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p>
      <w:pPr>
        <w:spacing w:line="1380" w:lineRule="exact"/>
        <w:ind w:left="36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1663152" cy="87668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63152" cy="876680"/>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0"/>
        <w:rPr>
          <w:rFonts w:ascii="Times New Roman" w:hAnsi="Times New Roman" w:cs="Times New Roman" w:eastAsia="Times New Roman" w:hint="default"/>
          <w:sz w:val="20"/>
          <w:szCs w:val="20"/>
        </w:rPr>
      </w:pPr>
    </w:p>
    <w:p>
      <w:pPr>
        <w:spacing w:before="148"/>
        <w:ind w:left="2785" w:right="2784" w:firstLine="0"/>
        <w:jc w:val="center"/>
        <w:rPr>
          <w:rFonts w:ascii="宋体" w:hAnsi="宋体" w:cs="宋体" w:eastAsia="宋体" w:hint="default"/>
          <w:sz w:val="36"/>
          <w:szCs w:val="36"/>
        </w:rPr>
      </w:pPr>
      <w:r>
        <w:rPr>
          <w:rFonts w:ascii="宋体" w:hAnsi="宋体" w:cs="宋体" w:eastAsia="宋体" w:hint="default"/>
          <w:b/>
          <w:bCs/>
          <w:sz w:val="36"/>
          <w:szCs w:val="36"/>
        </w:rPr>
        <w:t>神州数码集团股份有限公司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82"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784"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188" w:top="1060" w:bottom="13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227"/>
        <w:jc w:val="left"/>
        <w:rPr>
          <w:b w:val="0"/>
          <w:bCs w:val="0"/>
        </w:rPr>
      </w:pPr>
      <w:bookmarkStart w:name="_TOC_250011" w:id="1"/>
      <w:bookmarkStart w:name="第一节 重要提示、目录和释义" w:id="2"/>
      <w:r>
        <w:rPr>
          <w:b w:val="0"/>
          <w:bCs w:val="0"/>
        </w:rPr>
      </w:r>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29"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23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公司负责人郭为、主管会计工作负责人辛昕及会计机构负责人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陈振坤声明：保证年度报告中财务报告的真实、准确、完整。</w:t>
      </w:r>
      <w:r>
        <w:rPr>
          <w:rFonts w:ascii="宋体" w:hAnsi="宋体" w:cs="宋体" w:eastAsia="宋体" w:hint="default"/>
          <w:sz w:val="28"/>
          <w:szCs w:val="28"/>
        </w:rPr>
      </w:r>
    </w:p>
    <w:p>
      <w:pPr>
        <w:spacing w:line="472" w:lineRule="auto" w:before="148"/>
        <w:ind w:left="714" w:right="22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公司存在市场竞争风险、产品技术风险、人才流失等风险，敬请广大投资</w:t>
      </w:r>
      <w:r>
        <w:rPr>
          <w:rFonts w:ascii="宋体" w:hAnsi="宋体" w:cs="宋体" w:eastAsia="宋体" w:hint="default"/>
          <w:spacing w:val="2"/>
          <w:sz w:val="28"/>
          <w:szCs w:val="28"/>
        </w:rPr>
      </w:r>
    </w:p>
    <w:p>
      <w:pPr>
        <w:spacing w:line="448" w:lineRule="auto" w:before="0"/>
        <w:ind w:left="714" w:right="227" w:hanging="562"/>
        <w:jc w:val="left"/>
        <w:rPr>
          <w:rFonts w:ascii="宋体" w:hAnsi="宋体" w:cs="宋体" w:eastAsia="宋体" w:hint="default"/>
          <w:sz w:val="28"/>
          <w:szCs w:val="28"/>
        </w:rPr>
      </w:pPr>
      <w:r>
        <w:rPr>
          <w:rFonts w:ascii="宋体" w:hAnsi="宋体" w:cs="宋体" w:eastAsia="宋体" w:hint="default"/>
          <w:b/>
          <w:bCs/>
          <w:sz w:val="28"/>
          <w:szCs w:val="28"/>
        </w:rPr>
        <w:t>者注意风险投资风险，详细内容见本报告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1"/>
          <w:sz w:val="28"/>
          <w:szCs w:val="28"/>
        </w:rPr>
        <w:t> </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日的总</w:t>
      </w:r>
      <w:r>
        <w:rPr>
          <w:rFonts w:ascii="宋体" w:hAnsi="宋体" w:cs="宋体" w:eastAsia="宋体" w:hint="default"/>
          <w:sz w:val="28"/>
          <w:szCs w:val="28"/>
        </w:rPr>
      </w:r>
    </w:p>
    <w:p>
      <w:pPr>
        <w:spacing w:line="354" w:lineRule="exact" w:before="0"/>
        <w:ind w:left="152" w:right="0" w:firstLine="0"/>
        <w:jc w:val="left"/>
        <w:rPr>
          <w:rFonts w:ascii="宋体" w:hAnsi="宋体" w:cs="宋体" w:eastAsia="宋体" w:hint="default"/>
          <w:sz w:val="28"/>
          <w:szCs w:val="28"/>
        </w:rPr>
      </w:pP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2"/>
          <w:w w:val="100"/>
          <w:sz w:val="28"/>
          <w:szCs w:val="28"/>
        </w:rPr>
        <w:t>6</w:t>
      </w:r>
      <w:r>
        <w:rPr>
          <w:rFonts w:ascii="Times New Roman" w:hAnsi="Times New Roman" w:cs="Times New Roman" w:eastAsia="Times New Roman" w:hint="default"/>
          <w:b/>
          <w:bCs/>
          <w:spacing w:val="1"/>
          <w:w w:val="100"/>
          <w:sz w:val="28"/>
          <w:szCs w:val="28"/>
        </w:rPr>
        <w:t>54</w:t>
      </w:r>
      <w:r>
        <w:rPr>
          <w:rFonts w:ascii="Times New Roman" w:hAnsi="Times New Roman" w:cs="Times New Roman" w:eastAsia="Times New Roman" w:hint="default"/>
          <w:b/>
          <w:bCs/>
          <w:spacing w:val="-3"/>
          <w:w w:val="100"/>
          <w:sz w:val="28"/>
          <w:szCs w:val="28"/>
        </w:rPr>
        <w:t>,</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spacing w:val="1"/>
          <w:w w:val="100"/>
          <w:sz w:val="28"/>
          <w:szCs w:val="28"/>
        </w:rPr>
        <w:t>70</w:t>
      </w:r>
      <w:r>
        <w:rPr>
          <w:rFonts w:ascii="Times New Roman" w:hAnsi="Times New Roman" w:cs="Times New Roman" w:eastAsia="Times New Roman" w:hint="default"/>
          <w:b/>
          <w:bCs/>
          <w:spacing w:val="-3"/>
          <w:w w:val="100"/>
          <w:sz w:val="28"/>
          <w:szCs w:val="28"/>
        </w:rPr>
        <w:t>,</w:t>
      </w:r>
      <w:r>
        <w:rPr>
          <w:rFonts w:ascii="Times New Roman" w:hAnsi="Times New Roman" w:cs="Times New Roman" w:eastAsia="Times New Roman" w:hint="default"/>
          <w:b/>
          <w:bCs/>
          <w:spacing w:val="1"/>
          <w:w w:val="100"/>
          <w:sz w:val="28"/>
          <w:szCs w:val="28"/>
        </w:rPr>
        <w:t>4</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，向全体股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股派发现金</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3"/>
          <w:w w:val="100"/>
          <w:sz w:val="28"/>
          <w:szCs w:val="28"/>
        </w:rPr>
        <w:t>.</w:t>
      </w:r>
      <w:r>
        <w:rPr>
          <w:rFonts w:ascii="Times New Roman" w:hAnsi="Times New Roman" w:cs="Times New Roman" w:eastAsia="Times New Roman" w:hint="default"/>
          <w:b/>
          <w:bCs/>
          <w:spacing w:val="1"/>
          <w:w w:val="100"/>
          <w:sz w:val="28"/>
          <w:szCs w:val="28"/>
        </w:rPr>
        <w:t>3</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6"/>
        <w:ind w:left="152" w:right="227" w:firstLine="0"/>
        <w:jc w:val="left"/>
        <w:rPr>
          <w:rFonts w:ascii="宋体" w:hAnsi="宋体" w:cs="宋体" w:eastAsia="宋体" w:hint="default"/>
          <w:sz w:val="28"/>
          <w:szCs w:val="28"/>
        </w:rPr>
      </w:pP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188" w:header="745" w:top="1060" w:bottom="1380" w:left="980" w:right="90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109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116</w:t>
            </w:r>
            <w:r>
              <w:rPr>
                <w:rFonts w:ascii="Times New Roman" w:hAnsi="Times New Roman" w:cs="Times New Roman" w:eastAsia="Times New Roman" w:hint="default"/>
                <w:b w:val="0"/>
                <w:bCs w:val="0"/>
                <w:spacing w:val="-5"/>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8"/>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117</w:t>
            </w:r>
            <w:r>
              <w:rPr>
                <w:rFonts w:ascii="Times New Roman" w:hAnsi="Times New Roman" w:cs="Times New Roman" w:eastAsia="Times New Roman" w:hint="default"/>
                <w:b w:val="0"/>
                <w:bCs w:val="0"/>
                <w:spacing w:val="-5"/>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9"/>
              </w:rPr>
              <w:t> </w:t>
            </w:r>
            <w:r>
              <w:rPr/>
              <w:t>备查文件目录</w:t>
            </w:r>
            <w:r>
              <w:rPr>
                <w:rFonts w:ascii="Times New Roman" w:hAnsi="Times New Roman" w:cs="Times New Roman" w:eastAsia="Times New Roman" w:hint="default"/>
              </w:rPr>
              <w:tab/>
              <w:t>254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1188" w:top="1060" w:bottom="1380" w:left="980" w:right="980"/>
        </w:sectPr>
      </w:pPr>
    </w:p>
    <w:p>
      <w:pPr>
        <w:spacing w:before="944"/>
        <w:ind w:left="2782" w:right="278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3"/>
        <w:gridCol w:w="588"/>
        <w:gridCol w:w="5458"/>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公司、本公司、神州数码</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深信泰丰</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公司原名称深圳市深信泰丰（集团）股份有限公司</w:t>
            </w:r>
          </w:p>
        </w:tc>
      </w:tr>
      <w:tr>
        <w:trPr>
          <w:trHeight w:val="102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神州控股下属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分销业务公司</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年上市公司实施重大资产重组所收购的神州数码控股有限公司 下属公司，主要包括神码中国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股权，神码上海</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股权和神 码广州</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02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重大资产出售之标的公司股权</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深圳市深信西部房地产有限公司、深圳市泰丰科技有限公司、深圳市 华宝（集团）饲料有限公司各自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股权以及深圳市深信泰丰投资 发展有限公司、深圳市龙岗区华宝经济发展有限公司各自</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北京神州数码供应链服务有限公司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神码智慧生活</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北京神州数码智慧生活科技有限公司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神码郑州</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神州数码（郑州）有限公司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神码重庆</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重庆神州数码有限公司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神码沈阳</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沈阳神州数码有限公司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神码南京</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神码济南</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济南神州数码有限公司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神码杭州</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神码西安</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西安神州数码有限公司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神码合肥</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神州数码（合肥）有限公司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神码长沙</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长沙神州数码有限公司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神码福州</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福州神州数码有限公司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神码成都</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成都神州数码有限公司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神码电商</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北京神州数码电商科技有限公司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上海通信技术</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上海神州数码通信技术有限公司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北京网络公司</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北京神州云计算</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r>
    </w:tbl>
    <w:p>
      <w:pPr>
        <w:spacing w:after="0" w:line="240" w:lineRule="auto"/>
        <w:jc w:val="left"/>
        <w:rPr>
          <w:rFonts w:ascii="宋体" w:hAnsi="宋体" w:cs="宋体" w:eastAsia="宋体" w:hint="default"/>
          <w:sz w:val="18"/>
          <w:szCs w:val="18"/>
        </w:rPr>
        <w:sectPr>
          <w:pgSz w:w="11910" w:h="16840"/>
          <w:pgMar w:header="745"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3"/>
        <w:gridCol w:w="588"/>
        <w:gridCol w:w="5458"/>
      </w:tblGrid>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贵州云计算</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贵州神州数码云计算有限公司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云科数据</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深圳神州数码云科数据技术有限公司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云科系统</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深圳神州数码云科系统科技有限公司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云科安全</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深圳神州数码云科信息安全有限公司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云科网络</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武汉神州数码云科网络技术有限公司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系统信息香港</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系统信息科技（香港）有限公司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神码澳门离岸</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神州数码澳门离岸商业服务有限公司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神码数据服务</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神州数码数据服务（香港）有限公司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神码科技</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神州数码科技服务有限公司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神州数码澳门有限公司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神码网络香港</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神州数码网络（香港）有限公司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DCMS</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Digital China Marketing &amp; Services</w:t>
            </w:r>
            <w:r>
              <w:rPr>
                <w:rFonts w:ascii="Times New Roman"/>
                <w:spacing w:val="-17"/>
                <w:sz w:val="18"/>
              </w:rPr>
              <w:t> </w:t>
            </w:r>
            <w:r>
              <w:rPr>
                <w:rFonts w:ascii="Times New Roman"/>
                <w:sz w:val="18"/>
              </w:rPr>
              <w:t>Ltd</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希格玛公司</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神码有限</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北京神贝</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北京神州数码索贝科技有限公司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成都神贝</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成都神州数码索贝科技有限公司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置业公司</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北京神州数码置业发展有限公司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嘉和美康</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嘉和美康（北京）科技股份有限公司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北京卓越信通</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北京卓越信通电子股份有限公司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迪信通</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北京迪信通商贸股份有限公司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启行教育</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广东启行教育科技有限公司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同仁投资</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共青城启德同仁投资管理合伙企业（有限合伙）</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启仁投资</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共青城启仁投资管理合伙企业（有限合伙）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纳合诚投资</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共青城纳合诚投资管理合伙企业（有限合伙）</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至善投资</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共青城至善投资管理合伙企业（有限合伙）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嘉逸投资</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共青城嘉逸投资管理合伙企业（有限合伙）</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德正嘉成</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深圳市德正嘉成投资基金合伙企业（有限合伙）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澜亭投资</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上海澜亭投资合伙企业（有限合伙）</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吾湾投资</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深圳吾湾投资合伙企业（有限合伙）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金俊投资</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佛山市金俊股权投资合伙企业（有限合伙）</w:t>
            </w:r>
          </w:p>
        </w:tc>
      </w:tr>
    </w:tbl>
    <w:p>
      <w:pPr>
        <w:spacing w:after="0" w:line="240" w:lineRule="auto"/>
        <w:jc w:val="left"/>
        <w:rPr>
          <w:rFonts w:ascii="宋体" w:hAnsi="宋体" w:cs="宋体" w:eastAsia="宋体" w:hint="default"/>
          <w:sz w:val="18"/>
          <w:szCs w:val="18"/>
        </w:rPr>
        <w:sectPr>
          <w:pgSz w:w="11910" w:h="16840"/>
          <w:pgMar w:header="745"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3"/>
        <w:gridCol w:w="588"/>
        <w:gridCol w:w="5458"/>
      </w:tblGrid>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乾亨投资</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珠海乾亨投资管理有限公司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中信建投基金</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中信建投基金管理有限公司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神州数码控股有限公司，一家注册于百慕大并于香港上市的公司，股 票代码为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0861.HK</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神州数码信息服务股份有限公司，股票代码为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SZ.000555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8" w:top="1060" w:bottom="13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8pt;margin-top:272.759979pt;width:396.85pt;height:19.6pt;mso-position-horizontal-relative:page;mso-position-vertical-relative:page;z-index:-1481728"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1" w:right="0"/>
        <w:jc w:val="left"/>
        <w:rPr>
          <w:b w:val="0"/>
          <w:bCs w:val="0"/>
        </w:rPr>
      </w:pPr>
      <w:bookmarkStart w:name="_TOC_250010" w:id="3"/>
      <w:bookmarkStart w:name="第二节 公司简介和主要财务指标" w:id="4"/>
      <w:r>
        <w:rPr>
          <w:b w:val="0"/>
          <w:bCs w:val="0"/>
        </w:rPr>
      </w:r>
      <w:r>
        <w:rPr/>
        <w:t>第二节</w:t>
      </w:r>
      <w:r>
        <w:rPr>
          <w:spacing w:val="-6"/>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5"/>
        <w:gridCol w:w="2953"/>
        <w:gridCol w:w="2154"/>
        <w:gridCol w:w="2177"/>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21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000034</w:t>
            </w:r>
          </w:p>
        </w:tc>
      </w:tr>
      <w:tr>
        <w:trPr>
          <w:trHeight w:val="396"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Digital China Group</w:t>
            </w:r>
            <w:r>
              <w:rPr>
                <w:rFonts w:ascii="Times New Roman"/>
                <w:spacing w:val="-11"/>
                <w:sz w:val="18"/>
              </w:rPr>
              <w:t> </w:t>
            </w:r>
            <w:r>
              <w:rPr>
                <w:rFonts w:ascii="Times New Roman"/>
                <w:sz w:val="18"/>
              </w:rPr>
              <w:t>Co.,Ltd</w:t>
            </w:r>
          </w:p>
        </w:tc>
      </w:tr>
      <w:tr>
        <w:trPr>
          <w:trHeight w:val="401" w:hRule="exact"/>
        </w:trPr>
        <w:tc>
          <w:tcPr>
            <w:tcW w:w="2285"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4" w:type="dxa"/>
            <w:gridSpan w:val="3"/>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3"/>
                <w:sz w:val="18"/>
              </w:rPr>
              <w:t> </w:t>
            </w:r>
            <w:r>
              <w:rPr>
                <w:rFonts w:ascii="Times New Roman"/>
                <w:sz w:val="18"/>
              </w:rPr>
              <w:t>China</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郭为</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深圳市南山区粤海街道科发路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号金融基地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E1</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北京市海淀区上地九街九号数码科技广场</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http://www.digitalchina.com</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dcg-ir@digitalchina.com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孙丹梅</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 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 场</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010-82705411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010-82705411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010-82705651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010-82705651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dcg-ir@digitalchina.com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dcg-ir@digitalchina.com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北京市海淀区上地九街九号数码科技广场神州数码集团股份有限公司 证券部</w:t>
            </w:r>
          </w:p>
        </w:tc>
      </w:tr>
    </w:tbl>
    <w:p>
      <w:pPr>
        <w:spacing w:after="0" w:line="316" w:lineRule="auto"/>
        <w:jc w:val="left"/>
        <w:rPr>
          <w:rFonts w:ascii="宋体" w:hAnsi="宋体" w:cs="宋体" w:eastAsia="宋体" w:hint="default"/>
          <w:sz w:val="18"/>
          <w:szCs w:val="18"/>
        </w:rPr>
        <w:sectPr>
          <w:pgSz w:w="11910" w:h="16840"/>
          <w:pgMar w:header="745" w:footer="1188" w:top="1060" w:bottom="1380" w:left="980" w:right="980"/>
        </w:sectPr>
      </w:pPr>
    </w:p>
    <w:p>
      <w:pPr>
        <w:spacing w:line="240" w:lineRule="auto" w:before="8"/>
        <w:rPr>
          <w:rFonts w:ascii="宋体" w:hAnsi="宋体" w:cs="宋体" w:eastAsia="宋体" w:hint="default"/>
          <w:b/>
          <w:bCs/>
          <w:sz w:val="23"/>
          <w:szCs w:val="23"/>
        </w:rPr>
      </w:pPr>
      <w:r>
        <w:rPr/>
        <w:pict>
          <v:shape style="position:absolute;margin-left:56.459999pt;margin-top:102.719986pt;width:479.1pt;height:663.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9144030019218259X7</w:t>
                        </w:r>
                      </w:p>
                    </w:tc>
                  </w:tr>
                  <w:tr>
                    <w:trPr>
                      <w:trHeight w:val="11834"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公司工商登记注册关于经营范围的变更情况为：</w:t>
                        </w:r>
                      </w:p>
                      <w:p>
                        <w:pPr>
                          <w:pStyle w:val="TableParagraph"/>
                          <w:spacing w:line="300" w:lineRule="auto" w:before="117"/>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月，经营范围为：食用动物，肉类加工，饲料。畜用药，畜禽医疗 器械。</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日，经营范围变更为：食用动物，肉类加工，饲料，果树种 植。畜用药，畜禽医疗器械。</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日，经营范围变更为：经营国内商业、物资供销业（不含专营</w:t>
                        </w:r>
                      </w:p>
                      <w:p>
                        <w:pPr>
                          <w:pStyle w:val="TableParagraph"/>
                          <w:spacing w:line="300" w:lineRule="auto" w:before="63"/>
                          <w:ind w:left="23" w:right="23"/>
                          <w:jc w:val="left"/>
                          <w:rPr>
                            <w:rFonts w:ascii="宋体" w:hAnsi="宋体" w:cs="宋体" w:eastAsia="宋体" w:hint="default"/>
                            <w:sz w:val="18"/>
                            <w:szCs w:val="18"/>
                          </w:rPr>
                        </w:pPr>
                        <w:r>
                          <w:rPr>
                            <w:rFonts w:ascii="宋体" w:hAnsi="宋体" w:cs="宋体" w:eastAsia="宋体" w:hint="default"/>
                            <w:spacing w:val="-6"/>
                            <w:sz w:val="18"/>
                            <w:szCs w:val="18"/>
                          </w:rPr>
                          <w:t>专卖、专控商品）；进出口业务按深贸管审证字</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056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号文办理；食用动物、肉类加</w:t>
                        </w:r>
                        <w:r>
                          <w:rPr>
                            <w:rFonts w:ascii="宋体" w:hAnsi="宋体" w:cs="宋体" w:eastAsia="宋体" w:hint="default"/>
                            <w:sz w:val="18"/>
                            <w:szCs w:val="18"/>
                          </w:rPr>
                          <w:t> 工，饲料，果树种植。畜用药，畜禽医疗器械。</w:t>
                        </w:r>
                      </w:p>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日，经营范围变更为：国内商业、物资供销业（不含专营、专</w:t>
                        </w:r>
                      </w:p>
                      <w:p>
                        <w:pPr>
                          <w:pStyle w:val="TableParagraph"/>
                          <w:spacing w:line="300" w:lineRule="auto" w:before="63"/>
                          <w:ind w:left="23" w:right="41"/>
                          <w:jc w:val="left"/>
                          <w:rPr>
                            <w:rFonts w:ascii="宋体" w:hAnsi="宋体" w:cs="宋体" w:eastAsia="宋体" w:hint="default"/>
                            <w:sz w:val="18"/>
                            <w:szCs w:val="18"/>
                          </w:rPr>
                        </w:pPr>
                        <w:r>
                          <w:rPr>
                            <w:rFonts w:ascii="宋体" w:hAnsi="宋体" w:cs="宋体" w:eastAsia="宋体" w:hint="default"/>
                            <w:spacing w:val="-5"/>
                            <w:sz w:val="18"/>
                            <w:szCs w:val="18"/>
                          </w:rPr>
                          <w:t>控、专卖商品）。进出口业务（按深贸管审证字</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056</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号文办理）；食用动物、肉类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加工、果树种植；畜用药。</w:t>
                        </w:r>
                      </w:p>
                      <w:p>
                        <w:pPr>
                          <w:pStyle w:val="TableParagraph"/>
                          <w:spacing w:line="314" w:lineRule="auto" w:before="72"/>
                          <w:ind w:left="23" w:right="-4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日，经营范围变更为：（一）研究、开发计算机硬件及配套零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件；网络产品、多媒体产品、电子信息产品及通讯产品、办公自动化设备、仪器 仪表、电器及印刷照排设备、计算机应用系统的安装和维修；自产产品的技术咨 询、技术服务、技术转让；经营自产产品的出口业务；代理销售计算机硬件、软 </w:t>
                        </w:r>
                        <w:r>
                          <w:rPr>
                            <w:rFonts w:ascii="宋体" w:hAnsi="宋体" w:cs="宋体" w:eastAsia="宋体" w:hint="default"/>
                            <w:spacing w:val="-5"/>
                            <w:sz w:val="18"/>
                            <w:szCs w:val="18"/>
                          </w:rPr>
                          <w:t>件及外围设施；销售自产产品。（不涉及国营贸易管理商品；涉及配额、许可证管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理商品的按国家有关规定办理申请手续）依法须经批准的项目，经相关部门批准 </w:t>
                        </w:r>
                        <w:r>
                          <w:rPr>
                            <w:rFonts w:ascii="宋体" w:hAnsi="宋体" w:cs="宋体" w:eastAsia="宋体" w:hint="default"/>
                            <w:spacing w:val="-3"/>
                            <w:sz w:val="18"/>
                            <w:szCs w:val="18"/>
                          </w:rPr>
                          <w:t>后依批准的内容开展经营活动。（二）国内商业、物资供销业（不含专营、专控、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7"/>
                            <w:sz w:val="18"/>
                            <w:szCs w:val="18"/>
                          </w:rPr>
                          <w:t>专卖商品）、进出口业务（按深贸管审证字</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056</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号文办理）、食用动物、肉类加工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果树种植、畜用药。（三）开发、生产销售无绳电话机、多功能电话机、遥控器、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电子智能学习机、电话注塑配件、电视机塑胶配件；通信设备、电子、计算机配 </w:t>
                        </w:r>
                        <w:r>
                          <w:rPr>
                            <w:rFonts w:ascii="宋体" w:hAnsi="宋体" w:cs="宋体" w:eastAsia="宋体" w:hint="default"/>
                            <w:spacing w:val="-5"/>
                            <w:sz w:val="18"/>
                            <w:szCs w:val="18"/>
                          </w:rPr>
                          <w:t>件的技术开发；进出口业务（按资格证书办理）；计算机软件、信息技术、系统集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成、办公自动化、综合布线技术的研发（不含限制项目）；生产机电一体化产品。</w:t>
                        </w:r>
                      </w:p>
                      <w:p>
                        <w:pPr>
                          <w:pStyle w:val="TableParagraph"/>
                          <w:spacing w:line="316" w:lineRule="auto" w:before="20"/>
                          <w:ind w:left="23" w:right="-44"/>
                          <w:jc w:val="left"/>
                          <w:rPr>
                            <w:rFonts w:ascii="宋体" w:hAnsi="宋体" w:cs="宋体" w:eastAsia="宋体" w:hint="default"/>
                            <w:sz w:val="18"/>
                            <w:szCs w:val="18"/>
                          </w:rPr>
                        </w:pPr>
                        <w:r>
                          <w:rPr>
                            <w:rFonts w:ascii="宋体" w:hAnsi="宋体" w:cs="宋体" w:eastAsia="宋体" w:hint="default"/>
                            <w:sz w:val="18"/>
                            <w:szCs w:val="18"/>
                          </w:rPr>
                          <w:t>（四）购销饲料、农副产品、浓缩饲料添加剂（以上不含专营专卖、专控商品</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兴办种、养殖业（不含限制项目</w:t>
                        </w:r>
                        <w:r>
                          <w:rPr>
                            <w:rFonts w:ascii="宋体" w:hAnsi="宋体" w:cs="宋体" w:eastAsia="宋体" w:hint="default"/>
                            <w:spacing w:val="-92"/>
                            <w:sz w:val="18"/>
                            <w:szCs w:val="18"/>
                          </w:rPr>
                          <w:t>）。</w:t>
                        </w:r>
                        <w:r>
                          <w:rPr>
                            <w:rFonts w:ascii="宋体" w:hAnsi="宋体" w:cs="宋体" w:eastAsia="宋体" w:hint="default"/>
                            <w:sz w:val="18"/>
                            <w:szCs w:val="18"/>
                          </w:rPr>
                          <w:t>（五）在深圳市范围内</w:t>
                        </w:r>
                        <w:r>
                          <w:rPr>
                            <w:rFonts w:ascii="宋体" w:hAnsi="宋体" w:cs="宋体" w:eastAsia="宋体" w:hint="default"/>
                            <w:spacing w:val="2"/>
                            <w:sz w:val="18"/>
                            <w:szCs w:val="18"/>
                          </w:rPr>
                          <w:t>从</w:t>
                        </w:r>
                        <w:r>
                          <w:rPr>
                            <w:rFonts w:ascii="宋体" w:hAnsi="宋体" w:cs="宋体" w:eastAsia="宋体" w:hint="default"/>
                            <w:sz w:val="18"/>
                            <w:szCs w:val="18"/>
                          </w:rPr>
                          <w:t>事房地产开发经营业</w:t>
                        </w:r>
                        <w:r>
                          <w:rPr>
                            <w:rFonts w:ascii="宋体" w:hAnsi="宋体" w:cs="宋体" w:eastAsia="宋体" w:hint="default"/>
                            <w:sz w:val="18"/>
                            <w:szCs w:val="18"/>
                          </w:rPr>
                          <w:t> 务；兴办实业（具体项目另行审批</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57"/>
                          <w:ind w:left="23" w:right="19"/>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日，经营范围变更为：（一）计算机硬件及配套零件的研究、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开发；网络产品、多媒体产品、电子信息产品及通讯产品、办公自动化设备、仪 器仪表、电器及印刷照排设备、计算机应用系统的安装和维修；自产产品的技术 咨询、技术服务、技术转让（法律、行政法规、国务院决定禁止的项目除外，限 </w:t>
                        </w:r>
                        <w:r>
                          <w:rPr>
                            <w:rFonts w:ascii="宋体" w:hAnsi="宋体" w:cs="宋体" w:eastAsia="宋体" w:hint="default"/>
                            <w:spacing w:val="-5"/>
                            <w:sz w:val="18"/>
                            <w:szCs w:val="18"/>
                          </w:rPr>
                          <w:t>制的项目须取得许可后方可经营）；经营进出口业务（法律、行政法规、国务院决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定禁止的项目除外，限制的项目须取得许可后方可经营）；计算机硬件、软件及外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围设施的代理销售；销售自产产品（法律、行政法规、国务院决定禁止的项目除 </w:t>
                        </w:r>
                        <w:r>
                          <w:rPr>
                            <w:rFonts w:ascii="宋体" w:hAnsi="宋体" w:cs="宋体" w:eastAsia="宋体" w:hint="default"/>
                            <w:spacing w:val="-6"/>
                            <w:sz w:val="18"/>
                            <w:szCs w:val="18"/>
                          </w:rPr>
                          <w:t>外，限制的项目须取得许可后方可经营）；（二）通信设备、电子、计算机配件的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技术开发；计算机软件、信息技术、系统集成、办公自动化、综合布线技术的研 </w:t>
                        </w:r>
                        <w:r>
                          <w:rPr>
                            <w:rFonts w:ascii="宋体" w:hAnsi="宋体" w:cs="宋体" w:eastAsia="宋体" w:hint="default"/>
                            <w:spacing w:val="-10"/>
                            <w:sz w:val="18"/>
                            <w:szCs w:val="18"/>
                          </w:rPr>
                          <w:t>发（不含限制项目）；（三）投资兴办实业（具体项目另行申报）；在合法取得使用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权的土地上从事房地产开发经营。（以上项目法律、行政法规、国务院决定禁止的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项目除外，限制的项目须取得许可后方可经营）。</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月，公司控股股东由深圳市宝安区投资管理公司变更为深圳国际信 托投资公司。</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月，公司控股股东由深圳国际信托投资有限责任公司变更为中国希</w:t>
                        </w:r>
                      </w:p>
                    </w:tc>
                  </w:tr>
                </w:tbl>
                <w:p>
                  <w:pPr/>
                </w:p>
              </w:txbxContent>
            </v:textbox>
            <w10:wrap type="none"/>
          </v:shape>
        </w:pict>
      </w: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spacing w:line="240" w:lineRule="auto" w:before="44"/>
        <w:ind w:left="0" w:right="16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left="0" w:right="162"/>
        <w:jc w:val="right"/>
      </w:pPr>
      <w:r>
        <w:rPr/>
        <w:t>、</w:t>
      </w:r>
    </w:p>
    <w:p>
      <w:pPr>
        <w:spacing w:after="0" w:line="240" w:lineRule="auto"/>
        <w:jc w:val="right"/>
        <w:sectPr>
          <w:pgSz w:w="11910" w:h="16840"/>
          <w:pgMar w:header="745" w:footer="1188" w:top="1060" w:bottom="1380" w:left="980" w:right="980"/>
        </w:sectPr>
      </w:pPr>
    </w:p>
    <w:p>
      <w:pPr>
        <w:spacing w:line="240" w:lineRule="auto" w:before="2"/>
        <w:rPr>
          <w:rFonts w:ascii="宋体" w:hAnsi="宋体" w:cs="宋体" w:eastAsia="宋体" w:hint="default"/>
          <w:sz w:val="28"/>
          <w:szCs w:val="28"/>
        </w:rPr>
      </w:pPr>
    </w:p>
    <w:p>
      <w:pPr>
        <w:spacing w:line="734" w:lineRule="exact"/>
        <w:ind w:left="388"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8.95pt;height:36.75pt;mso-position-horizontal-relative:char;mso-position-vertical-relative:line" coordorigin="0,0" coordsize="9579,735">
            <v:group style="position:absolute;left:12;top:14;width:3180;height:704" coordorigin="12,14" coordsize="3180,704">
              <v:shape style="position:absolute;left:12;top:14;width:3180;height:704" coordorigin="12,14" coordsize="3180,704" path="m12,718l3192,718,3192,14,12,14,12,718xe" filled="true" fillcolor="#d4d4d4"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1pt" strokecolor="#000000">
                <v:path arrowok="t"/>
              </v:shape>
            </v:group>
            <v:group style="position:absolute;left:3199;top:10;width:6370;height:2" coordorigin="3199,10" coordsize="6370,2">
              <v:shape style="position:absolute;left:3199;top:10;width:6370;height:2" coordorigin="3199,10" coordsize="6370,0" path="m3199,10l9569,10e" filled="false" stroked="true" strokeweight=".481pt" strokecolor="#000000">
                <v:path arrowok="t"/>
              </v:shape>
            </v:group>
            <v:group style="position:absolute;left:5;top:5;width:2;height:725" coordorigin="5,5" coordsize="2,725">
              <v:shape style="position:absolute;left:5;top:5;width:2;height:725" coordorigin="5,5" coordsize="0,725" path="m5,5l5,730e" filled="false" stroked="true" strokeweight=".48pt" strokecolor="#000000">
                <v:path arrowok="t"/>
              </v:shape>
            </v:group>
            <v:group style="position:absolute;left:10;top:725;width:3180;height:2" coordorigin="10,725" coordsize="3180,2">
              <v:shape style="position:absolute;left:10;top:725;width:3180;height:2" coordorigin="10,725" coordsize="3180,0" path="m10,725l3190,725e" filled="false" stroked="true" strokeweight=".48pt" strokecolor="#000000">
                <v:path arrowok="t"/>
              </v:shape>
            </v:group>
            <v:group style="position:absolute;left:3194;top:5;width:2;height:725" coordorigin="3194,5" coordsize="2,725">
              <v:shape style="position:absolute;left:3194;top:5;width:2;height:725" coordorigin="3194,5" coordsize="0,725" path="m3194,5l3194,730e" filled="false" stroked="true" strokeweight=".48pt" strokecolor="#000000">
                <v:path arrowok="t"/>
              </v:shape>
            </v:group>
            <v:group style="position:absolute;left:3199;top:725;width:6370;height:2" coordorigin="3199,725" coordsize="6370,2">
              <v:shape style="position:absolute;left:3199;top:725;width:6370;height:2" coordorigin="3199,725" coordsize="6370,0" path="m3199,725l9569,725e" filled="false" stroked="true" strokeweight=".48pt" strokecolor="#000000">
                <v:path arrowok="t"/>
              </v:shape>
            </v:group>
            <v:group style="position:absolute;left:9574;top:5;width:2;height:725" coordorigin="9574,5" coordsize="2,725">
              <v:shape style="position:absolute;left:9574;top:5;width:2;height:725" coordorigin="9574,5" coordsize="0,725" path="m9574,5l9574,730e" filled="false" stroked="true" strokeweight=".48pt" strokecolor="#000000">
                <v:path arrowok="t"/>
              </v:shape>
              <v:shape style="position:absolute;left:3194;top:10;width:6380;height:716"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格玛有限公司。</w:t>
                      </w:r>
                    </w:p>
                    <w:p>
                      <w:pPr>
                        <w:spacing w:before="117"/>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月，公司控股股东由中国希格玛有限公司变更为郭为先生。</w:t>
                      </w:r>
                    </w:p>
                  </w:txbxContent>
                </v:textbox>
                <w10:wrap type="none"/>
              </v:shape>
            </v:group>
          </v:group>
        </w:pict>
      </w:r>
      <w:r>
        <w:rPr>
          <w:rFonts w:ascii="宋体" w:hAnsi="宋体" w:cs="宋体" w:eastAsia="宋体" w:hint="default"/>
          <w:position w:val="-14"/>
          <w:sz w:val="20"/>
          <w:szCs w:val="20"/>
        </w:rPr>
      </w:r>
    </w:p>
    <w:p>
      <w:pPr>
        <w:spacing w:line="240" w:lineRule="auto" w:before="9"/>
        <w:rPr>
          <w:rFonts w:ascii="宋体" w:hAnsi="宋体" w:cs="宋体" w:eastAsia="宋体" w:hint="default"/>
          <w:sz w:val="17"/>
          <w:szCs w:val="17"/>
        </w:rPr>
      </w:pPr>
    </w:p>
    <w:p>
      <w:pPr>
        <w:pStyle w:val="Heading2"/>
        <w:spacing w:line="240" w:lineRule="auto" w:before="26"/>
        <w:ind w:left="392" w:right="805"/>
        <w:jc w:val="left"/>
        <w:rPr>
          <w:b w:val="0"/>
          <w:bCs w:val="0"/>
        </w:rPr>
      </w:pPr>
      <w:bookmarkStart w:name="五、其他有关资料" w:id="9"/>
      <w:bookmarkEnd w:id="9"/>
      <w:r>
        <w:rPr>
          <w:b w:val="0"/>
          <w:bCs w:val="0"/>
        </w:rPr>
      </w:r>
      <w:r>
        <w:rPr/>
        <w:t>五、其他有关资料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805"/>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2660"/>
        <w:gridCol w:w="6907"/>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pStyle w:val="BodyText"/>
        <w:spacing w:line="240" w:lineRule="auto" w:before="49"/>
        <w:ind w:left="392" w:right="805"/>
        <w:jc w:val="left"/>
      </w:pPr>
      <w:r>
        <w:rPr/>
        <w:t>公司聘请的报告期内履行持续督导职责的保荐机构</w:t>
      </w:r>
    </w:p>
    <w:p>
      <w:pPr>
        <w:pStyle w:val="BodyText"/>
        <w:spacing w:line="340" w:lineRule="auto" w:before="115"/>
        <w:ind w:left="392" w:right="61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left="392" w:right="8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38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梅秀振、楼航冲</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中银国际证券股份有限公司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上海市浦东区银城中路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中银大厦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韩冰、温畅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left="392" w:right="805"/>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805"/>
        <w:jc w:val="left"/>
      </w:pPr>
      <w:r>
        <w:rPr/>
        <w:t>公司是否需追溯调整或重述以前年度会计数据</w:t>
      </w:r>
    </w:p>
    <w:p>
      <w:pPr>
        <w:pStyle w:val="BodyText"/>
        <w:spacing w:line="338" w:lineRule="auto" w:before="117"/>
        <w:ind w:left="392" w:right="83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追溯调整或重述原因：</w:t>
      </w:r>
    </w:p>
    <w:p>
      <w:pPr>
        <w:pStyle w:val="BodyText"/>
        <w:spacing w:line="316" w:lineRule="auto" w:before="43"/>
        <w:ind w:left="393" w:right="528" w:firstLine="359"/>
        <w:jc w:val="both"/>
      </w:pPr>
      <w:r>
        <w:rPr>
          <w:spacing w:val="-1"/>
        </w:rPr>
        <w:t>本期公司已根据《增值税会计处理规定》（财会</w:t>
      </w:r>
      <w:r>
        <w:rPr>
          <w:rFonts w:ascii="宋体" w:hAnsi="宋体" w:cs="宋体" w:eastAsia="宋体" w:hint="default"/>
          <w:spacing w:val="-1"/>
        </w:rPr>
        <w:t>[2016]22</w:t>
      </w:r>
      <w:r>
        <w:rPr>
          <w:rFonts w:ascii="宋体" w:hAnsi="宋体" w:cs="宋体" w:eastAsia="宋体" w:hint="default"/>
          <w:spacing w:val="-33"/>
        </w:rPr>
        <w:t> </w:t>
      </w:r>
      <w:r>
        <w:rPr>
          <w:spacing w:val="-1"/>
        </w:rPr>
        <w:t>号）的要求，将</w:t>
      </w:r>
      <w:r>
        <w:rPr>
          <w:rFonts w:ascii="宋体" w:hAnsi="宋体" w:cs="宋体" w:eastAsia="宋体" w:hint="default"/>
          <w:spacing w:val="-1"/>
        </w:rPr>
        <w:t>"</w:t>
      </w:r>
      <w:r>
        <w:rPr>
          <w:spacing w:val="-1"/>
        </w:rPr>
        <w:t>应交税费</w:t>
      </w:r>
      <w:r>
        <w:rPr>
          <w:rFonts w:ascii="宋体" w:hAnsi="宋体" w:cs="宋体" w:eastAsia="宋体" w:hint="default"/>
          <w:spacing w:val="-1"/>
        </w:rPr>
        <w:t>"</w:t>
      </w:r>
      <w:r>
        <w:rPr>
          <w:spacing w:val="-1"/>
        </w:rPr>
        <w:t>科目下的</w:t>
      </w:r>
      <w:r>
        <w:rPr>
          <w:rFonts w:ascii="宋体" w:hAnsi="宋体" w:cs="宋体" w:eastAsia="宋体" w:hint="default"/>
          <w:spacing w:val="-1"/>
        </w:rPr>
        <w:t>"</w:t>
      </w:r>
      <w:r>
        <w:rPr>
          <w:spacing w:val="-1"/>
        </w:rPr>
        <w:t>应交增值税</w:t>
      </w:r>
      <w:r>
        <w:rPr>
          <w:rFonts w:ascii="宋体" w:hAnsi="宋体" w:cs="宋体" w:eastAsia="宋体" w:hint="default"/>
          <w:spacing w:val="-1"/>
        </w:rPr>
        <w:t>"</w:t>
      </w:r>
      <w:r>
        <w:rPr>
          <w:spacing w:val="-1"/>
        </w:rPr>
        <w:t>、</w:t>
      </w:r>
      <w:r>
        <w:rPr>
          <w:rFonts w:ascii="宋体" w:hAnsi="宋体" w:cs="宋体" w:eastAsia="宋体" w:hint="default"/>
          <w:spacing w:val="-1"/>
        </w:rPr>
        <w:t>"</w:t>
      </w:r>
      <w:r>
        <w:rPr>
          <w:spacing w:val="-1"/>
        </w:rPr>
        <w:t>未交增</w:t>
      </w:r>
      <w:r>
        <w:rPr/>
        <w:t> </w:t>
      </w:r>
      <w:r>
        <w:rPr>
          <w:spacing w:val="-3"/>
        </w:rPr>
        <w:t>值税</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待抵扣进项税额</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待认证进项税额</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增值税留抵税额</w:t>
      </w:r>
      <w:r>
        <w:rPr>
          <w:rFonts w:ascii="宋体" w:hAnsi="宋体" w:cs="宋体" w:eastAsia="宋体" w:hint="default"/>
          <w:spacing w:val="-3"/>
        </w:rPr>
        <w:t>"</w:t>
      </w:r>
      <w:r>
        <w:rPr>
          <w:spacing w:val="-3"/>
        </w:rPr>
        <w:t>等明细科目期末借方余额根据情况，在资产负债表的“其</w:t>
      </w:r>
      <w:r>
        <w:rPr/>
        <w:t> </w:t>
      </w:r>
      <w:r>
        <w:rPr>
          <w:spacing w:val="-3"/>
        </w:rPr>
        <w:t>他流动资产”或“其他非流动资产”项目列示；同时根据《企业会计准则第</w:t>
      </w:r>
      <w:r>
        <w:rPr>
          <w:spacing w:val="-41"/>
        </w:rPr>
        <w:t> </w:t>
      </w:r>
      <w:r>
        <w:rPr>
          <w:rFonts w:ascii="宋体" w:hAnsi="宋体" w:cs="宋体" w:eastAsia="宋体" w:hint="default"/>
        </w:rPr>
        <w:t>30</w:t>
      </w:r>
      <w:r>
        <w:rPr>
          <w:rFonts w:ascii="宋体" w:hAnsi="宋体" w:cs="宋体" w:eastAsia="宋体" w:hint="default"/>
          <w:spacing w:val="-40"/>
        </w:rPr>
        <w:t> </w:t>
      </w:r>
      <w:r>
        <w:rPr/>
        <w:t>号</w:t>
      </w:r>
      <w:r>
        <w:rPr>
          <w:rFonts w:ascii="宋体" w:hAnsi="宋体" w:cs="宋体" w:eastAsia="宋体" w:hint="default"/>
        </w:rPr>
        <w:t>-</w:t>
      </w:r>
      <w:r>
        <w:rPr/>
        <w:t>财务报表列报》的要求对期初对比数据进</w:t>
      </w:r>
    </w:p>
    <w:p>
      <w:pPr>
        <w:pStyle w:val="BodyText"/>
        <w:spacing w:line="240" w:lineRule="auto" w:before="18"/>
        <w:ind w:left="393" w:right="805"/>
        <w:jc w:val="left"/>
      </w:pPr>
      <w:r>
        <w:rPr/>
        <w:t>行了调整，调整金额共计</w:t>
      </w:r>
      <w:r>
        <w:rPr>
          <w:spacing w:val="-48"/>
        </w:rPr>
        <w:t> </w:t>
      </w:r>
      <w:r>
        <w:rPr>
          <w:rFonts w:ascii="宋体" w:hAnsi="宋体" w:cs="宋体" w:eastAsia="宋体" w:hint="default"/>
        </w:rPr>
        <w:t>1,555,725.55</w:t>
      </w:r>
      <w:r>
        <w:rPr>
          <w:rFonts w:ascii="宋体" w:hAnsi="宋体" w:cs="宋体" w:eastAsia="宋体" w:hint="default"/>
          <w:spacing w:val="-47"/>
        </w:rPr>
        <w:t> </w:t>
      </w:r>
      <w:r>
        <w:rPr/>
        <w:t>元（其中母公司调整金额</w:t>
      </w:r>
      <w:r>
        <w:rPr>
          <w:spacing w:val="-48"/>
        </w:rPr>
        <w:t> </w:t>
      </w:r>
      <w:r>
        <w:rPr>
          <w:rFonts w:ascii="宋体" w:hAnsi="宋体" w:cs="宋体" w:eastAsia="宋体" w:hint="default"/>
        </w:rPr>
        <w:t>875,089.63</w:t>
      </w:r>
      <w:r>
        <w:rPr>
          <w:rFonts w:ascii="宋体" w:hAnsi="宋体" w:cs="宋体" w:eastAsia="宋体" w:hint="default"/>
          <w:spacing w:val="-47"/>
        </w:rPr>
        <w:t> </w:t>
      </w:r>
      <w:r>
        <w:rPr/>
        <w:t>元）。</w:t>
      </w:r>
    </w:p>
    <w:p>
      <w:pPr>
        <w:spacing w:line="240" w:lineRule="auto" w:before="5"/>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359"/>
        <w:gridCol w:w="1469"/>
        <w:gridCol w:w="1416"/>
        <w:gridCol w:w="1493"/>
        <w:gridCol w:w="1200"/>
        <w:gridCol w:w="1202"/>
        <w:gridCol w:w="1202"/>
      </w:tblGrid>
      <w:tr>
        <w:trPr>
          <w:trHeight w:val="161" w:hRule="exact"/>
        </w:trPr>
        <w:tc>
          <w:tcPr>
            <w:tcW w:w="2359" w:type="dxa"/>
            <w:vMerge w:val="restart"/>
            <w:tcBorders>
              <w:top w:val="single" w:sz="4" w:space="0" w:color="000000"/>
              <w:left w:val="single" w:sz="4" w:space="0" w:color="000000"/>
              <w:right w:val="single" w:sz="4" w:space="0" w:color="000000"/>
            </w:tcBorders>
            <w:shd w:val="clear" w:color="auto" w:fill="D4D4D4"/>
          </w:tcPr>
          <w:p>
            <w:pPr/>
          </w:p>
        </w:tc>
        <w:tc>
          <w:tcPr>
            <w:tcW w:w="14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09"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506" w:right="53"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2359" w:type="dxa"/>
            <w:vMerge/>
            <w:tcBorders>
              <w:left w:val="single" w:sz="4" w:space="0" w:color="000000"/>
              <w:right w:val="single" w:sz="4" w:space="0" w:color="000000"/>
            </w:tcBorders>
            <w:shd w:val="clear" w:color="auto" w:fill="D4D4D4"/>
          </w:tcPr>
          <w:p>
            <w:pPr/>
          </w:p>
        </w:tc>
        <w:tc>
          <w:tcPr>
            <w:tcW w:w="1469" w:type="dxa"/>
            <w:vMerge/>
            <w:tcBorders>
              <w:left w:val="single" w:sz="4" w:space="0" w:color="000000"/>
              <w:right w:val="single" w:sz="4" w:space="0" w:color="000000"/>
            </w:tcBorders>
            <w:shd w:val="clear" w:color="auto" w:fill="D4D4D4"/>
          </w:tcPr>
          <w:p>
            <w:pPr/>
          </w:p>
        </w:tc>
        <w:tc>
          <w:tcPr>
            <w:tcW w:w="2909"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0" w:type="dxa"/>
            <w:vMerge/>
            <w:tcBorders>
              <w:left w:val="single" w:sz="4" w:space="0" w:color="000000"/>
              <w:right w:val="single" w:sz="4" w:space="0" w:color="000000"/>
            </w:tcBorders>
            <w:shd w:val="clear" w:color="auto" w:fill="D4D4D4"/>
          </w:tcPr>
          <w:p>
            <w:pPr/>
          </w:p>
        </w:tc>
        <w:tc>
          <w:tcPr>
            <w:tcW w:w="2405"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66" w:hRule="exact"/>
        </w:trPr>
        <w:tc>
          <w:tcPr>
            <w:tcW w:w="2359" w:type="dxa"/>
            <w:vMerge/>
            <w:tcBorders>
              <w:left w:val="single" w:sz="4" w:space="0" w:color="000000"/>
              <w:right w:val="single" w:sz="4" w:space="0" w:color="000000"/>
            </w:tcBorders>
            <w:shd w:val="clear" w:color="auto" w:fill="D4D4D4"/>
          </w:tcPr>
          <w:p>
            <w:pPr/>
          </w:p>
        </w:tc>
        <w:tc>
          <w:tcPr>
            <w:tcW w:w="1469" w:type="dxa"/>
            <w:vMerge/>
            <w:tcBorders>
              <w:left w:val="single" w:sz="4" w:space="0" w:color="000000"/>
              <w:right w:val="single" w:sz="4" w:space="0" w:color="000000"/>
            </w:tcBorders>
            <w:shd w:val="clear" w:color="auto" w:fill="D4D4D4"/>
          </w:tcPr>
          <w:p>
            <w:pPr/>
          </w:p>
        </w:tc>
        <w:tc>
          <w:tcPr>
            <w:tcW w:w="2909"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vMerge/>
            <w:tcBorders>
              <w:left w:val="single" w:sz="4" w:space="0" w:color="000000"/>
              <w:bottom w:val="single" w:sz="4" w:space="0" w:color="000000"/>
              <w:right w:val="single" w:sz="4" w:space="0" w:color="000000"/>
            </w:tcBorders>
            <w:shd w:val="clear" w:color="auto" w:fill="D4D4D4"/>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8" w:hRule="exact"/>
        </w:trPr>
        <w:tc>
          <w:tcPr>
            <w:tcW w:w="2359" w:type="dxa"/>
            <w:vMerge/>
            <w:tcBorders>
              <w:left w:val="single" w:sz="4" w:space="0" w:color="000000"/>
              <w:bottom w:val="single" w:sz="4" w:space="0" w:color="000000"/>
              <w:right w:val="single" w:sz="4" w:space="0" w:color="000000"/>
            </w:tcBorders>
            <w:shd w:val="clear" w:color="auto" w:fill="D4D4D4"/>
          </w:tcPr>
          <w:p>
            <w:pPr/>
          </w:p>
        </w:tc>
        <w:tc>
          <w:tcPr>
            <w:tcW w:w="1469" w:type="dxa"/>
            <w:vMerge/>
            <w:tcBorders>
              <w:left w:val="single" w:sz="4" w:space="0" w:color="000000"/>
              <w:bottom w:val="single" w:sz="4" w:space="0" w:color="000000"/>
              <w:right w:val="single" w:sz="4" w:space="0" w:color="000000"/>
            </w:tcBorders>
            <w:shd w:val="clear" w:color="auto" w:fill="D4D4D4"/>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47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62,215,950,458.56</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40,531,123,500.93</w:t>
            </w:r>
            <w:r>
              <w:rPr>
                <w:rFonts w:ascii="Times New Roman"/>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40,531,123,500.93</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458,063,353.60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458,063,353.60</w:t>
            </w:r>
            <w:r>
              <w:rPr>
                <w:rFonts w:ascii="Times New Roman"/>
                <w:sz w:val="18"/>
              </w:rPr>
            </w:r>
          </w:p>
        </w:tc>
      </w:tr>
      <w:tr>
        <w:trPr>
          <w:trHeight w:val="715"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63"/>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722,924,713.03</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403,795,179.08</w:t>
            </w:r>
            <w:r>
              <w:rPr>
                <w:rFonts w:ascii="Times New Roman"/>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403,795,179.08</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21,363,244.02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21,363,244.02</w:t>
            </w:r>
          </w:p>
        </w:tc>
      </w:tr>
      <w:tr>
        <w:trPr>
          <w:trHeight w:val="713"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337,321,169.24</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189,521,211.71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189,521,211.71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-13,511,132.65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-13,511,132.65</w:t>
            </w:r>
          </w:p>
        </w:tc>
      </w:tr>
      <w:tr>
        <w:trPr>
          <w:trHeight w:val="715"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63"/>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-291,800,291.05</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345,882,116.26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345,882,116.26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-184.36%</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-13,502,356.55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-13,502,356.55</w:t>
            </w:r>
          </w:p>
        </w:tc>
      </w:tr>
      <w:tr>
        <w:trPr>
          <w:trHeight w:val="401"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1.1053</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0.6677</w:t>
            </w:r>
            <w:r>
              <w:rPr>
                <w:rFonts w:ascii="Times New Roman"/>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0.6677</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0.06</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8" w:top="1060" w:bottom="1380" w:left="740" w:right="60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359"/>
        <w:gridCol w:w="1469"/>
        <w:gridCol w:w="1416"/>
        <w:gridCol w:w="1493"/>
        <w:gridCol w:w="1200"/>
        <w:gridCol w:w="1202"/>
        <w:gridCol w:w="1202"/>
      </w:tblGrid>
      <w:tr>
        <w:trPr>
          <w:trHeight w:val="401"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1.1053</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0.6677</w:t>
            </w:r>
            <w:r>
              <w:rPr>
                <w:rFonts w:ascii="Times New Roman"/>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0.6677</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0.06</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0.06</w:t>
            </w:r>
            <w:r>
              <w:rPr>
                <w:rFonts w:ascii="Times New Roman"/>
                <w:sz w:val="18"/>
              </w:rPr>
            </w:r>
          </w:p>
        </w:tc>
      </w:tr>
      <w:tr>
        <w:trPr>
          <w:trHeight w:val="403"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19.04%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12.12%</w:t>
            </w:r>
          </w:p>
        </w:tc>
      </w:tr>
      <w:tr>
        <w:trPr>
          <w:trHeight w:val="161" w:hRule="exact"/>
        </w:trPr>
        <w:tc>
          <w:tcPr>
            <w:tcW w:w="2359" w:type="dxa"/>
            <w:vMerge w:val="restart"/>
            <w:tcBorders>
              <w:top w:val="single" w:sz="4" w:space="0" w:color="000000"/>
              <w:left w:val="single" w:sz="4" w:space="0" w:color="000000"/>
              <w:right w:val="single" w:sz="4" w:space="0" w:color="000000"/>
            </w:tcBorders>
            <w:shd w:val="clear" w:color="auto" w:fill="D4D4D4"/>
          </w:tcPr>
          <w:p>
            <w:pPr/>
          </w:p>
        </w:tc>
        <w:tc>
          <w:tcPr>
            <w:tcW w:w="14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909"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6" w:right="53"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2359" w:type="dxa"/>
            <w:vMerge/>
            <w:tcBorders>
              <w:left w:val="single" w:sz="4" w:space="0" w:color="000000"/>
              <w:right w:val="single" w:sz="4" w:space="0" w:color="000000"/>
            </w:tcBorders>
            <w:shd w:val="clear" w:color="auto" w:fill="D4D4D4"/>
          </w:tcPr>
          <w:p>
            <w:pPr/>
          </w:p>
        </w:tc>
        <w:tc>
          <w:tcPr>
            <w:tcW w:w="1469" w:type="dxa"/>
            <w:vMerge/>
            <w:tcBorders>
              <w:left w:val="single" w:sz="4" w:space="0" w:color="000000"/>
              <w:right w:val="single" w:sz="4" w:space="0" w:color="000000"/>
            </w:tcBorders>
            <w:shd w:val="clear" w:color="auto" w:fill="D4D4D4"/>
          </w:tcPr>
          <w:p>
            <w:pPr/>
          </w:p>
        </w:tc>
        <w:tc>
          <w:tcPr>
            <w:tcW w:w="2909"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0" w:type="dxa"/>
            <w:vMerge/>
            <w:tcBorders>
              <w:left w:val="single" w:sz="4" w:space="0" w:color="000000"/>
              <w:right w:val="single" w:sz="4" w:space="0" w:color="000000"/>
            </w:tcBorders>
            <w:shd w:val="clear" w:color="auto" w:fill="D4D4D4"/>
          </w:tcPr>
          <w:p>
            <w:pPr/>
          </w:p>
        </w:tc>
        <w:tc>
          <w:tcPr>
            <w:tcW w:w="2405"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8" w:hRule="exact"/>
        </w:trPr>
        <w:tc>
          <w:tcPr>
            <w:tcW w:w="2359" w:type="dxa"/>
            <w:vMerge/>
            <w:tcBorders>
              <w:left w:val="single" w:sz="4" w:space="0" w:color="000000"/>
              <w:right w:val="single" w:sz="4" w:space="0" w:color="000000"/>
            </w:tcBorders>
            <w:shd w:val="clear" w:color="auto" w:fill="D4D4D4"/>
          </w:tcPr>
          <w:p>
            <w:pPr/>
          </w:p>
        </w:tc>
        <w:tc>
          <w:tcPr>
            <w:tcW w:w="1469" w:type="dxa"/>
            <w:vMerge/>
            <w:tcBorders>
              <w:left w:val="single" w:sz="4" w:space="0" w:color="000000"/>
              <w:right w:val="single" w:sz="4" w:space="0" w:color="000000"/>
            </w:tcBorders>
            <w:shd w:val="clear" w:color="auto" w:fill="D4D4D4"/>
          </w:tcPr>
          <w:p>
            <w:pPr/>
          </w:p>
        </w:tc>
        <w:tc>
          <w:tcPr>
            <w:tcW w:w="2909"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vMerge/>
            <w:tcBorders>
              <w:left w:val="single" w:sz="4" w:space="0" w:color="000000"/>
              <w:bottom w:val="single" w:sz="4" w:space="0" w:color="000000"/>
              <w:right w:val="single" w:sz="4" w:space="0" w:color="000000"/>
            </w:tcBorders>
            <w:shd w:val="clear" w:color="auto" w:fill="D4D4D4"/>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6" w:hRule="exact"/>
        </w:trPr>
        <w:tc>
          <w:tcPr>
            <w:tcW w:w="2359" w:type="dxa"/>
            <w:vMerge/>
            <w:tcBorders>
              <w:left w:val="single" w:sz="4" w:space="0" w:color="000000"/>
              <w:bottom w:val="single" w:sz="4" w:space="0" w:color="000000"/>
              <w:right w:val="single" w:sz="4" w:space="0" w:color="000000"/>
            </w:tcBorders>
            <w:shd w:val="clear" w:color="auto" w:fill="D4D4D4"/>
          </w:tcPr>
          <w:p>
            <w:pPr/>
          </w:p>
        </w:tc>
        <w:tc>
          <w:tcPr>
            <w:tcW w:w="1469" w:type="dxa"/>
            <w:vMerge/>
            <w:tcBorders>
              <w:left w:val="single" w:sz="4" w:space="0" w:color="000000"/>
              <w:bottom w:val="single" w:sz="4" w:space="0" w:color="000000"/>
              <w:right w:val="single" w:sz="4" w:space="0" w:color="000000"/>
            </w:tcBorders>
            <w:shd w:val="clear" w:color="auto" w:fill="D4D4D4"/>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47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24,273,190,387.85</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17,037,169,575.96</w:t>
            </w:r>
            <w:r>
              <w:rPr>
                <w:rFonts w:ascii="Times New Roman"/>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17,038,725,301.51</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448,008,298.67</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448,008,298.67</w:t>
            </w:r>
            <w:r>
              <w:rPr>
                <w:rFonts w:ascii="Times New Roman"/>
                <w:sz w:val="18"/>
              </w:rPr>
            </w:r>
          </w:p>
        </w:tc>
      </w:tr>
      <w:tr>
        <w:trPr>
          <w:trHeight w:val="715" w:hRule="exact"/>
        </w:trPr>
        <w:tc>
          <w:tcPr>
            <w:tcW w:w="23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3" w:right="163"/>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3,350,058,916.99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2,648,163,405.59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2,648,163,405.59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186,999,858.89</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186,999,858.89</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392" w:right="805"/>
        <w:jc w:val="left"/>
      </w:pPr>
      <w:bookmarkStart w:name="截止披露前一交易日的公司总股本：" w:id="11"/>
      <w:bookmarkEnd w:id="11"/>
      <w:r>
        <w:rPr/>
      </w:r>
      <w:r>
        <w:rPr/>
        <w:t>截止披露前一交易日的公司总股本：</w:t>
      </w:r>
    </w:p>
    <w:p>
      <w:pPr>
        <w:spacing w:line="240" w:lineRule="auto" w:before="2"/>
        <w:rPr>
          <w:rFonts w:ascii="宋体" w:hAnsi="宋体" w:cs="宋体" w:eastAsia="宋体" w:hint="default"/>
          <w:sz w:val="28"/>
          <w:szCs w:val="28"/>
        </w:rPr>
      </w:pPr>
    </w:p>
    <w:tbl>
      <w:tblPr>
        <w:tblW w:w="0" w:type="auto"/>
        <w:jc w:val="left"/>
        <w:tblInd w:w="281" w:type="dxa"/>
        <w:tblLayout w:type="fixed"/>
        <w:tblCellMar>
          <w:top w:w="0" w:type="dxa"/>
          <w:left w:w="0" w:type="dxa"/>
          <w:bottom w:w="0" w:type="dxa"/>
          <w:right w:w="0" w:type="dxa"/>
        </w:tblCellMar>
        <w:tblLook w:val="01E0"/>
      </w:tblPr>
      <w:tblGrid>
        <w:gridCol w:w="5351"/>
        <w:gridCol w:w="4502"/>
      </w:tblGrid>
      <w:tr>
        <w:trPr>
          <w:trHeight w:val="403" w:hRule="exact"/>
        </w:trPr>
        <w:tc>
          <w:tcPr>
            <w:tcW w:w="535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654,070,434</w:t>
            </w:r>
          </w:p>
        </w:tc>
      </w:tr>
      <w:tr>
        <w:trPr>
          <w:trHeight w:val="403" w:hRule="exact"/>
        </w:trPr>
        <w:tc>
          <w:tcPr>
            <w:tcW w:w="535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1.1053</w:t>
            </w:r>
            <w:r>
              <w:rPr>
                <w:rFonts w:ascii="Times New Roman"/>
                <w:sz w:val="18"/>
              </w:rPr>
            </w:r>
          </w:p>
        </w:tc>
      </w:tr>
    </w:tbl>
    <w:p>
      <w:pPr>
        <w:pStyle w:val="BodyText"/>
        <w:spacing w:line="240" w:lineRule="auto" w:before="49"/>
        <w:ind w:left="392" w:right="805"/>
        <w:jc w:val="left"/>
      </w:pPr>
      <w:r>
        <w:rPr/>
        <w:t>是否存在公司债</w:t>
      </w:r>
    </w:p>
    <w:p>
      <w:pPr>
        <w:pStyle w:val="BodyText"/>
        <w:spacing w:line="240" w:lineRule="auto" w:before="115"/>
        <w:ind w:left="392" w:right="8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left="392" w:right="805"/>
        <w:jc w:val="left"/>
        <w:rPr>
          <w:b w:val="0"/>
          <w:bCs w:val="0"/>
        </w:rPr>
      </w:pPr>
      <w:bookmarkStart w:name="七、境内外会计准则下会计数据差异" w:id="12"/>
      <w:bookmarkEnd w:id="12"/>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92" w:right="805"/>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392" w:right="8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left="392" w:right="805"/>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392" w:right="2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left="392" w:right="805"/>
        <w:jc w:val="left"/>
        <w:rPr>
          <w:b w:val="0"/>
          <w:bCs w:val="0"/>
        </w:rPr>
      </w:pPr>
      <w:bookmarkStart w:name="3、境内外会计准则下会计数据差异原因说明" w:id="15"/>
      <w:bookmarkEnd w:id="15"/>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8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805"/>
        <w:jc w:val="left"/>
        <w:rPr>
          <w:b w:val="0"/>
          <w:bCs w:val="0"/>
        </w:rPr>
      </w:pPr>
      <w:bookmarkStart w:name="八、分季度主要财务指标" w:id="16"/>
      <w:bookmarkEnd w:id="16"/>
      <w:r>
        <w:rPr>
          <w:b w:val="0"/>
          <w:bCs w:val="0"/>
        </w:rPr>
      </w: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533"/>
        <w:jc w:val="right"/>
      </w:pPr>
      <w:r>
        <w:rPr/>
        <w:t>单位：元</w:t>
      </w:r>
    </w:p>
    <w:p>
      <w:pPr>
        <w:spacing w:line="240" w:lineRule="auto" w:before="4"/>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12,224,921,603.66</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13,875,018,647.63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14,099,115,663.97</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22,016,894,543.30</w:t>
            </w:r>
            <w:r>
              <w:rPr>
                <w:rFonts w:ascii="Times New Roman"/>
                <w:sz w:val="18"/>
              </w:rPr>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85,262,046.98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118,558,867.98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108,890,439.33</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410,213,358.74</w:t>
            </w:r>
            <w:r>
              <w:rPr>
                <w:rFonts w:ascii="Times New Roman"/>
                <w:sz w:val="18"/>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79,129,678.48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99,855,756.48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91,936,894.50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66,398,839.78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8" w:top="1060" w:bottom="1380" w:left="740" w:right="6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362"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-133,329,362.50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668,182,654.67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146,298,002.60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-972,951,585.82</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7"/>
      <w:bookmarkEnd w:id="17"/>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-2,065,144.17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-769,599.58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-544,246.25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52,242,727.03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40,879,234.50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第十一节财务 报告、七、合并财务 报表注释、</w:t>
            </w:r>
            <w:r>
              <w:rPr>
                <w:rFonts w:ascii="Times New Roman" w:hAnsi="Times New Roman" w:cs="Times New Roman" w:eastAsia="Times New Roman" w:hint="default"/>
                <w:sz w:val="18"/>
                <w:szCs w:val="18"/>
              </w:rPr>
              <w:t>50</w:t>
            </w:r>
            <w:r>
              <w:rPr>
                <w:rFonts w:ascii="宋体" w:hAnsi="宋体" w:cs="宋体" w:eastAsia="宋体" w:hint="default"/>
                <w:sz w:val="18"/>
                <w:szCs w:val="18"/>
              </w:rPr>
              <w:t>、其他 收益和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、营业外收 </w:t>
            </w:r>
            <w:r>
              <w:rPr>
                <w:rFonts w:ascii="宋体" w:hAnsi="宋体" w:cs="宋体" w:eastAsia="宋体" w:hint="default"/>
                <w:spacing w:val="-3"/>
                <w:sz w:val="18"/>
                <w:szCs w:val="18"/>
              </w:rPr>
              <w:t>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，除</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软件退税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w:t>
            </w:r>
            <w:r>
              <w:rPr>
                <w:rFonts w:ascii="宋体" w:hAnsi="宋体" w:cs="宋体" w:eastAsia="宋体" w:hint="default"/>
                <w:spacing w:val="-87"/>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上海市长宁财政 </w:t>
            </w:r>
            <w:r>
              <w:rPr>
                <w:rFonts w:ascii="宋体" w:hAnsi="宋体" w:cs="宋体" w:eastAsia="宋体" w:hint="default"/>
                <w:spacing w:val="-5"/>
                <w:sz w:val="18"/>
                <w:szCs w:val="18"/>
              </w:rPr>
              <w:t>局奖励</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外，均为非经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常性损益。</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13,720,467.86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5,239,195.51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341,722,930.53</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3,803,013.70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6,889,834.64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15,001,000.24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-14,527,875.34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-9,653,356.47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主要为公司在报告期 内公司资产重组项目 的法律咨询费、审计 费等。</w:t>
            </w:r>
          </w:p>
        </w:tc>
      </w:tr>
      <w:tr>
        <w:trPr>
          <w:trHeight w:val="1651"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1,422,478.80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3,003,802.58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-16,414,124.10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61,531.87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32,077,120.00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200,312,867.75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1,608,000.00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13,903,119.11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11,632,112.69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11,741,029.19</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8"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1,259.29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450.99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385,603,543.79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214,273,967.37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34,874,376.67</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1188"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784"/>
        <w:jc w:val="center"/>
        <w:rPr>
          <w:b w:val="0"/>
          <w:bCs w:val="0"/>
        </w:rPr>
      </w:pPr>
      <w:bookmarkStart w:name="_TOC_250009" w:id="18"/>
      <w:bookmarkStart w:name="第三节 公司业务概要" w:id="19"/>
      <w:r>
        <w:rPr>
          <w:b w:val="0"/>
          <w:bCs w:val="0"/>
        </w:rPr>
      </w:r>
      <w:r>
        <w:rPr/>
        <w:t>第三节</w:t>
      </w:r>
      <w:r>
        <w:rPr>
          <w:spacing w:val="-6"/>
        </w:rPr>
        <w:t> </w:t>
      </w:r>
      <w:r>
        <w:rPr/>
        <w:t>公司业务概要</w:t>
      </w:r>
      <w:bookmarkEnd w:id="1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报告期内公司从事的主要业务" w:id="20"/>
      <w:bookmarkEnd w:id="20"/>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16" w:lineRule="auto" w:before="25"/>
        <w:ind w:left="572" w:right="0"/>
        <w:jc w:val="left"/>
      </w:pPr>
      <w:r>
        <w:rPr/>
        <w:t>报告期内，公司主营业务继续保持中国市场领先地位，同时，以云计算为核心的战略转型取得突破性进展。</w:t>
      </w:r>
      <w:r>
        <w:rPr>
          <w:rFonts w:ascii="宋体" w:hAnsi="宋体" w:cs="宋体" w:eastAsia="宋体" w:hint="default"/>
        </w:rPr>
        <w:t> </w:t>
      </w:r>
      <w:r>
        <w:rPr/>
        <w:t>关于本公司业务的详尽讨论，请参见本报告第四节的“经营情况讨论与分析”。</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21"/>
      <w:bookmarkEnd w:id="21"/>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2"/>
      <w:bookmarkEnd w:id="22"/>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60"/>
        <w:jc w:val="right"/>
      </w:pPr>
      <w:r>
        <w:rPr/>
        <w:pict>
          <v:shape style="position:absolute;margin-left:56.400002pt;margin-top:-177.248276pt;width:479.2pt;height:442.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0"/>
                    <w:gridCol w:w="6518"/>
                  </w:tblGrid>
                  <w:tr>
                    <w:trPr>
                      <w:trHeight w:val="763"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长期股权投资期初余额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5,642.75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万元，期末余额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84,278.47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万元，与年初余额相比 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1,393.57%,</w:t>
                        </w:r>
                        <w:r>
                          <w:rPr>
                            <w:rFonts w:ascii="宋体" w:hAnsi="宋体" w:cs="宋体" w:eastAsia="宋体" w:hint="default"/>
                            <w:sz w:val="18"/>
                            <w:szCs w:val="18"/>
                          </w:rPr>
                          <w:t>主要原因是本报告期新增北京迪信通商贸股份有限公司投资。</w:t>
                        </w:r>
                      </w:p>
                    </w:tc>
                  </w:tr>
                  <w:tr>
                    <w:trPr>
                      <w:trHeight w:val="1027"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无形资产期初余额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5,261.58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万元，期末余额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256,530.70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万元，与年初余额相比增加</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4,775.54%</w:t>
                        </w:r>
                        <w:r>
                          <w:rPr>
                            <w:rFonts w:ascii="宋体" w:hAnsi="宋体" w:cs="宋体" w:eastAsia="宋体" w:hint="default"/>
                            <w:sz w:val="18"/>
                            <w:szCs w:val="18"/>
                          </w:rPr>
                          <w:t>，主要原因是本报告期取得深圳市南山区深圳湾土地使用权，其中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用于建造总部基地，计入无形资产。</w:t>
                        </w:r>
                      </w:p>
                    </w:tc>
                  </w:tr>
                  <w:tr>
                    <w:trPr>
                      <w:trHeight w:val="102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在建工程期初余额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6.94 </w:t>
                        </w:r>
                        <w:r>
                          <w:rPr>
                            <w:rFonts w:ascii="宋体" w:hAnsi="宋体" w:cs="宋体" w:eastAsia="宋体" w:hint="default"/>
                            <w:sz w:val="18"/>
                            <w:szCs w:val="18"/>
                          </w:rPr>
                          <w:t>万元，期末余额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5,194.67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万元，与年初余额相比增加 </w:t>
                        </w:r>
                        <w:r>
                          <w:rPr>
                            <w:rFonts w:ascii="Times New Roman" w:hAnsi="Times New Roman" w:cs="Times New Roman" w:eastAsia="Times New Roman" w:hint="default"/>
                            <w:sz w:val="18"/>
                            <w:szCs w:val="18"/>
                          </w:rPr>
                          <w:t>74,732.25%</w:t>
                        </w:r>
                        <w:r>
                          <w:rPr>
                            <w:rFonts w:ascii="宋体" w:hAnsi="宋体" w:cs="宋体" w:eastAsia="宋体" w:hint="default"/>
                            <w:sz w:val="18"/>
                            <w:szCs w:val="18"/>
                          </w:rPr>
                          <w:t>，主要原因是本报告期新增校园网络的建设与开发施工项目和土地建设 项目。</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货币资金期初余额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11.43</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亿元，期末余额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16.74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亿元，与年初余额相比增加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46.43%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主要原因是本报告期末集中收款。</w:t>
                        </w:r>
                      </w:p>
                    </w:tc>
                  </w:tr>
                  <w:tr>
                    <w:trPr>
                      <w:trHeight w:val="102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存货期初余额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亿元，与年初余额相比增加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47.50%</w:t>
                        </w:r>
                        <w:r>
                          <w:rPr>
                            <w:rFonts w:ascii="宋体" w:hAnsi="宋体" w:cs="宋体" w:eastAsia="宋体" w:hint="default"/>
                            <w:sz w:val="18"/>
                            <w:szCs w:val="18"/>
                          </w:rPr>
                          <w:t>，主 要原因是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）本报告期将深圳市南山区深圳湾土地使用权</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计入存货；</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）本报告</w:t>
                        </w:r>
                        <w:r>
                          <w:rPr>
                            <w:rFonts w:ascii="宋体" w:hAnsi="宋体" w:cs="宋体" w:eastAsia="宋体" w:hint="default"/>
                            <w:sz w:val="18"/>
                            <w:szCs w:val="18"/>
                          </w:rPr>
                          <w:t> 期苹果品牌产品业务增长，期末库存商品增加。</w:t>
                        </w:r>
                      </w:p>
                    </w:tc>
                  </w:tr>
                  <w:tr>
                    <w:trPr>
                      <w:trHeight w:val="1027"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3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以公允价值计量且其变动计入当期损益的金融资产期初余额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532.71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万元，期末余额</w:t>
                        </w:r>
                      </w:p>
                      <w:p>
                        <w:pPr>
                          <w:pStyle w:val="TableParagraph"/>
                          <w:spacing w:line="300" w:lineRule="auto" w:before="60"/>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元，主要原因是本报告期末衍生品公允价值评估亏损形成了衍生金融负债，而期 初评估收益形成衍生金融资产。</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应收票据期初余额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亿元，与年初余额相比增加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182.69%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主要原因是本报告期公司业务收入增长带来的应收客户银行承兑汇票增加。</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应收利息期初余额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537.90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万元，期末余额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1,537.09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万元，与年初余额相比增加</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185.76%</w:t>
                        </w:r>
                        <w:r>
                          <w:rPr>
                            <w:rFonts w:ascii="宋体" w:hAnsi="宋体" w:cs="宋体" w:eastAsia="宋体" w:hint="default"/>
                            <w:sz w:val="18"/>
                            <w:szCs w:val="18"/>
                          </w:rPr>
                          <w:t>，主要原因是本报告期计提对北京神州数码置业发展有限公司借款利息。</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一年内到期的非流动资产期初余额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162.84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万元，与年初余</w:t>
                        </w:r>
                        <w:r>
                          <w:rPr>
                            <w:rFonts w:ascii="宋体" w:hAnsi="宋体" w:cs="宋体" w:eastAsia="宋体" w:hint="default"/>
                            <w:sz w:val="18"/>
                            <w:szCs w:val="18"/>
                          </w:rPr>
                          <w:t> 额相比减少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91.86%</w:t>
                        </w:r>
                        <w:r>
                          <w:rPr>
                            <w:rFonts w:ascii="宋体" w:hAnsi="宋体" w:cs="宋体" w:eastAsia="宋体" w:hint="default"/>
                            <w:sz w:val="18"/>
                            <w:szCs w:val="18"/>
                          </w:rPr>
                          <w:t>，主要原因是本报告期赎回到期的信托产品。</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81"/>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其他流动资产期初余额</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期末余额</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亿元</w:t>
                        </w:r>
                        <w:r>
                          <w:rPr>
                            <w:rFonts w:ascii="宋体" w:hAnsi="宋体" w:cs="宋体" w:eastAsia="宋体" w:hint="default"/>
                            <w:spacing w:val="-92"/>
                            <w:sz w:val="18"/>
                            <w:szCs w:val="18"/>
                          </w:rPr>
                          <w:t>，</w:t>
                        </w:r>
                        <w:r>
                          <w:rPr>
                            <w:rFonts w:ascii="宋体" w:hAnsi="宋体" w:cs="宋体" w:eastAsia="宋体" w:hint="default"/>
                            <w:sz w:val="18"/>
                            <w:szCs w:val="18"/>
                          </w:rPr>
                          <w:t>与年初余额相比减少</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54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90%</w:t>
                        </w:r>
                        <w:r>
                          <w:rPr>
                            <w:rFonts w:ascii="Times New Roman" w:hAnsi="Times New Roman" w:cs="Times New Roman" w:eastAsia="Times New Roman"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0" w:right="17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63"/>
        <w:ind w:left="0" w:right="158"/>
        <w:jc w:val="right"/>
      </w:pPr>
      <w:r>
        <w:rPr/>
        <w:t>，</w:t>
      </w:r>
    </w:p>
    <w:p>
      <w:pPr>
        <w:spacing w:after="0" w:line="240" w:lineRule="auto"/>
        <w:jc w:val="right"/>
        <w:sectPr>
          <w:pgSz w:w="11910" w:h="16840"/>
          <w:pgMar w:header="745" w:footer="1188"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50"/>
        <w:gridCol w:w="6518"/>
      </w:tblGrid>
      <w:tr>
        <w:trPr>
          <w:trHeight w:val="362"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62" w:hRule="exact"/>
        </w:trPr>
        <w:tc>
          <w:tcPr>
            <w:tcW w:w="3050" w:type="dxa"/>
            <w:tcBorders>
              <w:top w:val="single" w:sz="4" w:space="0" w:color="000000"/>
              <w:left w:val="single" w:sz="4" w:space="0" w:color="000000"/>
              <w:bottom w:val="single" w:sz="4" w:space="0" w:color="000000"/>
              <w:right w:val="single" w:sz="4" w:space="0" w:color="000000"/>
            </w:tcBorders>
          </w:tcPr>
          <w:p>
            <w:pP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主要原因是采购发票未及时收到，待抵扣增值税进项税减少。</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商誉期初余额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亿元，与年初余额相比增加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52.24%</w:t>
            </w:r>
            <w:r>
              <w:rPr>
                <w:rFonts w:ascii="宋体" w:hAnsi="宋体" w:cs="宋体" w:eastAsia="宋体" w:hint="default"/>
                <w:sz w:val="18"/>
                <w:szCs w:val="18"/>
              </w:rPr>
              <w:t>，主要 原因是本报告期非同一控制下收购上海云角</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股权产生商誉。</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其他非流动资产期初余额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元，期末余额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亿元，主要是深圳市南山区深圳湾土</w:t>
            </w:r>
            <w:r>
              <w:rPr>
                <w:rFonts w:ascii="宋体" w:hAnsi="宋体" w:cs="宋体" w:eastAsia="宋体" w:hint="default"/>
                <w:sz w:val="18"/>
                <w:szCs w:val="18"/>
              </w:rPr>
              <w:t> 地使用权计入存货部分对应的待抵扣增值税进项税。</w:t>
            </w:r>
          </w:p>
        </w:tc>
      </w:tr>
    </w:tbl>
    <w:p>
      <w:pPr>
        <w:spacing w:line="240" w:lineRule="auto" w:before="3"/>
        <w:rPr>
          <w:rFonts w:ascii="宋体" w:hAnsi="宋体" w:cs="宋体" w:eastAsia="宋体" w:hint="default"/>
          <w:sz w:val="19"/>
          <w:szCs w:val="19"/>
        </w:rPr>
      </w:pPr>
    </w:p>
    <w:p>
      <w:pPr>
        <w:pStyle w:val="Heading3"/>
        <w:spacing w:line="240" w:lineRule="auto" w:before="36"/>
        <w:ind w:right="6754"/>
        <w:jc w:val="left"/>
        <w:rPr>
          <w:b w:val="0"/>
          <w:bCs w:val="0"/>
        </w:rPr>
      </w:pPr>
      <w:bookmarkStart w:name="2、主要境外资产情况" w:id="23"/>
      <w:bookmarkEnd w:id="23"/>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6754"/>
        <w:jc w:val="left"/>
        <w:rPr>
          <w:b w:val="0"/>
          <w:bCs w:val="0"/>
        </w:rPr>
      </w:pPr>
      <w:bookmarkStart w:name="三、核心竞争力分析" w:id="24"/>
      <w:bookmarkEnd w:id="24"/>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Heading4"/>
        <w:spacing w:line="240" w:lineRule="auto" w:before="25"/>
        <w:ind w:right="6754"/>
        <w:jc w:val="left"/>
        <w:rPr>
          <w:b w:val="0"/>
          <w:bCs w:val="0"/>
        </w:rPr>
      </w:pPr>
      <w:r>
        <w:rPr>
          <w:rFonts w:ascii="Times New Roman" w:hAnsi="Times New Roman" w:cs="Times New Roman" w:eastAsia="Times New Roman" w:hint="default"/>
        </w:rPr>
        <w:t>1</w:t>
      </w:r>
      <w:r>
        <w:rPr/>
        <w:t>、战略优势</w:t>
      </w:r>
      <w:r>
        <w:rPr>
          <w:b w:val="0"/>
          <w:bCs w:val="0"/>
        </w:rPr>
      </w:r>
    </w:p>
    <w:p>
      <w:pPr>
        <w:pStyle w:val="BodyText"/>
        <w:spacing w:line="312" w:lineRule="auto" w:before="62"/>
        <w:ind w:right="94" w:firstLine="360"/>
        <w:jc w:val="left"/>
      </w:pPr>
      <w:r>
        <w:rPr>
          <w:spacing w:val="-4"/>
        </w:rPr>
        <w:t>公司董事长郭为在战略转型方面拥有丰富的经验，过去十几年主导孵化了向信息技术服务、智慧城市等业务的成功转型。</w:t>
      </w:r>
      <w:r>
        <w:rPr/>
        <w:t> </w:t>
      </w:r>
      <w:r>
        <w:rPr>
          <w:spacing w:val="-2"/>
        </w:rPr>
        <w:t>在郭董事长带领下，公司将顺应</w:t>
      </w:r>
      <w:r>
        <w:rPr>
          <w:rFonts w:ascii="Times New Roman" w:hAnsi="Times New Roman" w:cs="Times New Roman" w:eastAsia="Times New Roman" w:hint="default"/>
          <w:spacing w:val="-2"/>
        </w:rPr>
        <w:t>IT</w:t>
      </w:r>
      <w:r>
        <w:rPr>
          <w:spacing w:val="-2"/>
        </w:rPr>
        <w:t>产业在云计算、大数据、互联网的发展方向，依托强大的资源整合优势、专业的云服务能</w:t>
      </w:r>
      <w:r>
        <w:rPr>
          <w:spacing w:val="-54"/>
        </w:rPr>
        <w:t> </w:t>
      </w:r>
      <w:r>
        <w:rPr>
          <w:spacing w:val="-54"/>
        </w:rPr>
      </w:r>
      <w:r>
        <w:rPr>
          <w:spacing w:val="-2"/>
        </w:rPr>
        <w:t>力和遍布全国的营销渠道网络，全面推进以云管理服务为核心的企业云服务战略转型。公司战略方向清晰明确，战略布局有</w:t>
      </w:r>
      <w:r>
        <w:rPr>
          <w:spacing w:val="-63"/>
        </w:rPr>
        <w:t> </w:t>
      </w:r>
      <w:r>
        <w:rPr>
          <w:spacing w:val="-63"/>
        </w:rPr>
      </w:r>
      <w:r>
        <w:rPr/>
        <w:t>序展开，战略落地稳步推进。</w:t>
      </w:r>
    </w:p>
    <w:p>
      <w:pPr>
        <w:spacing w:line="240" w:lineRule="auto" w:before="8"/>
        <w:rPr>
          <w:rFonts w:ascii="宋体" w:hAnsi="宋体" w:cs="宋体" w:eastAsia="宋体" w:hint="default"/>
          <w:sz w:val="25"/>
          <w:szCs w:val="25"/>
        </w:rPr>
      </w:pPr>
    </w:p>
    <w:p>
      <w:pPr>
        <w:pStyle w:val="Heading4"/>
        <w:spacing w:line="240" w:lineRule="auto"/>
        <w:ind w:right="6754"/>
        <w:jc w:val="left"/>
        <w:rPr>
          <w:b w:val="0"/>
          <w:bCs w:val="0"/>
        </w:rPr>
      </w:pPr>
      <w:r>
        <w:rPr>
          <w:rFonts w:ascii="Times New Roman" w:hAnsi="Times New Roman" w:cs="Times New Roman" w:eastAsia="Times New Roman" w:hint="default"/>
        </w:rPr>
        <w:t>2</w:t>
      </w:r>
      <w:r>
        <w:rPr/>
        <w:t>、渠道优势</w:t>
      </w:r>
      <w:r>
        <w:rPr>
          <w:b w:val="0"/>
          <w:bCs w:val="0"/>
        </w:rPr>
      </w:r>
    </w:p>
    <w:p>
      <w:pPr>
        <w:pStyle w:val="BodyText"/>
        <w:spacing w:line="312" w:lineRule="auto" w:before="62"/>
        <w:ind w:right="190" w:firstLine="360"/>
        <w:jc w:val="both"/>
      </w:pPr>
      <w:r>
        <w:rPr>
          <w:spacing w:val="-2"/>
        </w:rPr>
        <w:t>遍布全国的渠道网络是公司的核心竞争力之一。公司庞大的经销商、集成商、零售商等渠道合作伙伴网络在中国市场形</w:t>
      </w:r>
      <w:r>
        <w:rPr/>
        <w:t> 成了强大的渠道优势，经销渠道超过</w:t>
      </w:r>
      <w:r>
        <w:rPr>
          <w:rFonts w:ascii="Times New Roman" w:hAnsi="Times New Roman" w:cs="Times New Roman" w:eastAsia="Times New Roman" w:hint="default"/>
        </w:rPr>
        <w:t>30000</w:t>
      </w:r>
      <w:r>
        <w:rPr/>
        <w:t>家，遍及全国</w:t>
      </w:r>
      <w:r>
        <w:rPr>
          <w:rFonts w:ascii="Times New Roman" w:hAnsi="Times New Roman" w:cs="Times New Roman" w:eastAsia="Times New Roman" w:hint="default"/>
        </w:rPr>
        <w:t>1000</w:t>
      </w:r>
      <w:r>
        <w:rPr/>
        <w:t>多个城镇，覆盖各大行业客户的中国最大</w:t>
      </w:r>
      <w:r>
        <w:rPr>
          <w:rFonts w:ascii="Times New Roman" w:hAnsi="Times New Roman" w:cs="Times New Roman" w:eastAsia="Times New Roman" w:hint="default"/>
        </w:rPr>
        <w:t>IT</w:t>
      </w:r>
      <w:r>
        <w:rPr/>
        <w:t>营销网络。在未来 </w:t>
      </w:r>
      <w:r>
        <w:rPr>
          <w:spacing w:val="-2"/>
        </w:rPr>
        <w:t>战略转型过程中，公司将充分发掘渠道合作伙伴在各垂直行业的资源优势和拓展能力，着力提升渠道价值，携手渠道合作伙</w:t>
      </w:r>
      <w:r>
        <w:rPr>
          <w:spacing w:val="-63"/>
        </w:rPr>
        <w:t> </w:t>
      </w:r>
      <w:r>
        <w:rPr>
          <w:spacing w:val="-63"/>
        </w:rPr>
      </w:r>
      <w:r>
        <w:rPr/>
        <w:t>伴完成在云计算、大数据、互联网时代的全面转型升级。</w:t>
      </w:r>
    </w:p>
    <w:p>
      <w:pPr>
        <w:spacing w:line="240" w:lineRule="auto" w:before="8"/>
        <w:rPr>
          <w:rFonts w:ascii="宋体" w:hAnsi="宋体" w:cs="宋体" w:eastAsia="宋体" w:hint="default"/>
          <w:sz w:val="25"/>
          <w:szCs w:val="25"/>
        </w:rPr>
      </w:pPr>
    </w:p>
    <w:p>
      <w:pPr>
        <w:pStyle w:val="Heading4"/>
        <w:spacing w:line="240" w:lineRule="auto"/>
        <w:ind w:right="6754"/>
        <w:jc w:val="left"/>
        <w:rPr>
          <w:b w:val="0"/>
          <w:bCs w:val="0"/>
        </w:rPr>
      </w:pPr>
      <w:r>
        <w:rPr>
          <w:rFonts w:ascii="Times New Roman" w:hAnsi="Times New Roman" w:cs="Times New Roman" w:eastAsia="Times New Roman" w:hint="default"/>
        </w:rPr>
        <w:t>3</w:t>
      </w:r>
      <w:r>
        <w:rPr/>
        <w:t>、云资源优势</w:t>
      </w:r>
      <w:r>
        <w:rPr>
          <w:b w:val="0"/>
          <w:bCs w:val="0"/>
        </w:rPr>
      </w:r>
    </w:p>
    <w:p>
      <w:pPr>
        <w:pStyle w:val="BodyText"/>
        <w:spacing w:line="300" w:lineRule="auto" w:before="62"/>
        <w:ind w:right="192" w:firstLine="360"/>
        <w:jc w:val="both"/>
      </w:pPr>
      <w:r>
        <w:rPr>
          <w:spacing w:val="-3"/>
        </w:rPr>
        <w:t>公司是目前国内唯一同时获得</w:t>
      </w:r>
      <w:r>
        <w:rPr>
          <w:rFonts w:ascii="Times New Roman" w:hAnsi="Times New Roman" w:cs="Times New Roman" w:eastAsia="Times New Roman" w:hint="default"/>
          <w:spacing w:val="-3"/>
        </w:rPr>
        <w:t>AWS</w:t>
      </w:r>
      <w:r>
        <w:rPr>
          <w:spacing w:val="-3"/>
        </w:rPr>
        <w:t>、</w:t>
      </w:r>
      <w:r>
        <w:rPr>
          <w:rFonts w:ascii="Times New Roman" w:hAnsi="Times New Roman" w:cs="Times New Roman" w:eastAsia="Times New Roman" w:hint="default"/>
          <w:spacing w:val="-3"/>
        </w:rPr>
        <w:t>Azure</w:t>
      </w:r>
      <w:r>
        <w:rPr>
          <w:spacing w:val="-3"/>
        </w:rPr>
        <w:t>、阿里云国内最高等级合作伙伴身份的公司，也是首批通过</w:t>
      </w:r>
      <w:r>
        <w:rPr>
          <w:rFonts w:ascii="Times New Roman" w:hAnsi="Times New Roman" w:cs="Times New Roman" w:eastAsia="Times New Roman" w:hint="default"/>
          <w:spacing w:val="-3"/>
        </w:rPr>
        <w:t>Oracle </w:t>
      </w:r>
      <w:r>
        <w:rPr>
          <w:rFonts w:ascii="Times New Roman" w:hAnsi="Times New Roman" w:cs="Times New Roman" w:eastAsia="Times New Roman" w:hint="default"/>
        </w:rPr>
        <w:t>Cloud</w:t>
      </w:r>
      <w:r>
        <w:rPr>
          <w:rFonts w:ascii="Times New Roman" w:hAnsi="Times New Roman" w:cs="Times New Roman" w:eastAsia="Times New Roman" w:hint="default"/>
          <w:spacing w:val="19"/>
        </w:rPr>
        <w:t> </w:t>
      </w:r>
      <w:r>
        <w:rPr>
          <w:rFonts w:ascii="Times New Roman" w:hAnsi="Times New Roman" w:cs="Times New Roman" w:eastAsia="Times New Roman" w:hint="default"/>
        </w:rPr>
        <w:t>MSP</w:t>
      </w:r>
      <w:r>
        <w:rPr>
          <w:rFonts w:ascii="Times New Roman" w:hAnsi="Times New Roman" w:cs="Times New Roman" w:eastAsia="Times New Roman" w:hint="default"/>
          <w:w w:val="99"/>
        </w:rPr>
        <w:t> </w:t>
      </w:r>
      <w:r>
        <w:rPr/>
        <w:t>认证的大中华区合作伙伴及华为战略合作伙伴；同时，以</w:t>
      </w:r>
      <w:r>
        <w:rPr>
          <w:rFonts w:ascii="Times New Roman" w:hAnsi="Times New Roman" w:cs="Times New Roman" w:eastAsia="Times New Roman" w:hint="default"/>
        </w:rPr>
        <w:t>Salesforce</w:t>
      </w:r>
      <w:r>
        <w:rPr/>
        <w:t>、</w:t>
      </w:r>
      <w:r>
        <w:rPr>
          <w:rFonts w:ascii="Times New Roman" w:hAnsi="Times New Roman" w:cs="Times New Roman" w:eastAsia="Times New Roman" w:hint="default"/>
        </w:rPr>
        <w:t>SAP</w:t>
      </w:r>
      <w:r>
        <w:rPr/>
        <w:t>、</w:t>
      </w:r>
      <w:r>
        <w:rPr>
          <w:rFonts w:ascii="Times New Roman" w:hAnsi="Times New Roman" w:cs="Times New Roman" w:eastAsia="Times New Roman" w:hint="default"/>
        </w:rPr>
        <w:t>Oracle</w:t>
      </w:r>
      <w:r>
        <w:rPr/>
        <w:t>、</w:t>
      </w:r>
      <w:r>
        <w:rPr>
          <w:rFonts w:ascii="Times New Roman" w:hAnsi="Times New Roman" w:cs="Times New Roman" w:eastAsia="Times New Roman" w:hint="default"/>
        </w:rPr>
        <w:t>MS</w:t>
      </w:r>
      <w:r>
        <w:rPr>
          <w:rFonts w:ascii="Times New Roman" w:hAnsi="Times New Roman" w:cs="Times New Roman" w:eastAsia="Times New Roman" w:hint="default"/>
          <w:spacing w:val="-7"/>
        </w:rPr>
        <w:t> </w:t>
      </w:r>
      <w:r>
        <w:rPr>
          <w:rFonts w:ascii="Times New Roman" w:hAnsi="Times New Roman" w:cs="Times New Roman" w:eastAsia="Times New Roman" w:hint="default"/>
        </w:rPr>
        <w:t>Office365</w:t>
      </w:r>
      <w:r>
        <w:rPr/>
        <w:t>为主力，公司构建起汇聚</w:t>
      </w:r>
      <w:r>
        <w:rPr>
          <w:w w:val="99"/>
        </w:rPr>
        <w:t> </w:t>
      </w:r>
      <w:r>
        <w:rPr>
          <w:rFonts w:ascii="Times New Roman" w:hAnsi="Times New Roman" w:cs="Times New Roman" w:eastAsia="Times New Roman" w:hint="default"/>
          <w:spacing w:val="-2"/>
        </w:rPr>
        <w:t>120</w:t>
      </w:r>
      <w:r>
        <w:rPr>
          <w:spacing w:val="-2"/>
        </w:rPr>
        <w:t>余种主流云应用</w:t>
      </w:r>
      <w:r>
        <w:rPr>
          <w:rFonts w:ascii="Times New Roman" w:hAnsi="Times New Roman" w:cs="Times New Roman" w:eastAsia="Times New Roman" w:hint="default"/>
          <w:spacing w:val="-2"/>
        </w:rPr>
        <w:t>SaaS</w:t>
      </w:r>
      <w:r>
        <w:rPr>
          <w:spacing w:val="-2"/>
        </w:rPr>
        <w:t>资源、</w:t>
      </w:r>
      <w:r>
        <w:rPr>
          <w:rFonts w:ascii="Times New Roman" w:hAnsi="Times New Roman" w:cs="Times New Roman" w:eastAsia="Times New Roman" w:hint="default"/>
          <w:spacing w:val="-2"/>
        </w:rPr>
        <w:t>500</w:t>
      </w:r>
      <w:r>
        <w:rPr>
          <w:spacing w:val="-2"/>
        </w:rPr>
        <w:t>余家云生态合作伙伴资源的云资源池。最广泛的云资源确保公司能提供满足多种行业和不</w:t>
      </w:r>
      <w:r>
        <w:rPr>
          <w:spacing w:val="-60"/>
        </w:rPr>
        <w:t> </w:t>
      </w:r>
      <w:r>
        <w:rPr>
          <w:spacing w:val="-60"/>
        </w:rPr>
      </w:r>
      <w:r>
        <w:rPr/>
        <w:t>同应用场景、个性化和多元化的云服务。</w:t>
      </w:r>
    </w:p>
    <w:p>
      <w:pPr>
        <w:spacing w:line="240" w:lineRule="auto" w:before="3"/>
        <w:rPr>
          <w:rFonts w:ascii="宋体" w:hAnsi="宋体" w:cs="宋体" w:eastAsia="宋体" w:hint="default"/>
          <w:sz w:val="26"/>
          <w:szCs w:val="26"/>
        </w:rPr>
      </w:pPr>
    </w:p>
    <w:p>
      <w:pPr>
        <w:pStyle w:val="BodyText"/>
        <w:spacing w:line="300" w:lineRule="auto"/>
        <w:ind w:left="512" w:right="94" w:hanging="360"/>
        <w:jc w:val="left"/>
      </w:pPr>
      <w:r>
        <w:rPr>
          <w:rFonts w:ascii="Times New Roman" w:hAnsi="Times New Roman" w:cs="Times New Roman" w:eastAsia="Times New Roman" w:hint="default"/>
          <w:b/>
          <w:bCs/>
        </w:rPr>
        <w:t>4</w:t>
      </w:r>
      <w:r>
        <w:rPr>
          <w:rFonts w:ascii="宋体" w:hAnsi="宋体" w:cs="宋体" w:eastAsia="宋体" w:hint="default"/>
          <w:b/>
          <w:bCs/>
        </w:rPr>
        <w:t>、云服务团队和技术优势</w:t>
      </w:r>
      <w:r>
        <w:rPr>
          <w:rFonts w:ascii="宋体" w:hAnsi="宋体" w:cs="宋体" w:eastAsia="宋体" w:hint="default"/>
          <w:b/>
          <w:bCs/>
          <w:spacing w:val="2"/>
          <w:w w:val="99"/>
        </w:rPr>
        <w:t> </w:t>
      </w:r>
      <w:r>
        <w:rPr>
          <w:spacing w:val="-1"/>
        </w:rPr>
        <w:t>公司拥有覆盖全国各省市、总人数超过</w:t>
      </w:r>
      <w:r>
        <w:rPr>
          <w:rFonts w:ascii="Times New Roman" w:hAnsi="Times New Roman" w:cs="Times New Roman" w:eastAsia="Times New Roman" w:hint="default"/>
          <w:spacing w:val="-1"/>
        </w:rPr>
        <w:t>1100</w:t>
      </w:r>
      <w:r>
        <w:rPr>
          <w:spacing w:val="-1"/>
        </w:rPr>
        <w:t>人的专业技术团队，涵盖</w:t>
      </w:r>
      <w:r>
        <w:rPr>
          <w:rFonts w:ascii="Times New Roman" w:hAnsi="Times New Roman" w:cs="Times New Roman" w:eastAsia="Times New Roman" w:hint="default"/>
          <w:spacing w:val="-1"/>
        </w:rPr>
        <w:t>14</w:t>
      </w:r>
      <w:r>
        <w:rPr>
          <w:spacing w:val="-1"/>
        </w:rPr>
        <w:t>个专业技术领域，持有超过</w:t>
      </w:r>
      <w:r>
        <w:rPr>
          <w:rFonts w:ascii="Times New Roman" w:hAnsi="Times New Roman" w:cs="Times New Roman" w:eastAsia="Times New Roman" w:hint="default"/>
          <w:spacing w:val="-1"/>
        </w:rPr>
        <w:t>300</w:t>
      </w:r>
      <w:r>
        <w:rPr>
          <w:spacing w:val="-1"/>
        </w:rPr>
        <w:t>项知识产权和发</w:t>
      </w:r>
    </w:p>
    <w:p>
      <w:pPr>
        <w:pStyle w:val="BodyText"/>
        <w:spacing w:line="307" w:lineRule="auto" w:before="13"/>
        <w:ind w:right="94"/>
        <w:jc w:val="left"/>
      </w:pPr>
      <w:r>
        <w:rPr>
          <w:spacing w:val="-2"/>
        </w:rPr>
        <w:t>明专利，具有</w:t>
      </w:r>
      <w:r>
        <w:rPr>
          <w:rFonts w:ascii="Times New Roman" w:hAnsi="Times New Roman" w:cs="Times New Roman" w:eastAsia="Times New Roman" w:hint="default"/>
          <w:spacing w:val="-2"/>
        </w:rPr>
        <w:t>300</w:t>
      </w:r>
      <w:r>
        <w:rPr>
          <w:spacing w:val="-2"/>
        </w:rPr>
        <w:t>多个品牌的上千条</w:t>
      </w:r>
      <w:r>
        <w:rPr>
          <w:rFonts w:ascii="Times New Roman" w:hAnsi="Times New Roman" w:cs="Times New Roman" w:eastAsia="Times New Roman" w:hint="default"/>
          <w:spacing w:val="-2"/>
        </w:rPr>
        <w:t>IT</w:t>
      </w:r>
      <w:r>
        <w:rPr>
          <w:spacing w:val="-2"/>
        </w:rPr>
        <w:t>产品线的交付能力，能够提供基于多行业的</w:t>
      </w:r>
      <w:r>
        <w:rPr>
          <w:rFonts w:ascii="Times New Roman" w:hAnsi="Times New Roman" w:cs="Times New Roman" w:eastAsia="Times New Roman" w:hint="default"/>
          <w:spacing w:val="-2"/>
        </w:rPr>
        <w:t>60</w:t>
      </w:r>
      <w:r>
        <w:rPr>
          <w:spacing w:val="-2"/>
        </w:rPr>
        <w:t>余种解决方案。公司拥有云舶和</w:t>
      </w:r>
      <w:r>
        <w:rPr>
          <w:rFonts w:ascii="Times New Roman" w:hAnsi="Times New Roman" w:cs="Times New Roman" w:eastAsia="Times New Roman" w:hint="default"/>
          <w:spacing w:val="-2"/>
        </w:rPr>
        <w:t>ServiceQ</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两大国内领先的云管理平台：云舶平台能跨云管理资源，实现自动化部署和配置，全方位实时监控，帮助客户更便捷地管理</w:t>
      </w:r>
      <w:r>
        <w:rPr>
          <w:spacing w:val="-65"/>
        </w:rPr>
        <w:t> </w:t>
      </w:r>
      <w:r>
        <w:rPr>
          <w:spacing w:val="-65"/>
        </w:rPr>
      </w:r>
      <w:r>
        <w:rPr>
          <w:spacing w:val="-2"/>
        </w:rPr>
        <w:t>云上资源，并持续优化成本；</w:t>
      </w:r>
      <w:r>
        <w:rPr>
          <w:rFonts w:ascii="Times New Roman" w:hAnsi="Times New Roman" w:cs="Times New Roman" w:eastAsia="Times New Roman" w:hint="default"/>
          <w:spacing w:val="-2"/>
        </w:rPr>
        <w:t>ServiceQ</w:t>
      </w:r>
      <w:r>
        <w:rPr>
          <w:spacing w:val="-2"/>
        </w:rPr>
        <w:t>是云运维管理和企业</w:t>
      </w:r>
      <w:r>
        <w:rPr>
          <w:rFonts w:ascii="Times New Roman" w:hAnsi="Times New Roman" w:cs="Times New Roman" w:eastAsia="Times New Roman" w:hint="default"/>
          <w:spacing w:val="-2"/>
        </w:rPr>
        <w:t>IT</w:t>
      </w:r>
      <w:r>
        <w:rPr>
          <w:spacing w:val="-2"/>
        </w:rPr>
        <w:t>服务管理平台，为客户提供混合云全生命周期</w:t>
      </w:r>
      <w:r>
        <w:rPr>
          <w:rFonts w:ascii="Times New Roman" w:hAnsi="Times New Roman" w:cs="Times New Roman" w:eastAsia="Times New Roman" w:hint="default"/>
          <w:spacing w:val="-2"/>
        </w:rPr>
        <w:t>IT</w:t>
      </w:r>
      <w:r>
        <w:rPr>
          <w:spacing w:val="-2"/>
        </w:rPr>
        <w:t>服务管理方案。</w:t>
      </w:r>
      <w:r>
        <w:rPr>
          <w:spacing w:val="-75"/>
        </w:rPr>
        <w:t> </w:t>
      </w:r>
      <w:r>
        <w:rPr>
          <w:spacing w:val="-75"/>
        </w:rPr>
      </w:r>
      <w:r>
        <w:rPr/>
        <w:t>公司强大的团队和技术优势成为推动业务发展和战略转型的有力保障。</w:t>
      </w:r>
    </w:p>
    <w:p>
      <w:pPr>
        <w:spacing w:after="0" w:line="307" w:lineRule="auto"/>
        <w:jc w:val="left"/>
        <w:sectPr>
          <w:pgSz w:w="11910" w:h="16840"/>
          <w:pgMar w:header="745" w:footer="1188" w:top="106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94"/>
        <w:jc w:val="left"/>
        <w:rPr>
          <w:b w:val="0"/>
          <w:bCs w:val="0"/>
        </w:rPr>
      </w:pPr>
      <w:bookmarkStart w:name="_TOC_250008" w:id="25"/>
      <w:bookmarkStart w:name="第四节 经营情况讨论与分析" w:id="26"/>
      <w:r>
        <w:rPr>
          <w:b w:val="0"/>
          <w:bCs w:val="0"/>
        </w:rPr>
      </w:r>
      <w:r>
        <w:rPr/>
        <w:t>第四节</w:t>
      </w:r>
      <w:r>
        <w:rPr>
          <w:spacing w:val="-4"/>
        </w:rPr>
        <w:t> </w:t>
      </w:r>
      <w:r>
        <w:rPr/>
        <w:t>经营情况讨论与分析</w:t>
      </w:r>
      <w:bookmarkEnd w:id="25"/>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6754"/>
        <w:jc w:val="left"/>
        <w:rPr>
          <w:b w:val="0"/>
          <w:bCs w:val="0"/>
        </w:rPr>
      </w:pPr>
      <w:bookmarkStart w:name="一、概述" w:id="27"/>
      <w:bookmarkEnd w:id="27"/>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4" w:firstLine="419"/>
        <w:jc w:val="left"/>
      </w:pPr>
      <w:r>
        <w:rPr>
          <w:rFonts w:ascii="Times New Roman" w:hAnsi="Times New Roman" w:cs="Times New Roman" w:eastAsia="Times New Roman" w:hint="default"/>
        </w:rPr>
        <w:t>2017</w:t>
      </w:r>
      <w:r>
        <w:rPr/>
        <w:t>年是全面落实</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规划的关键一年，全年国内生产总值同比增长</w:t>
      </w:r>
      <w:r>
        <w:rPr>
          <w:rFonts w:ascii="Times New Roman" w:hAnsi="Times New Roman" w:cs="Times New Roman" w:eastAsia="Times New Roman" w:hint="default"/>
        </w:rPr>
        <w:t>6.9%</w:t>
      </w:r>
      <w:r>
        <w:rPr/>
        <w:t>，国民经济延续稳中向好的发展态势， 供给侧结构性调整初见成效。作为网络互联时代先进生产力的代表，信息技术产业已成为驱动经济高质量发展的重要引擎。 公司顺应形势，抢抓机遇，坚决推进以云计算为核心的战略转型并取得突破性进展。</w:t>
      </w:r>
    </w:p>
    <w:p>
      <w:pPr>
        <w:pStyle w:val="BodyText"/>
        <w:spacing w:line="240" w:lineRule="auto" w:before="144"/>
        <w:ind w:left="572" w:right="6754"/>
        <w:jc w:val="left"/>
      </w:pPr>
      <w:r>
        <w:rPr/>
        <w:t>本期公司各项业务情况如下：</w:t>
      </w:r>
    </w:p>
    <w:p>
      <w:pPr>
        <w:pStyle w:val="BodyText"/>
        <w:spacing w:line="430" w:lineRule="atLeast" w:before="15"/>
        <w:ind w:left="572" w:right="94"/>
        <w:jc w:val="left"/>
      </w:pPr>
      <w:r>
        <w:rPr>
          <w:rFonts w:ascii="Times New Roman" w:hAnsi="Times New Roman" w:cs="Times New Roman" w:eastAsia="Times New Roman" w:hint="default"/>
        </w:rPr>
        <w:t>1</w:t>
      </w:r>
      <w:r>
        <w:rPr/>
        <w:t>、云计算 </w:t>
      </w:r>
      <w:r>
        <w:rPr>
          <w:spacing w:val="-3"/>
        </w:rPr>
        <w:t>报告期内实现营业收入</w:t>
      </w:r>
      <w:r>
        <w:rPr>
          <w:rFonts w:ascii="Times New Roman" w:hAnsi="Times New Roman" w:cs="Times New Roman" w:eastAsia="Times New Roman" w:hint="default"/>
          <w:spacing w:val="-3"/>
        </w:rPr>
        <w:t>2.02</w:t>
      </w:r>
      <w:r>
        <w:rPr>
          <w:spacing w:val="-3"/>
        </w:rPr>
        <w:t>亿元，毛利率</w:t>
      </w:r>
      <w:r>
        <w:rPr>
          <w:rFonts w:ascii="Times New Roman" w:hAnsi="Times New Roman" w:cs="Times New Roman" w:eastAsia="Times New Roman" w:hint="default"/>
          <w:spacing w:val="-3"/>
        </w:rPr>
        <w:t>33.3%</w:t>
      </w:r>
      <w:r>
        <w:rPr>
          <w:spacing w:val="-3"/>
        </w:rPr>
        <w:t>，云业务收入从无到有，取得突破性进展，毛利水平明显高于传统业务。</w:t>
      </w:r>
    </w:p>
    <w:p>
      <w:pPr>
        <w:pStyle w:val="BodyText"/>
        <w:spacing w:line="316" w:lineRule="auto" w:before="62"/>
        <w:ind w:right="94"/>
        <w:jc w:val="left"/>
      </w:pPr>
      <w:r>
        <w:rPr/>
        <w:t>公司依托强大的资源整合优势、专业的云服务能力和遍布全国的营销渠道网络，围绕混合云架构，为企业提供云计算资源、 </w:t>
      </w:r>
      <w:r>
        <w:rPr>
          <w:spacing w:val="-2"/>
        </w:rPr>
        <w:t>云管理服务及场景化解决方案，帮助企业持续优化云上架构，保障云上系统的安全及高可用，为企业核心业务保驾护航，致</w:t>
      </w:r>
      <w:r>
        <w:rPr>
          <w:spacing w:val="-64"/>
        </w:rPr>
        <w:t> </w:t>
      </w:r>
      <w:r>
        <w:rPr>
          <w:spacing w:val="-64"/>
        </w:rPr>
      </w:r>
      <w:r>
        <w:rPr/>
        <w:t>力于成为中国市场最领先的云管理服务提供商。</w:t>
      </w:r>
    </w:p>
    <w:p>
      <w:pPr>
        <w:pStyle w:val="BodyText"/>
        <w:spacing w:line="302" w:lineRule="auto" w:before="139"/>
        <w:ind w:right="94" w:firstLine="420"/>
        <w:jc w:val="left"/>
      </w:pPr>
      <w:r>
        <w:rPr/>
        <w:t>报告期内，公司全面收购上海云角信息技术有限公司（以下简称</w:t>
      </w:r>
      <w:r>
        <w:rPr>
          <w:rFonts w:ascii="Times New Roman" w:hAnsi="Times New Roman" w:cs="Times New Roman" w:eastAsia="Times New Roman" w:hint="default"/>
        </w:rPr>
        <w:t>“</w:t>
      </w:r>
      <w:r>
        <w:rPr/>
        <w:t>上海云角</w:t>
      </w:r>
      <w:r>
        <w:rPr>
          <w:rFonts w:ascii="Times New Roman" w:hAnsi="Times New Roman" w:cs="Times New Roman" w:eastAsia="Times New Roman" w:hint="default"/>
        </w:rPr>
        <w:t>”</w:t>
      </w:r>
      <w:r>
        <w:rPr/>
        <w:t>）。上海云角是国内领先的云计算增值服 务提供商，专注于公有云和混合云平台的迁移、运维和软件研发，成功为上百家世界</w:t>
      </w:r>
      <w:r>
        <w:rPr>
          <w:rFonts w:ascii="Times New Roman" w:hAnsi="Times New Roman" w:cs="Times New Roman" w:eastAsia="Times New Roman" w:hint="default"/>
        </w:rPr>
        <w:t>500</w:t>
      </w:r>
      <w:r>
        <w:rPr/>
        <w:t>强公司和其它企业提供了云计算相</w:t>
      </w:r>
      <w:r>
        <w:rPr>
          <w:spacing w:val="-85"/>
        </w:rPr>
        <w:t> </w:t>
      </w:r>
      <w:r>
        <w:rPr>
          <w:spacing w:val="-85"/>
        </w:rPr>
      </w:r>
      <w:r>
        <w:rPr/>
        <w:t>关的技术咨询、培训、运维、优化，开发基于</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的各种服务。公司深度整合上海云角和神州云计算的优势资源，充分发挥 双方在云资源聚合和云服务上的协同，全面打通从上游海量云资源聚合到云增值服务的完整云服务价值链；围绕</w:t>
      </w:r>
      <w:r>
        <w:rPr>
          <w:rFonts w:ascii="Times New Roman" w:hAnsi="Times New Roman" w:cs="Times New Roman" w:eastAsia="Times New Roman" w:hint="default"/>
        </w:rPr>
        <w:t>“</w:t>
      </w:r>
      <w:r>
        <w:rPr/>
        <w:t>云舶</w:t>
      </w:r>
      <w:r>
        <w:rPr>
          <w:rFonts w:ascii="Times New Roman" w:hAnsi="Times New Roman" w:cs="Times New Roman" w:eastAsia="Times New Roman" w:hint="default"/>
        </w:rPr>
        <w:t>”</w:t>
      </w:r>
      <w:r>
        <w:rPr/>
        <w:t>跨云 管理平台以及</w:t>
      </w:r>
      <w:r>
        <w:rPr>
          <w:rFonts w:ascii="Times New Roman" w:hAnsi="Times New Roman" w:cs="Times New Roman" w:eastAsia="Times New Roman" w:hint="default"/>
        </w:rPr>
        <w:t>ServiceQ</w:t>
      </w:r>
      <w:r>
        <w:rPr/>
        <w:t>云运维管理和企业</w:t>
      </w:r>
      <w:r>
        <w:rPr>
          <w:rFonts w:ascii="Times New Roman" w:hAnsi="Times New Roman" w:cs="Times New Roman" w:eastAsia="Times New Roman" w:hint="default"/>
        </w:rPr>
        <w:t>IT</w:t>
      </w:r>
      <w:r>
        <w:rPr/>
        <w:t>服务平台，为企业客户提供包括咨询、部署、迁移、运维、开发、培训在内的全</w:t>
      </w:r>
      <w:r>
        <w:rPr>
          <w:w w:val="99"/>
        </w:rPr>
        <w:t> </w:t>
      </w:r>
      <w:r>
        <w:rPr>
          <w:spacing w:val="-2"/>
        </w:rPr>
        <w:t>生命周期的专业云服务；基于云计算平台为汽车、零售、媒资等行业客户提供大数据、人工智能、物联网等解决方案；全面</w:t>
      </w:r>
      <w:r>
        <w:rPr>
          <w:spacing w:val="-69"/>
        </w:rPr>
        <w:t> </w:t>
      </w:r>
      <w:r>
        <w:rPr>
          <w:spacing w:val="-69"/>
        </w:rPr>
      </w:r>
      <w:r>
        <w:rPr/>
        <w:t>对接</w:t>
      </w:r>
      <w:r>
        <w:rPr>
          <w:rFonts w:ascii="Times New Roman" w:hAnsi="Times New Roman" w:cs="Times New Roman" w:eastAsia="Times New Roman" w:hint="default"/>
        </w:rPr>
        <w:t>AWS</w:t>
      </w:r>
      <w:r>
        <w:rPr/>
        <w:t>、</w:t>
      </w:r>
      <w:r>
        <w:rPr>
          <w:rFonts w:ascii="Times New Roman" w:hAnsi="Times New Roman" w:cs="Times New Roman" w:eastAsia="Times New Roman" w:hint="default"/>
        </w:rPr>
        <w:t>Azure</w:t>
      </w:r>
      <w:r>
        <w:rPr/>
        <w:t>、阿里云、</w:t>
      </w:r>
      <w:r>
        <w:rPr>
          <w:rFonts w:ascii="Times New Roman" w:hAnsi="Times New Roman" w:cs="Times New Roman" w:eastAsia="Times New Roman" w:hint="default"/>
        </w:rPr>
        <w:t>Oracle</w:t>
      </w:r>
      <w:r>
        <w:rPr/>
        <w:t>和华为云</w:t>
      </w:r>
      <w:r>
        <w:rPr>
          <w:rFonts w:ascii="Times New Roman" w:hAnsi="Times New Roman" w:cs="Times New Roman" w:eastAsia="Times New Roman" w:hint="default"/>
        </w:rPr>
        <w:t>5</w:t>
      </w:r>
      <w:r>
        <w:rPr/>
        <w:t>大顶级公有云资源，成为国内唯一同时获得</w:t>
      </w:r>
      <w:r>
        <w:rPr>
          <w:rFonts w:ascii="Times New Roman" w:hAnsi="Times New Roman" w:cs="Times New Roman" w:eastAsia="Times New Roman" w:hint="default"/>
        </w:rPr>
        <w:t>AWS</w:t>
      </w:r>
      <w:r>
        <w:rPr/>
        <w:t>、</w:t>
      </w:r>
      <w:r>
        <w:rPr>
          <w:rFonts w:ascii="Times New Roman" w:hAnsi="Times New Roman" w:cs="Times New Roman" w:eastAsia="Times New Roman" w:hint="default"/>
        </w:rPr>
        <w:t>Azure</w:t>
      </w:r>
      <w:r>
        <w:rPr/>
        <w:t>、阿里云国内最高等 </w:t>
      </w:r>
      <w:r>
        <w:rPr>
          <w:spacing w:val="-2"/>
        </w:rPr>
        <w:t>级合作伙伴身份的公司，也是首批通过</w:t>
      </w:r>
      <w:r>
        <w:rPr>
          <w:rFonts w:ascii="Times New Roman" w:hAnsi="Times New Roman" w:cs="Times New Roman" w:eastAsia="Times New Roman" w:hint="default"/>
          <w:spacing w:val="-2"/>
        </w:rPr>
        <w:t>Oracle</w:t>
      </w:r>
      <w:r>
        <w:rPr>
          <w:rFonts w:ascii="Times New Roman" w:hAnsi="Times New Roman" w:cs="Times New Roman" w:eastAsia="Times New Roman" w:hint="default"/>
        </w:rPr>
        <w:t> Cloud </w:t>
      </w:r>
      <w:r>
        <w:rPr>
          <w:rFonts w:ascii="Times New Roman" w:hAnsi="Times New Roman" w:cs="Times New Roman" w:eastAsia="Times New Roman" w:hint="default"/>
          <w:spacing w:val="-2"/>
        </w:rPr>
        <w:t>MSP</w:t>
      </w:r>
      <w:r>
        <w:rPr>
          <w:spacing w:val="-2"/>
        </w:rPr>
        <w:t>认证的大中华区合作伙伴及华为战略合作伙伴；以</w:t>
      </w:r>
      <w:r>
        <w:rPr>
          <w:rFonts w:ascii="Times New Roman" w:hAnsi="Times New Roman" w:cs="Times New Roman" w:eastAsia="Times New Roman" w:hint="default"/>
          <w:spacing w:val="-2"/>
        </w:rPr>
        <w:t>Salesforce</w:t>
      </w:r>
      <w:r>
        <w:rPr>
          <w:spacing w:val="-2"/>
        </w:rPr>
        <w:t>、</w:t>
      </w:r>
      <w:r>
        <w:rPr>
          <w:rFonts w:ascii="Times New Roman" w:hAnsi="Times New Roman" w:cs="Times New Roman" w:eastAsia="Times New Roman" w:hint="default"/>
          <w:spacing w:val="-2"/>
        </w:rPr>
        <w:t>SAP</w:t>
      </w:r>
      <w:r>
        <w:rPr>
          <w:spacing w:val="-2"/>
        </w:rPr>
        <w:t>、</w:t>
      </w:r>
      <w:r>
        <w:rPr>
          <w:spacing w:val="-76"/>
        </w:rPr>
        <w:t> </w:t>
      </w:r>
      <w:r>
        <w:rPr>
          <w:rFonts w:ascii="Times New Roman" w:hAnsi="Times New Roman" w:cs="Times New Roman" w:eastAsia="Times New Roman" w:hint="default"/>
        </w:rPr>
        <w:t>Oracle</w:t>
      </w:r>
      <w:r>
        <w:rPr/>
        <w:t>、</w:t>
      </w:r>
      <w:r>
        <w:rPr>
          <w:rFonts w:ascii="Times New Roman" w:hAnsi="Times New Roman" w:cs="Times New Roman" w:eastAsia="Times New Roman" w:hint="default"/>
        </w:rPr>
        <w:t>MS</w:t>
      </w:r>
      <w:r>
        <w:rPr>
          <w:rFonts w:ascii="Times New Roman" w:hAnsi="Times New Roman" w:cs="Times New Roman" w:eastAsia="Times New Roman" w:hint="default"/>
          <w:spacing w:val="21"/>
        </w:rPr>
        <w:t> </w:t>
      </w:r>
      <w:r>
        <w:rPr>
          <w:rFonts w:ascii="Times New Roman" w:hAnsi="Times New Roman" w:cs="Times New Roman" w:eastAsia="Times New Roman" w:hint="default"/>
        </w:rPr>
        <w:t>Office365</w:t>
      </w:r>
      <w:r>
        <w:rPr/>
        <w:t>为主力，构建起汇聚</w:t>
      </w:r>
      <w:r>
        <w:rPr>
          <w:rFonts w:ascii="Times New Roman" w:hAnsi="Times New Roman" w:cs="Times New Roman" w:eastAsia="Times New Roman" w:hint="default"/>
        </w:rPr>
        <w:t>120</w:t>
      </w:r>
      <w:r>
        <w:rPr/>
        <w:t>余种主流云应用</w:t>
      </w:r>
      <w:r>
        <w:rPr>
          <w:rFonts w:ascii="Times New Roman" w:hAnsi="Times New Roman" w:cs="Times New Roman" w:eastAsia="Times New Roman" w:hint="default"/>
        </w:rPr>
        <w:t>SaaS</w:t>
      </w:r>
      <w:r>
        <w:rPr/>
        <w:t>资源、</w:t>
      </w:r>
      <w:r>
        <w:rPr>
          <w:rFonts w:ascii="Times New Roman" w:hAnsi="Times New Roman" w:cs="Times New Roman" w:eastAsia="Times New Roman" w:hint="default"/>
        </w:rPr>
        <w:t>500</w:t>
      </w:r>
      <w:r>
        <w:rPr/>
        <w:t>余家云生态合作伙伴资源的云资源池；获得工 信部下发的互联网资源协作服务经营许可</w:t>
      </w:r>
      <w:r>
        <w:rPr>
          <w:rFonts w:ascii="Times New Roman" w:hAnsi="Times New Roman" w:cs="Times New Roman" w:eastAsia="Times New Roman" w:hint="default"/>
        </w:rPr>
        <w:t>(</w:t>
      </w:r>
      <w:r>
        <w:rPr/>
        <w:t>云服务牌照</w:t>
      </w:r>
      <w:r>
        <w:rPr>
          <w:rFonts w:ascii="Times New Roman" w:hAnsi="Times New Roman" w:cs="Times New Roman" w:eastAsia="Times New Roman" w:hint="default"/>
        </w:rPr>
        <w:t>)</w:t>
      </w:r>
      <w:r>
        <w:rPr/>
        <w:t>，云服务牌照是继</w:t>
      </w:r>
      <w:r>
        <w:rPr>
          <w:rFonts w:ascii="Times New Roman" w:hAnsi="Times New Roman" w:cs="Times New Roman" w:eastAsia="Times New Roman" w:hint="default"/>
        </w:rPr>
        <w:t>IDC</w:t>
      </w:r>
      <w:r>
        <w:rPr/>
        <w:t>、</w:t>
      </w:r>
      <w:r>
        <w:rPr>
          <w:rFonts w:ascii="Times New Roman" w:hAnsi="Times New Roman" w:cs="Times New Roman" w:eastAsia="Times New Roman" w:hint="default"/>
        </w:rPr>
        <w:t>ISP</w:t>
      </w:r>
      <w:r>
        <w:rPr/>
        <w:t>、</w:t>
      </w:r>
      <w:r>
        <w:rPr>
          <w:rFonts w:ascii="Times New Roman" w:hAnsi="Times New Roman" w:cs="Times New Roman" w:eastAsia="Times New Roman" w:hint="default"/>
        </w:rPr>
        <w:t>ICP</w:t>
      </w:r>
      <w:r>
        <w:rPr/>
        <w:t>和多方通信牌照后，公司云业务再</w:t>
      </w:r>
      <w:r>
        <w:rPr>
          <w:spacing w:val="-69"/>
        </w:rPr>
        <w:t> </w:t>
      </w:r>
      <w:r>
        <w:rPr>
          <w:spacing w:val="-69"/>
        </w:rPr>
      </w:r>
      <w:r>
        <w:rPr/>
        <w:t>度收获的重量级认证，为公司开展定制公有云业务奠定资质基础。</w:t>
      </w:r>
    </w:p>
    <w:p>
      <w:pPr>
        <w:pStyle w:val="BodyText"/>
        <w:spacing w:line="432" w:lineRule="exact" w:before="14"/>
        <w:ind w:left="572" w:right="94"/>
        <w:jc w:val="left"/>
      </w:pPr>
      <w:r>
        <w:rPr>
          <w:rFonts w:ascii="Times New Roman" w:hAnsi="Times New Roman" w:cs="Times New Roman" w:eastAsia="Times New Roman" w:hint="default"/>
        </w:rPr>
        <w:t>2</w:t>
      </w:r>
      <w:r>
        <w:rPr/>
        <w:t>、整体经营情况 为了更直观地显示公司业务发展情况，公司将</w:t>
      </w:r>
      <w:r>
        <w:rPr>
          <w:rFonts w:ascii="Times New Roman" w:hAnsi="Times New Roman" w:cs="Times New Roman" w:eastAsia="Times New Roman" w:hint="default"/>
        </w:rPr>
        <w:t>2016</w:t>
      </w:r>
      <w:r>
        <w:rPr/>
        <w:t>年度深信泰丰资产处置收益影响剔除后，还原当前神州数码业务在</w:t>
      </w:r>
    </w:p>
    <w:p>
      <w:pPr>
        <w:pStyle w:val="BodyText"/>
        <w:spacing w:line="300" w:lineRule="auto" w:before="15"/>
        <w:ind w:left="153" w:right="190"/>
        <w:jc w:val="both"/>
      </w:pPr>
      <w:r>
        <w:rPr>
          <w:rFonts w:ascii="Times New Roman" w:hAnsi="Times New Roman" w:cs="Times New Roman" w:eastAsia="Times New Roman" w:hint="default"/>
          <w:spacing w:val="-1"/>
        </w:rPr>
        <w:t>2016</w:t>
      </w:r>
      <w:r>
        <w:rPr>
          <w:spacing w:val="-1"/>
        </w:rPr>
        <w:t>年一季度的业绩，并以此作为同口径对比</w:t>
      </w:r>
      <w:r>
        <w:rPr>
          <w:rFonts w:ascii="Times New Roman" w:hAnsi="Times New Roman" w:cs="Times New Roman" w:eastAsia="Times New Roman" w:hint="default"/>
          <w:spacing w:val="-1"/>
        </w:rPr>
        <w:t>2016</w:t>
      </w:r>
      <w:r>
        <w:rPr>
          <w:spacing w:val="-1"/>
        </w:rPr>
        <w:t>年度数字。报告期内，公司实现营业收入</w:t>
      </w:r>
      <w:r>
        <w:rPr>
          <w:rFonts w:ascii="Times New Roman" w:hAnsi="Times New Roman" w:cs="Times New Roman" w:eastAsia="Times New Roman" w:hint="default"/>
          <w:spacing w:val="-1"/>
        </w:rPr>
        <w:t>622.16</w:t>
      </w:r>
      <w:r>
        <w:rPr>
          <w:spacing w:val="-1"/>
        </w:rPr>
        <w:t>亿元，同比增长</w:t>
      </w:r>
      <w:r>
        <w:rPr>
          <w:rFonts w:ascii="Times New Roman" w:hAnsi="Times New Roman" w:cs="Times New Roman" w:eastAsia="Times New Roman" w:hint="default"/>
          <w:spacing w:val="-1"/>
        </w:rPr>
        <w:t>54%</w:t>
      </w:r>
      <w:r>
        <w:rPr>
          <w:spacing w:val="-1"/>
        </w:rPr>
        <w:t>，同</w:t>
      </w:r>
      <w:r>
        <w:rPr>
          <w:spacing w:val="-50"/>
        </w:rPr>
        <w:t> </w:t>
      </w:r>
      <w:r>
        <w:rPr>
          <w:spacing w:val="-1"/>
        </w:rPr>
        <w:t>口径增长</w:t>
      </w:r>
      <w:r>
        <w:rPr>
          <w:rFonts w:ascii="Times New Roman" w:hAnsi="Times New Roman" w:cs="Times New Roman" w:eastAsia="Times New Roman" w:hint="default"/>
          <w:spacing w:val="-1"/>
        </w:rPr>
        <w:t>21%</w:t>
      </w:r>
      <w:r>
        <w:rPr>
          <w:spacing w:val="-1"/>
        </w:rPr>
        <w:t>；归属于上市公司股东的净利润</w:t>
      </w:r>
      <w:r>
        <w:rPr>
          <w:rFonts w:ascii="Times New Roman" w:hAnsi="Times New Roman" w:cs="Times New Roman" w:eastAsia="Times New Roman" w:hint="default"/>
          <w:spacing w:val="-1"/>
        </w:rPr>
        <w:t>7.23</w:t>
      </w:r>
      <w:r>
        <w:rPr>
          <w:spacing w:val="-1"/>
        </w:rPr>
        <w:t>亿元，同比增长</w:t>
      </w:r>
      <w:r>
        <w:rPr>
          <w:rFonts w:ascii="Times New Roman" w:hAnsi="Times New Roman" w:cs="Times New Roman" w:eastAsia="Times New Roman" w:hint="default"/>
          <w:spacing w:val="-1"/>
        </w:rPr>
        <w:t>79%</w:t>
      </w:r>
      <w:r>
        <w:rPr>
          <w:spacing w:val="-1"/>
        </w:rPr>
        <w:t>，同口径增长</w:t>
      </w:r>
      <w:r>
        <w:rPr>
          <w:rFonts w:ascii="Times New Roman" w:hAnsi="Times New Roman" w:cs="Times New Roman" w:eastAsia="Times New Roman" w:hint="default"/>
          <w:spacing w:val="-1"/>
        </w:rPr>
        <w:t>185%</w:t>
      </w:r>
      <w:r>
        <w:rPr>
          <w:spacing w:val="-1"/>
        </w:rPr>
        <w:t>；归属于上市公司股东的扣非后净</w:t>
      </w:r>
      <w:r>
        <w:rPr>
          <w:spacing w:val="-75"/>
        </w:rPr>
        <w:t> </w:t>
      </w:r>
      <w:r>
        <w:rPr>
          <w:spacing w:val="-75"/>
        </w:rPr>
      </w:r>
      <w:r>
        <w:rPr/>
        <w:t>利润</w:t>
      </w:r>
      <w:r>
        <w:rPr>
          <w:rFonts w:ascii="Times New Roman" w:hAnsi="Times New Roman" w:cs="Times New Roman" w:eastAsia="Times New Roman" w:hint="default"/>
        </w:rPr>
        <w:t>3.37</w:t>
      </w:r>
      <w:r>
        <w:rPr/>
        <w:t>亿元，同比增长</w:t>
      </w:r>
      <w:r>
        <w:rPr>
          <w:rFonts w:ascii="Times New Roman" w:hAnsi="Times New Roman" w:cs="Times New Roman" w:eastAsia="Times New Roman" w:hint="default"/>
        </w:rPr>
        <w:t>78%</w:t>
      </w:r>
      <w:r>
        <w:rPr/>
        <w:t>，同口径增长</w:t>
      </w:r>
      <w:r>
        <w:rPr>
          <w:rFonts w:ascii="Times New Roman" w:hAnsi="Times New Roman" w:cs="Times New Roman" w:eastAsia="Times New Roman" w:hint="default"/>
        </w:rPr>
        <w:t>57%</w:t>
      </w:r>
      <w:r>
        <w:rPr/>
        <w:t>；基本每股收益</w:t>
      </w:r>
      <w:r>
        <w:rPr>
          <w:rFonts w:ascii="Times New Roman" w:hAnsi="Times New Roman" w:cs="Times New Roman" w:eastAsia="Times New Roman" w:hint="default"/>
        </w:rPr>
        <w:t>1.1</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日，公司资产总额</w:t>
      </w:r>
      <w:r>
        <w:rPr>
          <w:rFonts w:ascii="Times New Roman" w:hAnsi="Times New Roman" w:cs="Times New Roman" w:eastAsia="Times New Roman" w:hint="default"/>
        </w:rPr>
        <w:t>242.73</w:t>
      </w:r>
      <w:r>
        <w:rPr/>
        <w:t>亿元，较</w:t>
      </w:r>
      <w:r>
        <w:rPr>
          <w:spacing w:val="-78"/>
        </w:rPr>
        <w:t> </w:t>
      </w:r>
      <w:r>
        <w:rPr>
          <w:spacing w:val="-2"/>
        </w:rPr>
        <w:t>上年度末增加</w:t>
      </w:r>
      <w:r>
        <w:rPr>
          <w:rFonts w:ascii="Times New Roman" w:hAnsi="Times New Roman" w:cs="Times New Roman" w:eastAsia="Times New Roman" w:hint="default"/>
          <w:spacing w:val="-2"/>
        </w:rPr>
        <w:t>42%</w:t>
      </w:r>
      <w:r>
        <w:rPr>
          <w:spacing w:val="-2"/>
        </w:rPr>
        <w:t>；归属于上市公司股东的净资产</w:t>
      </w:r>
      <w:r>
        <w:rPr>
          <w:rFonts w:ascii="Times New Roman" w:hAnsi="Times New Roman" w:cs="Times New Roman" w:eastAsia="Times New Roman" w:hint="default"/>
          <w:spacing w:val="-2"/>
        </w:rPr>
        <w:t>33.50</w:t>
      </w:r>
      <w:r>
        <w:rPr>
          <w:spacing w:val="-2"/>
        </w:rPr>
        <w:t>亿元，较上年度末增加</w:t>
      </w:r>
      <w:r>
        <w:rPr>
          <w:rFonts w:ascii="Times New Roman" w:hAnsi="Times New Roman" w:cs="Times New Roman" w:eastAsia="Times New Roman" w:hint="default"/>
          <w:spacing w:val="-2"/>
        </w:rPr>
        <w:t>27%</w:t>
      </w:r>
      <w:r>
        <w:rPr>
          <w:spacing w:val="-2"/>
        </w:rPr>
        <w:t>。公司业绩结构显著改善，业绩质量大幅</w:t>
      </w:r>
      <w:r>
        <w:rPr>
          <w:spacing w:val="-41"/>
        </w:rPr>
        <w:t> </w:t>
      </w:r>
      <w:r>
        <w:rPr>
          <w:spacing w:val="-41"/>
        </w:rPr>
      </w:r>
      <w:r>
        <w:rPr/>
        <w:t>提升，较好地完成了董事会制定的年度经营发展目标。</w:t>
      </w:r>
    </w:p>
    <w:p>
      <w:pPr>
        <w:pStyle w:val="BodyText"/>
        <w:spacing w:line="432" w:lineRule="exact" w:before="16"/>
        <w:ind w:left="572" w:right="94"/>
        <w:jc w:val="left"/>
      </w:pPr>
      <w:r>
        <w:rPr>
          <w:rFonts w:ascii="Times New Roman" w:hAnsi="Times New Roman" w:cs="Times New Roman" w:eastAsia="Times New Roman" w:hint="default"/>
        </w:rPr>
        <w:t>3</w:t>
      </w:r>
      <w:r>
        <w:rPr/>
        <w:t>、打造神州数码国际创新中心 </w:t>
      </w:r>
      <w:r>
        <w:rPr>
          <w:spacing w:val="-1"/>
        </w:rPr>
        <w:t>报告期内，公司积极投资布局粤港澳大湾区，在深圳湾超级总部基地开工建设神州数码国际创新中心（</w:t>
      </w:r>
      <w:r>
        <w:rPr>
          <w:rFonts w:ascii="Times New Roman" w:hAnsi="Times New Roman" w:cs="Times New Roman" w:eastAsia="Times New Roman" w:hint="default"/>
          <w:spacing w:val="-1"/>
        </w:rPr>
        <w:t>IIC</w:t>
      </w:r>
      <w:r>
        <w:rPr>
          <w:spacing w:val="-1"/>
        </w:rPr>
        <w:t>）。公司将</w:t>
      </w:r>
    </w:p>
    <w:p>
      <w:pPr>
        <w:pStyle w:val="BodyText"/>
        <w:spacing w:line="316" w:lineRule="auto" w:before="15"/>
        <w:ind w:left="153" w:right="93"/>
        <w:jc w:val="left"/>
      </w:pPr>
      <w:r>
        <w:rPr/>
        <w:t>吸引全球领先的科技企业入驻，为创新企业提供与全球科技巨头合作对接的平台，深度融合国内外创新人才、技术和资源， </w:t>
      </w:r>
      <w:r>
        <w:rPr>
          <w:spacing w:val="-2"/>
        </w:rPr>
        <w:t>全面激发云计算、大数据、人工智能和网络安全等高科技领域的创新动能，将神州数码国际创新中心打造为粤港澳大湾区城</w:t>
      </w:r>
      <w:r>
        <w:rPr>
          <w:spacing w:val="-66"/>
        </w:rPr>
        <w:t> </w:t>
      </w:r>
      <w:r>
        <w:rPr>
          <w:spacing w:val="-66"/>
        </w:rPr>
      </w:r>
      <w:r>
        <w:rPr/>
        <w:t>市群面向国际的创新窗口和吸引国际高端创新要素的集聚地。</w:t>
      </w:r>
    </w:p>
    <w:p>
      <w:pPr>
        <w:pStyle w:val="BodyText"/>
        <w:spacing w:line="415" w:lineRule="auto" w:before="139"/>
        <w:ind w:left="572" w:right="94"/>
        <w:jc w:val="left"/>
      </w:pPr>
      <w:r>
        <w:rPr>
          <w:rFonts w:ascii="Times New Roman" w:hAnsi="Times New Roman" w:cs="Times New Roman" w:eastAsia="Times New Roman" w:hint="default"/>
        </w:rPr>
        <w:t>4</w:t>
      </w:r>
      <w:r>
        <w:rPr/>
        <w:t>、成立神州数码智慧教育联盟 报告期内，公司在武汉召开教育行业合作伙伴研讨会，成立</w:t>
      </w:r>
      <w:r>
        <w:rPr>
          <w:rFonts w:ascii="Times New Roman" w:hAnsi="Times New Roman" w:cs="Times New Roman" w:eastAsia="Times New Roman" w:hint="default"/>
        </w:rPr>
        <w:t>“</w:t>
      </w:r>
      <w:r>
        <w:rPr/>
        <w:t>神州数码智慧教育联盟</w:t>
      </w:r>
      <w:r>
        <w:rPr>
          <w:rFonts w:ascii="Times New Roman" w:hAnsi="Times New Roman" w:cs="Times New Roman" w:eastAsia="Times New Roman" w:hint="default"/>
        </w:rPr>
        <w:t>”</w:t>
      </w:r>
      <w:r>
        <w:rPr/>
        <w:t>，携手全国教育行业</w:t>
      </w:r>
      <w:r>
        <w:rPr>
          <w:rFonts w:ascii="Times New Roman" w:hAnsi="Times New Roman" w:cs="Times New Roman" w:eastAsia="Times New Roman" w:hint="default"/>
        </w:rPr>
        <w:t>3000</w:t>
      </w:r>
      <w:r>
        <w:rPr/>
        <w:t>余家渠</w:t>
      </w:r>
    </w:p>
    <w:p>
      <w:pPr>
        <w:spacing w:after="0" w:line="415" w:lineRule="auto"/>
        <w:jc w:val="left"/>
        <w:sectPr>
          <w:pgSz w:w="11910" w:h="16840"/>
          <w:pgMar w:header="745" w:footer="1188" w:top="1060" w:bottom="13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道合作伙伴，以科技赋能教育行业，全面推进教育科技布局。</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二、主营业务分析" w:id="28"/>
      <w:bookmarkEnd w:id="28"/>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bookmarkStart w:name="1、概述" w:id="29"/>
      <w:bookmarkEnd w:id="2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30"/>
      <w:bookmarkEnd w:id="30"/>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31"/>
      <w:bookmarkEnd w:id="31"/>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62,215,950,458.56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40,531,123,500.93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53.50%</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61,618,917,107.07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40,399,860,780.70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387,684,084.24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202,168,996.96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7,180,270.29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131,262,720.23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-94.53%</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消费电子业务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38,799,914,177.57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24,718,281,673.96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56.97%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22,819,002,929.50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15,681,579,106.74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45.51%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387,684,084.24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202,168,996.96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7,180,270.29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131,262,720.23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-94.53%</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58,562,095,611.03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37,773,656,197.35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55.03%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3,653,854,847.53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2,757,467,303.58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32"/>
      <w:bookmarkEnd w:id="32"/>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after="0" w:line="348" w:lineRule="auto"/>
        <w:jc w:val="left"/>
        <w:sectPr>
          <w:pgSz w:w="11910" w:h="16840"/>
          <w:pgMar w:header="745" w:footer="1188" w:top="1060" w:bottom="13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466"/>
        <w:gridCol w:w="1560"/>
        <w:gridCol w:w="850"/>
        <w:gridCol w:w="1253"/>
        <w:gridCol w:w="1277"/>
        <w:gridCol w:w="120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72" w:right="77"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39" w:right="55"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898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分销</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61,618,917,107.07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58,884,656,587.91</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898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消费电子业务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38,799,914,177.57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37,724,251,328.93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57.62%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22,819,002,929.50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21,160,405,258.98</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45.88%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-0.23%</w:t>
            </w:r>
          </w:p>
        </w:tc>
      </w:tr>
      <w:tr>
        <w:trPr>
          <w:trHeight w:val="401" w:hRule="exact"/>
        </w:trPr>
        <w:tc>
          <w:tcPr>
            <w:tcW w:w="898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58,562,095,611.03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55,576,588,991.14</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-0.39%</w:t>
            </w:r>
          </w:p>
        </w:tc>
      </w:tr>
    </w:tbl>
    <w:p>
      <w:pPr>
        <w:pStyle w:val="BodyText"/>
        <w:spacing w:line="240" w:lineRule="auto" w:before="49"/>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3"/>
      <w:bookmarkEnd w:id="33"/>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61,618,917,107.07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40,399,860,780.70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自主品牌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387,684,084.24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202,168,996.96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7,180,270.29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131,262,720.23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-94.53%</w:t>
            </w: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40" w:lineRule="auto" w:before="101"/>
        <w:ind w:right="1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上市公司收购神州控股下属</w:t>
      </w:r>
      <w:r>
        <w:rPr>
          <w:rFonts w:ascii="Times New Roman" w:hAnsi="Times New Roman" w:cs="Times New Roman" w:eastAsia="Times New Roman" w:hint="default"/>
        </w:rPr>
        <w:t>IT</w:t>
      </w:r>
      <w:r>
        <w:rPr/>
        <w:t>分销业务公司交易事项于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月完成，上年同期仅包含收购公司后三个季度的营业收入。</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4）公司已签订的重大销售合同截至本报告期的履行情况" w:id="34"/>
      <w:bookmarkEnd w:id="34"/>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5"/>
      <w:bookmarkEnd w:id="35"/>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行业和产品分类</w:t>
      </w:r>
    </w:p>
    <w:p>
      <w:pPr>
        <w:pStyle w:val="BodyText"/>
        <w:spacing w:line="240" w:lineRule="auto" w:before="117"/>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1558"/>
        <w:gridCol w:w="1418"/>
        <w:gridCol w:w="1416"/>
        <w:gridCol w:w="1418"/>
        <w:gridCol w:w="106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分销</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58,884,656,587.91</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38,437,972,641.23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0" w:right="0"/>
              <w:jc w:val="left"/>
              <w:rPr>
                <w:rFonts w:ascii="Times New Roman" w:hAnsi="Times New Roman" w:cs="Times New Roman" w:eastAsia="Times New Roman" w:hint="default"/>
                <w:sz w:val="18"/>
                <w:szCs w:val="18"/>
              </w:rPr>
            </w:pPr>
            <w:r>
              <w:rPr>
                <w:rFonts w:ascii="Times New Roman"/>
                <w:sz w:val="18"/>
              </w:rPr>
              <w:t>99.70%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53.19%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265,702,880.37</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134,824,638.69</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8"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1558"/>
        <w:gridCol w:w="1418"/>
        <w:gridCol w:w="1416"/>
        <w:gridCol w:w="1418"/>
        <w:gridCol w:w="10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5,638,640.88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0.01%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116,268,687.96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0.03%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0" w:right="0"/>
              <w:jc w:val="left"/>
              <w:rPr>
                <w:rFonts w:ascii="Times New Roman" w:hAnsi="Times New Roman" w:cs="Times New Roman" w:eastAsia="Times New Roman" w:hint="default"/>
                <w:sz w:val="18"/>
                <w:szCs w:val="18"/>
              </w:rPr>
            </w:pPr>
            <w:r>
              <w:rPr>
                <w:rFonts w:ascii="Times New Roman"/>
                <w:sz w:val="18"/>
              </w:rPr>
              <w:t>-95.15%</w:t>
            </w:r>
          </w:p>
        </w:tc>
      </w:tr>
    </w:tbl>
    <w:p>
      <w:pPr>
        <w:pStyle w:val="BodyText"/>
        <w:spacing w:line="240" w:lineRule="auto" w:before="49"/>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1558"/>
        <w:gridCol w:w="1418"/>
        <w:gridCol w:w="1416"/>
        <w:gridCol w:w="1418"/>
        <w:gridCol w:w="106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消费电子分销业 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37,724,251,328.93</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23,932,938,747.99</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57.62%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企业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产品分 销</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21,160,405,258.98</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14,505,033,893.24</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265,702,880.37</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134,824,638.69</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5,638,640.88</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116,268,687.96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-95.15%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bookmarkStart w:name="（6）报告期内合并范围是否发生变动" w:id="36"/>
      <w:bookmarkEnd w:id="36"/>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3"/>
        <w:ind w:right="150" w:firstLine="360"/>
        <w:jc w:val="both"/>
      </w:pPr>
      <w:r>
        <w:rPr>
          <w:spacing w:val="-2"/>
        </w:rPr>
        <w:t>本集团合并财务报表范围包括本公司、神码中国、神码上海、神码广州等</w:t>
      </w:r>
      <w:r>
        <w:rPr>
          <w:rFonts w:ascii="Times New Roman" w:hAnsi="Times New Roman" w:cs="Times New Roman" w:eastAsia="Times New Roman" w:hint="default"/>
          <w:spacing w:val="-2"/>
        </w:rPr>
        <w:t>41</w:t>
      </w:r>
      <w:r>
        <w:rPr>
          <w:spacing w:val="-2"/>
        </w:rPr>
        <w:t>家公司。与上年相比，本年因非同一控制下</w:t>
      </w:r>
      <w:r>
        <w:rPr/>
        <w:t> 企业合并增加上海云角信息技术有限公司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上海云角</w:t>
      </w:r>
      <w:r>
        <w:rPr>
          <w:rFonts w:ascii="Times New Roman" w:hAnsi="Times New Roman" w:cs="Times New Roman" w:eastAsia="Times New Roman" w:hint="default"/>
        </w:rPr>
        <w:t>”)</w:t>
      </w:r>
      <w:r>
        <w:rPr/>
        <w:t>及其子公司云角（北京）信息技术有限公司、上海云角信息 </w:t>
      </w:r>
      <w:r>
        <w:rPr>
          <w:spacing w:val="-6"/>
        </w:rPr>
        <w:t>技术（美国）有限公司、上海云角信息技术（香港）有限公司，因设立新增武汉神州数码云科网络技术有限公司、</w:t>
      </w:r>
      <w:r>
        <w:rPr>
          <w:rFonts w:ascii="Times New Roman" w:hAnsi="Times New Roman" w:cs="Times New Roman" w:eastAsia="Times New Roman" w:hint="default"/>
          <w:spacing w:val="-6"/>
        </w:rPr>
        <w:t>Digital </w:t>
      </w:r>
      <w:r>
        <w:rPr>
          <w:rFonts w:ascii="Times New Roman" w:hAnsi="Times New Roman" w:cs="Times New Roman" w:eastAsia="Times New Roman" w:hint="default"/>
        </w:rPr>
        <w:t>China</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rFonts w:ascii="Times New Roman" w:hAnsi="Times New Roman" w:cs="Times New Roman" w:eastAsia="Times New Roman" w:hint="default"/>
        </w:rPr>
        <w:t>Technology International (Sin) PTE</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t>，因注销清算减少神州数码（合肥）有限公司及长沙神州数码有限公司。</w:t>
      </w:r>
    </w:p>
    <w:p>
      <w:pPr>
        <w:pStyle w:val="BodyText"/>
        <w:spacing w:line="300" w:lineRule="auto" w:before="13"/>
        <w:ind w:left="512" w:right="0"/>
        <w:jc w:val="left"/>
      </w:pPr>
      <w:r>
        <w:rPr/>
        <w:t>详见第十一节、附注</w:t>
      </w:r>
      <w:r>
        <w:rPr>
          <w:rFonts w:ascii="Times New Roman" w:hAnsi="Times New Roman" w:cs="Times New Roman" w:eastAsia="Times New Roman" w:hint="default"/>
        </w:rPr>
        <w:t>“</w:t>
      </w:r>
      <w:r>
        <w:rPr/>
        <w:t>八、合并范围的变化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及附注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 </w:t>
      </w:r>
      <w:r>
        <w:rPr>
          <w:spacing w:val="-2"/>
        </w:rPr>
        <w:t>其中上海云角及其子公司自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日纳入本集团合并报表，本报告期纳入合并报表的营业收入为</w:t>
      </w:r>
      <w:r>
        <w:rPr>
          <w:rFonts w:ascii="Times New Roman" w:hAnsi="Times New Roman" w:cs="Times New Roman" w:eastAsia="Times New Roman" w:hint="default"/>
          <w:spacing w:val="-2"/>
        </w:rPr>
        <w:t>1816</w:t>
      </w:r>
      <w:r>
        <w:rPr>
          <w:spacing w:val="-2"/>
        </w:rPr>
        <w:t>万元，占集</w:t>
      </w:r>
    </w:p>
    <w:p>
      <w:pPr>
        <w:pStyle w:val="BodyText"/>
        <w:spacing w:line="240" w:lineRule="auto" w:before="13"/>
        <w:ind w:right="0"/>
        <w:jc w:val="left"/>
      </w:pPr>
      <w:r>
        <w:rPr/>
        <w:t>团营业收入比例为</w:t>
      </w:r>
      <w:r>
        <w:rPr>
          <w:rFonts w:ascii="Times New Roman" w:hAnsi="Times New Roman" w:cs="Times New Roman" w:eastAsia="Times New Roman" w:hint="default"/>
        </w:rPr>
        <w:t>0.029%</w:t>
      </w:r>
      <w:r>
        <w:rPr/>
        <w:t>。</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7）公司报告期内业务、产品或服务发生重大变化或调整有关情况" w:id="37"/>
      <w:bookmarkEnd w:id="37"/>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8"/>
      <w:bookmarkEnd w:id="38"/>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101"/>
        <w:gridCol w:w="4466"/>
      </w:tblGrid>
      <w:tr>
        <w:trPr>
          <w:trHeight w:val="403" w:hRule="exact"/>
        </w:trPr>
        <w:tc>
          <w:tcPr>
            <w:tcW w:w="5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19,500,844,320.80</w:t>
            </w:r>
            <w:r>
              <w:rPr>
                <w:rFonts w:ascii="Times New Roman"/>
                <w:sz w:val="18"/>
              </w:rPr>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31.34%</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1"/>
        <w:gridCol w:w="3144"/>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15,007,223,697.94</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2,418,654,481.70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755,267,030.35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8"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1"/>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660,752,786.45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658,946,324.36</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19,500,844,320.80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31.34%</w:t>
            </w:r>
          </w:p>
        </w:tc>
      </w:tr>
    </w:tbl>
    <w:p>
      <w:pPr>
        <w:pStyle w:val="BodyText"/>
        <w:spacing w:line="240" w:lineRule="auto" w:before="49"/>
        <w:ind w:right="0"/>
        <w:jc w:val="left"/>
      </w:pPr>
      <w:r>
        <w:rPr/>
        <w:t>主要客户其他情况说明</w:t>
      </w:r>
    </w:p>
    <w:p>
      <w:pPr>
        <w:pStyle w:val="BodyText"/>
        <w:spacing w:line="340" w:lineRule="auto" w:before="115"/>
        <w:ind w:right="81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5528"/>
        <w:gridCol w:w="4039"/>
      </w:tblGrid>
      <w:tr>
        <w:trPr>
          <w:trHeight w:val="401" w:hRule="exact"/>
        </w:trPr>
        <w:tc>
          <w:tcPr>
            <w:tcW w:w="5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38,202,955,763.14</w:t>
            </w:r>
            <w:r>
              <w:rPr>
                <w:rFonts w:ascii="Times New Roman"/>
                <w:sz w:val="18"/>
              </w:rPr>
            </w:r>
          </w:p>
        </w:tc>
      </w:tr>
      <w:tr>
        <w:trPr>
          <w:trHeight w:val="403" w:hRule="exact"/>
        </w:trPr>
        <w:tc>
          <w:tcPr>
            <w:tcW w:w="5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63.99%</w:t>
            </w:r>
          </w:p>
        </w:tc>
      </w:tr>
      <w:tr>
        <w:trPr>
          <w:trHeight w:val="401" w:hRule="exact"/>
        </w:trPr>
        <w:tc>
          <w:tcPr>
            <w:tcW w:w="5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842"/>
        <w:gridCol w:w="2623"/>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16,272,600,476.15</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8,996,217,968.15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5,785,150,100.76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3,642,648,873.81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3,506,338,344.27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38,202,955,763.14</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63.99%</w:t>
            </w:r>
          </w:p>
        </w:tc>
      </w:tr>
    </w:tbl>
    <w:p>
      <w:pPr>
        <w:pStyle w:val="BodyText"/>
        <w:spacing w:line="240" w:lineRule="auto" w:before="49"/>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费用" w:id="39"/>
      <w:bookmarkEnd w:id="39"/>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337"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1,612,968,660.32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1,177,764,768.70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上市公司收购神州控股下属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分销 业务公司交易事项于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 </w:t>
            </w:r>
            <w:r>
              <w:rPr>
                <w:rFonts w:ascii="宋体" w:hAnsi="宋体" w:cs="宋体" w:eastAsia="宋体" w:hint="default"/>
                <w:spacing w:val="-2"/>
                <w:sz w:val="18"/>
                <w:szCs w:val="18"/>
              </w:rPr>
              <w:t>成，上年同期仅包含收购公司第二至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第四季度销售费用</w:t>
            </w:r>
          </w:p>
        </w:tc>
      </w:tr>
      <w:tr>
        <w:trPr>
          <w:trHeight w:val="1339"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367,663,898.79</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292,592,064.40</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上市公司收购神州控股下属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分销 业务公司交易事项于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 </w:t>
            </w:r>
            <w:r>
              <w:rPr>
                <w:rFonts w:ascii="宋体" w:hAnsi="宋体" w:cs="宋体" w:eastAsia="宋体" w:hint="default"/>
                <w:spacing w:val="-2"/>
                <w:sz w:val="18"/>
                <w:szCs w:val="18"/>
              </w:rPr>
              <w:t>成，上年同期仅包含收购公司第二至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第四季度管理费用</w:t>
            </w:r>
          </w:p>
        </w:tc>
      </w:tr>
      <w:tr>
        <w:trPr>
          <w:trHeight w:val="1025"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243,584,256.74</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416,764,225.02</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由于人民币升值，美元负债产生汇兑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收益，而去年同期人民币贬值，为汇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兑亏损</w:t>
            </w:r>
          </w:p>
        </w:tc>
      </w:tr>
    </w:tbl>
    <w:p>
      <w:pPr>
        <w:spacing w:after="0" w:line="316" w:lineRule="auto"/>
        <w:jc w:val="both"/>
        <w:rPr>
          <w:rFonts w:ascii="宋体" w:hAnsi="宋体" w:cs="宋体" w:eastAsia="宋体" w:hint="default"/>
          <w:sz w:val="18"/>
          <w:szCs w:val="18"/>
        </w:rPr>
        <w:sectPr>
          <w:pgSz w:w="11910" w:h="16840"/>
          <w:pgMar w:header="745" w:footer="1188" w:top="1060" w:bottom="13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4、研发投入" w:id="40"/>
      <w:bookmarkEnd w:id="40"/>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2" w:right="9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近年来，互联网技术不断进步，云计算、大数据飞速发展，对企业的计算能力、存储能力和数据管理能力等提出了更高</w:t>
      </w:r>
    </w:p>
    <w:p>
      <w:pPr>
        <w:pStyle w:val="BodyText"/>
        <w:spacing w:line="300" w:lineRule="auto" w:before="2"/>
        <w:ind w:right="104"/>
        <w:jc w:val="both"/>
      </w:pPr>
      <w:r>
        <w:rPr>
          <w:spacing w:val="-2"/>
        </w:rPr>
        <w:t>的要求，企业级信息化领域面临深度变革。</w:t>
      </w:r>
      <w:r>
        <w:rPr>
          <w:rFonts w:ascii="Times New Roman" w:hAnsi="Times New Roman" w:cs="Times New Roman" w:eastAsia="Times New Roman" w:hint="default"/>
          <w:spacing w:val="-2"/>
        </w:rPr>
        <w:t>2017</w:t>
      </w:r>
      <w:r>
        <w:rPr>
          <w:spacing w:val="-2"/>
        </w:rPr>
        <w:t>年，公司将在</w:t>
      </w:r>
      <w:r>
        <w:rPr>
          <w:rFonts w:ascii="Times New Roman" w:hAnsi="Times New Roman" w:cs="Times New Roman" w:eastAsia="Times New Roman" w:hint="default"/>
          <w:spacing w:val="-2"/>
        </w:rPr>
        <w:t>IT</w:t>
      </w:r>
      <w:r>
        <w:rPr>
          <w:spacing w:val="-2"/>
        </w:rPr>
        <w:t>分销业务的基础上全面战略转型，在国家自主可控的政策指</w:t>
      </w:r>
      <w:r>
        <w:rPr>
          <w:spacing w:val="-50"/>
        </w:rPr>
        <w:t> </w:t>
      </w:r>
      <w:r>
        <w:rPr>
          <w:spacing w:val="-50"/>
        </w:rPr>
      </w:r>
      <w:r>
        <w:rPr>
          <w:spacing w:val="-2"/>
        </w:rPr>
        <w:t>引下，聚合</w:t>
      </w:r>
      <w:r>
        <w:rPr>
          <w:rFonts w:ascii="Times New Roman" w:hAnsi="Times New Roman" w:cs="Times New Roman" w:eastAsia="Times New Roman" w:hint="default"/>
          <w:spacing w:val="-2"/>
        </w:rPr>
        <w:t>IT</w:t>
      </w:r>
      <w:r>
        <w:rPr>
          <w:spacing w:val="-2"/>
        </w:rPr>
        <w:t>产业链资源、助力生态合作伙伴转型，充分利用互联网、云计算、大数据等新型技术，打造中国最大的企业信</w:t>
      </w:r>
      <w:r>
        <w:rPr>
          <w:spacing w:val="-52"/>
        </w:rPr>
        <w:t> </w:t>
      </w:r>
      <w:r>
        <w:rPr>
          <w:spacing w:val="-52"/>
        </w:rPr>
      </w:r>
      <w:r>
        <w:rPr/>
        <w:t>息化服务互联网平台。报告期内，公司与研发有关的支出共计</w:t>
      </w:r>
      <w:r>
        <w:rPr>
          <w:rFonts w:ascii="Times New Roman" w:hAnsi="Times New Roman" w:cs="Times New Roman" w:eastAsia="Times New Roman" w:hint="default"/>
        </w:rPr>
        <w:t>9,908.21</w:t>
      </w:r>
      <w:r>
        <w:rPr/>
        <w:t>万元，占公司营业收入的</w:t>
      </w:r>
      <w:r>
        <w:rPr>
          <w:rFonts w:ascii="Times New Roman" w:hAnsi="Times New Roman" w:cs="Times New Roman" w:eastAsia="Times New Roman" w:hint="default"/>
        </w:rPr>
        <w:t>0.16%</w:t>
      </w:r>
      <w:r>
        <w:rPr/>
        <w:t>。公司为完善研发费</w:t>
      </w:r>
      <w:r>
        <w:rPr>
          <w:spacing w:val="-24"/>
        </w:rPr>
        <w:t> </w:t>
      </w:r>
      <w:r>
        <w:rPr>
          <w:spacing w:val="-24"/>
        </w:rPr>
      </w:r>
      <w:r>
        <w:rPr/>
        <w:t>用的管理和效率考核机制，启动了研发费用资本化工作，本年度对部分重要的战略性项目进行资本化总额为</w:t>
      </w:r>
      <w:r>
        <w:rPr>
          <w:spacing w:val="-45"/>
        </w:rPr>
        <w:t> </w:t>
      </w:r>
      <w:r>
        <w:rPr>
          <w:rFonts w:ascii="Times New Roman" w:hAnsi="Times New Roman" w:cs="Times New Roman" w:eastAsia="Times New Roman" w:hint="default"/>
        </w:rPr>
        <w:t>1,035.29</w:t>
      </w:r>
      <w:r>
        <w:rPr>
          <w:rFonts w:ascii="Times New Roman" w:hAnsi="Times New Roman" w:cs="Times New Roman" w:eastAsia="Times New Roman" w:hint="default"/>
          <w:spacing w:val="1"/>
        </w:rPr>
        <w:t> </w:t>
      </w:r>
      <w:r>
        <w:rPr/>
        <w:t>万元，</w:t>
      </w:r>
    </w:p>
    <w:p>
      <w:pPr>
        <w:pStyle w:val="BodyText"/>
        <w:spacing w:line="240" w:lineRule="auto" w:before="13"/>
        <w:ind w:right="0"/>
        <w:jc w:val="both"/>
      </w:pPr>
      <w:r>
        <w:rPr/>
        <w:t>占研发投入的 </w:t>
      </w:r>
      <w:r>
        <w:rPr>
          <w:rFonts w:ascii="Times New Roman" w:hAnsi="Times New Roman" w:cs="Times New Roman" w:eastAsia="Times New Roman" w:hint="default"/>
        </w:rPr>
        <w:t>10.45%</w:t>
      </w:r>
      <w:r>
        <w:rPr>
          <w:rFonts w:ascii="Times New Roman" w:hAnsi="Times New Roman" w:cs="Times New Roman" w:eastAsia="Times New Roman" w:hint="default"/>
          <w:spacing w:val="9"/>
        </w:rPr>
        <w:t> </w:t>
      </w:r>
      <w:r>
        <w:rPr/>
        <w:t>。</w:t>
      </w:r>
    </w:p>
    <w:p>
      <w:pPr>
        <w:pStyle w:val="BodyText"/>
        <w:spacing w:line="300" w:lineRule="auto" w:before="62"/>
        <w:ind w:right="94" w:firstLine="288"/>
        <w:jc w:val="left"/>
      </w:pPr>
      <w:r>
        <w:rPr>
          <w:rFonts w:ascii="Times New Roman" w:hAnsi="Times New Roman" w:cs="Times New Roman" w:eastAsia="Times New Roman" w:hint="default"/>
        </w:rPr>
        <w:t>2017</w:t>
      </w:r>
      <w:r>
        <w:rPr/>
        <w:t>年，公司把神州商桥融合服务打造为一个集资源聚合、资源共享、信息交互、大数据采集和应用为主题的智能生态 </w:t>
      </w:r>
      <w:r>
        <w:rPr>
          <w:spacing w:val="-2"/>
        </w:rPr>
        <w:t>系统，目前初步建成了连接</w:t>
      </w:r>
      <w:r>
        <w:rPr>
          <w:rFonts w:ascii="Times New Roman" w:hAnsi="Times New Roman" w:cs="Times New Roman" w:eastAsia="Times New Roman" w:hint="default"/>
          <w:spacing w:val="-2"/>
        </w:rPr>
        <w:t>PC</w:t>
      </w:r>
      <w:r>
        <w:rPr>
          <w:spacing w:val="-2"/>
        </w:rPr>
        <w:t>端和</w:t>
      </w:r>
      <w:r>
        <w:rPr>
          <w:rFonts w:ascii="Times New Roman" w:hAnsi="Times New Roman" w:cs="Times New Roman" w:eastAsia="Times New Roman" w:hint="default"/>
          <w:spacing w:val="-2"/>
        </w:rPr>
        <w:t>APP</w:t>
      </w:r>
      <w:r>
        <w:rPr>
          <w:spacing w:val="-2"/>
        </w:rPr>
        <w:t>端的</w:t>
      </w:r>
      <w:r>
        <w:rPr>
          <w:rFonts w:ascii="Times New Roman" w:hAnsi="Times New Roman" w:cs="Times New Roman" w:eastAsia="Times New Roman" w:hint="default"/>
          <w:spacing w:val="-2"/>
        </w:rPr>
        <w:t>B2B</w:t>
      </w:r>
      <w:r>
        <w:rPr>
          <w:spacing w:val="-2"/>
        </w:rPr>
        <w:t>垂直电商，成为公司全品类一站式展示与交易的平台。公司以神州云计算为</w:t>
      </w:r>
      <w:r>
        <w:rPr>
          <w:spacing w:val="-42"/>
        </w:rPr>
        <w:t> </w:t>
      </w:r>
      <w:r>
        <w:rPr>
          <w:spacing w:val="-42"/>
        </w:rPr>
      </w:r>
      <w:r>
        <w:rPr/>
        <w:t>载体，依托自身资源整合优势，在云托管服务上进行全面布局：构建了云资源聚合平台，整合</w:t>
      </w:r>
      <w:r>
        <w:rPr>
          <w:rFonts w:ascii="Times New Roman" w:hAnsi="Times New Roman" w:cs="Times New Roman" w:eastAsia="Times New Roman" w:hint="default"/>
        </w:rPr>
        <w:t>14</w:t>
      </w:r>
      <w:r>
        <w:rPr/>
        <w:t>大类云资源，对接阿里云、 </w:t>
      </w:r>
      <w:r>
        <w:rPr>
          <w:rFonts w:ascii="Times New Roman" w:hAnsi="Times New Roman" w:cs="Times New Roman" w:eastAsia="Times New Roman" w:hint="default"/>
        </w:rPr>
        <w:t>AWS</w:t>
      </w:r>
      <w:r>
        <w:rPr/>
        <w:t>、微软等五大公有云资源，引入</w:t>
      </w:r>
      <w:r>
        <w:rPr>
          <w:rFonts w:ascii="Times New Roman" w:hAnsi="Times New Roman" w:cs="Times New Roman" w:eastAsia="Times New Roman" w:hint="default"/>
        </w:rPr>
        <w:t>120</w:t>
      </w:r>
      <w:r>
        <w:rPr/>
        <w:t>多家</w:t>
      </w:r>
      <w:r>
        <w:rPr>
          <w:rFonts w:ascii="Times New Roman" w:hAnsi="Times New Roman" w:cs="Times New Roman" w:eastAsia="Times New Roman" w:hint="default"/>
        </w:rPr>
        <w:t>SaaS</w:t>
      </w:r>
      <w:r>
        <w:rPr/>
        <w:t>应用资源。同时，公司在</w:t>
      </w:r>
      <w:r>
        <w:rPr>
          <w:rFonts w:ascii="Times New Roman" w:hAnsi="Times New Roman" w:cs="Times New Roman" w:eastAsia="Times New Roman" w:hint="default"/>
        </w:rPr>
        <w:t>IT</w:t>
      </w:r>
      <w:r>
        <w:rPr/>
        <w:t>服务管理平台、</w:t>
      </w:r>
      <w:r>
        <w:rPr>
          <w:rFonts w:ascii="Times New Roman" w:hAnsi="Times New Roman" w:cs="Times New Roman" w:eastAsia="Times New Roman" w:hint="default"/>
        </w:rPr>
        <w:t>IT</w:t>
      </w:r>
      <w:r>
        <w:rPr/>
        <w:t>技术共享平台推出新产品。</w:t>
      </w:r>
    </w:p>
    <w:p>
      <w:pPr>
        <w:spacing w:line="240" w:lineRule="auto" w:before="0"/>
        <w:rPr>
          <w:rFonts w:ascii="宋体" w:hAnsi="宋体" w:cs="宋体" w:eastAsia="宋体" w:hint="default"/>
          <w:sz w:val="18"/>
          <w:szCs w:val="18"/>
        </w:rPr>
      </w:pPr>
    </w:p>
    <w:p>
      <w:pPr>
        <w:pStyle w:val="BodyText"/>
        <w:spacing w:line="240" w:lineRule="auto" w:before="130"/>
        <w:ind w:right="0"/>
        <w:jc w:val="both"/>
      </w:pPr>
      <w:r>
        <w:rPr/>
        <w:t>公司研发投入情况</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6"/>
        <w:gridCol w:w="2268"/>
        <w:gridCol w:w="2412"/>
        <w:gridCol w:w="1913"/>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48.23%</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4.66%</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99,082,135.85</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58,594,519.60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69.10%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0.16%</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10,352,906.37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10.45%</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10.45%</w:t>
            </w:r>
          </w:p>
        </w:tc>
      </w:tr>
    </w:tbl>
    <w:p>
      <w:pPr>
        <w:pStyle w:val="BodyText"/>
        <w:spacing w:line="240" w:lineRule="auto" w:before="49"/>
        <w:ind w:right="94"/>
        <w:jc w:val="left"/>
      </w:pPr>
      <w:r>
        <w:rPr/>
        <w:t>研发投入总额占营业收入的比重较上年发生显著变化的原因</w:t>
      </w:r>
    </w:p>
    <w:p>
      <w:pPr>
        <w:pStyle w:val="BodyText"/>
        <w:spacing w:line="338" w:lineRule="auto" w:before="117"/>
        <w:ind w:right="58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340" w:lineRule="auto" w:before="43"/>
        <w:ind w:left="513" w:right="9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神州数码集团股份有限公司于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日召开第八届董事会第二十二次会议审议通过《关于新增会计政策的议案》。</w:t>
      </w:r>
    </w:p>
    <w:p>
      <w:pPr>
        <w:pStyle w:val="BodyText"/>
        <w:spacing w:line="228" w:lineRule="exact"/>
        <w:ind w:left="153" w:right="94"/>
        <w:jc w:val="left"/>
      </w:pPr>
      <w:r>
        <w:rPr/>
        <w:t>本公司增加了内部研究开发支出会计政策。报告期内启动了研发费用资本化工作</w:t>
      </w:r>
      <w:r>
        <w:rPr>
          <w:rFonts w:ascii="Times New Roman" w:hAnsi="Times New Roman" w:cs="Times New Roman" w:eastAsia="Times New Roman" w:hint="default"/>
        </w:rPr>
        <w:t>,</w:t>
      </w:r>
      <w:r>
        <w:rPr/>
        <w:t>本年度对部分重要的战略性项目进行资本</w:t>
      </w:r>
    </w:p>
    <w:p>
      <w:pPr>
        <w:pStyle w:val="BodyText"/>
        <w:spacing w:line="240" w:lineRule="auto" w:before="62"/>
        <w:ind w:left="153" w:right="94"/>
        <w:jc w:val="left"/>
      </w:pPr>
      <w:r>
        <w:rPr/>
        <w:t>化总额为</w:t>
      </w:r>
      <w:r>
        <w:rPr>
          <w:rFonts w:ascii="Times New Roman" w:hAnsi="Times New Roman" w:cs="Times New Roman" w:eastAsia="Times New Roman" w:hint="default"/>
        </w:rPr>
        <w:t>1,035.29</w:t>
      </w:r>
      <w:r>
        <w:rPr/>
        <w:t>万元，占研发投入的</w:t>
      </w:r>
      <w:r>
        <w:rPr>
          <w:rFonts w:ascii="Times New Roman" w:hAnsi="Times New Roman" w:cs="Times New Roman" w:eastAsia="Times New Roman" w:hint="default"/>
        </w:rPr>
        <w:t>10.45%</w:t>
      </w:r>
      <w:r>
        <w:rPr/>
        <w:t>。</w:t>
      </w:r>
    </w:p>
    <w:p>
      <w:pPr>
        <w:spacing w:line="240" w:lineRule="auto" w:before="2"/>
        <w:rPr>
          <w:rFonts w:ascii="宋体" w:hAnsi="宋体" w:cs="宋体" w:eastAsia="宋体" w:hint="default"/>
          <w:sz w:val="26"/>
          <w:szCs w:val="26"/>
        </w:rPr>
      </w:pPr>
    </w:p>
    <w:p>
      <w:pPr>
        <w:pStyle w:val="Heading3"/>
        <w:spacing w:line="240" w:lineRule="auto"/>
        <w:ind w:right="6754"/>
        <w:jc w:val="left"/>
        <w:rPr>
          <w:b w:val="0"/>
          <w:bCs w:val="0"/>
        </w:rPr>
      </w:pPr>
      <w:bookmarkStart w:name="5、现金流" w:id="41"/>
      <w:bookmarkEnd w:id="41"/>
      <w:r>
        <w:rPr>
          <w:b w:val="0"/>
          <w:bCs w:val="0"/>
        </w:rPr>
      </w: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69,477,836,125.40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45,560,644,267.81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52.50%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69,769,636,416.45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45,214,762,151.55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54.31%</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-291,800,291.05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345,882,116.26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-184.36%</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1,232,376,626.88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4,087,986,749.44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8" w:top="1060" w:bottom="13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3,607,028,807.57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5,766,655,688.98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-37.45%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-2,374,652,180.69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-1,678,668,939.54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-41.46%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14,050,813,054.59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10,892,670,585.59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28.99%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10,980,456,592.12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8,627,772,300.83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3,070,356,462.47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2,264,898,284.76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35.56%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397,829,837.72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958,568,419.07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-58.50%</w:t>
            </w:r>
          </w:p>
        </w:tc>
      </w:tr>
    </w:tbl>
    <w:p>
      <w:pPr>
        <w:pStyle w:val="BodyText"/>
        <w:spacing w:line="240" w:lineRule="auto" w:before="49"/>
        <w:ind w:right="94"/>
        <w:jc w:val="left"/>
      </w:pPr>
      <w:r>
        <w:rPr/>
        <w:t>相关数据同比发生重大变动的主要影响因素说明</w:t>
      </w:r>
    </w:p>
    <w:p>
      <w:pPr>
        <w:pStyle w:val="BodyText"/>
        <w:spacing w:line="240" w:lineRule="auto" w:before="115"/>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90" w:firstLine="360"/>
        <w:jc w:val="both"/>
      </w:pPr>
      <w:r>
        <w:rPr>
          <w:rFonts w:ascii="Times New Roman" w:hAnsi="Times New Roman" w:cs="Times New Roman" w:eastAsia="Times New Roman" w:hint="default"/>
          <w:spacing w:val="-1"/>
        </w:rPr>
        <w:t>1</w:t>
      </w:r>
      <w:r>
        <w:rPr>
          <w:spacing w:val="-1"/>
        </w:rPr>
        <w:t>）经营活动产生的现金流量净额同比减少</w:t>
      </w:r>
      <w:r>
        <w:rPr>
          <w:rFonts w:ascii="Times New Roman" w:hAnsi="Times New Roman" w:cs="Times New Roman" w:eastAsia="Times New Roman" w:hint="default"/>
          <w:spacing w:val="-1"/>
        </w:rPr>
        <w:t>184.36%</w:t>
      </w:r>
      <w:r>
        <w:rPr>
          <w:spacing w:val="-1"/>
        </w:rPr>
        <w:t>，主要是：</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日，本公司参加深圳市南山区深圳湾超级总</w:t>
      </w:r>
      <w:r>
        <w:rPr/>
        <w:t> </w:t>
      </w:r>
      <w:r>
        <w:rPr>
          <w:spacing w:val="-2"/>
        </w:rPr>
        <w:t>部基地挂牌竞买事宜，竞得宗地编号为</w:t>
      </w:r>
      <w:r>
        <w:rPr>
          <w:rFonts w:ascii="Times New Roman" w:hAnsi="Times New Roman" w:cs="Times New Roman" w:eastAsia="Times New Roman" w:hint="default"/>
          <w:spacing w:val="-2"/>
        </w:rPr>
        <w:t>T207-0052</w:t>
      </w:r>
      <w:r>
        <w:rPr>
          <w:spacing w:val="-2"/>
        </w:rPr>
        <w:t>的土地使用权。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日，本公司与深圳市规划和国土资源委员会南</w:t>
      </w:r>
      <w:r>
        <w:rPr>
          <w:spacing w:val="-45"/>
        </w:rPr>
        <w:t> </w:t>
      </w:r>
      <w:r>
        <w:rPr>
          <w:spacing w:val="-45"/>
        </w:rPr>
      </w:r>
      <w:r>
        <w:rPr>
          <w:spacing w:val="-1"/>
        </w:rPr>
        <w:t>山管理局签署了《深圳市土地使用权出让合同书》，土地价款</w:t>
      </w:r>
      <w:r>
        <w:rPr>
          <w:rFonts w:ascii="Times New Roman" w:hAnsi="Times New Roman" w:cs="Times New Roman" w:eastAsia="Times New Roman" w:hint="default"/>
          <w:spacing w:val="-1"/>
        </w:rPr>
        <w:t>36.26</w:t>
      </w:r>
      <w:r>
        <w:rPr>
          <w:spacing w:val="-1"/>
        </w:rPr>
        <w:t>亿元，本公司已支付</w:t>
      </w:r>
      <w:r>
        <w:rPr>
          <w:rFonts w:ascii="Times New Roman" w:hAnsi="Times New Roman" w:cs="Times New Roman" w:eastAsia="Times New Roman" w:hint="default"/>
          <w:spacing w:val="-1"/>
        </w:rPr>
        <w:t>18.13</w:t>
      </w:r>
      <w:r>
        <w:rPr>
          <w:spacing w:val="-1"/>
        </w:rPr>
        <w:t>亿元。合同约定</w:t>
      </w:r>
      <w:r>
        <w:rPr>
          <w:rFonts w:ascii="Times New Roman" w:hAnsi="Times New Roman" w:cs="Times New Roman" w:eastAsia="Times New Roman" w:hint="default"/>
          <w:spacing w:val="-1"/>
        </w:rPr>
        <w:t>:</w:t>
      </w:r>
      <w:r>
        <w:rPr>
          <w:spacing w:val="-1"/>
        </w:rPr>
        <w:t>土地用途为商</w:t>
      </w:r>
      <w:r>
        <w:rPr>
          <w:spacing w:val="-79"/>
        </w:rPr>
        <w:t> </w:t>
      </w:r>
      <w:r>
        <w:rPr>
          <w:spacing w:val="-79"/>
        </w:rPr>
      </w:r>
      <w:r>
        <w:rPr>
          <w:spacing w:val="-1"/>
        </w:rPr>
        <w:t>业服务业用地，本宗项目建成后建筑面积的</w:t>
      </w:r>
      <w:r>
        <w:rPr>
          <w:rFonts w:ascii="Times New Roman" w:hAnsi="Times New Roman" w:cs="Times New Roman" w:eastAsia="Times New Roman" w:hint="default"/>
          <w:spacing w:val="-1"/>
        </w:rPr>
        <w:t>30%</w:t>
      </w:r>
      <w:r>
        <w:rPr>
          <w:spacing w:val="-1"/>
        </w:rPr>
        <w:t>可按规定销售，本公司将可用于销售部分土地成本计入开发成本，与此相关</w:t>
      </w:r>
      <w:r>
        <w:rPr>
          <w:spacing w:val="-86"/>
        </w:rPr>
        <w:t> </w:t>
      </w:r>
      <w:r>
        <w:rPr>
          <w:spacing w:val="-86"/>
        </w:rPr>
      </w:r>
      <w:r>
        <w:rPr/>
        <w:t>的现金支付计入经营活动产生的现金流量</w:t>
      </w:r>
      <w:r>
        <w:rPr>
          <w:rFonts w:ascii="Times New Roman" w:hAnsi="Times New Roman" w:cs="Times New Roman" w:eastAsia="Times New Roman" w:hint="default"/>
        </w:rPr>
        <w:t>5.44</w:t>
      </w:r>
      <w:r>
        <w:rPr/>
        <w:t>亿。</w:t>
      </w:r>
    </w:p>
    <w:p>
      <w:pPr>
        <w:pStyle w:val="BodyText"/>
        <w:spacing w:line="300" w:lineRule="auto" w:before="13"/>
        <w:ind w:right="94" w:firstLine="360"/>
        <w:jc w:val="left"/>
      </w:pPr>
      <w:r>
        <w:rPr>
          <w:rFonts w:ascii="Times New Roman" w:hAnsi="Times New Roman" w:cs="Times New Roman" w:eastAsia="Times New Roman" w:hint="default"/>
          <w:spacing w:val="-2"/>
        </w:rPr>
        <w:t>2</w:t>
      </w:r>
      <w:r>
        <w:rPr>
          <w:spacing w:val="-2"/>
        </w:rPr>
        <w:t>）投资活动产生的现金流量净额同比减少</w:t>
      </w:r>
      <w:r>
        <w:rPr>
          <w:rFonts w:ascii="Times New Roman" w:hAnsi="Times New Roman" w:cs="Times New Roman" w:eastAsia="Times New Roman" w:hint="default"/>
          <w:spacing w:val="-2"/>
        </w:rPr>
        <w:t>41.46%</w:t>
      </w:r>
      <w:r>
        <w:rPr>
          <w:spacing w:val="-2"/>
        </w:rPr>
        <w:t>，主要是：一方面，根据上述《深圳市土地使用权出让合同书》约定：</w:t>
      </w:r>
      <w:r>
        <w:rPr/>
        <w:t> 本公司将</w:t>
      </w:r>
      <w:r>
        <w:rPr>
          <w:rFonts w:ascii="Times New Roman" w:hAnsi="Times New Roman" w:cs="Times New Roman" w:eastAsia="Times New Roman" w:hint="default"/>
        </w:rPr>
        <w:t>70%</w:t>
      </w:r>
      <w:r>
        <w:rPr/>
        <w:t>非用于销售部分土地成本计入无形资产，与此相关的现金支付计入投资活动产生的现金流量</w:t>
      </w:r>
      <w:r>
        <w:rPr>
          <w:rFonts w:ascii="Times New Roman" w:hAnsi="Times New Roman" w:cs="Times New Roman" w:eastAsia="Times New Roman" w:hint="default"/>
        </w:rPr>
        <w:t>12.69</w:t>
      </w:r>
      <w:r>
        <w:rPr/>
        <w:t>亿元；另一</w:t>
      </w:r>
      <w:r>
        <w:rPr>
          <w:spacing w:val="-22"/>
        </w:rPr>
        <w:t> </w:t>
      </w:r>
      <w:r>
        <w:rPr>
          <w:spacing w:val="-22"/>
        </w:rPr>
      </w:r>
      <w:r>
        <w:rPr/>
        <w:t>方面，本报告期投资迪信通支付对价</w:t>
      </w:r>
      <w:r>
        <w:rPr>
          <w:rFonts w:ascii="Times New Roman" w:hAnsi="Times New Roman" w:cs="Times New Roman" w:eastAsia="Times New Roman" w:hint="default"/>
        </w:rPr>
        <w:t>4.41</w:t>
      </w:r>
      <w:r>
        <w:rPr/>
        <w:t>亿，投资上海云角净现金流出</w:t>
      </w:r>
      <w:r>
        <w:rPr>
          <w:rFonts w:ascii="Times New Roman" w:hAnsi="Times New Roman" w:cs="Times New Roman" w:eastAsia="Times New Roman" w:hint="default"/>
        </w:rPr>
        <w:t>3.55</w:t>
      </w:r>
      <w:r>
        <w:rPr/>
        <w:t>亿；上年同期主要是上市公司收购神州控股下属</w:t>
      </w:r>
      <w:r>
        <w:rPr>
          <w:spacing w:val="-86"/>
        </w:rPr>
        <w:t> </w:t>
      </w:r>
      <w:r>
        <w:rPr>
          <w:spacing w:val="-86"/>
        </w:rPr>
      </w:r>
      <w:r>
        <w:rPr>
          <w:rFonts w:ascii="Times New Roman" w:hAnsi="Times New Roman" w:cs="Times New Roman" w:eastAsia="Times New Roman" w:hint="default"/>
        </w:rPr>
        <w:t>IT</w:t>
      </w:r>
      <w:r>
        <w:rPr/>
        <w:t>分销业务公司支付现金；</w:t>
      </w:r>
    </w:p>
    <w:p>
      <w:pPr>
        <w:pStyle w:val="BodyText"/>
        <w:spacing w:line="300" w:lineRule="auto" w:before="13"/>
        <w:ind w:right="190" w:firstLine="359"/>
        <w:jc w:val="both"/>
      </w:pPr>
      <w:r>
        <w:rPr>
          <w:rFonts w:ascii="Times New Roman" w:hAnsi="Times New Roman" w:cs="Times New Roman" w:eastAsia="Times New Roman" w:hint="default"/>
          <w:spacing w:val="-1"/>
        </w:rPr>
        <w:t>3</w:t>
      </w:r>
      <w:r>
        <w:rPr>
          <w:spacing w:val="-1"/>
        </w:rPr>
        <w:t>）筹资活动产生的现金流量净额同比增加</w:t>
      </w:r>
      <w:r>
        <w:rPr>
          <w:rFonts w:ascii="Times New Roman" w:hAnsi="Times New Roman" w:cs="Times New Roman" w:eastAsia="Times New Roman" w:hint="default"/>
          <w:spacing w:val="-1"/>
        </w:rPr>
        <w:t>35.56%</w:t>
      </w:r>
      <w:r>
        <w:rPr>
          <w:spacing w:val="-1"/>
        </w:rPr>
        <w:t>，主要是本报告期借款收支净额</w:t>
      </w:r>
      <w:r>
        <w:rPr>
          <w:rFonts w:ascii="Times New Roman" w:hAnsi="Times New Roman" w:cs="Times New Roman" w:eastAsia="Times New Roman" w:hint="default"/>
          <w:spacing w:val="-1"/>
        </w:rPr>
        <w:t>35.14</w:t>
      </w:r>
      <w:r>
        <w:rPr>
          <w:spacing w:val="-1"/>
        </w:rPr>
        <w:t>亿，偿付利息支付</w:t>
      </w:r>
      <w:r>
        <w:rPr>
          <w:rFonts w:ascii="Times New Roman" w:hAnsi="Times New Roman" w:cs="Times New Roman" w:eastAsia="Times New Roman" w:hint="default"/>
          <w:spacing w:val="-1"/>
        </w:rPr>
        <w:t>4.39</w:t>
      </w:r>
      <w:r>
        <w:rPr>
          <w:spacing w:val="-1"/>
        </w:rPr>
        <w:t>亿；上年</w:t>
      </w:r>
      <w:r>
        <w:rPr/>
        <w:t> 同期主要是上市公司收购神州控股下属</w:t>
      </w:r>
      <w:r>
        <w:rPr>
          <w:rFonts w:ascii="Times New Roman" w:hAnsi="Times New Roman" w:cs="Times New Roman" w:eastAsia="Times New Roman" w:hint="default"/>
        </w:rPr>
        <w:t>IT</w:t>
      </w:r>
      <w:r>
        <w:rPr/>
        <w:t>分销业务公司非公开发行股票收到的现金。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right="94"/>
        <w:jc w:val="left"/>
      </w:pPr>
      <w:r>
        <w:rPr/>
        <w:t>报告期内公司经营活动产生的现金净流量与本年度净利润存在重大差异的原因说明</w:t>
      </w:r>
    </w:p>
    <w:p>
      <w:pPr>
        <w:pStyle w:val="BodyText"/>
        <w:spacing w:line="340" w:lineRule="auto" w:before="115"/>
        <w:ind w:left="153" w:right="355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本报告期经营活动产生的现金净流量流出</w:t>
      </w:r>
      <w:r>
        <w:rPr>
          <w:rFonts w:ascii="Times New Roman" w:hAnsi="Times New Roman" w:cs="Times New Roman" w:eastAsia="Times New Roman" w:hint="default"/>
        </w:rPr>
        <w:t>2.92</w:t>
      </w:r>
      <w:r>
        <w:rPr/>
        <w:t>亿，与本年度净利润差异主要是：</w:t>
      </w:r>
    </w:p>
    <w:p>
      <w:pPr>
        <w:pStyle w:val="BodyText"/>
        <w:spacing w:line="345" w:lineRule="auto" w:before="3"/>
        <w:ind w:left="153" w:right="192" w:firstLine="360"/>
        <w:jc w:val="both"/>
      </w:pPr>
      <w:r>
        <w:rPr/>
        <w:t>（</w:t>
      </w:r>
      <w:r>
        <w:rPr>
          <w:rFonts w:ascii="Times New Roman" w:hAnsi="Times New Roman" w:cs="Times New Roman" w:eastAsia="Times New Roman" w:hint="default"/>
        </w:rPr>
        <w:t>1</w:t>
      </w:r>
      <w:r>
        <w:rPr/>
        <w:t>）本报告根据上述《深圳市土地使用权出让合同书》约定：土地用途为商业服务业用地，本宗项目建成后建筑面积 </w:t>
      </w:r>
      <w:r>
        <w:rPr>
          <w:spacing w:val="-1"/>
        </w:rPr>
        <w:t>的</w:t>
      </w:r>
      <w:r>
        <w:rPr>
          <w:rFonts w:ascii="Times New Roman" w:hAnsi="Times New Roman" w:cs="Times New Roman" w:eastAsia="Times New Roman" w:hint="default"/>
          <w:spacing w:val="-1"/>
        </w:rPr>
        <w:t>30%</w:t>
      </w:r>
      <w:r>
        <w:rPr>
          <w:spacing w:val="-1"/>
        </w:rPr>
        <w:t>可按规定销售，本公司将可用于销售部分土地成本计入开发成本，与此相关的现金支付计入经营活动产生的现金流量</w:t>
      </w:r>
      <w:r>
        <w:rPr/>
        <w:t> </w:t>
      </w:r>
      <w:r>
        <w:rPr>
          <w:rFonts w:ascii="Times New Roman" w:hAnsi="Times New Roman" w:cs="Times New Roman" w:eastAsia="Times New Roman" w:hint="default"/>
        </w:rPr>
        <w:t>5.44</w:t>
      </w:r>
      <w:r>
        <w:rPr/>
        <w:t>亿，本年度无相关收益产生。</w:t>
      </w:r>
    </w:p>
    <w:p>
      <w:pPr>
        <w:pStyle w:val="BodyText"/>
        <w:spacing w:line="345" w:lineRule="auto" w:before="20"/>
        <w:ind w:left="153" w:right="188"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日，本公司之子公司</w:t>
      </w:r>
      <w:r>
        <w:rPr>
          <w:rFonts w:ascii="Times New Roman" w:hAnsi="Times New Roman" w:cs="Times New Roman" w:eastAsia="Times New Roman" w:hint="default"/>
        </w:rPr>
        <w:t>Digital China(HK)limited</w:t>
      </w:r>
      <w:r>
        <w:rPr/>
        <w:t>分别与</w:t>
      </w:r>
      <w:r>
        <w:rPr>
          <w:rFonts w:ascii="Times New Roman" w:hAnsi="Times New Roman" w:cs="Times New Roman" w:eastAsia="Times New Roman" w:hint="default"/>
        </w:rPr>
        <w:t>3i Infocomm Limited</w:t>
      </w:r>
      <w:r>
        <w:rPr/>
        <w:t>及</w:t>
      </w:r>
      <w:r>
        <w:rPr>
          <w:rFonts w:ascii="Times New Roman" w:hAnsi="Times New Roman" w:cs="Times New Roman" w:eastAsia="Times New Roman" w:hint="default"/>
        </w:rPr>
        <w:t>CDH</w:t>
      </w:r>
      <w:r>
        <w:rPr>
          <w:rFonts w:ascii="Times New Roman" w:hAnsi="Times New Roman" w:cs="Times New Roman" w:eastAsia="Times New Roman" w:hint="default"/>
          <w:spacing w:val="-17"/>
        </w:rPr>
        <w:t> </w:t>
      </w:r>
      <w:r>
        <w:rPr>
          <w:rFonts w:ascii="Times New Roman" w:hAnsi="Times New Roman" w:cs="Times New Roman" w:eastAsia="Times New Roman" w:hint="default"/>
        </w:rPr>
        <w:t>Mobile(HK)Limited</w:t>
      </w:r>
      <w:r>
        <w:rPr/>
        <w:t>签 订股份购买协议，以</w:t>
      </w:r>
      <w:r>
        <w:rPr>
          <w:rFonts w:ascii="Times New Roman" w:hAnsi="Times New Roman" w:cs="Times New Roman" w:eastAsia="Times New Roman" w:hint="default"/>
        </w:rPr>
        <w:t>3.10</w:t>
      </w:r>
      <w:r>
        <w:rPr/>
        <w:t>港币</w:t>
      </w:r>
      <w:r>
        <w:rPr>
          <w:rFonts w:ascii="Times New Roman" w:hAnsi="Times New Roman" w:cs="Times New Roman" w:eastAsia="Times New Roman" w:hint="default"/>
        </w:rPr>
        <w:t>/</w:t>
      </w:r>
      <w:r>
        <w:rPr/>
        <w:t>股购买其所持有的迪信通</w:t>
      </w:r>
      <w:r>
        <w:rPr>
          <w:rFonts w:ascii="Times New Roman" w:hAnsi="Times New Roman" w:cs="Times New Roman" w:eastAsia="Times New Roman" w:hint="default"/>
        </w:rPr>
        <w:t>15,835</w:t>
      </w:r>
      <w:r>
        <w:rPr/>
        <w:t>万股的股权，价款共计</w:t>
      </w:r>
      <w:r>
        <w:rPr>
          <w:rFonts w:ascii="Times New Roman" w:hAnsi="Times New Roman" w:cs="Times New Roman" w:eastAsia="Times New Roman" w:hint="default"/>
        </w:rPr>
        <w:t>4.926</w:t>
      </w:r>
      <w:r>
        <w:rPr/>
        <w:t>亿港币（含直接相关手续费</w:t>
      </w:r>
      <w:r>
        <w:rPr>
          <w:rFonts w:ascii="Times New Roman" w:hAnsi="Times New Roman" w:cs="Times New Roman" w:eastAsia="Times New Roman" w:hint="default"/>
        </w:rPr>
        <w:t>)</w:t>
      </w:r>
      <w:r>
        <w:rPr/>
        <w:t>，折</w:t>
      </w:r>
      <w:r>
        <w:rPr>
          <w:spacing w:val="-63"/>
        </w:rPr>
        <w:t> </w:t>
      </w:r>
      <w:r>
        <w:rPr/>
        <w:t>合人民币</w:t>
      </w:r>
      <w:r>
        <w:rPr>
          <w:rFonts w:ascii="Times New Roman" w:hAnsi="Times New Roman" w:cs="Times New Roman" w:eastAsia="Times New Roman" w:hint="default"/>
        </w:rPr>
        <w:t>4.41</w:t>
      </w:r>
      <w:r>
        <w:rPr/>
        <w:t>亿元，并于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月支付了上述价款。本公司之子公司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29"/>
        </w:rPr>
        <w:t> </w:t>
      </w:r>
      <w:r>
        <w:rPr>
          <w:rFonts w:ascii="Times New Roman" w:hAnsi="Times New Roman" w:cs="Times New Roman" w:eastAsia="Times New Roman" w:hint="default"/>
        </w:rPr>
        <w:t>China(HK)limited</w:t>
      </w:r>
      <w:r>
        <w:rPr/>
        <w:t>持有迪信通</w:t>
      </w:r>
      <w:r>
        <w:rPr>
          <w:rFonts w:ascii="Times New Roman" w:hAnsi="Times New Roman" w:cs="Times New Roman" w:eastAsia="Times New Roman" w:hint="default"/>
        </w:rPr>
        <w:t>23.75%</w:t>
      </w:r>
      <w:r>
        <w:rPr/>
        <w:t>股权，并于</w:t>
      </w:r>
      <w:r>
        <w:rPr>
          <w:w w:val="99"/>
        </w:rPr>
        <w:t> </w:t>
      </w:r>
      <w:r>
        <w:rPr>
          <w:rFonts w:ascii="Times New Roman" w:hAnsi="Times New Roman" w:cs="Times New Roman" w:eastAsia="Times New Roman" w:hint="default"/>
          <w:spacing w:val="-1"/>
        </w:rPr>
        <w:t>7</w:t>
      </w:r>
      <w:r>
        <w:rPr>
          <w:spacing w:val="-1"/>
        </w:rPr>
        <w:t>月向迪信通派驻一名董事。本公司管理层认为本公司之子公司</w:t>
      </w:r>
      <w:r>
        <w:rPr>
          <w:rFonts w:ascii="Times New Roman" w:hAnsi="Times New Roman" w:cs="Times New Roman" w:eastAsia="Times New Roman" w:hint="default"/>
          <w:spacing w:val="-1"/>
        </w:rPr>
        <w:t>Digital</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rPr>
        <w:t>China(HK)limited</w:t>
      </w:r>
      <w:r>
        <w:rPr>
          <w:spacing w:val="-1"/>
        </w:rPr>
        <w:t>对迪信通有重大影响，故对其长期股</w:t>
      </w:r>
      <w:r>
        <w:rPr>
          <w:spacing w:val="-87"/>
        </w:rPr>
        <w:t> </w:t>
      </w:r>
      <w:r>
        <w:rPr>
          <w:spacing w:val="-87"/>
        </w:rPr>
      </w:r>
      <w:r>
        <w:rPr>
          <w:spacing w:val="-1"/>
        </w:rPr>
        <w:t>权投资应采用权益法核算。根据国众联资产评估土地房地产估价有限公司出具的国众联评报字（</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2-1330</w:t>
      </w:r>
      <w:r>
        <w:rPr>
          <w:spacing w:val="-1"/>
        </w:rPr>
        <w:t>号《资产评</w:t>
      </w:r>
      <w:r>
        <w:rPr>
          <w:w w:val="99"/>
        </w:rPr>
        <w:t> </w:t>
      </w:r>
      <w:r>
        <w:rPr/>
        <w:t>估报告》，迪信通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日可辨认净资产公允价值为</w:t>
      </w:r>
      <w:r>
        <w:rPr>
          <w:rFonts w:ascii="Times New Roman" w:hAnsi="Times New Roman" w:cs="Times New Roman" w:eastAsia="Times New Roman" w:hint="default"/>
        </w:rPr>
        <w:t>325,900.67</w:t>
      </w:r>
      <w:r>
        <w:rPr/>
        <w:t>万元，本公司享有的迪信通可辨认净资产公允价值为</w:t>
      </w:r>
      <w:r>
        <w:rPr>
          <w:spacing w:val="-15"/>
        </w:rPr>
        <w:t> </w:t>
      </w:r>
      <w:r>
        <w:rPr>
          <w:spacing w:val="-15"/>
        </w:rPr>
      </w:r>
      <w:r>
        <w:rPr>
          <w:rFonts w:ascii="Times New Roman" w:hAnsi="Times New Roman" w:cs="Times New Roman" w:eastAsia="Times New Roman" w:hint="default"/>
        </w:rPr>
        <w:t>77,409.56</w:t>
      </w:r>
      <w:r>
        <w:rPr/>
        <w:t>万元。本公司将对迪信通的长期股权投资初始投资成本小于应享有迪信通可辨认净资产公允价值的差额</w:t>
      </w:r>
      <w:r>
        <w:rPr>
          <w:rFonts w:ascii="Times New Roman" w:hAnsi="Times New Roman" w:cs="Times New Roman" w:eastAsia="Times New Roman" w:hint="default"/>
        </w:rPr>
        <w:t>34,172.29</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万元计入营业外收入，此利润无现金流入。</w:t>
      </w:r>
    </w:p>
    <w:p>
      <w:pPr>
        <w:spacing w:after="0" w:line="345" w:lineRule="auto"/>
        <w:jc w:val="both"/>
        <w:sectPr>
          <w:pgSz w:w="11910" w:h="16840"/>
          <w:pgMar w:header="745" w:footer="1188" w:top="1060" w:bottom="13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非主营业务分析" w:id="42"/>
      <w:bookmarkEnd w:id="42"/>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5"/>
        <w:gridCol w:w="1622"/>
        <w:gridCol w:w="2167"/>
        <w:gridCol w:w="234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9"/>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5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-158,793,035.07</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-18.63%</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主要是针对美元负债签署 锁定汇率的衍生品合同所 </w:t>
            </w:r>
            <w:r>
              <w:rPr>
                <w:rFonts w:ascii="宋体" w:hAnsi="宋体" w:cs="宋体" w:eastAsia="宋体" w:hint="default"/>
                <w:spacing w:val="-5"/>
                <w:sz w:val="18"/>
                <w:szCs w:val="18"/>
              </w:rPr>
              <w:t>产生的投资亏损，以及权益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法核算的长期股权投资收 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-29,023,035.90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主要是针对美元负债签署 锁定汇率的衍生品合同所 </w:t>
            </w:r>
            <w:r>
              <w:rPr>
                <w:rFonts w:ascii="宋体" w:hAnsi="宋体" w:cs="宋体" w:eastAsia="宋体" w:hint="default"/>
                <w:spacing w:val="-5"/>
                <w:sz w:val="18"/>
                <w:szCs w:val="18"/>
              </w:rPr>
              <w:t>产生的锁汇成本，包含锁汇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成本的美元借款利率仍低 于国内人民币同期借款利 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-21,802,203.79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-2.56%</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1"/>
              <w:jc w:val="right"/>
              <w:rPr>
                <w:rFonts w:ascii="宋体" w:hAnsi="宋体" w:cs="宋体" w:eastAsia="宋体" w:hint="default"/>
                <w:sz w:val="18"/>
                <w:szCs w:val="18"/>
              </w:rPr>
            </w:pPr>
            <w:r>
              <w:rPr>
                <w:rFonts w:ascii="宋体" w:hAnsi="宋体" w:cs="宋体" w:eastAsia="宋体" w:hint="default"/>
                <w:sz w:val="18"/>
                <w:szCs w:val="18"/>
              </w:rPr>
              <w:t>主要是存货削价转回</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367,920,331.26</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43.15%</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主要是购买迪信通股权初 始投资成本小于享有可辨 </w:t>
            </w:r>
            <w:r>
              <w:rPr>
                <w:rFonts w:ascii="宋体" w:hAnsi="宋体" w:cs="宋体" w:eastAsia="宋体" w:hint="default"/>
                <w:spacing w:val="-5"/>
                <w:sz w:val="18"/>
                <w:szCs w:val="18"/>
              </w:rPr>
              <w:t>认净资产的差额，以及与本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公司日常经营活动无关的 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6,287,206.72</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主要是固定资产处置损失 及对外捐赠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46,287,380.87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5.43%</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主要是与日常经营活动相 关的政府补助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3"/>
      <w:bookmarkEnd w:id="43"/>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4"/>
      <w:bookmarkEnd w:id="44"/>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418"/>
        <w:gridCol w:w="991"/>
        <w:gridCol w:w="1416"/>
        <w:gridCol w:w="994"/>
        <w:gridCol w:w="850"/>
        <w:gridCol w:w="2623"/>
      </w:tblGrid>
      <w:tr>
        <w:trPr>
          <w:trHeight w:val="383" w:hRule="exact"/>
        </w:trPr>
        <w:tc>
          <w:tcPr>
            <w:tcW w:w="1277" w:type="dxa"/>
            <w:vMerge w:val="restart"/>
            <w:tcBorders>
              <w:top w:val="single" w:sz="4" w:space="0" w:color="000000"/>
              <w:left w:val="single" w:sz="4" w:space="0" w:color="000000"/>
              <w:right w:val="single" w:sz="4" w:space="0" w:color="000000"/>
            </w:tcBorders>
            <w:shd w:val="clear" w:color="auto" w:fill="D4D4D4"/>
          </w:tcPr>
          <w:p>
            <w:pP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2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73" w:hRule="exact"/>
        </w:trPr>
        <w:tc>
          <w:tcPr>
            <w:tcW w:w="1277" w:type="dxa"/>
            <w:vMerge/>
            <w:tcBorders>
              <w:left w:val="single" w:sz="4" w:space="0" w:color="000000"/>
              <w:right w:val="single" w:sz="4" w:space="0" w:color="000000"/>
            </w:tcBorders>
            <w:shd w:val="clear" w:color="auto" w:fill="D4D4D4"/>
          </w:tcPr>
          <w:p>
            <w:pPr/>
          </w:p>
        </w:tc>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69"/>
              <w:ind w:left="400" w:right="3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69"/>
              <w:ind w:left="400"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50" w:type="dxa"/>
            <w:vMerge/>
            <w:tcBorders>
              <w:left w:val="single" w:sz="4" w:space="0" w:color="000000"/>
              <w:right w:val="single" w:sz="4" w:space="0" w:color="000000"/>
            </w:tcBorders>
            <w:shd w:val="clear" w:color="auto" w:fill="D4D4D4"/>
          </w:tcPr>
          <w:p>
            <w:pPr/>
          </w:p>
        </w:tc>
        <w:tc>
          <w:tcPr>
            <w:tcW w:w="262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8"/>
              <w:ind w:left="76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277" w:type="dxa"/>
            <w:vMerge/>
            <w:tcBorders>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1416"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2623"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1,674,071,123.53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1,143,255,725.93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7"/>
              <w:jc w:val="left"/>
              <w:rPr>
                <w:rFonts w:ascii="宋体" w:hAnsi="宋体" w:cs="宋体" w:eastAsia="宋体" w:hint="default"/>
                <w:sz w:val="18"/>
                <w:szCs w:val="18"/>
              </w:rPr>
            </w:pPr>
            <w:r>
              <w:rPr>
                <w:rFonts w:ascii="宋体" w:hAnsi="宋体" w:cs="宋体" w:eastAsia="宋体" w:hint="default"/>
                <w:sz w:val="18"/>
                <w:szCs w:val="18"/>
              </w:rPr>
              <w:t>主要原因是本报告期末集中收 款。</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7,438,628,727.40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6,621,833,966.99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主要原因是本报告期公司业务收 入增长带来的应收账款增长。</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6,755,992,516.21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4,580,372,081.18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主要原因是</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）本报告期将深圳市</w:t>
            </w:r>
            <w:r>
              <w:rPr>
                <w:rFonts w:ascii="宋体" w:hAnsi="宋体" w:cs="宋体" w:eastAsia="宋体" w:hint="default"/>
                <w:sz w:val="18"/>
                <w:szCs w:val="18"/>
              </w:rPr>
              <w:t> 南山区深圳湾土地使用权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计</w:t>
            </w:r>
          </w:p>
        </w:tc>
      </w:tr>
    </w:tbl>
    <w:p>
      <w:pPr>
        <w:spacing w:after="0" w:line="300" w:lineRule="auto"/>
        <w:jc w:val="left"/>
        <w:rPr>
          <w:rFonts w:ascii="宋体" w:hAnsi="宋体" w:cs="宋体" w:eastAsia="宋体" w:hint="default"/>
          <w:sz w:val="18"/>
          <w:szCs w:val="18"/>
        </w:rPr>
        <w:sectPr>
          <w:pgSz w:w="11910" w:h="16840"/>
          <w:pgMar w:header="745" w:footer="1188" w:top="1060" w:bottom="1380" w:left="980" w:right="980"/>
        </w:sectPr>
      </w:pPr>
    </w:p>
    <w:p>
      <w:pPr>
        <w:spacing w:line="240" w:lineRule="auto" w:before="0"/>
        <w:rPr>
          <w:rFonts w:ascii="宋体" w:hAnsi="宋体" w:cs="宋体" w:eastAsia="宋体" w:hint="default"/>
          <w:sz w:val="20"/>
          <w:szCs w:val="20"/>
        </w:rPr>
      </w:pPr>
      <w:r>
        <w:rPr/>
        <w:pict>
          <v:shape style="position:absolute;margin-left:56.400002pt;margin-top:71.998985pt;width:479.2pt;height:683.4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418"/>
                    <w:gridCol w:w="991"/>
                    <w:gridCol w:w="1416"/>
                    <w:gridCol w:w="994"/>
                    <w:gridCol w:w="850"/>
                    <w:gridCol w:w="2623"/>
                  </w:tblGrid>
                  <w:tr>
                    <w:trPr>
                      <w:trHeight w:val="674"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left"/>
                          <w:rPr>
                            <w:rFonts w:ascii="宋体" w:hAnsi="宋体" w:cs="宋体" w:eastAsia="宋体" w:hint="default"/>
                            <w:sz w:val="18"/>
                            <w:szCs w:val="18"/>
                          </w:rPr>
                        </w:pPr>
                        <w:r>
                          <w:rPr>
                            <w:rFonts w:ascii="宋体" w:hAnsi="宋体" w:cs="宋体" w:eastAsia="宋体" w:hint="default"/>
                            <w:spacing w:val="-3"/>
                            <w:sz w:val="18"/>
                            <w:szCs w:val="18"/>
                          </w:rPr>
                          <w:t>入存货；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）本报告期苹果品牌产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品业务增长，期末库存商品增加</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178,862,488.08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184,501,128.93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-0.34%</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842,784,725.90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56,427,539.48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主要原因是本报告期新增北京迪 信通商贸股份有限公司投资。</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189,472,328.14</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214,139,948.08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-0.48%</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51,946,662.31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69,417.48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主要原因是本报告期新增校园网 络开发建设项目和深圳市南山区 深圳湾土地建设项目。</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8,045,914,097.85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4,370,926,586.94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主要原因是本报告期新增银行借 款用于日常经营。</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主要原因是本报告期根据借款合 同约定偿还部分长期借款。</w:t>
                        </w: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以公允价值计 量且其变动计 入当期损益的 金融资产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主要原因是本报告期末衍生品公 允价值评估亏损形成了衍生金融 负债，而期初评估收益形成衍生 金融资产。</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931,617,440.61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329,553,795.03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主要原因是本报告期公司业务收 入增长带来的应收客户银行承兑 汇票增加。</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1,818,633,182.78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2,157,674,329.58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主要原因是本报告期末预付款方 式的采购减少。</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15,370,933.11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5,379,013.89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主要原因是本报告期计提对北京 神州数码置业发展有限公司借款 利息。</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212,636,753.84</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261,583,360.11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-0.66%</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一年内到期的 非流动资产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1,628,445.38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主要原因是本报告期赎回到期的 信托产品。</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218,521,247.01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484,473,932.01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主要原因是采购发票未及时收 到，待抵扣增值税进项税减少。</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101,872,109.05</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93,253,233.40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-0.13%</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2,565,307,035.72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52,615,806.37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主要原因是本报告期取得深圳市 南山区深圳湾土地使用权，其中 </w:t>
                        </w:r>
                        <w:r>
                          <w:rPr>
                            <w:rFonts w:ascii="Times New Roman" w:hAnsi="Times New Roman" w:cs="Times New Roman" w:eastAsia="Times New Roman" w:hint="default"/>
                            <w:sz w:val="18"/>
                            <w:szCs w:val="18"/>
                          </w:rPr>
                          <w:t>70%</w:t>
                        </w:r>
                        <w:r>
                          <w:rPr>
                            <w:rFonts w:ascii="宋体" w:hAnsi="宋体" w:cs="宋体" w:eastAsia="宋体" w:hint="default"/>
                            <w:sz w:val="18"/>
                            <w:szCs w:val="18"/>
                          </w:rPr>
                          <w:t>用于建造总部基地，计入无 形资产。</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931,286,825.05</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611,728,930.98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主要原因是本报告期非同一控制 下收购上海云角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股权产生 商誉。</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160"/>
        <w:jc w:val="right"/>
      </w:pPr>
      <w:r>
        <w:rPr/>
        <w:t>。</w:t>
      </w:r>
    </w:p>
    <w:p>
      <w:pPr>
        <w:spacing w:after="0" w:line="240" w:lineRule="auto"/>
        <w:jc w:val="right"/>
        <w:sectPr>
          <w:pgSz w:w="11910" w:h="16840"/>
          <w:pgMar w:header="745" w:footer="1188"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1418"/>
        <w:gridCol w:w="991"/>
        <w:gridCol w:w="1416"/>
        <w:gridCol w:w="994"/>
        <w:gridCol w:w="850"/>
        <w:gridCol w:w="2623"/>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18,167,885.39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10,349,696.56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214,008,062.20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206,186,253.72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-0.33%</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112,381,896.14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主要是深圳市南山区深圳湾土地 使用权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计入存货部分对应的 待抵扣增值税进项税。</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以公允价值计 量且其变动计 入当期损益的 金融负债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23,695,894.11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主要是本报告期末衍生品公允价 值评估亏损形成了衍生金融负 债，而期初评估收益形成衍生金 融资产。</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2,239,637,904.20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2,429,264,273.53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-5.03%</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5,179,462,850.78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3,770,597,215.81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主要原因是本报告期公司采购量 增长带来的应付账款增长。</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1,008,925,229.00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942,515,953.31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345,267,702.03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352,866,983.25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-0.65%</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380,454,596.30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288,525,735.80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-0.12%</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主要原因是本报告期经营性利润 增加，相应应交企业所得税和应 交增值税的增加。</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24,320,542.71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8,484,190.29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both"/>
              <w:rPr>
                <w:rFonts w:ascii="宋体" w:hAnsi="宋体" w:cs="宋体" w:eastAsia="宋体" w:hint="default"/>
                <w:sz w:val="18"/>
                <w:szCs w:val="18"/>
              </w:rPr>
            </w:pPr>
            <w:r>
              <w:rPr>
                <w:rFonts w:ascii="宋体" w:hAnsi="宋体" w:cs="宋体" w:eastAsia="宋体" w:hint="default"/>
                <w:sz w:val="18"/>
                <w:szCs w:val="18"/>
              </w:rPr>
              <w:t>主要原因是本报告期随着短期借 款规模上升带来的短期借款应付 利息的增长。</w:t>
            </w: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2,023,094,548.60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216,599,406.16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主要是本报告期深圳市南山区深 圳湾土地使用权尚未支付的剩余 </w:t>
            </w:r>
            <w:r>
              <w:rPr>
                <w:rFonts w:ascii="Times New Roman" w:hAnsi="Times New Roman" w:cs="Times New Roman" w:eastAsia="Times New Roman" w:hint="default"/>
                <w:sz w:val="18"/>
                <w:szCs w:val="18"/>
              </w:rPr>
              <w:t>50%</w:t>
            </w:r>
            <w:r>
              <w:rPr>
                <w:rFonts w:ascii="宋体" w:hAnsi="宋体" w:cs="宋体" w:eastAsia="宋体" w:hint="default"/>
                <w:sz w:val="18"/>
                <w:szCs w:val="18"/>
              </w:rPr>
              <w:t>地价款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18.13 </w:t>
            </w:r>
            <w:r>
              <w:rPr>
                <w:rFonts w:ascii="宋体" w:hAnsi="宋体" w:cs="宋体" w:eastAsia="宋体" w:hint="default"/>
                <w:sz w:val="18"/>
                <w:szCs w:val="18"/>
              </w:rPr>
              <w:t>亿元计入其他 应付款。</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311,207,535.78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350,000,000.00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-0.77%</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20,380,294.41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33,473,705.67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-0.12%</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26,090,250.70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0.11%</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0.11%</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主要原因是本报告期新增校园网 络设备融资租赁费。</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39,918,530.81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-0.03%</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递延所得税负 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86,987,769.47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131,798,035.36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both"/>
              <w:rPr>
                <w:rFonts w:ascii="宋体" w:hAnsi="宋体" w:cs="宋体" w:eastAsia="宋体" w:hint="default"/>
                <w:sz w:val="18"/>
                <w:szCs w:val="18"/>
              </w:rPr>
            </w:pPr>
            <w:r>
              <w:rPr>
                <w:rFonts w:ascii="宋体" w:hAnsi="宋体" w:cs="宋体" w:eastAsia="宋体" w:hint="default"/>
                <w:sz w:val="18"/>
                <w:szCs w:val="18"/>
              </w:rPr>
              <w:t>主要原因是本报告期期末存货未 实现利润的减少，形成的应纳税 暂时性差异减少。</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5"/>
      <w:bookmarkEnd w:id="45"/>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188" w:top="1060" w:bottom="13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9"/>
        <w:gridCol w:w="1212"/>
        <w:gridCol w:w="1214"/>
        <w:gridCol w:w="1212"/>
        <w:gridCol w:w="1214"/>
        <w:gridCol w:w="1212"/>
        <w:gridCol w:w="1212"/>
        <w:gridCol w:w="1075"/>
      </w:tblGrid>
      <w:tr>
        <w:trPr>
          <w:trHeight w:val="1025" w:hRule="exact"/>
        </w:trPr>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11" w:right="60"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31,503,233.40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-2,950,756.65</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-1,067,652.82</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5,019,600.00</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33,572,076.7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36,830,375.19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-8,277,898.44</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-1,067,652.82</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5,019,600.00</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33,572,076.7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36,830,375.19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-8,277,898.44</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-1,067,652.82</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5,019,600.00</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33,572,076.7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23,695,894.11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23,695,894.1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4"/>
        <w:jc w:val="left"/>
      </w:pPr>
      <w:r>
        <w:rPr/>
        <w:t>报告期内公司主要资产计量属性是否发生重大变化</w:t>
      </w:r>
    </w:p>
    <w:p>
      <w:pPr>
        <w:pStyle w:val="BodyText"/>
        <w:spacing w:line="240" w:lineRule="auto" w:before="117"/>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bookmarkStart w:name="3、截至报告期末的资产权利受限情况" w:id="46"/>
      <w:bookmarkEnd w:id="46"/>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1</w:t>
      </w:r>
      <w:r>
        <w:rPr/>
        <w:t>、因未决诉讼被冻结的货币资金、保函保证金、衍生金融工具保证金、信用证保证金及银行承兑汇票保证金合计</w:t>
      </w:r>
    </w:p>
    <w:p>
      <w:pPr>
        <w:pStyle w:val="BodyText"/>
        <w:spacing w:line="300" w:lineRule="auto" w:before="62"/>
        <w:ind w:right="94"/>
        <w:jc w:val="left"/>
      </w:pPr>
      <w:r>
        <w:rPr>
          <w:rFonts w:ascii="Times New Roman" w:hAnsi="Times New Roman" w:cs="Times New Roman" w:eastAsia="Times New Roman" w:hint="default"/>
        </w:rPr>
        <w:t>203,326,426.65</w:t>
      </w:r>
      <w:r>
        <w:rPr/>
        <w:t>元。详情见本报告</w:t>
      </w:r>
      <w:r>
        <w:rPr>
          <w:rFonts w:ascii="Times New Roman" w:hAnsi="Times New Roman" w:cs="Times New Roman" w:eastAsia="Times New Roman" w:hint="default"/>
        </w:rPr>
        <w:t>“</w:t>
      </w:r>
      <w:r>
        <w:rPr/>
        <w:t>第十一节财务报告、七、合并财务报表项目注释、</w:t>
      </w:r>
      <w:r>
        <w:rPr>
          <w:rFonts w:ascii="Times New Roman" w:hAnsi="Times New Roman" w:cs="Times New Roman" w:eastAsia="Times New Roman" w:hint="default"/>
        </w:rPr>
        <w:t>1</w:t>
      </w:r>
      <w:r>
        <w:rPr/>
        <w:t>、货币资金</w:t>
      </w:r>
      <w:r>
        <w:rPr>
          <w:rFonts w:ascii="Times New Roman" w:hAnsi="Times New Roman" w:cs="Times New Roman" w:eastAsia="Times New Roman" w:hint="default"/>
        </w:rPr>
        <w:t>”</w:t>
      </w:r>
      <w:r>
        <w:rPr/>
        <w:t>。其中，与寰球实业（安 </w:t>
      </w:r>
      <w:r>
        <w:rPr>
          <w:spacing w:val="-1"/>
        </w:rPr>
        <w:t>徽）有限公司未决诉讼被冻结的</w:t>
      </w:r>
      <w:r>
        <w:rPr>
          <w:rFonts w:ascii="Times New Roman" w:hAnsi="Times New Roman" w:cs="Times New Roman" w:eastAsia="Times New Roman" w:hint="default"/>
          <w:spacing w:val="-1"/>
        </w:rPr>
        <w:t>6500</w:t>
      </w:r>
      <w:r>
        <w:rPr>
          <w:spacing w:val="-1"/>
        </w:rPr>
        <w:t>万货币资金，详情见本报告</w:t>
      </w:r>
      <w:r>
        <w:rPr>
          <w:rFonts w:ascii="Times New Roman" w:hAnsi="Times New Roman" w:cs="Times New Roman" w:eastAsia="Times New Roman" w:hint="default"/>
          <w:spacing w:val="-1"/>
        </w:rPr>
        <w:t>“</w:t>
      </w:r>
      <w:r>
        <w:rPr>
          <w:spacing w:val="-1"/>
        </w:rPr>
        <w:t>第十一节财务报告、十四、承诺及或有事项、</w:t>
      </w:r>
      <w:r>
        <w:rPr>
          <w:rFonts w:ascii="Times New Roman" w:hAnsi="Times New Roman" w:cs="Times New Roman" w:eastAsia="Times New Roman" w:hint="default"/>
          <w:spacing w:val="-1"/>
        </w:rPr>
        <w:t>2.</w:t>
      </w:r>
      <w:r>
        <w:rPr>
          <w:spacing w:val="-1"/>
        </w:rPr>
        <w:t>或有事项、</w:t>
      </w:r>
    </w:p>
    <w:p>
      <w:pPr>
        <w:pStyle w:val="BodyText"/>
        <w:spacing w:line="240" w:lineRule="auto" w:before="13"/>
        <w:ind w:right="94"/>
        <w:jc w:val="left"/>
      </w:pPr>
      <w:r>
        <w:rPr/>
        <w:t>（</w:t>
      </w:r>
      <w:r>
        <w:rPr>
          <w:rFonts w:ascii="Times New Roman" w:hAnsi="Times New Roman" w:cs="Times New Roman" w:eastAsia="Times New Roman" w:hint="default"/>
        </w:rPr>
        <w:t>1</w:t>
      </w:r>
      <w:r>
        <w:rPr/>
        <w:t>）资产负债表日存在的重要或有事项</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BodyText"/>
        <w:spacing w:line="300" w:lineRule="auto" w:before="139"/>
        <w:ind w:right="194"/>
        <w:jc w:val="left"/>
      </w:pPr>
      <w:r>
        <w:rPr>
          <w:rFonts w:ascii="Times New Roman" w:hAnsi="Times New Roman" w:cs="Times New Roman" w:eastAsia="Times New Roman" w:hint="default"/>
        </w:rPr>
        <w:t>2</w:t>
      </w:r>
      <w:r>
        <w:rPr/>
        <w:t>、本公司为购买神州控股下属</w:t>
      </w:r>
      <w:r>
        <w:rPr>
          <w:rFonts w:ascii="Times New Roman" w:hAnsi="Times New Roman" w:cs="Times New Roman" w:eastAsia="Times New Roman" w:hint="default"/>
        </w:rPr>
        <w:t>IT</w:t>
      </w:r>
      <w:r>
        <w:rPr/>
        <w:t>分销业务公司，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月自北京银行股份有限公司中关村科技园支行借入的</w:t>
      </w:r>
      <w:r>
        <w:rPr>
          <w:rFonts w:ascii="Times New Roman" w:hAnsi="Times New Roman" w:cs="Times New Roman" w:eastAsia="Times New Roman" w:hint="default"/>
        </w:rPr>
        <w:t>5</w:t>
      </w:r>
      <w:r>
        <w:rPr/>
        <w:t>年期长期借 款，本公司以持有的神码中国</w:t>
      </w:r>
      <w:r>
        <w:rPr>
          <w:rFonts w:ascii="Times New Roman" w:hAnsi="Times New Roman" w:cs="Times New Roman" w:eastAsia="Times New Roman" w:hint="default"/>
        </w:rPr>
        <w:t>100%</w:t>
      </w:r>
      <w:r>
        <w:rPr/>
        <w:t>股权、神码上海</w:t>
      </w:r>
      <w:r>
        <w:rPr>
          <w:rFonts w:ascii="Times New Roman" w:hAnsi="Times New Roman" w:cs="Times New Roman" w:eastAsia="Times New Roman" w:hint="default"/>
        </w:rPr>
        <w:t>100%</w:t>
      </w:r>
      <w:r>
        <w:rPr/>
        <w:t>股权、神码广州</w:t>
      </w:r>
      <w:r>
        <w:rPr>
          <w:rFonts w:ascii="Times New Roman" w:hAnsi="Times New Roman" w:cs="Times New Roman" w:eastAsia="Times New Roman" w:hint="default"/>
        </w:rPr>
        <w:t>100%</w:t>
      </w:r>
      <w:r>
        <w:rPr/>
        <w:t>股权进行质押。</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6754"/>
        <w:jc w:val="left"/>
        <w:rPr>
          <w:b w:val="0"/>
          <w:bCs w:val="0"/>
        </w:rPr>
      </w:pPr>
      <w:bookmarkStart w:name="五、投资状况" w:id="47"/>
      <w:bookmarkEnd w:id="47"/>
      <w:r>
        <w:rPr>
          <w:b w:val="0"/>
          <w:bCs w:val="0"/>
        </w:rPr>
      </w:r>
      <w:r>
        <w:rPr/>
        <w:t>五、投资状况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4"/>
        <w:jc w:val="left"/>
        <w:rPr>
          <w:b w:val="0"/>
          <w:bCs w:val="0"/>
        </w:rPr>
      </w:pPr>
      <w:bookmarkStart w:name="1、总体情况" w:id="48"/>
      <w:bookmarkEnd w:id="48"/>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842,784,725.90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56,427,539.48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1,393.57%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8" w:top="1060" w:bottom="1380" w:left="980" w:right="94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35"/>
        <w:jc w:val="left"/>
        <w:rPr>
          <w:b w:val="0"/>
          <w:bCs w:val="0"/>
        </w:rPr>
      </w:pPr>
      <w:bookmarkStart w:name="2、报告期内获取的重大的股权投资情况" w:id="49"/>
      <w:bookmarkEnd w:id="49"/>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0" w:right="236"/>
        <w:jc w:val="right"/>
      </w:pPr>
      <w:r>
        <w:rPr/>
        <w:t>单位：元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123"/>
        <w:gridCol w:w="1495"/>
        <w:gridCol w:w="458"/>
        <w:gridCol w:w="1181"/>
        <w:gridCol w:w="732"/>
        <w:gridCol w:w="458"/>
        <w:gridCol w:w="1049"/>
        <w:gridCol w:w="458"/>
        <w:gridCol w:w="828"/>
        <w:gridCol w:w="1123"/>
        <w:gridCol w:w="538"/>
        <w:gridCol w:w="1109"/>
        <w:gridCol w:w="458"/>
        <w:gridCol w:w="878"/>
        <w:gridCol w:w="2098"/>
      </w:tblGrid>
      <w:tr>
        <w:trPr>
          <w:trHeight w:val="1027" w:hRule="exact"/>
        </w:trPr>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03" w:hanging="269"/>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8" w:right="91"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7" w:right="103"/>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1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0" w:right="96"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7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025"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7"/>
              <w:jc w:val="both"/>
              <w:rPr>
                <w:rFonts w:ascii="宋体" w:hAnsi="宋体" w:cs="宋体" w:eastAsia="宋体" w:hint="default"/>
                <w:sz w:val="18"/>
                <w:szCs w:val="18"/>
              </w:rPr>
            </w:pPr>
            <w:r>
              <w:rPr>
                <w:rFonts w:ascii="宋体" w:hAnsi="宋体" w:cs="宋体" w:eastAsia="宋体" w:hint="default"/>
                <w:sz w:val="18"/>
                <w:szCs w:val="18"/>
              </w:rPr>
              <w:t>北京迪信通 商贸股份有 限公司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移动通讯设备及 配件零售及提供 相关服务</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3"/>
              <w:jc w:val="center"/>
              <w:rPr>
                <w:rFonts w:ascii="宋体" w:hAnsi="宋体" w:cs="宋体" w:eastAsia="宋体" w:hint="default"/>
                <w:sz w:val="18"/>
                <w:szCs w:val="18"/>
              </w:rPr>
            </w:pPr>
            <w:r>
              <w:rPr>
                <w:rFonts w:ascii="宋体" w:hAnsi="宋体" w:cs="宋体" w:eastAsia="宋体" w:hint="default"/>
                <w:sz w:val="18"/>
                <w:szCs w:val="18"/>
              </w:rPr>
              <w:t>收购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440,618,813.37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23.75%</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15"/>
              <w:jc w:val="both"/>
              <w:rPr>
                <w:rFonts w:ascii="宋体" w:hAnsi="宋体" w:cs="宋体" w:eastAsia="宋体" w:hint="default"/>
                <w:sz w:val="18"/>
                <w:szCs w:val="18"/>
              </w:rPr>
            </w:pPr>
            <w:r>
              <w:rPr>
                <w:rFonts w:ascii="宋体" w:hAnsi="宋体" w:cs="宋体" w:eastAsia="宋体" w:hint="default"/>
                <w:sz w:val="18"/>
                <w:szCs w:val="18"/>
              </w:rPr>
              <w:t>迪信通科技 集团有限公 司等</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
              <w:jc w:val="center"/>
              <w:rPr>
                <w:rFonts w:ascii="宋体" w:hAnsi="宋体" w:cs="宋体" w:eastAsia="宋体" w:hint="default"/>
                <w:sz w:val="18"/>
                <w:szCs w:val="18"/>
              </w:rPr>
            </w:pPr>
            <w:r>
              <w:rPr>
                <w:rFonts w:ascii="宋体" w:hAnsi="宋体" w:cs="宋体" w:eastAsia="宋体" w:hint="default"/>
                <w:sz w:val="18"/>
                <w:szCs w:val="18"/>
              </w:rPr>
              <w:t>长期</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移动通讯 设备</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股权产权已 全部过户</w:t>
            </w:r>
          </w:p>
        </w:tc>
        <w:tc>
          <w:tcPr>
            <w:tcW w:w="5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37,634,711.24</w:t>
            </w:r>
            <w:r>
              <w:rPr>
                <w:rFonts w:ascii="Times New Roman"/>
                <w:sz w:val="18"/>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p>
          <w:p>
            <w:pPr>
              <w:pStyle w:val="TableParagraph"/>
              <w:spacing w:line="240" w:lineRule="auto" w:before="7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2017-029</w:t>
            </w:r>
            <w:r>
              <w:rPr>
                <w:rFonts w:ascii="宋体" w:hAnsi="宋体" w:cs="宋体" w:eastAsia="宋体" w:hint="default"/>
                <w:sz w:val="18"/>
                <w:szCs w:val="18"/>
              </w:rPr>
              <w:t>、</w:t>
            </w: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tc>
      </w:tr>
      <w:tr>
        <w:trPr>
          <w:trHeight w:val="1027"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7"/>
              <w:jc w:val="both"/>
              <w:rPr>
                <w:rFonts w:ascii="宋体" w:hAnsi="宋体" w:cs="宋体" w:eastAsia="宋体" w:hint="default"/>
                <w:sz w:val="18"/>
                <w:szCs w:val="18"/>
              </w:rPr>
            </w:pPr>
            <w:r>
              <w:rPr>
                <w:rFonts w:ascii="宋体" w:hAnsi="宋体" w:cs="宋体" w:eastAsia="宋体" w:hint="default"/>
                <w:sz w:val="18"/>
                <w:szCs w:val="18"/>
              </w:rPr>
              <w:t>上海云角信 息技术有限 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3"/>
              <w:jc w:val="center"/>
              <w:rPr>
                <w:rFonts w:ascii="宋体" w:hAnsi="宋体" w:cs="宋体" w:eastAsia="宋体" w:hint="default"/>
                <w:sz w:val="18"/>
                <w:szCs w:val="18"/>
              </w:rPr>
            </w:pPr>
            <w:r>
              <w:rPr>
                <w:rFonts w:ascii="宋体" w:hAnsi="宋体" w:cs="宋体" w:eastAsia="宋体" w:hint="default"/>
                <w:sz w:val="18"/>
                <w:szCs w:val="18"/>
              </w:rPr>
              <w:t>收购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360,000,000.00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
              <w:jc w:val="center"/>
              <w:rPr>
                <w:rFonts w:ascii="宋体" w:hAnsi="宋体" w:cs="宋体" w:eastAsia="宋体" w:hint="default"/>
                <w:sz w:val="18"/>
                <w:szCs w:val="18"/>
              </w:rPr>
            </w:pPr>
            <w:r>
              <w:rPr>
                <w:rFonts w:ascii="宋体" w:hAnsi="宋体" w:cs="宋体" w:eastAsia="宋体" w:hint="default"/>
                <w:sz w:val="18"/>
                <w:szCs w:val="18"/>
              </w:rPr>
              <w:t>长期</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信息技术 开发与服 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股权产权已 全部过户</w:t>
            </w:r>
          </w:p>
        </w:tc>
        <w:tc>
          <w:tcPr>
            <w:tcW w:w="5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10,086,964.62</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2017-104</w:t>
            </w:r>
            <w:r>
              <w:rPr>
                <w:rFonts w:ascii="宋体" w:hAnsi="宋体" w:cs="宋体" w:eastAsia="宋体" w:hint="default"/>
                <w:sz w:val="18"/>
                <w:szCs w:val="18"/>
              </w:rPr>
              <w:t>、</w:t>
            </w:r>
            <w:r>
              <w:rPr>
                <w:rFonts w:ascii="Times New Roman" w:hAnsi="Times New Roman" w:cs="Times New Roman" w:eastAsia="Times New Roman" w:hint="default"/>
                <w:sz w:val="18"/>
                <w:szCs w:val="18"/>
              </w:rPr>
              <w:t>2017-133</w:t>
            </w:r>
            <w:r>
              <w:rPr>
                <w:rFonts w:ascii="宋体" w:hAnsi="宋体" w:cs="宋体" w:eastAsia="宋体" w:hint="default"/>
                <w:sz w:val="18"/>
                <w:szCs w:val="18"/>
              </w:rPr>
              <w:t>）</w:t>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800,618,813.37</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47,721,675.86</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140" w:right="135"/>
        <w:jc w:val="left"/>
        <w:rPr>
          <w:b w:val="0"/>
          <w:bCs w:val="0"/>
        </w:rPr>
      </w:pPr>
      <w:bookmarkStart w:name="3、报告期内正在进行的重大的非股权投资情况" w:id="50"/>
      <w:bookmarkEnd w:id="50"/>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236"/>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706"/>
        <w:gridCol w:w="456"/>
        <w:gridCol w:w="826"/>
        <w:gridCol w:w="754"/>
        <w:gridCol w:w="1385"/>
        <w:gridCol w:w="1829"/>
        <w:gridCol w:w="458"/>
        <w:gridCol w:w="624"/>
        <w:gridCol w:w="538"/>
        <w:gridCol w:w="1200"/>
        <w:gridCol w:w="1270"/>
        <w:gridCol w:w="876"/>
        <w:gridCol w:w="2095"/>
      </w:tblGrid>
      <w:tr>
        <w:trPr>
          <w:trHeight w:val="1027" w:hRule="exact"/>
        </w:trPr>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8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0" w:right="10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5" w:right="59" w:hanging="540"/>
              <w:jc w:val="left"/>
              <w:rPr>
                <w:rFonts w:ascii="宋体" w:hAnsi="宋体" w:cs="宋体" w:eastAsia="宋体" w:hint="default"/>
                <w:sz w:val="18"/>
                <w:szCs w:val="18"/>
              </w:rPr>
            </w:pPr>
            <w:r>
              <w:rPr>
                <w:rFonts w:ascii="宋体" w:hAnsi="宋体" w:cs="宋体" w:eastAsia="宋体" w:hint="default"/>
                <w:sz w:val="18"/>
                <w:szCs w:val="18"/>
              </w:rPr>
              <w:t>本报告期投入金 额</w:t>
            </w:r>
          </w:p>
        </w:tc>
        <w:tc>
          <w:tcPr>
            <w:tcW w:w="18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0" w:right="96" w:hanging="360"/>
              <w:jc w:val="left"/>
              <w:rPr>
                <w:rFonts w:ascii="宋体" w:hAnsi="宋体" w:cs="宋体" w:eastAsia="宋体" w:hint="default"/>
                <w:sz w:val="18"/>
                <w:szCs w:val="18"/>
              </w:rPr>
            </w:pPr>
            <w:r>
              <w:rPr>
                <w:rFonts w:ascii="宋体" w:hAnsi="宋体" w:cs="宋体" w:eastAsia="宋体" w:hint="default"/>
                <w:sz w:val="18"/>
                <w:szCs w:val="18"/>
              </w:rPr>
              <w:t>截至报告期末累计实 际投入金额</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 w:right="55"/>
              <w:jc w:val="center"/>
              <w:rPr>
                <w:rFonts w:ascii="宋体" w:hAnsi="宋体" w:cs="宋体" w:eastAsia="宋体" w:hint="default"/>
                <w:sz w:val="18"/>
                <w:szCs w:val="18"/>
              </w:rPr>
            </w:pPr>
            <w:r>
              <w:rPr>
                <w:rFonts w:ascii="宋体" w:hAnsi="宋体" w:cs="宋体" w:eastAsia="宋体" w:hint="default"/>
                <w:sz w:val="18"/>
                <w:szCs w:val="18"/>
              </w:rPr>
              <w:t>截止报告期末 累计实现的收 益</w:t>
            </w:r>
          </w:p>
        </w:tc>
        <w:tc>
          <w:tcPr>
            <w:tcW w:w="1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未达到计划进 度和预计收益 的原因</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71"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20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71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深圳湾超级总部基地</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T207-0052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自建</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9"/>
              <w:jc w:val="left"/>
              <w:rPr>
                <w:rFonts w:ascii="宋体" w:hAnsi="宋体" w:cs="宋体" w:eastAsia="宋体" w:hint="default"/>
                <w:sz w:val="18"/>
                <w:szCs w:val="18"/>
              </w:rPr>
            </w:pPr>
            <w:r>
              <w:rPr>
                <w:rFonts w:ascii="宋体" w:hAnsi="宋体" w:cs="宋体" w:eastAsia="宋体" w:hint="default"/>
                <w:sz w:val="18"/>
                <w:szCs w:val="18"/>
              </w:rPr>
              <w:t>自建总 部基地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1,822,912,070.11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1,822,912,070.11</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自筹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3.00%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2017-054</w:t>
            </w:r>
            <w:r>
              <w:rPr>
                <w:rFonts w:ascii="宋体" w:hAnsi="宋体" w:cs="宋体" w:eastAsia="宋体" w:hint="default"/>
                <w:sz w:val="18"/>
                <w:szCs w:val="18"/>
              </w:rPr>
              <w:t>、</w:t>
            </w:r>
            <w:r>
              <w:rPr>
                <w:rFonts w:ascii="Times New Roman" w:hAnsi="Times New Roman" w:cs="Times New Roman" w:eastAsia="Times New Roman" w:hint="default"/>
                <w:sz w:val="18"/>
                <w:szCs w:val="18"/>
              </w:rPr>
              <w:t>2017-067</w:t>
            </w:r>
            <w:r>
              <w:rPr>
                <w:rFonts w:ascii="宋体" w:hAnsi="宋体" w:cs="宋体" w:eastAsia="宋体" w:hint="default"/>
                <w:sz w:val="18"/>
                <w:szCs w:val="18"/>
              </w:rPr>
              <w:t>）</w:t>
            </w:r>
          </w:p>
        </w:tc>
      </w:tr>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1,822,912,070.11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1,822,912,070.11</w:t>
            </w:r>
          </w:p>
        </w:tc>
        <w:tc>
          <w:tcPr>
            <w:tcW w:w="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12"/>
          <w:footerReference w:type="default" r:id="rId13"/>
          <w:pgSz w:w="16840" w:h="11910" w:orient="landscape"/>
          <w:pgMar w:header="867" w:footer="1188" w:top="1060" w:bottom="1380" w:left="1300" w:right="1300"/>
          <w:pgNumType w:start="26"/>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35"/>
        <w:jc w:val="left"/>
        <w:rPr>
          <w:b w:val="0"/>
          <w:bCs w:val="0"/>
        </w:rPr>
      </w:pPr>
      <w:bookmarkStart w:name="4、金融资产投资" w:id="51"/>
      <w:bookmarkEnd w:id="51"/>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135"/>
        <w:jc w:val="left"/>
        <w:rPr>
          <w:b w:val="0"/>
          <w:bCs w:val="0"/>
        </w:rPr>
      </w:pPr>
      <w:bookmarkStart w:name="（1）证券投资情况" w:id="52"/>
      <w:bookmarkEnd w:id="52"/>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236"/>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643"/>
        <w:gridCol w:w="1310"/>
        <w:gridCol w:w="677"/>
        <w:gridCol w:w="1318"/>
        <w:gridCol w:w="646"/>
        <w:gridCol w:w="1090"/>
        <w:gridCol w:w="1061"/>
        <w:gridCol w:w="1061"/>
        <w:gridCol w:w="1318"/>
        <w:gridCol w:w="1315"/>
        <w:gridCol w:w="1092"/>
        <w:gridCol w:w="1181"/>
        <w:gridCol w:w="638"/>
        <w:gridCol w:w="667"/>
      </w:tblGrid>
      <w:tr>
        <w:trPr>
          <w:trHeight w:val="1025" w:hRule="exact"/>
        </w:trPr>
        <w:tc>
          <w:tcPr>
            <w:tcW w:w="6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5" w:right="47"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13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7"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2" w:right="62"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8"/>
              <w:jc w:val="left"/>
              <w:rPr>
                <w:rFonts w:ascii="宋体" w:hAnsi="宋体" w:cs="宋体" w:eastAsia="宋体" w:hint="default"/>
                <w:sz w:val="18"/>
                <w:szCs w:val="18"/>
              </w:rPr>
            </w:pPr>
            <w:r>
              <w:rPr>
                <w:rFonts w:ascii="宋体" w:hAnsi="宋体" w:cs="宋体" w:eastAsia="宋体" w:hint="default"/>
                <w:sz w:val="18"/>
                <w:szCs w:val="18"/>
              </w:rPr>
              <w:t>会计计 量模式</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3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1"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9"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004373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1"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金鹰增 益货币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952,000,000.00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4,139,011.99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184,000,000.00</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21001120175118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96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易加益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PLUS”</w:t>
            </w:r>
          </w:p>
          <w:p>
            <w:pPr>
              <w:pStyle w:val="TableParagraph"/>
              <w:spacing w:line="316" w:lineRule="auto"/>
              <w:ind w:left="21" w:right="103"/>
              <w:jc w:val="both"/>
              <w:rPr>
                <w:rFonts w:ascii="宋体" w:hAnsi="宋体" w:cs="宋体" w:eastAsia="宋体" w:hint="default"/>
                <w:sz w:val="18"/>
                <w:szCs w:val="18"/>
              </w:rPr>
            </w:pPr>
            <w:r>
              <w:rPr>
                <w:rFonts w:ascii="宋体" w:hAnsi="宋体" w:cs="宋体" w:eastAsia="宋体" w:hint="default"/>
                <w:sz w:val="18"/>
                <w:szCs w:val="18"/>
              </w:rPr>
              <w:t>法人人 民币理 财</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21001120175106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7"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67"/>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00861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103"/>
              <w:jc w:val="left"/>
              <w:rPr>
                <w:rFonts w:ascii="宋体" w:hAnsi="宋体" w:cs="宋体" w:eastAsia="宋体" w:hint="default"/>
                <w:sz w:val="18"/>
                <w:szCs w:val="18"/>
              </w:rPr>
            </w:pPr>
            <w:r>
              <w:rPr>
                <w:rFonts w:ascii="宋体" w:hAnsi="宋体" w:cs="宋体" w:eastAsia="宋体" w:hint="default"/>
                <w:sz w:val="18"/>
                <w:szCs w:val="18"/>
              </w:rPr>
              <w:t>神州控 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29,220,402.41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72"/>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31,503,233.40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-2,950,756.65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-1,067,652.82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5,019,600.00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33,572,076.75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65"/>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5"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信托产 品</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1"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金鹰穗 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43"/>
        <w:gridCol w:w="1310"/>
        <w:gridCol w:w="677"/>
        <w:gridCol w:w="1318"/>
        <w:gridCol w:w="646"/>
        <w:gridCol w:w="1090"/>
        <w:gridCol w:w="1061"/>
        <w:gridCol w:w="1061"/>
        <w:gridCol w:w="1318"/>
        <w:gridCol w:w="1315"/>
        <w:gridCol w:w="1092"/>
        <w:gridCol w:w="1181"/>
        <w:gridCol w:w="638"/>
        <w:gridCol w:w="667"/>
      </w:tblGrid>
      <w:tr>
        <w:trPr>
          <w:trHeight w:val="1040" w:hRule="exact"/>
        </w:trPr>
        <w:tc>
          <w:tcPr>
            <w:tcW w:w="64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25" w:right="47"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13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7"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67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42" w:right="62"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31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64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5" w:right="48"/>
              <w:jc w:val="left"/>
              <w:rPr>
                <w:rFonts w:ascii="宋体" w:hAnsi="宋体" w:cs="宋体" w:eastAsia="宋体" w:hint="default"/>
                <w:sz w:val="18"/>
                <w:szCs w:val="18"/>
              </w:rPr>
            </w:pPr>
            <w:r>
              <w:rPr>
                <w:rFonts w:ascii="宋体" w:hAnsi="宋体" w:cs="宋体" w:eastAsia="宋体" w:hint="default"/>
                <w:sz w:val="18"/>
                <w:szCs w:val="18"/>
              </w:rPr>
              <w:t>会计计 量模式</w:t>
            </w:r>
          </w:p>
        </w:tc>
        <w:tc>
          <w:tcPr>
            <w:tcW w:w="109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106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6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31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31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0"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9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89"/>
              <w:jc w:val="right"/>
              <w:rPr>
                <w:rFonts w:ascii="宋体" w:hAnsi="宋体" w:cs="宋体" w:eastAsia="宋体" w:hint="default"/>
                <w:sz w:val="18"/>
                <w:szCs w:val="18"/>
              </w:rPr>
            </w:pPr>
            <w:r>
              <w:rPr>
                <w:rFonts w:ascii="宋体" w:hAnsi="宋体" w:cs="宋体" w:eastAsia="宋体" w:hint="default"/>
                <w:sz w:val="18"/>
                <w:szCs w:val="18"/>
              </w:rPr>
              <w:t>报告期损益</w:t>
            </w:r>
          </w:p>
        </w:tc>
        <w:tc>
          <w:tcPr>
            <w:tcW w:w="118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47"/>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6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3" w:right="43"/>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6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37" w:right="59"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986" w:hRule="exact"/>
        </w:trPr>
        <w:tc>
          <w:tcPr>
            <w:tcW w:w="64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03"/>
              <w:jc w:val="both"/>
              <w:rPr>
                <w:rFonts w:ascii="宋体" w:hAnsi="宋体" w:cs="宋体" w:eastAsia="宋体" w:hint="default"/>
                <w:sz w:val="18"/>
                <w:szCs w:val="18"/>
              </w:rPr>
            </w:pPr>
            <w:r>
              <w:rPr>
                <w:rFonts w:ascii="宋体" w:hAnsi="宋体" w:cs="宋体" w:eastAsia="宋体" w:hint="default"/>
                <w:sz w:val="18"/>
                <w:szCs w:val="18"/>
              </w:rPr>
              <w:t>号资产 管理计 划</w:t>
            </w:r>
          </w:p>
        </w:tc>
        <w:tc>
          <w:tcPr>
            <w:tcW w:w="131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1101168901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1"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公司固 定持有 期 </w:t>
            </w:r>
            <w:r>
              <w:rPr>
                <w:rFonts w:ascii="Times New Roman" w:hAnsi="Times New Roman" w:cs="Times New Roman" w:eastAsia="Times New Roman" w:hint="default"/>
                <w:sz w:val="18"/>
                <w:szCs w:val="18"/>
              </w:rPr>
              <w:t>JG901</w:t>
            </w:r>
          </w:p>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5"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宋体" w:hAnsi="宋体" w:cs="宋体" w:eastAsia="宋体" w:hint="default"/>
                <w:sz w:val="18"/>
                <w:szCs w:val="18"/>
              </w:rPr>
            </w:pPr>
            <w:r>
              <w:rPr>
                <w:rFonts w:ascii="宋体" w:hAnsi="宋体" w:cs="宋体" w:eastAsia="宋体" w:hint="default"/>
                <w:sz w:val="18"/>
                <w:szCs w:val="18"/>
              </w:rPr>
              <w:t>定期存 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270014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广发货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1,679,545.57</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7"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041003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华安现 金富利 货币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1,968,731.19</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5"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001930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华夏收 益宝货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1,089,410.35</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5"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210013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金鹰货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3,224,145.46</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519507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万家货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509,344.79</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5"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370010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上投货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454,144.30</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43"/>
        <w:gridCol w:w="1310"/>
        <w:gridCol w:w="677"/>
        <w:gridCol w:w="1318"/>
        <w:gridCol w:w="646"/>
        <w:gridCol w:w="1090"/>
        <w:gridCol w:w="1061"/>
        <w:gridCol w:w="1061"/>
        <w:gridCol w:w="1318"/>
        <w:gridCol w:w="1315"/>
        <w:gridCol w:w="1092"/>
        <w:gridCol w:w="1181"/>
        <w:gridCol w:w="638"/>
        <w:gridCol w:w="667"/>
      </w:tblGrid>
      <w:tr>
        <w:trPr>
          <w:trHeight w:val="1040" w:hRule="exact"/>
        </w:trPr>
        <w:tc>
          <w:tcPr>
            <w:tcW w:w="64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25" w:right="47"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13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7"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67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42" w:right="62"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31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64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5" w:right="48"/>
              <w:jc w:val="left"/>
              <w:rPr>
                <w:rFonts w:ascii="宋体" w:hAnsi="宋体" w:cs="宋体" w:eastAsia="宋体" w:hint="default"/>
                <w:sz w:val="18"/>
                <w:szCs w:val="18"/>
              </w:rPr>
            </w:pPr>
            <w:r>
              <w:rPr>
                <w:rFonts w:ascii="宋体" w:hAnsi="宋体" w:cs="宋体" w:eastAsia="宋体" w:hint="default"/>
                <w:sz w:val="18"/>
                <w:szCs w:val="18"/>
              </w:rPr>
              <w:t>会计计 量模式</w:t>
            </w:r>
          </w:p>
        </w:tc>
        <w:tc>
          <w:tcPr>
            <w:tcW w:w="109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106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6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31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31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0"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9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89"/>
              <w:jc w:val="right"/>
              <w:rPr>
                <w:rFonts w:ascii="宋体" w:hAnsi="宋体" w:cs="宋体" w:eastAsia="宋体" w:hint="default"/>
                <w:sz w:val="18"/>
                <w:szCs w:val="18"/>
              </w:rPr>
            </w:pPr>
            <w:r>
              <w:rPr>
                <w:rFonts w:ascii="宋体" w:hAnsi="宋体" w:cs="宋体" w:eastAsia="宋体" w:hint="default"/>
                <w:sz w:val="18"/>
                <w:szCs w:val="18"/>
              </w:rPr>
              <w:t>报告期损益</w:t>
            </w:r>
          </w:p>
        </w:tc>
        <w:tc>
          <w:tcPr>
            <w:tcW w:w="118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6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3" w:right="43"/>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6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37" w:right="59"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信托产 品</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天启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 </w:t>
            </w:r>
            <w:r>
              <w:rPr>
                <w:rFonts w:ascii="宋体" w:hAnsi="宋体" w:cs="宋体" w:eastAsia="宋体" w:hint="default"/>
                <w:sz w:val="18"/>
                <w:szCs w:val="18"/>
              </w:rPr>
              <w:t>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宋体" w:hAnsi="宋体" w:cs="宋体" w:eastAsia="宋体" w:hint="default"/>
                <w:sz w:val="18"/>
                <w:szCs w:val="18"/>
              </w:rPr>
            </w:pPr>
            <w:r>
              <w:rPr>
                <w:rFonts w:ascii="宋体" w:hAnsi="宋体" w:cs="宋体" w:eastAsia="宋体" w:hint="default"/>
                <w:sz w:val="18"/>
                <w:szCs w:val="18"/>
              </w:rPr>
              <w:t>天玑聚 富</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1,722,998.56</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5"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288201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华夏货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575,758.15</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信托产 品</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1"/>
              <w:jc w:val="left"/>
              <w:rPr>
                <w:rFonts w:ascii="宋体" w:hAnsi="宋体" w:cs="宋体" w:eastAsia="宋体" w:hint="default"/>
                <w:sz w:val="18"/>
                <w:szCs w:val="18"/>
              </w:rPr>
            </w:pPr>
            <w:r>
              <w:rPr>
                <w:rFonts w:ascii="宋体" w:hAnsi="宋体" w:cs="宋体" w:eastAsia="宋体" w:hint="default"/>
                <w:sz w:val="18"/>
                <w:szCs w:val="18"/>
              </w:rPr>
              <w:t>鲲鹏越 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1,342,465.75</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339"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1" w:right="0"/>
              <w:jc w:val="left"/>
              <w:rPr>
                <w:rFonts w:ascii="Times New Roman" w:hAnsi="Times New Roman" w:cs="Times New Roman" w:eastAsia="Times New Roman" w:hint="default"/>
                <w:sz w:val="18"/>
                <w:szCs w:val="18"/>
              </w:rPr>
            </w:pPr>
            <w:r>
              <w:rPr>
                <w:rFonts w:ascii="Times New Roman"/>
                <w:sz w:val="18"/>
              </w:rPr>
              <w:t>2171170468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55"/>
              <w:jc w:val="both"/>
              <w:rPr>
                <w:rFonts w:ascii="宋体" w:hAnsi="宋体" w:cs="宋体" w:eastAsia="宋体" w:hint="default"/>
                <w:sz w:val="18"/>
                <w:szCs w:val="18"/>
              </w:rPr>
            </w:pPr>
            <w:r>
              <w:rPr>
                <w:rFonts w:ascii="宋体" w:hAnsi="宋体" w:cs="宋体" w:eastAsia="宋体" w:hint="default"/>
                <w:sz w:val="18"/>
                <w:szCs w:val="18"/>
              </w:rPr>
              <w:t>蕴通财 富〃日 增利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448,767.13</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337"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 w:right="0"/>
              <w:jc w:val="left"/>
              <w:rPr>
                <w:rFonts w:ascii="Times New Roman" w:hAnsi="Times New Roman" w:cs="Times New Roman" w:eastAsia="Times New Roman" w:hint="default"/>
                <w:sz w:val="18"/>
                <w:szCs w:val="18"/>
              </w:rPr>
            </w:pPr>
            <w:r>
              <w:rPr>
                <w:rFonts w:ascii="Times New Roman"/>
                <w:sz w:val="18"/>
              </w:rPr>
              <w:t>L3IR04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1"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恒利 盈</w:t>
            </w:r>
            <w:r>
              <w:rPr>
                <w:rFonts w:ascii="Times New Roman" w:hAnsi="Times New Roman" w:cs="Times New Roman" w:eastAsia="Times New Roman" w:hint="default"/>
                <w:sz w:val="18"/>
                <w:szCs w:val="18"/>
              </w:rPr>
              <w:t>”</w:t>
            </w:r>
            <w:r>
              <w:rPr>
                <w:rFonts w:ascii="宋体" w:hAnsi="宋体" w:cs="宋体" w:eastAsia="宋体" w:hint="default"/>
                <w:sz w:val="18"/>
                <w:szCs w:val="18"/>
              </w:rPr>
              <w:t>系列 保本产 品</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306,100.00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7"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XJXCKJ0070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1"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薪加薪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J0070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162,191.78</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XJXCKJ0719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薪加薪</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369,520.55</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610"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67"/>
              <w:jc w:val="left"/>
              <w:rPr>
                <w:rFonts w:ascii="宋体" w:hAnsi="宋体" w:cs="宋体" w:eastAsia="宋体" w:hint="default"/>
                <w:sz w:val="18"/>
                <w:szCs w:val="18"/>
              </w:rPr>
            </w:pPr>
            <w:r>
              <w:rPr>
                <w:rFonts w:ascii="宋体" w:hAnsi="宋体" w:cs="宋体" w:eastAsia="宋体" w:hint="default"/>
                <w:sz w:val="18"/>
                <w:szCs w:val="18"/>
              </w:rPr>
              <w:t>信托产 品</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1" w:right="43"/>
              <w:jc w:val="left"/>
              <w:rPr>
                <w:rFonts w:ascii="宋体" w:hAnsi="宋体" w:cs="宋体" w:eastAsia="宋体" w:hint="default"/>
                <w:sz w:val="18"/>
                <w:szCs w:val="18"/>
              </w:rPr>
            </w:pPr>
            <w:r>
              <w:rPr>
                <w:rFonts w:ascii="宋体" w:hAnsi="宋体" w:cs="宋体" w:eastAsia="宋体" w:hint="default"/>
                <w:sz w:val="18"/>
                <w:szCs w:val="18"/>
              </w:rPr>
              <w:t>首创证 券</w:t>
            </w:r>
            <w:r>
              <w:rPr>
                <w:rFonts w:ascii="Times New Roman" w:hAnsi="Times New Roman" w:cs="Times New Roman" w:eastAsia="Times New Roman" w:hint="default"/>
                <w:sz w:val="18"/>
                <w:szCs w:val="18"/>
              </w:rPr>
              <w:t>-</w:t>
            </w:r>
            <w:r>
              <w:rPr>
                <w:rFonts w:ascii="宋体" w:hAnsi="宋体" w:cs="宋体" w:eastAsia="宋体" w:hint="default"/>
                <w:sz w:val="18"/>
                <w:szCs w:val="18"/>
              </w:rPr>
              <w:t>神州 数码</w:t>
            </w:r>
            <w:r>
              <w:rPr>
                <w:rFonts w:ascii="Times New Roman" w:hAnsi="Times New Roman" w:cs="Times New Roman" w:eastAsia="Times New Roman" w:hint="default"/>
                <w:sz w:val="18"/>
                <w:szCs w:val="18"/>
              </w:rPr>
              <w:t>-</w:t>
            </w:r>
            <w:r>
              <w:rPr>
                <w:rFonts w:ascii="宋体" w:hAnsi="宋体" w:cs="宋体" w:eastAsia="宋体" w:hint="default"/>
                <w:sz w:val="18"/>
                <w:szCs w:val="18"/>
              </w:rPr>
              <w:t>招 商银行 定向资</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190,833.16</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43"/>
        <w:gridCol w:w="1310"/>
        <w:gridCol w:w="677"/>
        <w:gridCol w:w="1318"/>
        <w:gridCol w:w="646"/>
        <w:gridCol w:w="1090"/>
        <w:gridCol w:w="1061"/>
        <w:gridCol w:w="1061"/>
        <w:gridCol w:w="1318"/>
        <w:gridCol w:w="1315"/>
        <w:gridCol w:w="1092"/>
        <w:gridCol w:w="1181"/>
        <w:gridCol w:w="638"/>
        <w:gridCol w:w="667"/>
      </w:tblGrid>
      <w:tr>
        <w:trPr>
          <w:trHeight w:val="1040" w:hRule="exact"/>
        </w:trPr>
        <w:tc>
          <w:tcPr>
            <w:tcW w:w="64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25" w:right="47"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13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7"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67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42" w:right="62"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31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64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5" w:right="48"/>
              <w:jc w:val="left"/>
              <w:rPr>
                <w:rFonts w:ascii="宋体" w:hAnsi="宋体" w:cs="宋体" w:eastAsia="宋体" w:hint="default"/>
                <w:sz w:val="18"/>
                <w:szCs w:val="18"/>
              </w:rPr>
            </w:pPr>
            <w:r>
              <w:rPr>
                <w:rFonts w:ascii="宋体" w:hAnsi="宋体" w:cs="宋体" w:eastAsia="宋体" w:hint="default"/>
                <w:sz w:val="18"/>
                <w:szCs w:val="18"/>
              </w:rPr>
              <w:t>会计计 量模式</w:t>
            </w:r>
          </w:p>
        </w:tc>
        <w:tc>
          <w:tcPr>
            <w:tcW w:w="109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106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6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31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31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0"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9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89"/>
              <w:jc w:val="right"/>
              <w:rPr>
                <w:rFonts w:ascii="宋体" w:hAnsi="宋体" w:cs="宋体" w:eastAsia="宋体" w:hint="default"/>
                <w:sz w:val="18"/>
                <w:szCs w:val="18"/>
              </w:rPr>
            </w:pPr>
            <w:r>
              <w:rPr>
                <w:rFonts w:ascii="宋体" w:hAnsi="宋体" w:cs="宋体" w:eastAsia="宋体" w:hint="default"/>
                <w:sz w:val="18"/>
                <w:szCs w:val="18"/>
              </w:rPr>
              <w:t>报告期损益</w:t>
            </w:r>
          </w:p>
        </w:tc>
        <w:tc>
          <w:tcPr>
            <w:tcW w:w="118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6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3" w:right="43"/>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6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37" w:right="59"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674" w:hRule="exact"/>
        </w:trPr>
        <w:tc>
          <w:tcPr>
            <w:tcW w:w="64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03"/>
              <w:jc w:val="left"/>
              <w:rPr>
                <w:rFonts w:ascii="宋体" w:hAnsi="宋体" w:cs="宋体" w:eastAsia="宋体" w:hint="default"/>
                <w:sz w:val="18"/>
                <w:szCs w:val="18"/>
              </w:rPr>
            </w:pPr>
            <w:r>
              <w:rPr>
                <w:rFonts w:ascii="宋体" w:hAnsi="宋体" w:cs="宋体" w:eastAsia="宋体" w:hint="default"/>
                <w:sz w:val="18"/>
                <w:szCs w:val="18"/>
              </w:rPr>
              <w:t>产管理 计划</w:t>
            </w:r>
          </w:p>
        </w:tc>
        <w:tc>
          <w:tcPr>
            <w:tcW w:w="131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001058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华夏理 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 债券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123,602.09</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96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pacing w:val="-3"/>
                <w:sz w:val="18"/>
              </w:rPr>
              <w:t>CNYAQKFTP0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43"/>
              <w:jc w:val="left"/>
              <w:rPr>
                <w:rFonts w:ascii="宋体" w:hAnsi="宋体" w:cs="宋体" w:eastAsia="宋体" w:hint="default"/>
                <w:sz w:val="18"/>
                <w:szCs w:val="18"/>
              </w:rPr>
            </w:pPr>
            <w:r>
              <w:rPr>
                <w:rFonts w:ascii="宋体" w:hAnsi="宋体" w:cs="宋体" w:eastAsia="宋体" w:hint="default"/>
                <w:sz w:val="18"/>
                <w:szCs w:val="18"/>
              </w:rPr>
              <w:t>中银保 本理财</w:t>
            </w:r>
            <w:r>
              <w:rPr>
                <w:rFonts w:ascii="Times New Roman" w:hAnsi="Times New Roman" w:cs="Times New Roman" w:eastAsia="Times New Roman" w:hint="default"/>
                <w:sz w:val="18"/>
                <w:szCs w:val="18"/>
              </w:rPr>
              <w:t>- </w:t>
            </w:r>
            <w:r>
              <w:rPr>
                <w:rFonts w:ascii="宋体" w:hAnsi="宋体" w:cs="宋体" w:eastAsia="宋体" w:hint="default"/>
                <w:sz w:val="18"/>
                <w:szCs w:val="18"/>
              </w:rPr>
              <w:t>人民币 按期开 放理财 产品</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15,123.29</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961"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67"/>
              <w:jc w:val="left"/>
              <w:rPr>
                <w:rFonts w:ascii="宋体" w:hAnsi="宋体" w:cs="宋体" w:eastAsia="宋体" w:hint="default"/>
                <w:sz w:val="18"/>
                <w:szCs w:val="18"/>
              </w:rPr>
            </w:pPr>
            <w:r>
              <w:rPr>
                <w:rFonts w:ascii="宋体" w:hAnsi="宋体" w:cs="宋体" w:eastAsia="宋体" w:hint="default"/>
                <w:sz w:val="18"/>
                <w:szCs w:val="18"/>
              </w:rPr>
              <w:t>信托产 品</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43"/>
              <w:jc w:val="left"/>
              <w:rPr>
                <w:rFonts w:ascii="宋体" w:hAnsi="宋体" w:cs="宋体" w:eastAsia="宋体" w:hint="default"/>
                <w:sz w:val="18"/>
                <w:szCs w:val="18"/>
              </w:rPr>
            </w:pPr>
            <w:r>
              <w:rPr>
                <w:rFonts w:ascii="宋体" w:hAnsi="宋体" w:cs="宋体" w:eastAsia="宋体" w:hint="default"/>
                <w:sz w:val="18"/>
                <w:szCs w:val="18"/>
              </w:rPr>
              <w:t>长江财 富</w:t>
            </w:r>
            <w:r>
              <w:rPr>
                <w:rFonts w:ascii="Times New Roman" w:hAnsi="Times New Roman" w:cs="Times New Roman" w:eastAsia="Times New Roman" w:hint="default"/>
                <w:sz w:val="18"/>
                <w:szCs w:val="18"/>
              </w:rPr>
              <w:t>-</w:t>
            </w:r>
            <w:r>
              <w:rPr>
                <w:rFonts w:ascii="宋体" w:hAnsi="宋体" w:cs="宋体" w:eastAsia="宋体" w:hint="default"/>
                <w:sz w:val="18"/>
                <w:szCs w:val="18"/>
              </w:rPr>
              <w:t>政信 联融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 资产管 理计划</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3,803,013.70</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651"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001931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both"/>
              <w:rPr>
                <w:rFonts w:ascii="宋体" w:hAnsi="宋体" w:cs="宋体" w:eastAsia="宋体" w:hint="default"/>
                <w:sz w:val="18"/>
                <w:szCs w:val="18"/>
              </w:rPr>
            </w:pPr>
            <w:r>
              <w:rPr>
                <w:rFonts w:ascii="宋体" w:hAnsi="宋体" w:cs="宋体" w:eastAsia="宋体" w:hint="default"/>
                <w:sz w:val="18"/>
                <w:szCs w:val="18"/>
              </w:rPr>
              <w:t>国寿安 保鑫钱 包货币 市场基 金</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8,748,622.33</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8,748,622.33</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8,748,622.33</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15,971.79</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004904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人保货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7,822.93</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43"/>
        <w:gridCol w:w="1310"/>
        <w:gridCol w:w="677"/>
        <w:gridCol w:w="1318"/>
        <w:gridCol w:w="646"/>
        <w:gridCol w:w="1090"/>
        <w:gridCol w:w="1061"/>
        <w:gridCol w:w="1061"/>
        <w:gridCol w:w="1318"/>
        <w:gridCol w:w="1315"/>
        <w:gridCol w:w="1092"/>
        <w:gridCol w:w="1181"/>
        <w:gridCol w:w="638"/>
        <w:gridCol w:w="667"/>
      </w:tblGrid>
      <w:tr>
        <w:trPr>
          <w:trHeight w:val="1040" w:hRule="exact"/>
        </w:trPr>
        <w:tc>
          <w:tcPr>
            <w:tcW w:w="64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25" w:right="47"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13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7"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67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42" w:right="62"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31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64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5" w:right="48"/>
              <w:jc w:val="left"/>
              <w:rPr>
                <w:rFonts w:ascii="宋体" w:hAnsi="宋体" w:cs="宋体" w:eastAsia="宋体" w:hint="default"/>
                <w:sz w:val="18"/>
                <w:szCs w:val="18"/>
              </w:rPr>
            </w:pPr>
            <w:r>
              <w:rPr>
                <w:rFonts w:ascii="宋体" w:hAnsi="宋体" w:cs="宋体" w:eastAsia="宋体" w:hint="default"/>
                <w:sz w:val="18"/>
                <w:szCs w:val="18"/>
              </w:rPr>
              <w:t>会计计 量模式</w:t>
            </w:r>
          </w:p>
        </w:tc>
        <w:tc>
          <w:tcPr>
            <w:tcW w:w="109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106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6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31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31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0"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9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89"/>
              <w:jc w:val="right"/>
              <w:rPr>
                <w:rFonts w:ascii="宋体" w:hAnsi="宋体" w:cs="宋体" w:eastAsia="宋体" w:hint="default"/>
                <w:sz w:val="18"/>
                <w:szCs w:val="18"/>
              </w:rPr>
            </w:pPr>
            <w:r>
              <w:rPr>
                <w:rFonts w:ascii="宋体" w:hAnsi="宋体" w:cs="宋体" w:eastAsia="宋体" w:hint="default"/>
                <w:sz w:val="18"/>
                <w:szCs w:val="18"/>
              </w:rPr>
              <w:t>报告期损益</w:t>
            </w:r>
          </w:p>
        </w:tc>
        <w:tc>
          <w:tcPr>
            <w:tcW w:w="118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6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3" w:right="43"/>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6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37" w:right="59"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AMRJYL01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43"/>
              <w:jc w:val="both"/>
              <w:rPr>
                <w:rFonts w:ascii="宋体" w:hAnsi="宋体" w:cs="宋体" w:eastAsia="宋体" w:hint="default"/>
                <w:sz w:val="18"/>
                <w:szCs w:val="18"/>
              </w:rPr>
            </w:pPr>
            <w:r>
              <w:rPr>
                <w:rFonts w:ascii="宋体" w:hAnsi="宋体" w:cs="宋体" w:eastAsia="宋体" w:hint="default"/>
                <w:sz w:val="18"/>
                <w:szCs w:val="18"/>
              </w:rPr>
              <w:t>中银日 积月累</w:t>
            </w:r>
            <w:r>
              <w:rPr>
                <w:rFonts w:ascii="Times New Roman" w:hAnsi="Times New Roman" w:cs="Times New Roman" w:eastAsia="Times New Roman" w:hint="default"/>
                <w:sz w:val="18"/>
                <w:szCs w:val="18"/>
              </w:rPr>
              <w:t>- </w:t>
            </w:r>
            <w:r>
              <w:rPr>
                <w:rFonts w:ascii="宋体" w:hAnsi="宋体" w:cs="宋体" w:eastAsia="宋体" w:hint="default"/>
                <w:sz w:val="18"/>
                <w:szCs w:val="18"/>
              </w:rPr>
              <w:t>日计划</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383.56</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339"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1" w:right="0"/>
              <w:jc w:val="left"/>
              <w:rPr>
                <w:rFonts w:ascii="Times New Roman" w:hAnsi="Times New Roman" w:cs="Times New Roman" w:eastAsia="Times New Roman" w:hint="default"/>
                <w:sz w:val="18"/>
                <w:szCs w:val="18"/>
              </w:rPr>
            </w:pPr>
            <w:r>
              <w:rPr>
                <w:rFonts w:ascii="Times New Roman"/>
                <w:sz w:val="18"/>
              </w:rPr>
              <w:t>7001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03"/>
              <w:jc w:val="both"/>
              <w:rPr>
                <w:rFonts w:ascii="宋体" w:hAnsi="宋体" w:cs="宋体" w:eastAsia="宋体" w:hint="default"/>
                <w:sz w:val="18"/>
                <w:szCs w:val="18"/>
              </w:rPr>
            </w:pPr>
            <w:r>
              <w:rPr>
                <w:rFonts w:ascii="宋体" w:hAnsi="宋体" w:cs="宋体" w:eastAsia="宋体" w:hint="default"/>
                <w:sz w:val="18"/>
                <w:szCs w:val="18"/>
              </w:rPr>
              <w:t>人民币 点金池 理财计 划</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100,000.00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1" w:right="72"/>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100,000.00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100,000.00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12.32</w:t>
            </w:r>
          </w:p>
        </w:tc>
        <w:tc>
          <w:tcPr>
            <w:tcW w:w="118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1" w:right="65"/>
              <w:jc w:val="left"/>
              <w:rPr>
                <w:rFonts w:ascii="宋体" w:hAnsi="宋体" w:cs="宋体" w:eastAsia="宋体" w:hint="default"/>
                <w:sz w:val="18"/>
                <w:szCs w:val="18"/>
              </w:rPr>
            </w:pPr>
            <w:r>
              <w:rPr>
                <w:rFonts w:ascii="宋体" w:hAnsi="宋体" w:cs="宋体" w:eastAsia="宋体" w:hint="default"/>
                <w:sz w:val="18"/>
                <w:szCs w:val="18"/>
              </w:rPr>
              <w:t>其他资 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401" w:hRule="exact"/>
        </w:trPr>
        <w:tc>
          <w:tcPr>
            <w:tcW w:w="263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8,835,069,024.74</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51,503,233.40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-2,950,756.65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-1,067,652.82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8,790,868,222.33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8,395,848,622.33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22,148,898.41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443,572,076.75</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63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 期</w:t>
            </w:r>
          </w:p>
        </w:tc>
        <w:tc>
          <w:tcPr>
            <w:tcW w:w="113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630" w:type="dxa"/>
            <w:gridSpan w:val="3"/>
            <w:vMerge/>
            <w:tcBorders>
              <w:left w:val="single" w:sz="4" w:space="0" w:color="000000"/>
              <w:right w:val="single" w:sz="4" w:space="0" w:color="000000"/>
            </w:tcBorders>
            <w:shd w:val="clear" w:color="auto" w:fill="D4D4D4"/>
          </w:tcPr>
          <w:p>
            <w:pPr/>
          </w:p>
        </w:tc>
        <w:tc>
          <w:tcPr>
            <w:tcW w:w="113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2630" w:type="dxa"/>
            <w:gridSpan w:val="3"/>
            <w:vMerge/>
            <w:tcBorders>
              <w:left w:val="single" w:sz="4" w:space="0" w:color="000000"/>
              <w:bottom w:val="single" w:sz="4" w:space="0" w:color="000000"/>
              <w:right w:val="single" w:sz="4" w:space="0" w:color="000000"/>
            </w:tcBorders>
            <w:shd w:val="clear" w:color="auto" w:fill="D4D4D4"/>
          </w:tcPr>
          <w:p>
            <w:pPr/>
          </w:p>
        </w:tc>
        <w:tc>
          <w:tcPr>
            <w:tcW w:w="113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263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3"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证券投资审批股东会公告披露日 期（如有</w:t>
            </w:r>
            <w:r>
              <w:rPr>
                <w:rFonts w:ascii="Times New Roman" w:hAnsi="Times New Roman" w:cs="Times New Roman" w:eastAsia="Times New Roman" w:hint="default"/>
                <w:sz w:val="18"/>
                <w:szCs w:val="18"/>
              </w:rPr>
              <w:t>)</w:t>
            </w:r>
          </w:p>
        </w:tc>
        <w:tc>
          <w:tcPr>
            <w:tcW w:w="113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2630" w:type="dxa"/>
            <w:gridSpan w:val="3"/>
            <w:vMerge/>
            <w:tcBorders>
              <w:left w:val="single" w:sz="4" w:space="0" w:color="000000"/>
              <w:right w:val="single" w:sz="4" w:space="0" w:color="000000"/>
            </w:tcBorders>
            <w:shd w:val="clear" w:color="auto" w:fill="D4D4D4"/>
          </w:tcPr>
          <w:p>
            <w:pPr/>
          </w:p>
        </w:tc>
        <w:tc>
          <w:tcPr>
            <w:tcW w:w="113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3" w:hRule="exact"/>
        </w:trPr>
        <w:tc>
          <w:tcPr>
            <w:tcW w:w="2630" w:type="dxa"/>
            <w:gridSpan w:val="3"/>
            <w:vMerge/>
            <w:tcBorders>
              <w:left w:val="single" w:sz="4" w:space="0" w:color="000000"/>
              <w:bottom w:val="single" w:sz="4" w:space="0" w:color="000000"/>
              <w:right w:val="single" w:sz="4" w:space="0" w:color="000000"/>
            </w:tcBorders>
            <w:shd w:val="clear" w:color="auto" w:fill="D4D4D4"/>
          </w:tcPr>
          <w:p>
            <w:pPr/>
          </w:p>
        </w:tc>
        <w:tc>
          <w:tcPr>
            <w:tcW w:w="113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40" w:right="135"/>
        <w:jc w:val="left"/>
        <w:rPr>
          <w:b w:val="0"/>
          <w:bCs w:val="0"/>
        </w:rPr>
      </w:pPr>
      <w:bookmarkStart w:name="（2）衍生品投资情况" w:id="53"/>
      <w:bookmarkEnd w:id="53"/>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40"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236"/>
        <w:jc w:val="right"/>
      </w:pPr>
      <w:r>
        <w:rPr/>
        <w:t>单位：万元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013"/>
        <w:gridCol w:w="1010"/>
        <w:gridCol w:w="1008"/>
        <w:gridCol w:w="1078"/>
        <w:gridCol w:w="1008"/>
        <w:gridCol w:w="1008"/>
        <w:gridCol w:w="1008"/>
        <w:gridCol w:w="1008"/>
        <w:gridCol w:w="1008"/>
        <w:gridCol w:w="1006"/>
        <w:gridCol w:w="1008"/>
        <w:gridCol w:w="1010"/>
        <w:gridCol w:w="1006"/>
        <w:gridCol w:w="836"/>
      </w:tblGrid>
      <w:tr>
        <w:trPr>
          <w:trHeight w:val="1337" w:hRule="exact"/>
        </w:trPr>
        <w:tc>
          <w:tcPr>
            <w:tcW w:w="10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5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07" w:right="48"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52" w:right="83"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07" w:right="48"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27" w:right="4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25" w:right="4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07"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 w:right="4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bl>
    <w:p>
      <w:pPr>
        <w:spacing w:after="0" w:line="316" w:lineRule="auto"/>
        <w:jc w:val="center"/>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3"/>
        <w:gridCol w:w="1010"/>
        <w:gridCol w:w="1008"/>
        <w:gridCol w:w="1078"/>
        <w:gridCol w:w="1008"/>
        <w:gridCol w:w="1008"/>
        <w:gridCol w:w="1008"/>
        <w:gridCol w:w="1008"/>
        <w:gridCol w:w="1008"/>
        <w:gridCol w:w="1006"/>
        <w:gridCol w:w="1008"/>
        <w:gridCol w:w="1010"/>
        <w:gridCol w:w="1006"/>
        <w:gridCol w:w="838"/>
      </w:tblGrid>
      <w:tr>
        <w:trPr>
          <w:trHeight w:val="1352" w:hRule="exact"/>
        </w:trPr>
        <w:tc>
          <w:tcPr>
            <w:tcW w:w="101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7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2" w:right="83"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7" w:right="4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5" w:right="4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8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恒生银行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18,892.5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18,892.5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-933.36</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7,375.5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7,375.5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182.91</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15,124.55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15,124.55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-198.83</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15,124.33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15,124.33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36.64</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36,965.5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36,965.5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394.96</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16,747.5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16,747.5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-69.79</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20,284.5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20,284.5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255.88</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20,284.5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20,284.5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261.57</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20,284.5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20,284.5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178.21</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16,903.75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16,903.75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-302.55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3"/>
        <w:gridCol w:w="1010"/>
        <w:gridCol w:w="1008"/>
        <w:gridCol w:w="1078"/>
        <w:gridCol w:w="1008"/>
        <w:gridCol w:w="1008"/>
        <w:gridCol w:w="1008"/>
        <w:gridCol w:w="1008"/>
        <w:gridCol w:w="1008"/>
        <w:gridCol w:w="1006"/>
        <w:gridCol w:w="1008"/>
        <w:gridCol w:w="1010"/>
        <w:gridCol w:w="1006"/>
        <w:gridCol w:w="838"/>
      </w:tblGrid>
      <w:tr>
        <w:trPr>
          <w:trHeight w:val="1352" w:hRule="exact"/>
        </w:trPr>
        <w:tc>
          <w:tcPr>
            <w:tcW w:w="101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7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2" w:right="83"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7" w:right="4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5" w:right="4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8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16,903.75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16,903.75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-283.13</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20,284.5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20,284.5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-305.39</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48,605.7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48,605.7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-263.99</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48,605.7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48,605.7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-212.76</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44,866.8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44,866.8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-259.64</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14,577.93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14,577.93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-172.53</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14,577.72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14,577.72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-996.34</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21,209.7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21,209.7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-1,231.12</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恒生银行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-1,952.87</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21,113.1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21,113.1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-1,185.47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3"/>
        <w:gridCol w:w="1010"/>
        <w:gridCol w:w="1008"/>
        <w:gridCol w:w="1078"/>
        <w:gridCol w:w="1008"/>
        <w:gridCol w:w="1008"/>
        <w:gridCol w:w="1008"/>
        <w:gridCol w:w="1008"/>
        <w:gridCol w:w="1008"/>
        <w:gridCol w:w="1006"/>
        <w:gridCol w:w="1008"/>
        <w:gridCol w:w="1010"/>
        <w:gridCol w:w="1006"/>
        <w:gridCol w:w="838"/>
      </w:tblGrid>
      <w:tr>
        <w:trPr>
          <w:trHeight w:val="1352" w:hRule="exact"/>
        </w:trPr>
        <w:tc>
          <w:tcPr>
            <w:tcW w:w="101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7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2" w:right="83"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7" w:right="4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5" w:right="4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8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20,847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-297.35</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9,487.8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9,487.8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-557.96</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-462.19</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-734.04</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-664.64</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6,980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6,980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-739.99</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-464.18</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41,565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38,101.25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3,463.75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-1,195.88</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39,746.06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39,746.06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-2,373</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38,060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-1,165.71</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38,060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-1,153.31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3"/>
        <w:gridCol w:w="1010"/>
        <w:gridCol w:w="1008"/>
        <w:gridCol w:w="1078"/>
        <w:gridCol w:w="1008"/>
        <w:gridCol w:w="1008"/>
        <w:gridCol w:w="1008"/>
        <w:gridCol w:w="1008"/>
        <w:gridCol w:w="1008"/>
        <w:gridCol w:w="1006"/>
        <w:gridCol w:w="1008"/>
        <w:gridCol w:w="1010"/>
        <w:gridCol w:w="1006"/>
        <w:gridCol w:w="838"/>
      </w:tblGrid>
      <w:tr>
        <w:trPr>
          <w:trHeight w:val="1352" w:hRule="exact"/>
        </w:trPr>
        <w:tc>
          <w:tcPr>
            <w:tcW w:w="101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7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2" w:right="83"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7" w:right="4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5" w:right="4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8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34,850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-930.8</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41,457.5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37,922.5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-1,002.63</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-934.89</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-1,020.75</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-340.98</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东亚银行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-109.65</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-413.89</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8,827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-349.64</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6,952.89</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6,952.89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54.75</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3"/>
        <w:gridCol w:w="1010"/>
        <w:gridCol w:w="1008"/>
        <w:gridCol w:w="1078"/>
        <w:gridCol w:w="1008"/>
        <w:gridCol w:w="1008"/>
        <w:gridCol w:w="1008"/>
        <w:gridCol w:w="1008"/>
        <w:gridCol w:w="1008"/>
        <w:gridCol w:w="1006"/>
        <w:gridCol w:w="1008"/>
        <w:gridCol w:w="1010"/>
        <w:gridCol w:w="1006"/>
        <w:gridCol w:w="838"/>
      </w:tblGrid>
      <w:tr>
        <w:trPr>
          <w:trHeight w:val="1352" w:hRule="exact"/>
        </w:trPr>
        <w:tc>
          <w:tcPr>
            <w:tcW w:w="101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7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2" w:right="83"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7" w:right="4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5" w:right="4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8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37,262.5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16,937.5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-985.05</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3,389.5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3,389.5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37,284.5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20,337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16,947.5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-994.4</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166,873.78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166,873.78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77.67</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-993.2</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7,255.5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7,255.5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-305.19</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21,838.95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21,838.95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-987.29</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-397.62</w:t>
            </w:r>
            <w:r>
              <w:rPr>
                <w:rFonts w:ascii="Times New Roman"/>
                <w:sz w:val="18"/>
              </w:rPr>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-402.26</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173.4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-173.4</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3"/>
        <w:gridCol w:w="1010"/>
        <w:gridCol w:w="1008"/>
        <w:gridCol w:w="1078"/>
        <w:gridCol w:w="1008"/>
        <w:gridCol w:w="1008"/>
        <w:gridCol w:w="1008"/>
        <w:gridCol w:w="1008"/>
        <w:gridCol w:w="1008"/>
        <w:gridCol w:w="1006"/>
        <w:gridCol w:w="1008"/>
        <w:gridCol w:w="1010"/>
        <w:gridCol w:w="1006"/>
        <w:gridCol w:w="838"/>
      </w:tblGrid>
      <w:tr>
        <w:trPr>
          <w:trHeight w:val="1352" w:hRule="exact"/>
        </w:trPr>
        <w:tc>
          <w:tcPr>
            <w:tcW w:w="101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7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2" w:right="83"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48"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7" w:right="4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5" w:right="4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07"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8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东亚银行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16,563.68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16,563.68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11,556.75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11,556.75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350.3</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高盛国际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83,160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351.87</w:t>
            </w:r>
            <w:r>
              <w:rPr>
                <w:rFonts w:ascii="Times New Roman"/>
                <w:sz w:val="18"/>
              </w:rPr>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13,360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17,277.16</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17,277.16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恒生银行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11,959.2</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11,959.2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恒生银行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12,946.05</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12,946.05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13,319.8</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13,319.8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19,875</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19,875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w:t>
            </w:r>
          </w:p>
        </w:tc>
        <w:tc>
          <w:tcPr>
            <w:tcW w:w="8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188" w:top="1060" w:bottom="13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70.320pt;margin-top:55.260006pt;width:701.55pt;height:469.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3"/>
                    <w:gridCol w:w="1010"/>
                    <w:gridCol w:w="1008"/>
                    <w:gridCol w:w="1078"/>
                    <w:gridCol w:w="1008"/>
                    <w:gridCol w:w="1008"/>
                    <w:gridCol w:w="1008"/>
                    <w:gridCol w:w="1008"/>
                    <w:gridCol w:w="1008"/>
                    <w:gridCol w:w="1006"/>
                    <w:gridCol w:w="1008"/>
                    <w:gridCol w:w="1010"/>
                    <w:gridCol w:w="1006"/>
                    <w:gridCol w:w="838"/>
                  </w:tblGrid>
                  <w:tr>
                    <w:trPr>
                      <w:trHeight w:val="1352" w:hRule="exact"/>
                    </w:trPr>
                    <w:tc>
                      <w:tcPr>
                        <w:tcW w:w="101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07" w:right="48"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7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52" w:right="83"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07" w:right="48"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7" w:right="4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5" w:right="4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07"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8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6,605</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13,210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货币互换</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149.2</w:t>
                        </w:r>
                      </w:p>
                    </w:tc>
                  </w:tr>
                  <w:tr>
                    <w:trPr>
                      <w:trHeight w:val="403"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173.4</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3" w:right="0"/>
                          <w:jc w:val="left"/>
                          <w:rPr>
                            <w:rFonts w:ascii="Times New Roman" w:hAnsi="Times New Roman" w:cs="Times New Roman" w:eastAsia="Times New Roman" w:hint="default"/>
                            <w:sz w:val="18"/>
                            <w:szCs w:val="18"/>
                          </w:rPr>
                        </w:pPr>
                        <w:r>
                          <w:rPr>
                            <w:rFonts w:ascii="Times New Roman"/>
                            <w:sz w:val="18"/>
                          </w:rPr>
                          <w:t>507,770.03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1,196,894.62</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1,530,481.8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174,182.85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-26,169.62</w:t>
                        </w:r>
                        <w:r>
                          <w:rPr>
                            <w:rFonts w:ascii="Times New Roman"/>
                            <w:sz w:val="18"/>
                          </w:rPr>
                        </w:r>
                      </w:p>
                    </w:tc>
                  </w:tr>
                  <w:tr>
                    <w:trPr>
                      <w:trHeight w:val="401"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9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9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未涉诉</w:t>
                        </w:r>
                      </w:p>
                    </w:tc>
                  </w:tr>
                  <w:tr>
                    <w:trPr>
                      <w:trHeight w:val="401" w:hRule="exact"/>
                    </w:trPr>
                    <w:tc>
                      <w:tcPr>
                        <w:tcW w:w="4109"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衍生品投资审批董事会公告披露日期（如有</w:t>
                        </w:r>
                        <w:r>
                          <w:rPr>
                            <w:rFonts w:ascii="Times New Roman" w:hAnsi="Times New Roman" w:cs="Times New Roman" w:eastAsia="Times New Roman" w:hint="default"/>
                            <w:sz w:val="18"/>
                            <w:szCs w:val="18"/>
                          </w:rPr>
                          <w:t>)</w:t>
                        </w:r>
                      </w:p>
                    </w:tc>
                    <w:tc>
                      <w:tcPr>
                        <w:tcW w:w="9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4109" w:type="dxa"/>
                        <w:gridSpan w:val="4"/>
                        <w:vMerge/>
                        <w:tcBorders>
                          <w:left w:val="single" w:sz="4" w:space="0" w:color="000000"/>
                          <w:bottom w:val="single" w:sz="4" w:space="0" w:color="000000"/>
                          <w:right w:val="single" w:sz="4" w:space="0" w:color="000000"/>
                        </w:tcBorders>
                        <w:shd w:val="clear" w:color="auto" w:fill="D4D4D4"/>
                      </w:tcPr>
                      <w:p>
                        <w:pPr/>
                      </w:p>
                    </w:tc>
                    <w:tc>
                      <w:tcPr>
                        <w:tcW w:w="9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4109"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衍生品投资审批股东会公告披露日期（如有</w:t>
                        </w:r>
                        <w:r>
                          <w:rPr>
                            <w:rFonts w:ascii="Times New Roman" w:hAnsi="Times New Roman" w:cs="Times New Roman" w:eastAsia="Times New Roman" w:hint="default"/>
                            <w:sz w:val="18"/>
                            <w:szCs w:val="18"/>
                          </w:rPr>
                          <w:t>)</w:t>
                        </w:r>
                      </w:p>
                    </w:tc>
                    <w:tc>
                      <w:tcPr>
                        <w:tcW w:w="9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4109" w:type="dxa"/>
                        <w:gridSpan w:val="4"/>
                        <w:vMerge/>
                        <w:tcBorders>
                          <w:left w:val="single" w:sz="4" w:space="0" w:color="000000"/>
                          <w:bottom w:val="single" w:sz="4" w:space="0" w:color="000000"/>
                          <w:right w:val="single" w:sz="4" w:space="0" w:color="000000"/>
                        </w:tcBorders>
                        <w:shd w:val="clear" w:color="auto" w:fill="D4D4D4"/>
                      </w:tcPr>
                      <w:p>
                        <w:pPr/>
                      </w:p>
                    </w:tc>
                    <w:tc>
                      <w:tcPr>
                        <w:tcW w:w="9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3058"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9"/>
                          <w:jc w:val="both"/>
                          <w:rPr>
                            <w:rFonts w:ascii="宋体" w:hAnsi="宋体" w:cs="宋体" w:eastAsia="宋体" w:hint="default"/>
                            <w:sz w:val="18"/>
                            <w:szCs w:val="18"/>
                          </w:rPr>
                        </w:pPr>
                        <w:r>
                          <w:rPr>
                            <w:rFonts w:ascii="宋体" w:hAnsi="宋体" w:cs="宋体" w:eastAsia="宋体" w:hint="default"/>
                            <w:spacing w:val="-4"/>
                            <w:sz w:val="18"/>
                            <w:szCs w:val="18"/>
                          </w:rPr>
                          <w:t>报告期衍生品持仓的风险分析及控制措施说明（包括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但不限于市场风险、流动性风险、信用风险、操作风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险、法律风险等）</w:t>
                        </w:r>
                      </w:p>
                    </w:tc>
                    <w:tc>
                      <w:tcPr>
                        <w:tcW w:w="9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年度公司开展了保值型衍生品投资，主要风险分析及控制措施如下：</w:t>
                        </w:r>
                      </w:p>
                      <w:p>
                        <w:pPr>
                          <w:pStyle w:val="TableParagraph"/>
                          <w:spacing w:line="300" w:lineRule="auto" w:before="101"/>
                          <w:ind w:left="21"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、市场风险：保值衍生品投资合约汇率与到期日实际汇率的差异将产生投资损益；在衍生品的存续期内，每一会计期间将产 生重估损益，至到期日重估损益的累计值等于投资损益；</w:t>
                        </w:r>
                      </w:p>
                      <w:p>
                        <w:pPr>
                          <w:pStyle w:val="TableParagraph"/>
                          <w:spacing w:line="300" w:lineRule="auto" w:before="72"/>
                          <w:ind w:left="21"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、流动性风险：保值衍生品以公司外汇收支预算为依据，与实际外汇收支相匹配，以保证在交割时拥有足额资金供清算，或 选择净额交割衍生品，以减少到期日现金流需求；</w:t>
                        </w:r>
                      </w:p>
                      <w:p>
                        <w:pPr>
                          <w:pStyle w:val="TableParagraph"/>
                          <w:spacing w:line="240" w:lineRule="auto" w:before="7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、信用风险：公司进行的衍生品投资交易对手均为信用良好且与公司已建立长期业务往来的银行，基本不存在履约风险；</w:t>
                        </w:r>
                      </w:p>
                      <w:p>
                        <w:pPr>
                          <w:pStyle w:val="TableParagraph"/>
                          <w:spacing w:line="300" w:lineRule="auto" w:before="101"/>
                          <w:ind w:left="21"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、其它风险。在开展业务时，如操作人员未按规定程序进行衍生品投资操作或未充分理解衍生品信息，将带来操作风险；如 交易合同条款的不明确，将可能面临法律风险。</w:t>
                        </w:r>
                      </w:p>
                      <w:p>
                        <w:pPr>
                          <w:pStyle w:val="TableParagraph"/>
                          <w:spacing w:line="240" w:lineRule="auto" w:before="72"/>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29"/>
                            <w:sz w:val="18"/>
                            <w:szCs w:val="18"/>
                          </w:rPr>
                          <w:t>、</w:t>
                        </w:r>
                        <w:r>
                          <w:rPr>
                            <w:rFonts w:ascii="宋体" w:hAnsi="宋体" w:cs="宋体" w:eastAsia="宋体" w:hint="default"/>
                            <w:sz w:val="18"/>
                            <w:szCs w:val="18"/>
                          </w:rPr>
                          <w:t>控制措施</w:t>
                        </w:r>
                        <w:r>
                          <w:rPr>
                            <w:rFonts w:ascii="宋体" w:hAnsi="宋体" w:cs="宋体" w:eastAsia="宋体" w:hint="default"/>
                            <w:spacing w:val="-29"/>
                            <w:sz w:val="18"/>
                            <w:szCs w:val="18"/>
                          </w:rPr>
                          <w:t>：</w:t>
                        </w:r>
                        <w:r>
                          <w:rPr>
                            <w:rFonts w:ascii="宋体" w:hAnsi="宋体" w:cs="宋体" w:eastAsia="宋体" w:hint="default"/>
                            <w:sz w:val="18"/>
                            <w:szCs w:val="18"/>
                          </w:rPr>
                          <w:t>公司已制</w:t>
                        </w:r>
                        <w:r>
                          <w:rPr>
                            <w:rFonts w:ascii="宋体" w:hAnsi="宋体" w:cs="宋体" w:eastAsia="宋体" w:hint="default"/>
                            <w:spacing w:val="-29"/>
                            <w:sz w:val="18"/>
                            <w:szCs w:val="18"/>
                          </w:rPr>
                          <w:t>定</w:t>
                        </w:r>
                        <w:r>
                          <w:rPr>
                            <w:rFonts w:ascii="宋体" w:hAnsi="宋体" w:cs="宋体" w:eastAsia="宋体" w:hint="default"/>
                            <w:sz w:val="18"/>
                            <w:szCs w:val="18"/>
                          </w:rPr>
                          <w:t>《</w:t>
                        </w:r>
                        <w:r>
                          <w:rPr>
                            <w:rFonts w:ascii="宋体" w:hAnsi="宋体" w:cs="宋体" w:eastAsia="宋体" w:hint="default"/>
                            <w:spacing w:val="2"/>
                            <w:sz w:val="18"/>
                            <w:szCs w:val="18"/>
                          </w:rPr>
                          <w:t>衍</w:t>
                        </w:r>
                        <w:r>
                          <w:rPr>
                            <w:rFonts w:ascii="宋体" w:hAnsi="宋体" w:cs="宋体" w:eastAsia="宋体" w:hint="default"/>
                            <w:sz w:val="18"/>
                            <w:szCs w:val="18"/>
                          </w:rPr>
                          <w:t>生品投资风险控制及信息披露制度</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对公司进行衍生品投</w:t>
                        </w:r>
                        <w:r>
                          <w:rPr>
                            <w:rFonts w:ascii="宋体" w:hAnsi="宋体" w:cs="宋体" w:eastAsia="宋体" w:hint="default"/>
                            <w:spacing w:val="2"/>
                            <w:sz w:val="18"/>
                            <w:szCs w:val="18"/>
                          </w:rPr>
                          <w:t>资</w:t>
                        </w:r>
                        <w:r>
                          <w:rPr>
                            <w:rFonts w:ascii="宋体" w:hAnsi="宋体" w:cs="宋体" w:eastAsia="宋体" w:hint="default"/>
                            <w:sz w:val="18"/>
                            <w:szCs w:val="18"/>
                          </w:rPr>
                          <w:t>的风险控制</w:t>
                        </w:r>
                        <w:r>
                          <w:rPr>
                            <w:rFonts w:ascii="宋体" w:hAnsi="宋体" w:cs="宋体" w:eastAsia="宋体" w:hint="default"/>
                            <w:spacing w:val="-29"/>
                            <w:sz w:val="18"/>
                            <w:szCs w:val="18"/>
                          </w:rPr>
                          <w:t>、</w:t>
                        </w:r>
                        <w:r>
                          <w:rPr>
                            <w:rFonts w:ascii="宋体" w:hAnsi="宋体" w:cs="宋体" w:eastAsia="宋体" w:hint="default"/>
                            <w:sz w:val="18"/>
                            <w:szCs w:val="18"/>
                          </w:rPr>
                          <w:t>审批程序和信息披露</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pStyle w:val="BodyText"/>
        <w:spacing w:line="240" w:lineRule="auto" w:before="44"/>
        <w:ind w:left="0" w:right="109"/>
        <w:jc w:val="right"/>
      </w:pPr>
      <w:r>
        <w:rPr/>
        <w:t>、</w:t>
      </w:r>
    </w:p>
    <w:p>
      <w:pPr>
        <w:spacing w:after="0" w:line="240" w:lineRule="auto"/>
        <w:jc w:val="right"/>
        <w:sectPr>
          <w:footerReference w:type="default" r:id="rId14"/>
          <w:pgSz w:w="16840" w:h="11910" w:orient="landscape"/>
          <w:pgMar w:footer="1188" w:header="867" w:top="1060" w:bottom="1380" w:left="1300" w:right="1240"/>
          <w:pgNumType w:start="3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left="0" w:right="106"/>
        <w:jc w:val="right"/>
      </w:pPr>
      <w:r>
        <w:rPr/>
        <w:pict>
          <v:shape style="position:absolute;margin-left:70.320pt;margin-top:-102.788284pt;width:701.55pt;height:225.2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3"/>
                    <w:gridCol w:w="1010"/>
                    <w:gridCol w:w="1008"/>
                    <w:gridCol w:w="1078"/>
                    <w:gridCol w:w="1008"/>
                    <w:gridCol w:w="1008"/>
                    <w:gridCol w:w="1008"/>
                    <w:gridCol w:w="1008"/>
                    <w:gridCol w:w="1008"/>
                    <w:gridCol w:w="1006"/>
                    <w:gridCol w:w="1008"/>
                    <w:gridCol w:w="1010"/>
                    <w:gridCol w:w="1006"/>
                    <w:gridCol w:w="838"/>
                  </w:tblGrid>
                  <w:tr>
                    <w:trPr>
                      <w:trHeight w:val="1352" w:hRule="exact"/>
                    </w:trPr>
                    <w:tc>
                      <w:tcPr>
                        <w:tcW w:w="101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0" w:right="50"/>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07" w:right="48"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7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52" w:right="83" w:hanging="269"/>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07" w:right="48"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7" w:right="4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5" w:right="4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0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07"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83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362"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4D4D4"/>
                      </w:tcPr>
                      <w:p>
                        <w:pPr/>
                      </w:p>
                    </w:tc>
                    <w:tc>
                      <w:tcPr>
                        <w:tcW w:w="9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后续管理和信息披露等进行明确规定，以有效规范衍生品投资行为，控制衍生品投资风险。</w:t>
                        </w:r>
                      </w:p>
                    </w:tc>
                  </w:tr>
                  <w:tr>
                    <w:trPr>
                      <w:trHeight w:val="161" w:hRule="exact"/>
                    </w:trPr>
                    <w:tc>
                      <w:tcPr>
                        <w:tcW w:w="4109" w:type="dxa"/>
                        <w:gridSpan w:val="4"/>
                        <w:tcBorders>
                          <w:top w:val="single" w:sz="4" w:space="0" w:color="000000"/>
                          <w:left w:val="single" w:sz="4" w:space="0" w:color="000000"/>
                          <w:bottom w:val="nil" w:sz="6" w:space="0" w:color="auto"/>
                          <w:right w:val="single" w:sz="4" w:space="0" w:color="000000"/>
                        </w:tcBorders>
                        <w:shd w:val="clear" w:color="auto" w:fill="D4D4D4"/>
                      </w:tcPr>
                      <w:p>
                        <w:pPr/>
                      </w:p>
                    </w:tc>
                    <w:tc>
                      <w:tcPr>
                        <w:tcW w:w="9907" w:type="dxa"/>
                        <w:gridSpan w:val="10"/>
                        <w:vMerge w:val="restart"/>
                        <w:tcBorders>
                          <w:top w:val="single" w:sz="4" w:space="0" w:color="000000"/>
                          <w:left w:val="single" w:sz="4" w:space="0" w:color="000000"/>
                          <w:right w:val="single" w:sz="4" w:space="0" w:color="000000"/>
                        </w:tcBorders>
                      </w:tcPr>
                      <w:p>
                        <w:pPr>
                          <w:pStyle w:val="TableParagraph"/>
                          <w:spacing w:line="316" w:lineRule="auto" w:before="49"/>
                          <w:ind w:left="21" w:right="24"/>
                          <w:jc w:val="left"/>
                          <w:rPr>
                            <w:rFonts w:ascii="宋体" w:hAnsi="宋体" w:cs="宋体" w:eastAsia="宋体" w:hint="default"/>
                            <w:sz w:val="18"/>
                            <w:szCs w:val="18"/>
                          </w:rPr>
                        </w:pPr>
                        <w:r>
                          <w:rPr>
                            <w:rFonts w:ascii="宋体" w:hAnsi="宋体" w:cs="宋体" w:eastAsia="宋体" w:hint="default"/>
                            <w:spacing w:val="-1"/>
                            <w:sz w:val="18"/>
                            <w:szCs w:val="18"/>
                          </w:rPr>
                          <w:t>为了降低汇率波动给公司经营带来的不确定性，公司针对美元贷款用衍生品进行了汇率风险对冲。报告期内，因美元负债形成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的汇兑收益</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21804.69</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万元（已冲减财务费用）；公司对报告期内衍生品损益情况进行了确认，实际交割确认损失</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23267.31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8" w:lineRule="exact"/>
                          <w:ind w:left="21" w:right="0"/>
                          <w:jc w:val="left"/>
                          <w:rPr>
                            <w:rFonts w:ascii="宋体" w:hAnsi="宋体" w:cs="宋体" w:eastAsia="宋体" w:hint="default"/>
                            <w:sz w:val="18"/>
                            <w:szCs w:val="18"/>
                          </w:rPr>
                        </w:pPr>
                        <w:r>
                          <w:rPr>
                            <w:rFonts w:ascii="宋体" w:hAnsi="宋体" w:cs="宋体" w:eastAsia="宋体" w:hint="default"/>
                            <w:sz w:val="18"/>
                            <w:szCs w:val="18"/>
                          </w:rPr>
                          <w:t>确认公允价值变动损失</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2902.31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万人民币，公允价值计算以上述产品资产负债表日的市场价格为基准。公司因美元汇率波动产</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生的损失合计为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4364.93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1015" w:hRule="exact"/>
                    </w:trPr>
                    <w:tc>
                      <w:tcPr>
                        <w:tcW w:w="4109" w:type="dxa"/>
                        <w:gridSpan w:val="4"/>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 </w:t>
                        </w:r>
                        <w:r>
                          <w:rPr>
                            <w:rFonts w:ascii="宋体" w:hAnsi="宋体" w:cs="宋体" w:eastAsia="宋体" w:hint="default"/>
                            <w:spacing w:val="-4"/>
                            <w:sz w:val="18"/>
                            <w:szCs w:val="18"/>
                          </w:rPr>
                          <w:t>动的情况，对衍生品公允价值的分析应披露具体使用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的方法及相关假设与参数的设定</w:t>
                        </w:r>
                      </w:p>
                    </w:tc>
                    <w:tc>
                      <w:tcPr>
                        <w:tcW w:w="9907" w:type="dxa"/>
                        <w:gridSpan w:val="10"/>
                        <w:vMerge/>
                        <w:tcBorders>
                          <w:left w:val="single" w:sz="4" w:space="0" w:color="000000"/>
                          <w:right w:val="single" w:sz="4" w:space="0" w:color="000000"/>
                        </w:tcBorders>
                      </w:tcPr>
                      <w:p>
                        <w:pPr/>
                      </w:p>
                    </w:tc>
                  </w:tr>
                  <w:tr>
                    <w:trPr>
                      <w:trHeight w:val="161" w:hRule="exact"/>
                    </w:trPr>
                    <w:tc>
                      <w:tcPr>
                        <w:tcW w:w="4109" w:type="dxa"/>
                        <w:gridSpan w:val="4"/>
                        <w:tcBorders>
                          <w:top w:val="nil" w:sz="6" w:space="0" w:color="auto"/>
                          <w:left w:val="single" w:sz="4" w:space="0" w:color="000000"/>
                          <w:bottom w:val="single" w:sz="4" w:space="0" w:color="000000"/>
                          <w:right w:val="single" w:sz="4" w:space="0" w:color="000000"/>
                        </w:tcBorders>
                        <w:shd w:val="clear" w:color="auto" w:fill="D4D4D4"/>
                      </w:tcPr>
                      <w:p>
                        <w:pPr/>
                      </w:p>
                    </w:tc>
                    <w:tc>
                      <w:tcPr>
                        <w:tcW w:w="9907" w:type="dxa"/>
                        <w:gridSpan w:val="10"/>
                        <w:vMerge/>
                        <w:tcBorders>
                          <w:left w:val="single" w:sz="4" w:space="0" w:color="000000"/>
                          <w:bottom w:val="single" w:sz="4" w:space="0" w:color="000000"/>
                          <w:right w:val="single" w:sz="4" w:space="0" w:color="000000"/>
                        </w:tcBorders>
                      </w:tcPr>
                      <w:p>
                        <w:pPr/>
                      </w:p>
                    </w:tc>
                  </w:tr>
                  <w:tr>
                    <w:trPr>
                      <w:trHeight w:val="715"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 与上一报告期相比是否发生重大变化的说明</w:t>
                        </w:r>
                      </w:p>
                    </w:tc>
                    <w:tc>
                      <w:tcPr>
                        <w:tcW w:w="9907"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报告期内，公司衍生品的会计政策及会计核算具体原则与上一报告期比较没有重大变化。</w:t>
                        </w:r>
                      </w:p>
                    </w:tc>
                  </w:tr>
                  <w:tr>
                    <w:trPr>
                      <w:trHeight w:val="713"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 意见</w:t>
                        </w:r>
                      </w:p>
                    </w:tc>
                    <w:tc>
                      <w:tcPr>
                        <w:tcW w:w="9907" w:type="dxa"/>
                        <w:gridSpan w:val="10"/>
                        <w:tcBorders>
                          <w:top w:val="single" w:sz="4" w:space="0" w:color="000000"/>
                          <w:left w:val="single" w:sz="13" w:space="0" w:color="D4D4D4"/>
                          <w:bottom w:val="single" w:sz="4" w:space="0" w:color="000000"/>
                          <w:right w:val="single" w:sz="4" w:space="0" w:color="000000"/>
                        </w:tcBorders>
                      </w:tcPr>
                      <w:p>
                        <w:pPr>
                          <w:pStyle w:val="TableParagraph"/>
                          <w:spacing w:line="316" w:lineRule="auto" w:before="49"/>
                          <w:ind w:left="9" w:right="113"/>
                          <w:jc w:val="left"/>
                          <w:rPr>
                            <w:rFonts w:ascii="宋体" w:hAnsi="宋体" w:cs="宋体" w:eastAsia="宋体" w:hint="default"/>
                            <w:sz w:val="18"/>
                            <w:szCs w:val="18"/>
                          </w:rPr>
                        </w:pPr>
                        <w:r>
                          <w:rPr>
                            <w:rFonts w:ascii="宋体" w:hAnsi="宋体" w:cs="宋体" w:eastAsia="宋体" w:hint="default"/>
                            <w:spacing w:val="-3"/>
                            <w:sz w:val="18"/>
                            <w:szCs w:val="18"/>
                          </w:rPr>
                          <w:t>公司的独立董事认为公司开展的衍生品业务与日常经营需求紧密相关，达到保值增值目的，业务可行风险可控，符合有关法律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法规的有关规定，同意公司及下属控股子公司开展衍生品投资业务。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0" w:right="10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2"/>
        <w:ind w:left="140" w:right="11438"/>
        <w:jc w:val="left"/>
        <w:rPr>
          <w:b w:val="0"/>
          <w:bCs w:val="0"/>
        </w:rPr>
      </w:pPr>
      <w:bookmarkStart w:name="5、募集资金使用情况" w:id="54"/>
      <w:bookmarkEnd w:id="54"/>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43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left="140" w:right="11438"/>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1438"/>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40" w:right="1179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38" w:lineRule="auto"/>
        <w:jc w:val="left"/>
        <w:sectPr>
          <w:pgSz w:w="16840" w:h="11910" w:orient="landscape"/>
          <w:pgMar w:header="867" w:footer="1188" w:top="1060" w:bottom="1380" w:left="1300" w:right="124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1438"/>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14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40" w:right="99"/>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1188" w:top="1060" w:bottom="1380" w:left="1300" w:right="1240"/>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40" w:right="-19"/>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380" w:left="1300" w:right="1240"/>
          <w:cols w:num="2" w:equalWidth="0">
            <w:col w:w="4837" w:space="8303"/>
            <w:col w:w="1160"/>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46"/>
        <w:gridCol w:w="1754"/>
        <w:gridCol w:w="1529"/>
        <w:gridCol w:w="1531"/>
        <w:gridCol w:w="1531"/>
        <w:gridCol w:w="1531"/>
        <w:gridCol w:w="1529"/>
        <w:gridCol w:w="1531"/>
        <w:gridCol w:w="1534"/>
      </w:tblGrid>
      <w:tr>
        <w:trPr>
          <w:trHeight w:val="401" w:hRule="exact"/>
        </w:trPr>
        <w:tc>
          <w:tcPr>
            <w:tcW w:w="15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1,042,722,250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19,631,478,708.81</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3,342,616,070.18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52,693,105,992.41</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622,210,308.77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839,735,471.77</w:t>
            </w:r>
            <w:r>
              <w:rPr>
                <w:rFonts w:ascii="Times New Roman"/>
                <w:sz w:val="18"/>
              </w:rPr>
            </w:r>
          </w:p>
        </w:tc>
      </w:tr>
      <w:tr>
        <w:trPr>
          <w:trHeight w:val="1025"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北京迪信通商贸股 份有限公司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5"/>
              <w:jc w:val="both"/>
              <w:rPr>
                <w:rFonts w:ascii="宋体" w:hAnsi="宋体" w:cs="宋体" w:eastAsia="宋体" w:hint="default"/>
                <w:sz w:val="18"/>
                <w:szCs w:val="18"/>
              </w:rPr>
            </w:pPr>
            <w:r>
              <w:rPr>
                <w:rFonts w:ascii="宋体" w:hAnsi="宋体" w:cs="宋体" w:eastAsia="宋体" w:hint="default"/>
                <w:sz w:val="18"/>
                <w:szCs w:val="18"/>
              </w:rPr>
              <w:t>移动通讯设备及配 件零售及提供相关 服务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666,667,000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8,338,717,489.05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3,496,416,907.63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16,003,461,404.85</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347,736,715.09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305,798,384.56</w:t>
            </w:r>
            <w:r>
              <w:rPr>
                <w:rFonts w:ascii="Times New Roman"/>
                <w:sz w:val="18"/>
              </w:rPr>
            </w:r>
          </w:p>
        </w:tc>
      </w:tr>
    </w:tbl>
    <w:p>
      <w:pPr>
        <w:pStyle w:val="BodyText"/>
        <w:spacing w:line="240" w:lineRule="auto" w:before="49"/>
        <w:ind w:left="140" w:right="99"/>
        <w:jc w:val="left"/>
      </w:pPr>
      <w:r>
        <w:rPr/>
        <w:t>报告期内取得和处置子公司的情况</w:t>
      </w:r>
    </w:p>
    <w:p>
      <w:pPr>
        <w:pStyle w:val="BodyText"/>
        <w:spacing w:line="338" w:lineRule="auto" w:before="117"/>
        <w:ind w:left="140" w:right="1197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pStyle w:val="BodyText"/>
        <w:spacing w:line="300" w:lineRule="auto" w:before="43"/>
        <w:ind w:left="140" w:right="99" w:firstLine="35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日，本公司之子公司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15"/>
        </w:rPr>
        <w:t> </w:t>
      </w:r>
      <w:r>
        <w:rPr>
          <w:rFonts w:ascii="Times New Roman" w:hAnsi="Times New Roman" w:cs="Times New Roman" w:eastAsia="Times New Roman" w:hint="default"/>
        </w:rPr>
        <w:t>China(HK)limited</w:t>
      </w:r>
      <w:r>
        <w:rPr/>
        <w:t>分别与</w:t>
      </w:r>
      <w:r>
        <w:rPr>
          <w:rFonts w:ascii="Times New Roman" w:hAnsi="Times New Roman" w:cs="Times New Roman" w:eastAsia="Times New Roman" w:hint="default"/>
        </w:rPr>
        <w:t>3i</w:t>
      </w:r>
      <w:r>
        <w:rPr>
          <w:rFonts w:ascii="Times New Roman" w:hAnsi="Times New Roman" w:cs="Times New Roman" w:eastAsia="Times New Roman" w:hint="default"/>
          <w:spacing w:val="-15"/>
        </w:rPr>
        <w:t> </w:t>
      </w:r>
      <w:r>
        <w:rPr>
          <w:rFonts w:ascii="Times New Roman" w:hAnsi="Times New Roman" w:cs="Times New Roman" w:eastAsia="Times New Roman" w:hint="default"/>
        </w:rPr>
        <w:t>Infocomm</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w:t>
      </w:r>
      <w:r>
        <w:rPr/>
        <w:t>及</w:t>
      </w:r>
      <w:r>
        <w:rPr>
          <w:rFonts w:ascii="Times New Roman" w:hAnsi="Times New Roman" w:cs="Times New Roman" w:eastAsia="Times New Roman" w:hint="default"/>
        </w:rPr>
        <w:t>CDH</w:t>
      </w:r>
      <w:r>
        <w:rPr>
          <w:rFonts w:ascii="Times New Roman" w:hAnsi="Times New Roman" w:cs="Times New Roman" w:eastAsia="Times New Roman" w:hint="default"/>
          <w:spacing w:val="-13"/>
        </w:rPr>
        <w:t> </w:t>
      </w:r>
      <w:r>
        <w:rPr>
          <w:rFonts w:ascii="Times New Roman" w:hAnsi="Times New Roman" w:cs="Times New Roman" w:eastAsia="Times New Roman" w:hint="default"/>
        </w:rPr>
        <w:t>Mobile(HK)Limited</w:t>
      </w:r>
      <w:r>
        <w:rPr/>
        <w:t>签订股份购买协议，以</w:t>
      </w:r>
      <w:r>
        <w:rPr>
          <w:rFonts w:ascii="Times New Roman" w:hAnsi="Times New Roman" w:cs="Times New Roman" w:eastAsia="Times New Roman" w:hint="default"/>
        </w:rPr>
        <w:t>3.10</w:t>
      </w:r>
      <w:r>
        <w:rPr/>
        <w:t>港币</w:t>
      </w:r>
      <w:r>
        <w:rPr>
          <w:rFonts w:ascii="Times New Roman" w:hAnsi="Times New Roman" w:cs="Times New Roman" w:eastAsia="Times New Roman" w:hint="default"/>
        </w:rPr>
        <w:t>/</w:t>
      </w:r>
      <w:r>
        <w:rPr/>
        <w:t>股购买其所持有的迪信通</w:t>
      </w:r>
      <w:r>
        <w:rPr>
          <w:rFonts w:ascii="Times New Roman" w:hAnsi="Times New Roman" w:cs="Times New Roman" w:eastAsia="Times New Roman" w:hint="default"/>
        </w:rPr>
        <w:t>15,835 </w:t>
      </w:r>
      <w:r>
        <w:rPr>
          <w:spacing w:val="-1"/>
        </w:rPr>
        <w:t>万股的股权，价款共计</w:t>
      </w:r>
      <w:r>
        <w:rPr>
          <w:rFonts w:ascii="Times New Roman" w:hAnsi="Times New Roman" w:cs="Times New Roman" w:eastAsia="Times New Roman" w:hint="default"/>
          <w:spacing w:val="-1"/>
        </w:rPr>
        <w:t>4.926</w:t>
      </w:r>
      <w:r>
        <w:rPr>
          <w:spacing w:val="-1"/>
        </w:rPr>
        <w:t>亿港币（含直接相关手续费</w:t>
      </w:r>
      <w:r>
        <w:rPr>
          <w:rFonts w:ascii="Times New Roman" w:hAnsi="Times New Roman" w:cs="Times New Roman" w:eastAsia="Times New Roman" w:hint="default"/>
          <w:spacing w:val="-1"/>
        </w:rPr>
        <w:t>)</w:t>
      </w:r>
      <w:r>
        <w:rPr>
          <w:spacing w:val="-1"/>
        </w:rPr>
        <w:t>，折合人民币</w:t>
      </w:r>
      <w:r>
        <w:rPr>
          <w:rFonts w:ascii="Times New Roman" w:hAnsi="Times New Roman" w:cs="Times New Roman" w:eastAsia="Times New Roman" w:hint="default"/>
          <w:spacing w:val="-1"/>
        </w:rPr>
        <w:t>4.41</w:t>
      </w:r>
      <w:r>
        <w:rPr>
          <w:spacing w:val="-1"/>
        </w:rPr>
        <w:t>亿元，并于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月支付了上述价款。本公司之子公司</w:t>
      </w:r>
      <w:r>
        <w:rPr>
          <w:rFonts w:ascii="Times New Roman" w:hAnsi="Times New Roman" w:cs="Times New Roman" w:eastAsia="Times New Roman" w:hint="default"/>
          <w:spacing w:val="-1"/>
        </w:rPr>
        <w:t>Digital</w:t>
      </w:r>
      <w:r>
        <w:rPr>
          <w:rFonts w:ascii="Times New Roman" w:hAnsi="Times New Roman" w:cs="Times New Roman" w:eastAsia="Times New Roman" w:hint="default"/>
        </w:rPr>
        <w:t> </w:t>
      </w:r>
      <w:r>
        <w:rPr>
          <w:rFonts w:ascii="Times New Roman" w:hAnsi="Times New Roman" w:cs="Times New Roman" w:eastAsia="Times New Roman" w:hint="default"/>
          <w:spacing w:val="-1"/>
        </w:rPr>
        <w:t>China(HK)limited</w:t>
      </w:r>
      <w:r>
        <w:rPr>
          <w:spacing w:val="-1"/>
        </w:rPr>
        <w:t>持有迪信通</w:t>
      </w:r>
      <w:r>
        <w:rPr>
          <w:rFonts w:ascii="Times New Roman" w:hAnsi="Times New Roman" w:cs="Times New Roman" w:eastAsia="Times New Roman" w:hint="default"/>
          <w:spacing w:val="-1"/>
        </w:rPr>
        <w:t>23.75%</w:t>
      </w:r>
      <w:r>
        <w:rPr>
          <w:spacing w:val="-1"/>
        </w:rPr>
        <w:t>股权，</w:t>
      </w:r>
      <w:r>
        <w:rPr>
          <w:spacing w:val="-53"/>
        </w:rPr>
        <w:t> </w:t>
      </w:r>
      <w:r>
        <w:rPr>
          <w:spacing w:val="-53"/>
        </w:rPr>
      </w:r>
      <w:r>
        <w:rPr/>
        <w:t>并于</w:t>
      </w:r>
      <w:r>
        <w:rPr>
          <w:rFonts w:ascii="Times New Roman" w:hAnsi="Times New Roman" w:cs="Times New Roman" w:eastAsia="Times New Roman" w:hint="default"/>
        </w:rPr>
        <w:t>7</w:t>
      </w:r>
      <w:r>
        <w:rPr/>
        <w:t>月向迪信通派驻一名董事。</w:t>
      </w:r>
    </w:p>
    <w:p>
      <w:pPr>
        <w:pStyle w:val="BodyText"/>
        <w:spacing w:line="300" w:lineRule="auto" w:before="13"/>
        <w:ind w:left="140" w:right="231" w:firstLine="360"/>
        <w:jc w:val="left"/>
      </w:pPr>
      <w:r>
        <w:rPr/>
        <w:t>本公司管理层认为本公司之子公司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8"/>
        </w:rPr>
        <w:t> </w:t>
      </w:r>
      <w:r>
        <w:rPr>
          <w:rFonts w:ascii="Times New Roman" w:hAnsi="Times New Roman" w:cs="Times New Roman" w:eastAsia="Times New Roman" w:hint="default"/>
        </w:rPr>
        <w:t>China(HK)limited</w:t>
      </w:r>
      <w:r>
        <w:rPr/>
        <w:t>对迪信通有重大影响，故对其长期股权投资应采用权益法核算。根据国众联资产评估土地房地产估价有限公司出具</w:t>
      </w:r>
      <w:r>
        <w:rPr>
          <w:w w:val="99"/>
        </w:rPr>
        <w:t> </w:t>
      </w:r>
      <w:r>
        <w:rPr/>
        <w:t>的国众联评报字（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2-1330</w:t>
      </w:r>
      <w:r>
        <w:rPr/>
        <w:t>号《资产评估报告》，迪信通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日可辨认净资产公允价值为</w:t>
      </w:r>
      <w:r>
        <w:rPr>
          <w:rFonts w:ascii="Times New Roman" w:hAnsi="Times New Roman" w:cs="Times New Roman" w:eastAsia="Times New Roman" w:hint="default"/>
        </w:rPr>
        <w:t>325,900.67</w:t>
      </w:r>
      <w:r>
        <w:rPr/>
        <w:t>万元，本公司享有的迪信通可辨认净资产公允价值为</w:t>
      </w:r>
      <w:r>
        <w:rPr>
          <w:rFonts w:ascii="Times New Roman" w:hAnsi="Times New Roman" w:cs="Times New Roman" w:eastAsia="Times New Roman" w:hint="default"/>
        </w:rPr>
        <w:t>77,409.56</w:t>
      </w:r>
      <w:r>
        <w:rPr>
          <w:rFonts w:ascii="Times New Roman" w:hAnsi="Times New Roman" w:cs="Times New Roman" w:eastAsia="Times New Roman" w:hint="default"/>
          <w:w w:val="99"/>
        </w:rPr>
        <w:t> </w:t>
      </w:r>
      <w:r>
        <w:rPr/>
        <w:t>万元。本公司对迪信通的长期股权投资初始投资成本小于应享有迪信通可辨认净资产公允价值的差额</w:t>
      </w:r>
      <w:r>
        <w:rPr>
          <w:rFonts w:ascii="Times New Roman" w:hAnsi="Times New Roman" w:cs="Times New Roman" w:eastAsia="Times New Roman" w:hint="default"/>
        </w:rPr>
        <w:t>34,172.29</w:t>
      </w:r>
      <w:r>
        <w:rPr/>
        <w:t>万元计入营业外收入。</w:t>
      </w:r>
    </w:p>
    <w:p>
      <w:pPr>
        <w:spacing w:after="0" w:line="300" w:lineRule="auto"/>
        <w:jc w:val="left"/>
        <w:sectPr>
          <w:type w:val="continuous"/>
          <w:pgSz w:w="16840" w:h="11910" w:orient="landscape"/>
          <w:pgMar w:top="1060" w:bottom="1380" w:left="1300" w:right="1240"/>
        </w:sectPr>
      </w:pPr>
    </w:p>
    <w:p>
      <w:pPr>
        <w:spacing w:line="240" w:lineRule="auto" w:before="9"/>
        <w:rPr>
          <w:rFonts w:ascii="宋体" w:hAnsi="宋体" w:cs="宋体" w:eastAsia="宋体" w:hint="default"/>
          <w:sz w:val="19"/>
          <w:szCs w:val="19"/>
        </w:rPr>
      </w:pPr>
    </w:p>
    <w:p>
      <w:pPr>
        <w:pStyle w:val="Heading2"/>
        <w:spacing w:line="240" w:lineRule="auto" w:before="26"/>
        <w:ind w:right="94"/>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6754"/>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419"/>
        <w:jc w:val="both"/>
        <w:rPr>
          <w:rFonts w:ascii="宋体" w:hAnsi="宋体" w:cs="宋体" w:eastAsia="宋体" w:hint="default"/>
        </w:rPr>
      </w:pPr>
      <w:r>
        <w:rPr/>
        <w:t>公司深耕</w:t>
      </w:r>
      <w:r>
        <w:rPr>
          <w:rFonts w:ascii="宋体" w:hAnsi="宋体" w:cs="宋体" w:eastAsia="宋体" w:hint="default"/>
        </w:rPr>
        <w:t>IT</w:t>
      </w:r>
      <w:r>
        <w:rPr/>
        <w:t>行业多年，拥有三万多家遍及全国的合作伙伴和涵盖各大行业海量客户的大数据资源。公司将积极把握工 业互联网政策带动的国内百万企业上云的历史性发展机遇，继续大力推进以</w:t>
      </w:r>
      <w:r>
        <w:rPr>
          <w:rFonts w:ascii="宋体" w:hAnsi="宋体" w:cs="宋体" w:eastAsia="宋体" w:hint="default"/>
        </w:rPr>
        <w:t>MSP</w:t>
      </w:r>
      <w:r>
        <w:rPr/>
        <w:t>为核心的企业云服务战略。以此为基础，公</w:t>
      </w:r>
      <w:r>
        <w:rPr>
          <w:spacing w:val="-85"/>
        </w:rPr>
        <w:t> </w:t>
      </w:r>
      <w:r>
        <w:rPr>
          <w:spacing w:val="-85"/>
        </w:rPr>
      </w:r>
      <w:r>
        <w:rPr>
          <w:spacing w:val="-2"/>
        </w:rPr>
        <w:t>司将综合运用云计算、大数据、人工智能等高科技手段赋能教育行业，全力推进信息技术与教育行业的深度融合，全面推进</w:t>
      </w:r>
      <w:r>
        <w:rPr>
          <w:spacing w:val="-65"/>
        </w:rPr>
        <w:t> </w:t>
      </w:r>
      <w:r>
        <w:rPr>
          <w:spacing w:val="-65"/>
        </w:rPr>
      </w:r>
      <w:r>
        <w:rPr/>
        <w:t>教育科技产业布局，实现公司跨越式发展。为此，我们将着力推进以下两方面的工作：</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Heading4"/>
        <w:spacing w:line="240" w:lineRule="auto"/>
        <w:ind w:left="572" w:right="6754"/>
        <w:jc w:val="left"/>
        <w:rPr>
          <w:rFonts w:ascii="宋体" w:hAnsi="宋体" w:cs="宋体" w:eastAsia="宋体" w:hint="default"/>
          <w:b w:val="0"/>
          <w:bCs w:val="0"/>
        </w:rPr>
      </w:pPr>
      <w:r>
        <w:rPr>
          <w:rFonts w:ascii="宋体" w:hAnsi="宋体" w:cs="宋体" w:eastAsia="宋体" w:hint="default"/>
        </w:rPr>
        <w:t>1</w:t>
      </w:r>
      <w:r>
        <w:rPr/>
        <w:t>、云计算</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7"/>
          <w:szCs w:val="17"/>
        </w:rPr>
      </w:pPr>
    </w:p>
    <w:p>
      <w:pPr>
        <w:pStyle w:val="BodyText"/>
        <w:spacing w:line="316" w:lineRule="auto"/>
        <w:ind w:right="188" w:firstLine="419"/>
        <w:jc w:val="both"/>
        <w:rPr>
          <w:rFonts w:ascii="宋体" w:hAnsi="宋体" w:cs="宋体" w:eastAsia="宋体" w:hint="default"/>
        </w:rPr>
      </w:pPr>
      <w:r>
        <w:rPr/>
        <w:t>公司将紧抓国家工业互联网政策和百万企业上云的历史性发展机遇，依托强大的资源整合优势、专业的云服务能力和 </w:t>
      </w:r>
      <w:r>
        <w:rPr>
          <w:spacing w:val="-2"/>
        </w:rPr>
        <w:t>遍布全国的营销渠道网络，构建企业云服务生态体系，全面助力企业上云。在云收入方面，</w:t>
      </w:r>
      <w:r>
        <w:rPr>
          <w:rFonts w:ascii="宋体" w:hAnsi="宋体" w:cs="宋体" w:eastAsia="宋体" w:hint="default"/>
          <w:spacing w:val="-2"/>
        </w:rPr>
        <w:t>2018</w:t>
      </w:r>
      <w:r>
        <w:rPr>
          <w:spacing w:val="-2"/>
        </w:rPr>
        <w:t>年公司将力争在保持较高毛</w:t>
      </w:r>
      <w:r>
        <w:rPr>
          <w:spacing w:val="-62"/>
        </w:rPr>
        <w:t> </w:t>
      </w:r>
      <w:r>
        <w:rPr>
          <w:spacing w:val="-62"/>
        </w:rPr>
      </w:r>
      <w:r>
        <w:rPr>
          <w:spacing w:val="-3"/>
        </w:rPr>
        <w:t>利水平情况下，云收入规模较</w:t>
      </w:r>
      <w:r>
        <w:rPr>
          <w:rFonts w:ascii="宋体" w:hAnsi="宋体" w:cs="宋体" w:eastAsia="宋体" w:hint="default"/>
          <w:spacing w:val="-3"/>
        </w:rPr>
        <w:t>2017</w:t>
      </w:r>
      <w:r>
        <w:rPr>
          <w:spacing w:val="-3"/>
        </w:rPr>
        <w:t>年翻一番；在云资源方面，公司将进一步深化与五大公有云巨头和</w:t>
      </w:r>
      <w:r>
        <w:rPr>
          <w:rFonts w:ascii="宋体" w:hAnsi="宋体" w:cs="宋体" w:eastAsia="宋体" w:hint="default"/>
          <w:spacing w:val="-3"/>
        </w:rPr>
        <w:t>120</w:t>
      </w:r>
      <w:r>
        <w:rPr>
          <w:spacing w:val="-3"/>
        </w:rPr>
        <w:t>多家国内外主流</w:t>
      </w:r>
      <w:r>
        <w:rPr>
          <w:rFonts w:ascii="宋体" w:hAnsi="宋体" w:cs="宋体" w:eastAsia="宋体" w:hint="default"/>
          <w:spacing w:val="-3"/>
        </w:rPr>
        <w:t>SaaS</w:t>
      </w:r>
      <w:r>
        <w:rPr>
          <w:rFonts w:ascii="宋体" w:hAnsi="宋体" w:cs="宋体" w:eastAsia="宋体" w:hint="default"/>
          <w:spacing w:val="-81"/>
        </w:rPr>
        <w:t> </w:t>
      </w:r>
      <w:r>
        <w:rPr>
          <w:rFonts w:ascii="宋体" w:hAnsi="宋体" w:cs="宋体" w:eastAsia="宋体" w:hint="default"/>
          <w:spacing w:val="-81"/>
        </w:rPr>
      </w:r>
      <w:r>
        <w:rPr>
          <w:spacing w:val="-2"/>
        </w:rPr>
        <w:t>资源提供商的合作，同时积极连接新的云资源，加强公司在海量云资源对接上的竞争优势；在云服务能力方面，公司将进一</w:t>
      </w:r>
      <w:r>
        <w:rPr>
          <w:spacing w:val="-64"/>
        </w:rPr>
        <w:t> </w:t>
      </w:r>
      <w:r>
        <w:rPr>
          <w:spacing w:val="-64"/>
        </w:rPr>
      </w:r>
      <w:r>
        <w:rPr>
          <w:spacing w:val="-2"/>
        </w:rPr>
        <w:t>步深度整合神州云计算和上海云角的技术和资源，充分发挥云舶平台和</w:t>
      </w:r>
      <w:r>
        <w:rPr>
          <w:rFonts w:ascii="宋体" w:hAnsi="宋体" w:cs="宋体" w:eastAsia="宋体" w:hint="default"/>
          <w:spacing w:val="-2"/>
        </w:rPr>
        <w:t>ServiceQ</w:t>
      </w:r>
      <w:r>
        <w:rPr>
          <w:spacing w:val="-2"/>
        </w:rPr>
        <w:t>平台在企业云服务中的协同优势，依托大企</w:t>
      </w:r>
      <w:r>
        <w:rPr>
          <w:spacing w:val="-60"/>
        </w:rPr>
        <w:t> </w:t>
      </w:r>
      <w:r>
        <w:rPr>
          <w:spacing w:val="-60"/>
        </w:rPr>
      </w:r>
      <w:r>
        <w:rPr/>
        <w:t>业客户服务经验，持续深挖行业应用场景，通过云计算</w:t>
      </w:r>
      <w:r>
        <w:rPr>
          <w:rFonts w:ascii="宋体" w:hAnsi="宋体" w:cs="宋体" w:eastAsia="宋体" w:hint="default"/>
        </w:rPr>
        <w:t>+</w:t>
      </w:r>
      <w:r>
        <w:rPr/>
        <w:t>技术，助力更多行业客户的数字化转型；在云业务开拓方面，充分</w:t>
      </w:r>
      <w:r>
        <w:rPr>
          <w:spacing w:val="-84"/>
        </w:rPr>
        <w:t> </w:t>
      </w:r>
      <w:r>
        <w:rPr>
          <w:spacing w:val="-84"/>
        </w:rPr>
      </w:r>
      <w:r>
        <w:rPr>
          <w:spacing w:val="-2"/>
        </w:rPr>
        <w:t>发挥渠道合作伙伴在垂直行业的资源优势，携手合作伙伴快速拓展不同行业的企业客户；在定制化的公有云方面，公司将继</w:t>
      </w:r>
      <w:r>
        <w:rPr>
          <w:spacing w:val="-63"/>
        </w:rPr>
        <w:t> </w:t>
      </w:r>
      <w:r>
        <w:rPr>
          <w:spacing w:val="-63"/>
        </w:rPr>
      </w:r>
      <w:r>
        <w:rPr/>
        <w:t>续积极拓展，争取更多项目尽快落地。</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Heading4"/>
        <w:spacing w:line="240" w:lineRule="auto"/>
        <w:ind w:left="572" w:right="6754"/>
        <w:jc w:val="left"/>
        <w:rPr>
          <w:rFonts w:ascii="宋体" w:hAnsi="宋体" w:cs="宋体" w:eastAsia="宋体" w:hint="default"/>
          <w:b w:val="0"/>
          <w:bCs w:val="0"/>
        </w:rPr>
      </w:pPr>
      <w:r>
        <w:rPr>
          <w:rFonts w:ascii="宋体" w:hAnsi="宋体" w:cs="宋体" w:eastAsia="宋体" w:hint="default"/>
        </w:rPr>
        <w:t>2</w:t>
      </w:r>
      <w:r>
        <w:rPr/>
        <w:t>、教育科技</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7"/>
          <w:szCs w:val="17"/>
        </w:rPr>
      </w:pPr>
    </w:p>
    <w:p>
      <w:pPr>
        <w:pStyle w:val="BodyText"/>
        <w:spacing w:line="316" w:lineRule="auto"/>
        <w:ind w:right="94" w:firstLine="419"/>
        <w:jc w:val="left"/>
        <w:rPr>
          <w:rFonts w:ascii="宋体" w:hAnsi="宋体" w:cs="宋体" w:eastAsia="宋体" w:hint="default"/>
        </w:rPr>
      </w:pPr>
      <w:r>
        <w:rPr/>
        <w:t>顺应教育行业向素质教育和智能化发展的趋势，公司将以深厚的技术资源和能力积累为支撑，综合运用互联网、云计 </w:t>
      </w:r>
      <w:r>
        <w:rPr>
          <w:spacing w:val="-2"/>
        </w:rPr>
        <w:t>算、大数据、人工智能等高科技赋能教育行业，大力推动信息技术与教育行业的深度融合，促进教育科技的广泛应用和创新</w:t>
      </w:r>
      <w:r>
        <w:rPr>
          <w:spacing w:val="-64"/>
        </w:rPr>
        <w:t> </w:t>
      </w:r>
      <w:r>
        <w:rPr>
          <w:spacing w:val="-64"/>
        </w:rPr>
      </w:r>
      <w:r>
        <w:rPr>
          <w:spacing w:val="-2"/>
        </w:rPr>
        <w:t>发展，全面推动教育科技战略布局。</w:t>
      </w:r>
      <w:r>
        <w:rPr>
          <w:rFonts w:ascii="宋体" w:hAnsi="宋体" w:cs="宋体" w:eastAsia="宋体" w:hint="default"/>
          <w:spacing w:val="-2"/>
        </w:rPr>
        <w:t>2018</w:t>
      </w:r>
      <w:r>
        <w:rPr>
          <w:spacing w:val="-2"/>
        </w:rPr>
        <w:t>年，公司将全力促成收购启行教育</w:t>
      </w:r>
      <w:r>
        <w:rPr>
          <w:rFonts w:ascii="宋体" w:hAnsi="宋体" w:cs="宋体" w:eastAsia="宋体" w:hint="default"/>
          <w:spacing w:val="-2"/>
        </w:rPr>
        <w:t>100%</w:t>
      </w:r>
      <w:r>
        <w:rPr>
          <w:spacing w:val="-2"/>
        </w:rPr>
        <w:t>股权，利用启行在教育细分行业龙头的流量</w:t>
      </w:r>
      <w:r>
        <w:rPr>
          <w:spacing w:val="-58"/>
        </w:rPr>
        <w:t> </w:t>
      </w:r>
      <w:r>
        <w:rPr>
          <w:spacing w:val="-58"/>
        </w:rPr>
      </w:r>
      <w:r>
        <w:rPr>
          <w:spacing w:val="-2"/>
        </w:rPr>
        <w:t>入口价值和顶部优势，助力启行业务范围从留学咨询和语言考试培训市场拓展至大留学市场和素质教育领域。一方面，以科</w:t>
      </w:r>
      <w:r>
        <w:rPr>
          <w:spacing w:val="-65"/>
        </w:rPr>
        <w:t> </w:t>
      </w:r>
      <w:r>
        <w:rPr>
          <w:spacing w:val="-65"/>
        </w:rPr>
      </w:r>
      <w:r>
        <w:rPr>
          <w:spacing w:val="-2"/>
        </w:rPr>
        <w:t>技赋能启行：利用以云计算为核心的技术服务优势，搭建教育领域统一高效的内外部应用系统平台、部署云架构，帮助启行</w:t>
      </w:r>
      <w:r>
        <w:rPr>
          <w:spacing w:val="-64"/>
        </w:rPr>
        <w:t> </w:t>
      </w:r>
      <w:r>
        <w:rPr>
          <w:spacing w:val="-64"/>
        </w:rPr>
      </w:r>
      <w:r>
        <w:rPr>
          <w:spacing w:val="-2"/>
        </w:rPr>
        <w:t>教育开启线上线下双擎驱动的业务模式，提升服务效率和客户体验；运用大数据技术开展对教育教学活动和学生行为数据的</w:t>
      </w:r>
      <w:r>
        <w:rPr>
          <w:spacing w:val="-64"/>
        </w:rPr>
        <w:t> </w:t>
      </w:r>
      <w:r>
        <w:rPr>
          <w:spacing w:val="-64"/>
        </w:rPr>
      </w:r>
      <w:r>
        <w:rPr>
          <w:spacing w:val="-2"/>
        </w:rPr>
        <w:t>收集、分析和反馈，将碎片化的学习和成长经历数据化，形成有价值的教育数据，以此推动个性化学习和针对性教学，形成</w:t>
      </w:r>
      <w:r>
        <w:rPr>
          <w:spacing w:val="-67"/>
        </w:rPr>
        <w:t> </w:t>
      </w:r>
      <w:r>
        <w:rPr>
          <w:spacing w:val="-67"/>
        </w:rPr>
      </w:r>
      <w:r>
        <w:rPr>
          <w:spacing w:val="-2"/>
        </w:rPr>
        <w:t>线上线下有机结合的网络化泛在学习新模式；运用区块链技术提升教育信息的透明度和教育成果的可信度，有效降低教育信</w:t>
      </w:r>
      <w:r>
        <w:rPr>
          <w:spacing w:val="-64"/>
        </w:rPr>
        <w:t> </w:t>
      </w:r>
      <w:r>
        <w:rPr>
          <w:spacing w:val="-64"/>
        </w:rPr>
      </w:r>
      <w:r>
        <w:rPr/>
        <w:t>任成本和选择成本；提高启行教育信息化应用水平，建设“互联网</w:t>
      </w:r>
      <w:r>
        <w:rPr>
          <w:rFonts w:ascii="宋体" w:hAnsi="宋体" w:cs="宋体" w:eastAsia="宋体" w:hint="default"/>
        </w:rPr>
        <w:t>+</w:t>
      </w:r>
      <w:r>
        <w:rPr/>
        <w:t>教育”大平台，发展基于互联网的教育服务新模式，促</w:t>
      </w:r>
      <w:r>
        <w:rPr>
          <w:spacing w:val="-84"/>
        </w:rPr>
        <w:t> </w:t>
      </w:r>
      <w:r>
        <w:rPr>
          <w:spacing w:val="-84"/>
        </w:rPr>
      </w:r>
      <w:r>
        <w:rPr>
          <w:spacing w:val="-2"/>
        </w:rPr>
        <w:t>进行业创新改革。另一方面，以渠道资源赋能启行：公司将大力整合三千多家覆盖高教、职教、普教及政府、教育机构客户</w:t>
      </w:r>
      <w:r>
        <w:rPr>
          <w:spacing w:val="-67"/>
        </w:rPr>
        <w:t> </w:t>
      </w:r>
      <w:r>
        <w:rPr>
          <w:spacing w:val="-67"/>
        </w:rPr>
      </w:r>
      <w:r>
        <w:rPr/>
        <w:t>的渠道合作伙伴资源，充分发挥渠道网络在垂直行业的快速推广及映射能力，帮助启行拓展至国际教育大领域和素质教育， 携手合作伙伴共同打造教育科技生态链。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4"/>
        <w:spacing w:line="240" w:lineRule="auto" w:before="44"/>
        <w:ind w:left="572" w:right="6754"/>
        <w:jc w:val="left"/>
        <w:rPr>
          <w:rFonts w:ascii="宋体" w:hAnsi="宋体" w:cs="宋体" w:eastAsia="宋体" w:hint="default"/>
          <w:b w:val="0"/>
          <w:bCs w:val="0"/>
        </w:rPr>
      </w:pPr>
      <w:r>
        <w:rPr/>
        <w:t>公司可能面对的风险</w:t>
      </w:r>
      <w:r>
        <w:rPr>
          <w:rFonts w:ascii="宋体" w:hAnsi="宋体" w:cs="宋体" w:eastAsia="宋体" w:hint="default"/>
          <w:b w:val="0"/>
          <w:bCs w:val="0"/>
        </w:rPr>
        <w:t>：</w:t>
      </w:r>
      <w:r>
        <w:rPr>
          <w:rFonts w:ascii="宋体" w:hAnsi="宋体" w:cs="宋体" w:eastAsia="宋体" w:hint="default"/>
          <w:b w:val="0"/>
          <w:bCs w:val="0"/>
        </w:rPr>
        <w:t> </w:t>
      </w:r>
    </w:p>
    <w:p>
      <w:pPr>
        <w:spacing w:line="240" w:lineRule="auto" w:before="10"/>
        <w:rPr>
          <w:rFonts w:ascii="宋体" w:hAnsi="宋体" w:cs="宋体" w:eastAsia="宋体" w:hint="default"/>
          <w:sz w:val="17"/>
          <w:szCs w:val="17"/>
        </w:rPr>
      </w:pPr>
    </w:p>
    <w:p>
      <w:pPr>
        <w:pStyle w:val="BodyText"/>
        <w:spacing w:line="316" w:lineRule="auto"/>
        <w:ind w:right="193" w:firstLine="419"/>
        <w:jc w:val="both"/>
        <w:rPr>
          <w:rFonts w:ascii="宋体" w:hAnsi="宋体" w:cs="宋体" w:eastAsia="宋体" w:hint="default"/>
        </w:rPr>
      </w:pPr>
      <w:r>
        <w:rPr>
          <w:rFonts w:ascii="宋体" w:hAnsi="宋体" w:cs="宋体" w:eastAsia="宋体" w:hint="default"/>
          <w:b/>
          <w:bCs/>
        </w:rPr>
        <w:t>1</w:t>
      </w:r>
      <w:r>
        <w:rPr>
          <w:rFonts w:ascii="宋体" w:hAnsi="宋体" w:cs="宋体" w:eastAsia="宋体" w:hint="default"/>
          <w:b/>
          <w:bCs/>
        </w:rPr>
        <w:t>、市场竞争风险</w:t>
      </w:r>
      <w:r>
        <w:rPr/>
        <w:t>。</w:t>
      </w:r>
      <w:r>
        <w:rPr>
          <w:spacing w:val="21"/>
        </w:rPr>
        <w:t> </w:t>
      </w:r>
      <w:r>
        <w:rPr>
          <w:rFonts w:ascii="宋体" w:hAnsi="宋体" w:cs="宋体" w:eastAsia="宋体" w:hint="default"/>
          <w:spacing w:val="21"/>
        </w:rPr>
      </w:r>
      <w:r>
        <w:rPr>
          <w:rFonts w:ascii="宋体" w:hAnsi="宋体" w:cs="宋体" w:eastAsia="宋体" w:hint="default"/>
        </w:rPr>
        <w:t>IT</w:t>
      </w:r>
      <w:r>
        <w:rPr/>
        <w:t>产品和服务行业是成熟且完全竞争的行业，尽管公司具有在业内多年来一直保持的领先优势， 但仍面临行业竞争加剧的风险。</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316" w:lineRule="auto"/>
        <w:ind w:right="190" w:firstLine="419"/>
        <w:jc w:val="both"/>
      </w:pPr>
      <w:r>
        <w:rPr>
          <w:rFonts w:ascii="宋体" w:hAnsi="宋体" w:cs="宋体" w:eastAsia="宋体" w:hint="default"/>
          <w:b/>
          <w:bCs/>
        </w:rPr>
        <w:t>2</w:t>
      </w:r>
      <w:r>
        <w:rPr>
          <w:rFonts w:ascii="宋体" w:hAnsi="宋体" w:cs="宋体" w:eastAsia="宋体" w:hint="default"/>
          <w:b/>
          <w:bCs/>
        </w:rPr>
        <w:t>、汇率波动风险</w:t>
      </w:r>
      <w:r>
        <w:rPr/>
        <w:t>。</w:t>
      </w:r>
      <w:r>
        <w:rPr>
          <w:spacing w:val="22"/>
        </w:rPr>
        <w:t> </w:t>
      </w:r>
      <w:r>
        <w:rPr>
          <w:rFonts w:ascii="宋体" w:hAnsi="宋体" w:cs="宋体" w:eastAsia="宋体" w:hint="default"/>
          <w:spacing w:val="22"/>
        </w:rPr>
      </w:r>
      <w:r>
        <w:rPr/>
        <w:t>公司的部分采购和销售业务在香港和澳门进行，以港币和澳门币结算；付给境外客户的采购款部 </w:t>
      </w:r>
      <w:r>
        <w:rPr>
          <w:spacing w:val="-2"/>
        </w:rPr>
        <w:t>分以美元进行结算。汇率波动可能会给公司业绩造成一定的风险。公司采用远期外汇合同来对冲汇率风险，日常对风险敞口</w:t>
      </w:r>
      <w:r>
        <w:rPr>
          <w:spacing w:val="-63"/>
        </w:rPr>
        <w:t> </w:t>
      </w:r>
      <w:r>
        <w:rPr>
          <w:spacing w:val="-63"/>
        </w:rPr>
      </w:r>
      <w:r>
        <w:rPr/>
        <w:t>及市场进行实时监控，及时调整对冲策略及对冲比例。</w:t>
      </w:r>
    </w:p>
    <w:p>
      <w:pPr>
        <w:spacing w:after="0" w:line="316" w:lineRule="auto"/>
        <w:jc w:val="both"/>
        <w:sectPr>
          <w:headerReference w:type="default" r:id="rId15"/>
          <w:footerReference w:type="default" r:id="rId16"/>
          <w:pgSz w:w="11910" w:h="16840"/>
          <w:pgMar w:header="877" w:footer="1188" w:top="1100" w:bottom="1380" w:left="980" w:right="940"/>
          <w:pgNumType w:start="41"/>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报告期内接待调研、沟通、采访等活动登记表" w:id="62"/>
      <w:bookmarkEnd w:id="62"/>
      <w:r>
        <w:rPr>
          <w:b w:val="0"/>
          <w:bCs w:val="0"/>
        </w:rPr>
      </w:r>
      <w:r>
        <w:rPr/>
        <w:t>报告期内接待调研、沟通、采访等活动登记表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1536"/>
        <w:gridCol w:w="641"/>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巨潮资讯网神州数码集团股份有限公 司投资者关系活动记录表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20170330</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巨潮资讯网神州数码集团股份有限公 司投资者关系活动记录表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20170818</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w:t>
            </w:r>
          </w:p>
        </w:tc>
      </w:tr>
      <w:tr>
        <w:trPr>
          <w:trHeight w:val="403"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w:t>
            </w:r>
          </w:p>
        </w:tc>
      </w:tr>
      <w:tr>
        <w:trPr>
          <w:trHeight w:val="401"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784" w:right="2784"/>
        <w:jc w:val="center"/>
        <w:rPr>
          <w:b w:val="0"/>
          <w:bCs w:val="0"/>
        </w:rPr>
      </w:pPr>
      <w:bookmarkStart w:name="_TOC_250007" w:id="63"/>
      <w:bookmarkStart w:name="第五节 重要事项" w:id="64"/>
      <w:r>
        <w:rPr>
          <w:b w:val="0"/>
          <w:bCs w:val="0"/>
        </w:rPr>
      </w:r>
      <w:r>
        <w:rPr/>
        <w:t>第五节</w:t>
      </w:r>
      <w:r>
        <w:rPr>
          <w:spacing w:val="-4"/>
        </w:rPr>
        <w:t> </w:t>
      </w:r>
      <w:r>
        <w:rPr/>
        <w:t>重要事项</w:t>
      </w:r>
      <w:bookmarkEnd w:id="6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left="153" w:right="0" w:firstLine="359"/>
        <w:jc w:val="left"/>
      </w:pPr>
      <w:r>
        <w:rPr/>
        <w:t>公司</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spacing w:val="-5"/>
        </w:rPr>
        <w:t>11 </w:t>
      </w:r>
      <w:r>
        <w:rPr/>
        <w:t>日召开的第八届董事会第二十六次会议和</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日召开的</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年第一次临时股东大会审 </w:t>
      </w:r>
      <w:r>
        <w:rPr>
          <w:spacing w:val="-1"/>
        </w:rPr>
        <w:t>议通过了《关于</w:t>
      </w:r>
      <w:r>
        <w:rPr>
          <w:rFonts w:ascii="Times New Roman" w:hAnsi="Times New Roman" w:cs="Times New Roman" w:eastAsia="Times New Roman" w:hint="default"/>
          <w:spacing w:val="-1"/>
        </w:rPr>
        <w:t>&lt;</w:t>
      </w:r>
      <w:r>
        <w:rPr>
          <w:spacing w:val="-1"/>
        </w:rPr>
        <w:t>未来三年（</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2"/>
        </w:rPr>
        <w:t> </w:t>
      </w:r>
      <w:r>
        <w:rPr>
          <w:spacing w:val="-4"/>
        </w:rPr>
        <w:t>年）股东回报规划</w:t>
      </w:r>
      <w:r>
        <w:rPr>
          <w:rFonts w:ascii="Times New Roman" w:hAnsi="Times New Roman" w:cs="Times New Roman" w:eastAsia="Times New Roman" w:hint="default"/>
          <w:spacing w:val="-4"/>
        </w:rPr>
        <w:t>&gt;</w:t>
      </w:r>
      <w:r>
        <w:rPr>
          <w:spacing w:val="-4"/>
        </w:rPr>
        <w:t>的议案》，在制定过程中独立董事发表了意见。</w:t>
      </w:r>
    </w:p>
    <w:p>
      <w:pPr>
        <w:pStyle w:val="BodyText"/>
        <w:spacing w:line="316" w:lineRule="auto" w:before="53"/>
        <w:ind w:left="153" w:right="221" w:firstLine="372"/>
        <w:jc w:val="left"/>
      </w:pPr>
      <w:r>
        <w:rPr/>
        <w:t>利润分配政策明确了分红标准和分红比例，符合各项规范性文件和《公司章程》的相关规定，能够充分保护中小投资 者的合法权益。公司将严格按照《公司章程》和《股东回报规划》的相关要求进行利润分配。</w:t>
      </w:r>
    </w:p>
    <w:p>
      <w:pPr>
        <w:spacing w:line="240" w:lineRule="auto" w:before="12"/>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3"/>
        <w:ind w:right="0" w:firstLine="360"/>
        <w:jc w:val="left"/>
      </w:pPr>
      <w:r>
        <w:rPr>
          <w:rFonts w:ascii="Times New Roman" w:hAnsi="Times New Roman" w:cs="Times New Roman" w:eastAsia="Times New Roman" w:hint="default"/>
          <w:spacing w:val="-1"/>
        </w:rPr>
        <w:t>2017</w:t>
      </w:r>
      <w:r>
        <w:rPr>
          <w:spacing w:val="-1"/>
        </w:rPr>
        <w:t>年利润分配预案：以公司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654,070,434</w:t>
      </w:r>
      <w:r>
        <w:rPr>
          <w:spacing w:val="-1"/>
        </w:rPr>
        <w:t>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0.38</w:t>
      </w:r>
      <w:r>
        <w:rPr>
          <w:spacing w:val="-1"/>
        </w:rPr>
        <w:t>元（含</w:t>
      </w:r>
      <w:r>
        <w:rPr/>
        <w:t> 税），共派发现金红利</w:t>
      </w:r>
      <w:r>
        <w:rPr>
          <w:rFonts w:ascii="Times New Roman" w:hAnsi="Times New Roman" w:cs="Times New Roman" w:eastAsia="Times New Roman" w:hint="default"/>
        </w:rPr>
        <w:t>24,854,676.49</w:t>
      </w:r>
      <w:r>
        <w:rPr/>
        <w:t>元。</w:t>
      </w:r>
    </w:p>
    <w:p>
      <w:pPr>
        <w:pStyle w:val="BodyText"/>
        <w:spacing w:line="240" w:lineRule="auto" w:before="13"/>
        <w:ind w:left="512" w:right="0"/>
        <w:jc w:val="left"/>
      </w:pPr>
      <w:r>
        <w:rPr>
          <w:rFonts w:ascii="Times New Roman" w:hAnsi="Times New Roman" w:cs="Times New Roman" w:eastAsia="Times New Roman" w:hint="default"/>
        </w:rPr>
        <w:t>2016</w:t>
      </w:r>
      <w:r>
        <w:rPr/>
        <w:t>年利润分配方案：公司</w:t>
      </w:r>
      <w:r>
        <w:rPr>
          <w:rFonts w:ascii="Times New Roman" w:hAnsi="Times New Roman" w:cs="Times New Roman" w:eastAsia="Times New Roman" w:hint="default"/>
        </w:rPr>
        <w:t>2016</w:t>
      </w:r>
      <w:r>
        <w:rPr/>
        <w:t>年度不进行利润分配。</w:t>
      </w:r>
    </w:p>
    <w:p>
      <w:pPr>
        <w:pStyle w:val="BodyText"/>
        <w:spacing w:line="340" w:lineRule="auto" w:before="62"/>
        <w:ind w:right="5094" w:firstLine="360"/>
        <w:jc w:val="left"/>
      </w:pPr>
      <w:r>
        <w:rPr>
          <w:rFonts w:ascii="Times New Roman" w:hAnsi="Times New Roman" w:cs="Times New Roman" w:eastAsia="Times New Roman" w:hint="default"/>
        </w:rPr>
        <w:t>2015</w:t>
      </w:r>
      <w:r>
        <w:rPr/>
        <w:t>年利润分配方案：公司</w:t>
      </w:r>
      <w:r>
        <w:rPr>
          <w:rFonts w:ascii="Times New Roman" w:hAnsi="Times New Roman" w:cs="Times New Roman" w:eastAsia="Times New Roman" w:hint="default"/>
        </w:rPr>
        <w:t>2015</w:t>
      </w:r>
      <w:r>
        <w:rPr/>
        <w:t>年度不进行利润分配。 公司近三年（包括本报告期）普通股现金分红情况表</w:t>
      </w:r>
    </w:p>
    <w:p>
      <w:pPr>
        <w:pStyle w:val="BodyText"/>
        <w:spacing w:line="240" w:lineRule="auto" w:before="39"/>
        <w:ind w:left="0" w:right="153"/>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24,854,676.49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722,924,713.03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403,795,179.08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21,363,244.02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8" w:top="1100" w:bottom="13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94"/>
        <w:gridCol w:w="5844"/>
      </w:tblGrid>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654,070,434</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24,854,676.49</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247,474,296.03</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63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63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25"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日公司第八届董事会第三十一次会议审议通过公司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年利润分配预案：以公司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日的总</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向</w:t>
            </w:r>
            <w:r>
              <w:rPr>
                <w:rFonts w:ascii="宋体" w:hAnsi="宋体" w:cs="宋体" w:eastAsia="宋体" w:hint="default"/>
                <w:sz w:val="18"/>
                <w:szCs w:val="18"/>
              </w:rPr>
              <w:t>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。本次分</w:t>
            </w:r>
            <w:r>
              <w:rPr>
                <w:rFonts w:ascii="宋体" w:hAnsi="宋体" w:cs="宋体" w:eastAsia="宋体" w:hint="default"/>
                <w:spacing w:val="-3"/>
                <w:sz w:val="18"/>
                <w:szCs w:val="18"/>
              </w:rPr>
              <w:t>配</w:t>
            </w:r>
            <w:r>
              <w:rPr>
                <w:rFonts w:ascii="宋体" w:hAnsi="宋体" w:cs="宋体" w:eastAsia="宋体" w:hint="default"/>
                <w:sz w:val="18"/>
                <w:szCs w:val="18"/>
              </w:rPr>
              <w:t>不进行资本公积金转增股本。</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80"/>
        </w:sectPr>
      </w:pPr>
    </w:p>
    <w:p>
      <w:pPr>
        <w:pStyle w:val="Heading2"/>
        <w:spacing w:line="240" w:lineRule="auto" w:before="27"/>
        <w:ind w:left="140" w:right="135"/>
        <w:jc w:val="left"/>
        <w:rPr>
          <w:b w:val="0"/>
          <w:bCs w:val="0"/>
        </w:rPr>
      </w:pPr>
      <w:r>
        <w:rPr/>
        <w:pict>
          <v:shape style="position:absolute;margin-left:203.520004pt;margin-top:278.880005pt;width:137.550pt;height:236.05pt;mso-position-horizontal-relative:page;mso-position-vertical-relative:page;z-index:-14814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BodyText"/>
                    <w:spacing w:line="240" w:lineRule="auto"/>
                    <w:ind w:left="0" w:right="0"/>
                    <w:jc w:val="left"/>
                  </w:pPr>
                  <w:r>
                    <w:rPr/>
                    <w:t>中信建投基金、</w:t>
                  </w:r>
                </w:p>
              </w:txbxContent>
            </v:textbox>
            <w10:wrap type="none"/>
          </v:shape>
        </w:pict>
      </w:r>
      <w:r>
        <w:rPr/>
        <w:pict>
          <v:group style="position:absolute;margin-left:70.559998pt;margin-top:2.165622pt;width:700.8pt;height:.1pt;mso-position-horizontal-relative:page;mso-position-vertical-relative:paragraph;z-index:-1481416" coordorigin="1411,43" coordsize="14016,2">
            <v:shape style="position:absolute;left:1411;top:43;width:14016;height:2" coordorigin="1411,43" coordsize="14016,0" path="m1411,43l15427,43e" filled="false" stroked="true" strokeweight=".72pt" strokecolor="#000000">
              <v:path arrowok="t"/>
            </v:shape>
            <w10:wrap type="none"/>
          </v:group>
        </w:pict>
      </w:r>
      <w:bookmarkStart w:name="三、承诺事项履行情况" w:id="67"/>
      <w:bookmarkEnd w:id="67"/>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35"/>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35"/>
        <w:jc w:val="left"/>
      </w:pPr>
      <w:r>
        <w:rPr/>
        <w:pict>
          <v:shape style="position:absolute;margin-left:203.520004pt;margin-top:93.551727pt;width:137.550pt;height:66.4pt;mso-position-horizontal-relative:page;mso-position-vertical-relative:paragraph;z-index:-1481464"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中信建投基金、</w:t>
                  </w:r>
                </w:p>
              </w:txbxContent>
            </v:textbox>
            <w10:wrap type="none"/>
          </v:shape>
        </w:pict>
      </w:r>
      <w:r>
        <w:rPr/>
        <w:pict>
          <v:group style="position:absolute;margin-left:263.640015pt;margin-top:93.551727pt;width:77.4pt;height:302.9pt;mso-position-horizontal-relative:page;mso-position-vertical-relative:paragraph;z-index:-1481392" coordorigin="5273,1871" coordsize="1548,6058">
            <v:group style="position:absolute;left:5273;top:1871;width:1548;height:1328" coordorigin="5273,1871" coordsize="1548,1328">
              <v:shape style="position:absolute;left:5273;top:1871;width:1548;height:1328" coordorigin="5273,1871" coordsize="1548,1328" path="m5273,3198l6821,3198,6821,1871,5273,1871,5273,3198xe" filled="true" fillcolor="#ffffff" stroked="false">
                <v:path arrowok="t"/>
                <v:fill type="solid"/>
              </v:shape>
            </v:group>
            <v:group style="position:absolute;left:5297;top:2339;width:1503;height:392" coordorigin="5297,2339" coordsize="1503,392">
              <v:shape style="position:absolute;left:5297;top:2339;width:1503;height:392" coordorigin="5297,2339" coordsize="1503,392" path="m5297,2730l6799,2730,6799,2339,5297,2339,5297,2730xe" filled="true" fillcolor="#ffffff" stroked="false">
                <v:path arrowok="t"/>
                <v:fill type="solid"/>
              </v:shape>
            </v:group>
            <v:group style="position:absolute;left:5273;top:3208;width:1548;height:4721" coordorigin="5273,3208" coordsize="1548,4721">
              <v:shape style="position:absolute;left:5273;top:3208;width:1548;height:4721" coordorigin="5273,3208" coordsize="1548,4721" path="m5273,7929l6821,7929,6821,3208,5273,3208,5273,7929xe" filled="true" fillcolor="#ffffff" stroked="false">
                <v:path arrowok="t"/>
                <v:fill type="solid"/>
              </v:shape>
            </v:group>
            <v:group style="position:absolute;left:5297;top:5061;width:1503;height:353" coordorigin="5297,5061" coordsize="1503,353">
              <v:shape style="position:absolute;left:5297;top:5061;width:1503;height:353" coordorigin="5297,5061" coordsize="1503,353" path="m5297,5413l6799,5413,6799,5061,5297,5061,5297,5413xe" filled="true" fillcolor="#ffffff" stroked="false">
                <v:path arrowok="t"/>
                <v:fill type="solid"/>
              </v:shape>
            </v:group>
            <v:group style="position:absolute;left:5297;top:5413;width:1503;height:312" coordorigin="5297,5413" coordsize="1503,312">
              <v:shape style="position:absolute;left:5297;top:5413;width:1503;height:312" coordorigin="5297,5413" coordsize="1503,312" path="m5297,5725l6799,5725,6799,5413,5297,5413,5297,5725xe" filled="true" fillcolor="#ffffff" stroked="false">
                <v:path arrowok="t"/>
                <v:fill type="solid"/>
              </v:shape>
            </v:group>
            <v:group style="position:absolute;left:5297;top:5725;width:1503;height:351" coordorigin="5297,5725" coordsize="1503,351">
              <v:shape style="position:absolute;left:5297;top:5725;width:1503;height:351" coordorigin="5297,5725" coordsize="1503,351" path="m5297,6076l6799,6076,6799,5725,5297,5725,5297,6076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03" w:hRule="exact"/>
        </w:trPr>
        <w:tc>
          <w:tcPr>
            <w:tcW w:w="21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1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1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郭为、 标的资产核心管理团 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2"/>
              <w:jc w:val="both"/>
              <w:rPr>
                <w:rFonts w:ascii="宋体" w:hAnsi="宋体" w:cs="宋体" w:eastAsia="宋体" w:hint="default"/>
                <w:sz w:val="18"/>
                <w:szCs w:val="18"/>
              </w:rPr>
            </w:pPr>
            <w:r>
              <w:rPr>
                <w:rFonts w:ascii="宋体" w:hAnsi="宋体" w:cs="宋体" w:eastAsia="宋体" w:hint="default"/>
                <w:sz w:val="18"/>
                <w:szCs w:val="18"/>
              </w:rPr>
              <w:t>本次交易完成后，保证上市公司在人员、资产、 财务、机构及业务方面与本人控制的其他企业完 全分开，保持上市公司在业务、资产、人员、财 务和机构方面的独立。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4730"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郭为、 标的资产核心管理团 队、神州控股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23"/>
              <w:jc w:val="left"/>
              <w:rPr>
                <w:rFonts w:ascii="宋体" w:hAnsi="宋体" w:cs="宋体" w:eastAsia="宋体" w:hint="default"/>
                <w:sz w:val="18"/>
                <w:szCs w:val="18"/>
              </w:rPr>
            </w:pPr>
            <w:r>
              <w:rPr>
                <w:rFonts w:ascii="宋体" w:hAnsi="宋体" w:cs="宋体" w:eastAsia="宋体" w:hint="default"/>
                <w:spacing w:val="-1"/>
                <w:sz w:val="18"/>
                <w:szCs w:val="18"/>
              </w:rPr>
              <w:t>本次交易前，除标的公司及其下属子公司外，本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公司在本次交易前未直接或间接从事其他与 </w:t>
            </w:r>
            <w:r>
              <w:rPr>
                <w:rFonts w:ascii="宋体" w:hAnsi="宋体" w:cs="宋体" w:eastAsia="宋体" w:hint="default"/>
                <w:spacing w:val="-1"/>
                <w:sz w:val="18"/>
                <w:szCs w:val="18"/>
              </w:rPr>
              <w:t>标的公司相同、相似或有竞争关系的业务（包括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但不限于以投资、合作、承包、租赁、委托经营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等方式参与上述业务），亦未在相关单位工作或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任职。同时本人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公司和本人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 司控制的其他企业不会直接或间接从事任何与 上市公司及其下属公司主要经营业务构成同业 </w:t>
            </w:r>
            <w:r>
              <w:rPr>
                <w:rFonts w:ascii="宋体" w:hAnsi="宋体" w:cs="宋体" w:eastAsia="宋体" w:hint="default"/>
                <w:spacing w:val="-1"/>
                <w:sz w:val="18"/>
                <w:szCs w:val="18"/>
              </w:rPr>
              <w:t>竞争或潜在同业竞争关系的生产与经营，亦不会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投资任何与上市公司及其下属公司主要经营业 务构成同业竞争或潜在同业竞争关系的其他企 </w:t>
            </w:r>
            <w:r>
              <w:rPr>
                <w:rFonts w:ascii="宋体" w:hAnsi="宋体" w:cs="宋体" w:eastAsia="宋体" w:hint="default"/>
                <w:spacing w:val="-3"/>
                <w:sz w:val="18"/>
                <w:szCs w:val="18"/>
              </w:rPr>
              <w:t>业；在本人在上市公司任职期间，本人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公司或本</w:t>
            </w:r>
            <w:r>
              <w:rPr>
                <w:rFonts w:ascii="宋体" w:hAnsi="宋体" w:cs="宋体" w:eastAsia="宋体" w:hint="default"/>
                <w:spacing w:val="-86"/>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公司控制的其他企业获得的商业机会与上市 公司及其下属公司主营业务发生同业竞争或可 </w:t>
            </w:r>
            <w:r>
              <w:rPr>
                <w:rFonts w:ascii="宋体" w:hAnsi="宋体" w:cs="宋体" w:eastAsia="宋体" w:hint="default"/>
                <w:spacing w:val="-3"/>
                <w:sz w:val="18"/>
                <w:szCs w:val="18"/>
              </w:rPr>
              <w:t>能发生同业竞争的，本人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公司将立即通知上市公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bl>
    <w:p>
      <w:pPr>
        <w:spacing w:after="0" w:line="316" w:lineRule="auto"/>
        <w:jc w:val="left"/>
        <w:rPr>
          <w:rFonts w:ascii="宋体" w:hAnsi="宋体" w:cs="宋体" w:eastAsia="宋体" w:hint="default"/>
          <w:sz w:val="18"/>
          <w:szCs w:val="18"/>
        </w:rPr>
        <w:sectPr>
          <w:headerReference w:type="default" r:id="rId17"/>
          <w:footerReference w:type="default" r:id="rId18"/>
          <w:pgSz w:w="16840" w:h="11910" w:orient="landscape"/>
          <w:pgMar w:header="867" w:footer="1188" w:top="1060" w:bottom="1380" w:left="1300" w:right="1300"/>
          <w:pgNumType w:start="45"/>
        </w:sectPr>
      </w:pPr>
    </w:p>
    <w:p>
      <w:pPr>
        <w:spacing w:line="240" w:lineRule="auto" w:before="4"/>
        <w:rPr>
          <w:rFonts w:ascii="Times New Roman" w:hAnsi="Times New Roman" w:cs="Times New Roman" w:eastAsia="Times New Roman" w:hint="default"/>
          <w:sz w:val="3"/>
          <w:szCs w:val="3"/>
        </w:rPr>
      </w:pPr>
      <w:r>
        <w:rPr/>
        <w:pict>
          <v:shape style="position:absolute;margin-left:203.520004pt;margin-top:142.200012pt;width:137.550pt;height:238pt;mso-position-horizontal-relative:page;mso-position-vertical-relative:page;z-index:-14813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中信建投基金、</w:t>
                  </w:r>
                </w:p>
              </w:txbxContent>
            </v:textbox>
            <w10:wrap type="none"/>
          </v:shape>
        </w:pict>
      </w:r>
      <w:r>
        <w:rPr/>
        <w:pict>
          <v:shape style="position:absolute;margin-left:203.520004pt;margin-top:380.640015pt;width:137.550pt;height:82.1pt;mso-position-horizontal-relative:page;mso-position-vertical-relative:page;z-index:-1481344"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中信建投基金、</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537" w:right="0"/>
                    <w:jc w:val="left"/>
                  </w:pPr>
                  <w:r>
                    <w:rPr/>
                    <w:t>王晓岩、</w:t>
                  </w:r>
                </w:p>
              </w:txbxContent>
            </v:textbox>
            <w10:wrap type="none"/>
          </v:shape>
        </w:pict>
      </w:r>
      <w:r>
        <w:rPr/>
        <w:pict>
          <v:group style="position:absolute;margin-left:263.640015pt;margin-top:142.200012pt;width:77.4pt;height:320.55pt;mso-position-horizontal-relative:page;mso-position-vertical-relative:page;z-index:-1481320" coordorigin="5273,2844" coordsize="1548,6411">
            <v:group style="position:absolute;left:5273;top:2844;width:1548;height:4760" coordorigin="5273,2844" coordsize="1548,4760">
              <v:shape style="position:absolute;left:5273;top:2844;width:1548;height:4760" coordorigin="5273,2844" coordsize="1548,4760" path="m5273,7603l6821,7603,6821,2844,5273,2844,5273,7603xe" filled="true" fillcolor="#ffffff" stroked="false">
                <v:path arrowok="t"/>
                <v:fill type="solid"/>
              </v:shape>
            </v:group>
            <v:group style="position:absolute;left:5297;top:4716;width:1503;height:353" coordorigin="5297,4716" coordsize="1503,353">
              <v:shape style="position:absolute;left:5297;top:4716;width:1503;height:353" coordorigin="5297,4716" coordsize="1503,353" path="m5297,5069l6799,5069,6799,4716,5297,4716,5297,5069xe" filled="true" fillcolor="#ffffff" stroked="false">
                <v:path arrowok="t"/>
                <v:fill type="solid"/>
              </v:shape>
            </v:group>
            <v:group style="position:absolute;left:5297;top:5069;width:1503;height:312" coordorigin="5297,5069" coordsize="1503,312">
              <v:shape style="position:absolute;left:5297;top:5069;width:1503;height:312" coordorigin="5297,5069" coordsize="1503,312" path="m5297,5381l6799,5381,6799,5069,5297,5069,5297,5381xe" filled="true" fillcolor="#ffffff" stroked="false">
                <v:path arrowok="t"/>
                <v:fill type="solid"/>
              </v:shape>
            </v:group>
            <v:group style="position:absolute;left:5297;top:5381;width:1503;height:351" coordorigin="5297,5381" coordsize="1503,351">
              <v:shape style="position:absolute;left:5297;top:5381;width:1503;height:351" coordorigin="5297,5381" coordsize="1503,351" path="m5297,5731l6799,5731,6799,5381,5297,5381,5297,5731xe" filled="true" fillcolor="#ffffff" stroked="false">
                <v:path arrowok="t"/>
                <v:fill type="solid"/>
              </v:shape>
            </v:group>
            <v:group style="position:absolute;left:5273;top:7613;width:1548;height:1642" coordorigin="5273,7613" coordsize="1548,1642">
              <v:shape style="position:absolute;left:5273;top:7613;width:1548;height:1642" coordorigin="5273,7613" coordsize="1548,1642" path="m5273,9254l6821,9254,6821,7613,5273,7613,5273,9254xe" filled="true" fillcolor="#ffffff" stroked="false">
                <v:path arrowok="t"/>
                <v:fill type="solid"/>
              </v:shape>
            </v:group>
            <v:group style="position:absolute;left:5297;top:8237;width:1503;height:394" coordorigin="5297,8237" coordsize="1503,394">
              <v:shape style="position:absolute;left:5297;top:8237;width:1503;height:394" coordorigin="5297,8237" coordsize="1503,394" path="m5297,8630l6799,8630,6799,8237,5297,8237,5297,8630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98"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3"/>
              <w:jc w:val="left"/>
              <w:rPr>
                <w:rFonts w:ascii="宋体" w:hAnsi="宋体" w:cs="宋体" w:eastAsia="宋体" w:hint="default"/>
                <w:sz w:val="18"/>
                <w:szCs w:val="18"/>
              </w:rPr>
            </w:pPr>
            <w:r>
              <w:rPr>
                <w:rFonts w:ascii="宋体" w:hAnsi="宋体" w:cs="宋体" w:eastAsia="宋体" w:hint="default"/>
                <w:spacing w:val="-1"/>
                <w:sz w:val="18"/>
                <w:szCs w:val="18"/>
              </w:rPr>
              <w:t>司，并尽力将该商业机会给予上市公司，以避免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与上市公司及下属公司形成同业竞争或潜在同 </w:t>
            </w:r>
            <w:r>
              <w:rPr>
                <w:rFonts w:ascii="宋体" w:hAnsi="宋体" w:cs="宋体" w:eastAsia="宋体" w:hint="default"/>
                <w:spacing w:val="-1"/>
                <w:sz w:val="18"/>
                <w:szCs w:val="18"/>
              </w:rPr>
              <w:t>业竞争，以确保上市公司及上市公司其他股东利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益不受损害。</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郭为、 标的资产核心管理团 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1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、在本次交易前，本人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公司和本人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公司控制的</w:t>
            </w:r>
            <w:r>
              <w:rPr>
                <w:rFonts w:ascii="宋体" w:hAnsi="宋体" w:cs="宋体" w:eastAsia="宋体" w:hint="default"/>
                <w:sz w:val="18"/>
                <w:szCs w:val="18"/>
              </w:rPr>
              <w:t> 企业与上市公司之间不存在显失公平的关联交 </w:t>
            </w:r>
            <w:r>
              <w:rPr>
                <w:rFonts w:ascii="宋体" w:hAnsi="宋体" w:cs="宋体" w:eastAsia="宋体" w:hint="default"/>
                <w:spacing w:val="-1"/>
                <w:sz w:val="18"/>
                <w:szCs w:val="18"/>
              </w:rPr>
              <w:t>易。</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、本次交易完成后，本人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公司和本人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w:t>
            </w:r>
            <w:r>
              <w:rPr>
                <w:rFonts w:ascii="宋体" w:hAnsi="宋体" w:cs="宋体" w:eastAsia="宋体" w:hint="default"/>
                <w:sz w:val="18"/>
                <w:szCs w:val="18"/>
              </w:rPr>
              <w:t> 控制的其他企业将尽量避免或减少与上市公司 及其下属子公司之间的关联交易，对于无法避免</w:t>
            </w:r>
            <w:r>
              <w:rPr>
                <w:rFonts w:ascii="宋体" w:hAnsi="宋体" w:cs="宋体" w:eastAsia="宋体" w:hint="default"/>
                <w:sz w:val="18"/>
                <w:szCs w:val="18"/>
              </w:rPr>
              <w:t> 或有合理理由存在的关联交易，将与上市公司依 法签订规范的关联交易协议，并按照有关法律、 法规、规章、上市规则和其他规范性文件以及上 市公司章程的规定履行批准程序；关联交易价格 依照与无关联关系的独立第三方进行相同或相 似交易时的价格确定，保证关联交易价格具有公 允性；保证按照有关法律、法规、上市公司章程 的规定履行关联交易的信息披露义务。本公司保 证不利用关联交易非法转移上市公司的资金、利 润，不利用关联交易损害非关联股东的利益。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1651"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郭为、 标的资产核心管理团 </w:t>
            </w:r>
            <w:r>
              <w:rPr>
                <w:rFonts w:ascii="宋体" w:hAnsi="宋体" w:cs="宋体" w:eastAsia="宋体" w:hint="default"/>
                <w:spacing w:val="-6"/>
                <w:sz w:val="18"/>
                <w:szCs w:val="18"/>
              </w:rPr>
              <w:t>队、王廷月、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钱学宁、张明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自该等股份上市之日起三十六个月内将不以任 何方式转让，包括但不限于通过证券市场公开转 让或通过协议方式转让。由于深信泰丰送红股、 转增股本等原因而导致增持的股份，亦遵照上述 锁定期进行锁定。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986"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3"/>
              <w:jc w:val="left"/>
              <w:rPr>
                <w:rFonts w:ascii="宋体" w:hAnsi="宋体" w:cs="宋体" w:eastAsia="宋体" w:hint="default"/>
                <w:sz w:val="18"/>
                <w:szCs w:val="18"/>
              </w:rPr>
            </w:pPr>
            <w:r>
              <w:rPr>
                <w:rFonts w:ascii="宋体" w:hAnsi="宋体" w:cs="宋体" w:eastAsia="宋体" w:hint="default"/>
                <w:spacing w:val="-1"/>
                <w:sz w:val="18"/>
                <w:szCs w:val="18"/>
              </w:rPr>
              <w:t>在本次交易完成后，本人作为上市公司的控股股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东、实际控制人，承诺在本次交易完成后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月内不主动放弃上市公司的控股股东及实际控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both"/>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w:t>
            </w:r>
          </w:p>
        </w:tc>
      </w:tr>
    </w:tbl>
    <w:p>
      <w:pPr>
        <w:spacing w:after="0" w:line="316" w:lineRule="auto"/>
        <w:jc w:val="both"/>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21.520004pt;margin-top:240.240005pt;width:119.55pt;height:175.7pt;mso-position-horizontal-relative:page;mso-position-vertical-relative:page;z-index:-1481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建投基金、</w:t>
                  </w:r>
                </w:p>
              </w:txbxContent>
            </v:textbox>
            <w10:wrap type="none"/>
          </v:shape>
        </w:pict>
      </w:r>
      <w:r>
        <w:rPr/>
        <w:pict>
          <v:shape style="position:absolute;margin-left:203.520004pt;margin-top:416.399994pt;width:137.550pt;height:95.65pt;mso-position-horizontal-relative:page;mso-position-vertical-relative:page;z-index:-1481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34"/>
                    <w:ind w:left="0" w:right="0"/>
                    <w:jc w:val="left"/>
                  </w:pPr>
                  <w:r>
                    <w:rPr/>
                    <w:t>中信建投基金、</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pStyle w:val="BodyText"/>
                    <w:spacing w:line="240" w:lineRule="auto"/>
                    <w:ind w:left="537" w:right="0"/>
                    <w:jc w:val="left"/>
                  </w:pPr>
                  <w:r>
                    <w:rPr/>
                    <w:t>王晓岩、</w:t>
                  </w:r>
                </w:p>
              </w:txbxContent>
            </v:textbox>
            <w10:wrap type="none"/>
          </v:shape>
        </w:pict>
      </w:r>
      <w:r>
        <w:rPr/>
        <w:pict>
          <v:shape style="position:absolute;margin-left:463.679993pt;margin-top:416.399994pt;width:153.75pt;height:95.65pt;mso-position-horizontal-relative:page;mso-position-vertical-relative:page;z-index:-1481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除王晓岩先生外，</w:t>
                  </w:r>
                </w:p>
              </w:txbxContent>
            </v:textbox>
            <w10:wrap type="none"/>
          </v:shape>
        </w:pict>
      </w:r>
      <w:r>
        <w:rPr/>
        <w:pict>
          <v:group style="position:absolute;margin-left:263.640015pt;margin-top:240.240005pt;width:77.4pt;height:271.8pt;mso-position-horizontal-relative:page;mso-position-vertical-relative:page;z-index:-1481200" coordorigin="5273,4805" coordsize="1548,5436">
            <v:group style="position:absolute;left:5273;top:4805;width:1548;height:3514" coordorigin="5273,4805" coordsize="1548,3514">
              <v:shape style="position:absolute;left:5273;top:4805;width:1548;height:3514" coordorigin="5273,4805" coordsize="1548,3514" path="m5273,8318l6821,8318,6821,4805,5273,4805,5273,8318xe" filled="true" fillcolor="#ffffff" stroked="false">
                <v:path arrowok="t"/>
                <v:fill type="solid"/>
              </v:shape>
            </v:group>
            <v:group style="position:absolute;left:5297;top:6209;width:1503;height:353" coordorigin="5297,6209" coordsize="1503,353">
              <v:shape style="position:absolute;left:5297;top:6209;width:1503;height:353" coordorigin="5297,6209" coordsize="1503,353" path="m5297,6562l6799,6562,6799,6209,5297,6209,5297,6562xe" filled="true" fillcolor="#ffffff" stroked="false">
                <v:path arrowok="t"/>
                <v:fill type="solid"/>
              </v:shape>
            </v:group>
            <v:group style="position:absolute;left:5297;top:6562;width:1503;height:353" coordorigin="5297,6562" coordsize="1503,353">
              <v:shape style="position:absolute;left:5297;top:6562;width:1503;height:353" coordorigin="5297,6562" coordsize="1503,353" path="m5297,6914l6799,6914,6799,6562,5297,6562,5297,6914xe" filled="true" fillcolor="#ffffff" stroked="false">
                <v:path arrowok="t"/>
                <v:fill type="solid"/>
              </v:shape>
            </v:group>
            <v:group style="position:absolute;left:5273;top:8328;width:1548;height:1913" coordorigin="5273,8328" coordsize="1548,1913">
              <v:shape style="position:absolute;left:5273;top:8328;width:1548;height:1913" coordorigin="5273,8328" coordsize="1548,1913" path="m5273,10241l6821,10241,6821,8328,5273,8328,5273,10241xe" filled="true" fillcolor="#ffffff" stroked="false">
                <v:path arrowok="t"/>
                <v:fill type="solid"/>
              </v:shape>
            </v:group>
            <v:group style="position:absolute;left:5297;top:9089;width:1503;height:392" coordorigin="5297,9089" coordsize="1503,392">
              <v:shape style="position:absolute;left:5297;top:9089;width:1503;height:392" coordorigin="5297,9089" coordsize="1503,392" path="m5297,9480l6799,9480,6799,9089,5297,9089,5297,9480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2"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制人地位。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2897"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在重大资产购买完成后，本人直接或间接持有上 市公司股份期间，本人将仅依据公司、证券法等 中国法律法规独立行使本人作为上市公司股东 的权利，不会通过任何方式（包括但不限于在二 级市场上增持上市公司股份、协议受让上市公司 股份、认购上市公司新增股份、与上市公司其他 任何直接或间接股东形成一致行动关系等方式） 谋求对上市公司的控制地位或对上市公司控制 权的影响。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3523"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pacing w:val="-13"/>
                <w:sz w:val="18"/>
                <w:szCs w:val="18"/>
              </w:rPr>
              <w:t>郭为、中信</w:t>
            </w:r>
            <w:r>
              <w:rPr>
                <w:rFonts w:ascii="宋体" w:hAnsi="宋体" w:cs="宋体" w:eastAsia="宋体" w:hint="default"/>
                <w:sz w:val="18"/>
                <w:szCs w:val="18"/>
              </w:rPr>
              <w:t> 标的资产核心管理团 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业绩承诺及补偿安 排</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标的公司 </w:t>
            </w:r>
            <w:r>
              <w:rPr>
                <w:rFonts w:ascii="Times New Roman" w:hAnsi="Times New Roman" w:cs="Times New Roman" w:eastAsia="Times New Roman" w:hint="default"/>
                <w:sz w:val="18"/>
                <w:szCs w:val="18"/>
              </w:rPr>
              <w:t>2015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2016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2017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年实 现的经审计的扣除非经常性损益归属于母公司 股东的税后净利润（该等非经常性损益不应包括 标的资产溢余资金所产生的收益中按照会计准 则规定确定为非经常性损益的部分）的税后净利 润分别不低于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30,225.79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32,774.95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33,454.66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34,149.36 </w:t>
            </w:r>
            <w:r>
              <w:rPr>
                <w:rFonts w:ascii="宋体" w:hAnsi="宋体" w:cs="宋体" w:eastAsia="宋体" w:hint="default"/>
                <w:sz w:val="18"/>
                <w:szCs w:val="18"/>
              </w:rPr>
              <w:t>万元。标的公司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年的累计实现净利 润应不低于累计承诺净利润，否则郭为、中信建 投基金及标的资产核心管理团队应按照协议约 定对发行人予以补偿。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1922"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1" w:right="47"/>
              <w:jc w:val="left"/>
              <w:rPr>
                <w:rFonts w:ascii="宋体" w:hAnsi="宋体" w:cs="宋体" w:eastAsia="宋体" w:hint="default"/>
                <w:sz w:val="18"/>
                <w:szCs w:val="18"/>
              </w:rPr>
            </w:pPr>
            <w:r>
              <w:rPr>
                <w:rFonts w:ascii="宋体" w:hAnsi="宋体" w:cs="宋体" w:eastAsia="宋体" w:hint="default"/>
                <w:sz w:val="18"/>
                <w:szCs w:val="18"/>
              </w:rPr>
              <w:t>郭为、 标的资产核心管理团 </w:t>
            </w:r>
            <w:r>
              <w:rPr>
                <w:rFonts w:ascii="宋体" w:hAnsi="宋体" w:cs="宋体" w:eastAsia="宋体" w:hint="default"/>
                <w:spacing w:val="-6"/>
                <w:sz w:val="18"/>
                <w:szCs w:val="18"/>
              </w:rPr>
              <w:t>队、王廷月、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钱学宁、张明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郭为、中信建投基金、标的资产核心管理团队、 </w:t>
            </w:r>
            <w:r>
              <w:rPr>
                <w:rFonts w:ascii="宋体" w:hAnsi="宋体" w:cs="宋体" w:eastAsia="宋体" w:hint="default"/>
                <w:spacing w:val="-11"/>
                <w:sz w:val="18"/>
                <w:szCs w:val="18"/>
              </w:rPr>
              <w:t>王廷月、王晓岩、钱学宁、张明</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33"/>
                <w:sz w:val="18"/>
                <w:szCs w:val="18"/>
              </w:rPr>
              <w:t> </w:t>
            </w:r>
            <w:r>
              <w:rPr>
                <w:rFonts w:ascii="宋体" w:hAnsi="宋体" w:cs="宋体" w:eastAsia="宋体" w:hint="default"/>
                <w:spacing w:val="-5"/>
                <w:sz w:val="18"/>
                <w:szCs w:val="18"/>
              </w:rPr>
              <w:t>其他认购方承诺：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本人未违反《证券发行与承销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管理办法》第十六条等有关法律、法规的规定， 接受深信泰丰、其控股股东、实际控制人及其关</w:t>
            </w:r>
            <w:r>
              <w:rPr>
                <w:rFonts w:ascii="宋体" w:hAnsi="宋体" w:cs="宋体" w:eastAsia="宋体" w:hint="default"/>
                <w:sz w:val="18"/>
                <w:szCs w:val="18"/>
              </w:rPr>
              <w:t> 联方直接或间接对本人或对资管计划提供财务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p>
            <w:pPr>
              <w:pStyle w:val="TableParagraph"/>
              <w:spacing w:line="1912"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84.5pt;height:95.65pt;mso-position-horizontal-relative:char;mso-position-vertical-relative:line" coordorigin="0,0" coordsize="1690,1913">
                  <v:group style="position:absolute;left:0;top:0;width:1690;height:1913" coordorigin="0,0" coordsize="1690,1913">
                    <v:shape style="position:absolute;left:0;top:0;width:1690;height:1913" coordorigin="0,0" coordsize="1690,1913" path="m0,1913l1690,1913,1690,0,0,0,0,1913xe" filled="true" fillcolor="#ffffff" stroked="false">
                      <v:path arrowok="t"/>
                      <v:fill type="solid"/>
                    </v:shape>
                  </v:group>
                  <v:group style="position:absolute;left:22;top:761;width:1647;height:392" coordorigin="22,761" coordsize="1647,392">
                    <v:shape style="position:absolute;left:22;top:761;width:1647;height:392" coordorigin="22,761" coordsize="1647,392" path="m22,1152l1668,1152,1668,761,22,761,22,1152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03.520004pt;margin-top:157.800003pt;width:137.550pt;height:253.6pt;mso-position-horizontal-relative:page;mso-position-vertical-relative:page;z-index:-1481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中信建投基金、</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537" w:right="0"/>
                    <w:jc w:val="left"/>
                  </w:pPr>
                  <w:r>
                    <w:rPr/>
                    <w:t>王晓岩、</w:t>
                  </w:r>
                </w:p>
              </w:txbxContent>
            </v:textbox>
            <w10:wrap type="none"/>
          </v:shape>
        </w:pict>
      </w:r>
      <w:r>
        <w:rPr/>
        <w:pict>
          <v:shape style="position:absolute;margin-left:203.520004pt;margin-top:411.839996pt;width:137.550pt;height:95.65pt;mso-position-horizontal-relative:page;mso-position-vertical-relative:page;z-index:-1481152" type="#_x0000_t202" filled="false" stroked="false">
            <v:textbox inset="0,0,0,0">
              <w:txbxContent>
                <w:p>
                  <w:pPr>
                    <w:spacing w:line="240" w:lineRule="auto" w:before="2"/>
                    <w:rPr>
                      <w:rFonts w:ascii="Times New Roman" w:hAnsi="Times New Roman" w:cs="Times New Roman" w:eastAsia="Times New Roman" w:hint="default"/>
                      <w:sz w:val="16"/>
                      <w:szCs w:val="16"/>
                    </w:rPr>
                  </w:pPr>
                </w:p>
                <w:p>
                  <w:pPr>
                    <w:pStyle w:val="BodyText"/>
                    <w:spacing w:line="240" w:lineRule="auto"/>
                    <w:ind w:left="0" w:right="0"/>
                    <w:jc w:val="left"/>
                  </w:pPr>
                  <w:r>
                    <w:rPr/>
                    <w:t>中信建投基金、</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537" w:right="0"/>
                    <w:jc w:val="left"/>
                  </w:pPr>
                  <w:r>
                    <w:rPr/>
                    <w:t>王晓岩、</w:t>
                  </w:r>
                </w:p>
              </w:txbxContent>
            </v:textbox>
            <w10:wrap type="none"/>
          </v:shape>
        </w:pict>
      </w:r>
      <w:r>
        <w:rPr/>
        <w:pict>
          <v:group style="position:absolute;margin-left:263.640015pt;margin-top:157.800003pt;width:77.4pt;height:349.7pt;mso-position-horizontal-relative:page;mso-position-vertical-relative:page;z-index:-1481128" coordorigin="5273,3156" coordsize="1548,6994">
            <v:group style="position:absolute;left:5273;top:3156;width:1548;height:5072" coordorigin="5273,3156" coordsize="1548,5072">
              <v:shape style="position:absolute;left:5273;top:3156;width:1548;height:5072" coordorigin="5273,3156" coordsize="1548,5072" path="m5273,8227l6821,8227,6821,3156,5273,3156,5273,8227xe" filled="true" fillcolor="#ffffff" stroked="false">
                <v:path arrowok="t"/>
                <v:fill type="solid"/>
              </v:shape>
            </v:group>
            <v:group style="position:absolute;left:5297;top:5496;width:1503;height:392" coordorigin="5297,5496" coordsize="1503,392">
              <v:shape style="position:absolute;left:5297;top:5496;width:1503;height:392" coordorigin="5297,5496" coordsize="1503,392" path="m5297,5887l6799,5887,6799,5496,5297,5496,5297,5887xe" filled="true" fillcolor="#ffffff" stroked="false">
                <v:path arrowok="t"/>
                <v:fill type="solid"/>
              </v:shape>
            </v:group>
            <v:group style="position:absolute;left:5273;top:8237;width:1548;height:1913" coordorigin="5273,8237" coordsize="1548,1913">
              <v:shape style="position:absolute;left:5273;top:8237;width:1548;height:1913" coordorigin="5273,8237" coordsize="1548,1913" path="m5273,10150l6821,10150,6821,8237,5273,8237,5273,10150xe" filled="true" fillcolor="#ffffff" stroked="false">
                <v:path arrowok="t"/>
                <v:fill type="solid"/>
              </v:shape>
            </v:group>
            <v:group style="position:absolute;left:5297;top:8998;width:1503;height:392" coordorigin="5297,8998" coordsize="1503,392">
              <v:shape style="position:absolute;left:5297;top:8998;width:1503;height:392" coordorigin="5297,8998" coordsize="1503,392" path="m5297,9389l6799,9389,6799,8998,5297,8998,5297,9389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0"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1"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资助或者补偿。</w:t>
            </w:r>
            <w:r>
              <w:rPr>
                <w:rFonts w:ascii="Times New Roman" w:hAnsi="Times New Roman" w:cs="Times New Roman" w:eastAsia="Times New Roman" w:hint="default"/>
                <w:sz w:val="18"/>
                <w:szCs w:val="18"/>
              </w:rPr>
              <w:t>”</w:t>
            </w:r>
            <w:r>
              <w:rPr>
                <w:rFonts w:ascii="宋体" w:hAnsi="宋体" w:cs="宋体" w:eastAsia="宋体" w:hint="default"/>
                <w:sz w:val="18"/>
                <w:szCs w:val="18"/>
              </w:rPr>
              <w:t>王晓岩先生承诺：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 </w:t>
            </w:r>
            <w:r>
              <w:rPr>
                <w:rFonts w:ascii="宋体" w:hAnsi="宋体" w:cs="宋体" w:eastAsia="宋体" w:hint="default"/>
                <w:spacing w:val="-1"/>
                <w:sz w:val="18"/>
                <w:szCs w:val="18"/>
              </w:rPr>
              <w:t>本人不会违反《证券发行与承销管理办法》第十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六条等有关法律、法规的规定，接受深信泰丰及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其他关联方（本人控制的企业除外）直接或者提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供的财务资助或者补偿。</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郭为、 标的资产核心管理团 </w:t>
            </w:r>
            <w:r>
              <w:rPr>
                <w:rFonts w:ascii="宋体" w:hAnsi="宋体" w:cs="宋体" w:eastAsia="宋体" w:hint="default"/>
                <w:spacing w:val="-6"/>
                <w:sz w:val="18"/>
                <w:szCs w:val="18"/>
              </w:rPr>
              <w:t>队、王廷月、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钱学宁、张明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公司已向上市公司及为本次非公开发行提 </w:t>
            </w:r>
            <w:r>
              <w:rPr>
                <w:rFonts w:ascii="宋体" w:hAnsi="宋体" w:cs="宋体" w:eastAsia="宋体" w:hint="default"/>
                <w:spacing w:val="-1"/>
                <w:sz w:val="18"/>
                <w:szCs w:val="18"/>
              </w:rPr>
              <w:t>供审计、评估、法律及财务顾问专业服务的中介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机构提供了与本人有关的相关信息和文件（包括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但不限于原始书面材料、副本材料或口头证言 </w:t>
            </w:r>
            <w:r>
              <w:rPr>
                <w:rFonts w:ascii="宋体" w:hAnsi="宋体" w:cs="宋体" w:eastAsia="宋体" w:hint="default"/>
                <w:spacing w:val="-5"/>
                <w:sz w:val="18"/>
                <w:szCs w:val="18"/>
              </w:rPr>
              <w:t>等），本人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公司保证：所提供的文件资料的副本</w:t>
            </w:r>
            <w:r>
              <w:rPr>
                <w:rFonts w:ascii="宋体" w:hAnsi="宋体" w:cs="宋体" w:eastAsia="宋体" w:hint="default"/>
                <w:spacing w:val="-72"/>
                <w:sz w:val="18"/>
                <w:szCs w:val="18"/>
              </w:rPr>
              <w:t> </w:t>
            </w:r>
            <w:r>
              <w:rPr>
                <w:rFonts w:ascii="宋体" w:hAnsi="宋体" w:cs="宋体" w:eastAsia="宋体" w:hint="default"/>
                <w:spacing w:val="-1"/>
                <w:sz w:val="18"/>
                <w:szCs w:val="18"/>
              </w:rPr>
              <w:t>或复印件与正本或原件一致，且该等文件资料的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签字与印章都是真实的；保证所提供信息和文件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真实、准确和完整，不存在虚假记载、误导性陈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述或者重大遗漏，并对所提供信息的真实性、准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确性和完整性承担个别及连带的法律责任。在参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与本次非公开发行期间，本人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公司将依照相关法</w:t>
            </w:r>
            <w:r>
              <w:rPr>
                <w:rFonts w:ascii="宋体" w:hAnsi="宋体" w:cs="宋体" w:eastAsia="宋体" w:hint="default"/>
                <w:spacing w:val="-84"/>
                <w:sz w:val="18"/>
                <w:szCs w:val="18"/>
              </w:rPr>
              <w:t> </w:t>
            </w:r>
            <w:r>
              <w:rPr>
                <w:rFonts w:ascii="宋体" w:hAnsi="宋体" w:cs="宋体" w:eastAsia="宋体" w:hint="default"/>
                <w:spacing w:val="-1"/>
                <w:sz w:val="18"/>
                <w:szCs w:val="18"/>
              </w:rPr>
              <w:t>律、法规、规章、中国证券监督管理委员会和深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圳证券交易所的有关规定，及时向上市公司披露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有关本次交易的信息，并保证该等信息的真实 </w:t>
            </w:r>
            <w:r>
              <w:rPr>
                <w:rFonts w:ascii="宋体" w:hAnsi="宋体" w:cs="宋体" w:eastAsia="宋体" w:hint="default"/>
                <w:spacing w:val="-1"/>
                <w:sz w:val="18"/>
                <w:szCs w:val="18"/>
              </w:rPr>
              <w:t>性、准确性和完整性，保证该等信息不存在虚假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记载、误导性陈述或者重大遗漏。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1922"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郭为、 标的资产核心管理团 </w:t>
            </w:r>
            <w:r>
              <w:rPr>
                <w:rFonts w:ascii="宋体" w:hAnsi="宋体" w:cs="宋体" w:eastAsia="宋体" w:hint="default"/>
                <w:spacing w:val="-6"/>
                <w:sz w:val="18"/>
                <w:szCs w:val="18"/>
              </w:rPr>
              <w:t>队、王廷月、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钱学宁、张明、神码 有限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3"/>
              <w:jc w:val="left"/>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公司最近五年内未受过行政处罚（与证券市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场明显无关的除外）、刑事处罚，未涉及与经济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纠纷有关的重大民事诉讼或仲裁的情况，交易对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方及主要管理人员最近五年不存在未按期偿还 </w:t>
            </w:r>
            <w:r>
              <w:rPr>
                <w:rFonts w:ascii="宋体" w:hAnsi="宋体" w:cs="宋体" w:eastAsia="宋体" w:hint="default"/>
                <w:spacing w:val="-1"/>
                <w:sz w:val="18"/>
                <w:szCs w:val="18"/>
              </w:rPr>
              <w:t>大额债务、未履行承诺的情形，不存在被中国证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监会采取行政监管措施或受到证券交易所纪律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2"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处分的情况。</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中信建投基金、标的 资产核心管理团队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资管计划的认购人均为自主认购资管计划份额， 为资管计划份额的真实持有人和最终受益人，任 何第三方就该等认购人所持资管计划份额均不 享有任何权利。资管计划的委托人之间不存在分 级收益等结构化安排。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6914"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本次交易完成之后，本人保证依法行使股东权 </w:t>
            </w:r>
            <w:r>
              <w:rPr>
                <w:rFonts w:ascii="宋体" w:hAnsi="宋体" w:cs="宋体" w:eastAsia="宋体" w:hint="default"/>
                <w:spacing w:val="-1"/>
                <w:sz w:val="18"/>
                <w:szCs w:val="18"/>
              </w:rPr>
              <w:t>利，不因滥用股东权利而损害上市公司或者其他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股东的利益。本人及与本人关系密切的家庭成员</w:t>
            </w:r>
          </w:p>
          <w:p>
            <w:pPr>
              <w:pStyle w:val="TableParagraph"/>
              <w:spacing w:line="314" w:lineRule="auto" w:before="19"/>
              <w:ind w:left="21"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关系密切的家庭成员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指配偶、父母及配偶的 父母、兄弟姐妹及其配偶、年满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周岁的子女 及其配偶、配偶的兄弟姐妹和子女配偶的父母） 等关联方目前不存在且将来也不会以任何方式 违法违规占用上市公司及其纳入合并财务报表 范围内的子公司（以下简称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上市公司及其子公 </w:t>
            </w:r>
            <w:r>
              <w:rPr>
                <w:rFonts w:ascii="宋体" w:hAnsi="宋体" w:cs="宋体" w:eastAsia="宋体" w:hint="default"/>
                <w:spacing w:val="-5"/>
                <w:sz w:val="18"/>
                <w:szCs w:val="18"/>
              </w:rPr>
              <w:t>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）资金或要求上市公司及其子公司违法违规提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供担保。若本人或与本人关系密切的家庭成员等</w:t>
            </w:r>
            <w:r>
              <w:rPr>
                <w:rFonts w:ascii="宋体" w:hAnsi="宋体" w:cs="宋体" w:eastAsia="宋体" w:hint="default"/>
                <w:sz w:val="18"/>
                <w:szCs w:val="18"/>
              </w:rPr>
              <w:t> 关联方存在违法违规占用上市公司及其子公司 资金、要求上市公司及其子公司违法违规提供担 保的情况，则本人保证并促使与本人关系密切的 家庭成员等关联方将占用资金及相应利息（以同 期银行存款基准利率计算）全部归还；对于违规 提供的担保及时进行解除，并同意在违规担保全 部解除前不转让所持有、控制的上市公司股份， 并授权上市公司董事会办理股份锁定手续；若本 人或与本人关系密切的家庭成员等关联方因违 法违规占用上市公司及其子公司资金或要求上 市公司及其子公司违法违规提供担保而对上市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4"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3"/>
              <w:jc w:val="left"/>
              <w:rPr>
                <w:rFonts w:ascii="宋体" w:hAnsi="宋体" w:cs="宋体" w:eastAsia="宋体" w:hint="default"/>
                <w:sz w:val="18"/>
                <w:szCs w:val="18"/>
              </w:rPr>
            </w:pPr>
            <w:r>
              <w:rPr>
                <w:rFonts w:ascii="宋体" w:hAnsi="宋体" w:cs="宋体" w:eastAsia="宋体" w:hint="default"/>
                <w:spacing w:val="-1"/>
                <w:sz w:val="18"/>
                <w:szCs w:val="18"/>
              </w:rPr>
              <w:t>公司及其子公司造成任何经济损失，本人承诺对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该等经济损失承担全部赔偿责任。</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、本公司系在中国法律合法成立并有效存续的 </w:t>
            </w:r>
            <w:r>
              <w:rPr>
                <w:rFonts w:ascii="宋体" w:hAnsi="宋体" w:cs="宋体" w:eastAsia="宋体" w:hint="default"/>
                <w:spacing w:val="-1"/>
                <w:sz w:val="18"/>
                <w:szCs w:val="18"/>
              </w:rPr>
              <w:t>有限公司，拥有与深信泰丰签署协议及履行协议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项下权利义务的合法主体资格。</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、本公司及主 </w:t>
            </w:r>
            <w:r>
              <w:rPr>
                <w:rFonts w:ascii="宋体" w:hAnsi="宋体" w:cs="宋体" w:eastAsia="宋体" w:hint="default"/>
                <w:spacing w:val="-1"/>
                <w:sz w:val="18"/>
                <w:szCs w:val="18"/>
              </w:rPr>
              <w:t>要管理人员最近五年内未受过行政处罚、刑事处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罚或者涉及与经济纠纷有关的重大民事诉讼或 </w:t>
            </w:r>
            <w:r>
              <w:rPr>
                <w:rFonts w:ascii="宋体" w:hAnsi="宋体" w:cs="宋体" w:eastAsia="宋体" w:hint="default"/>
                <w:spacing w:val="-1"/>
                <w:sz w:val="18"/>
                <w:szCs w:val="18"/>
              </w:rPr>
              <w:t>仲裁，不存在被立案调查的情况，亦未受到与证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券市场有关的行政处罚。</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、本公司及主要管理 </w:t>
            </w:r>
            <w:r>
              <w:rPr>
                <w:rFonts w:ascii="宋体" w:hAnsi="宋体" w:cs="宋体" w:eastAsia="宋体" w:hint="default"/>
                <w:spacing w:val="-1"/>
                <w:sz w:val="18"/>
                <w:szCs w:val="18"/>
              </w:rPr>
              <w:t>人员在最近五年内不存在违反诚信的情况，包括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但不限于未按期偿还大额债务、未履行承诺、被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中国证券监督管理委员会采取行政监管措施或 受到证券交易所纪律处分的情况等。</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 实际控制人王晓岩为深信泰丰董事，除王晓岩 </w:t>
            </w:r>
            <w:r>
              <w:rPr>
                <w:rFonts w:ascii="宋体" w:hAnsi="宋体" w:cs="宋体" w:eastAsia="宋体" w:hint="default"/>
                <w:spacing w:val="-1"/>
                <w:sz w:val="18"/>
                <w:szCs w:val="18"/>
              </w:rPr>
              <w:t>外，本公司未向深信泰丰推荐董事、监事和高级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管理人员。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3794"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pacing w:val="-1"/>
                <w:sz w:val="18"/>
                <w:szCs w:val="18"/>
              </w:rPr>
              <w:t>本次交易完成后，本公司和本公司控制的企业将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尽量避免或减少与上市公司及其下属子公司之 </w:t>
            </w:r>
            <w:r>
              <w:rPr>
                <w:rFonts w:ascii="宋体" w:hAnsi="宋体" w:cs="宋体" w:eastAsia="宋体" w:hint="default"/>
                <w:spacing w:val="-1"/>
                <w:sz w:val="18"/>
                <w:szCs w:val="18"/>
              </w:rPr>
              <w:t>间的关联交易，对于无法避免或有合理理由存在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的关联交易，将与上市公司依法签订规范的关联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交易协议，并按照有关法律、法规、规章、上市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规则和其他规范性文件以及上市公司章程的规 </w:t>
            </w:r>
            <w:r>
              <w:rPr>
                <w:rFonts w:ascii="宋体" w:hAnsi="宋体" w:cs="宋体" w:eastAsia="宋体" w:hint="default"/>
                <w:spacing w:val="-1"/>
                <w:sz w:val="18"/>
                <w:szCs w:val="18"/>
              </w:rPr>
              <w:t>定履行批准程序；关联交易价格依照与无关联关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系的独立第三方进行相同或相似交易时的价格 </w:t>
            </w:r>
            <w:r>
              <w:rPr>
                <w:rFonts w:ascii="宋体" w:hAnsi="宋体" w:cs="宋体" w:eastAsia="宋体" w:hint="default"/>
                <w:spacing w:val="-1"/>
                <w:sz w:val="18"/>
                <w:szCs w:val="18"/>
              </w:rPr>
              <w:t>确定，保证关联交易价格具有公允性；保证按照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有关法律、法规、上市公司章程的规定履行关联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交易的信息披露义务。本公司保证不利用关联交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易非法转移上市公司的资金、利润，不利用关联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2"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交易损害非关联股东的利益。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7265"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、本公司已向上市公司及为本次交易服务的中 介机构提供了本公司有关本次交易的相关信息 和文件（包括但不限于原始书面材料、副本材料 </w:t>
            </w:r>
            <w:r>
              <w:rPr>
                <w:rFonts w:ascii="宋体" w:hAnsi="宋体" w:cs="宋体" w:eastAsia="宋体" w:hint="default"/>
                <w:spacing w:val="-5"/>
                <w:sz w:val="18"/>
                <w:szCs w:val="18"/>
              </w:rPr>
              <w:t>或口头证言等）。本公司保证：所提供的文件资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料的副本或复印件与正本或原件一致，且该等文</w:t>
            </w:r>
            <w:r>
              <w:rPr>
                <w:rFonts w:ascii="宋体" w:hAnsi="宋体" w:cs="宋体" w:eastAsia="宋体" w:hint="default"/>
                <w:sz w:val="18"/>
                <w:szCs w:val="18"/>
              </w:rPr>
              <w:t> 件资料的签字与印章都是真实的；保证所提供信 息和文件真实、准确和完整，不存在虚假记载、 误导性陈述或者重大遗漏，并对所提供信息的真 实性、准确性和完整性承担个别及连带的法律责 任。</w:t>
            </w:r>
            <w:r>
              <w:rPr>
                <w:rFonts w:ascii="Times New Roman" w:hAnsi="Times New Roman" w:cs="Times New Roman" w:eastAsia="Times New Roman" w:hint="default"/>
                <w:sz w:val="18"/>
                <w:szCs w:val="18"/>
              </w:rPr>
              <w:t>2</w:t>
            </w:r>
            <w:r>
              <w:rPr>
                <w:rFonts w:ascii="宋体" w:hAnsi="宋体" w:cs="宋体" w:eastAsia="宋体" w:hint="default"/>
                <w:sz w:val="18"/>
                <w:szCs w:val="18"/>
              </w:rPr>
              <w:t>、在参与本次交易期间，本公司将依照相 关法律、法规、规章、中国证券监督管理委员会 和深圳证券交易所的有关规定，及时向上市公司 披露有关本次交易的信息，并保证该等信息的真 实性、准确性和完整性，保证该等信息不存在虚 假记载、误导性陈述或者重大遗漏。</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 保证填报的内幕信息知情人信息的真实、准确、 完整。</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、本公司承诺最近五年内未受过与证券 市场相关的行政处罚、刑事处罚，不存在被立案 调查的情况，也不存在与经济纠纷有关的重大民 事诉讼或仲裁事项。</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、本公司承诺最近五年内 不存在未按期偿还大额债务、未履行承诺、被中 国证监会采取行政监管措施或受到证券交易所 纪律处分的情况。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1298"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pacing w:val="-1"/>
                <w:sz w:val="18"/>
                <w:szCs w:val="18"/>
              </w:rPr>
              <w:t>重大资产出售交易完成之后，五家标的公司所涉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及的全部尚未了结的诉讼所产生的或有负债及 </w:t>
            </w:r>
            <w:r>
              <w:rPr>
                <w:rFonts w:ascii="宋体" w:hAnsi="宋体" w:cs="宋体" w:eastAsia="宋体" w:hint="default"/>
                <w:spacing w:val="-1"/>
                <w:sz w:val="18"/>
                <w:szCs w:val="18"/>
              </w:rPr>
              <w:t>或有损失均由标的公司自行承担，上市公司无需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承担任何或有负债及或有损失，且本公司承诺不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7"/>
              <w:jc w:val="both"/>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w:t>
            </w:r>
          </w:p>
        </w:tc>
      </w:tr>
    </w:tbl>
    <w:p>
      <w:pPr>
        <w:spacing w:after="0" w:line="316" w:lineRule="auto"/>
        <w:jc w:val="both"/>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21.520004pt;margin-top:333.839996pt;width:119.55pt;height:113.3pt;mso-position-horizontal-relative:page;mso-position-vertical-relative:page;z-index:-1481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06"/>
                    <w:ind w:left="0" w:right="1488"/>
                    <w:jc w:val="left"/>
                  </w:pPr>
                  <w:r>
                    <w:rPr/>
                    <w:t>德正嘉成、 吾湾投资、</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986"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92"/>
              <w:jc w:val="both"/>
              <w:rPr>
                <w:rFonts w:ascii="宋体" w:hAnsi="宋体" w:cs="宋体" w:eastAsia="宋体" w:hint="default"/>
                <w:sz w:val="18"/>
                <w:szCs w:val="18"/>
              </w:rPr>
            </w:pPr>
            <w:r>
              <w:rPr>
                <w:rFonts w:ascii="宋体" w:hAnsi="宋体" w:cs="宋体" w:eastAsia="宋体" w:hint="default"/>
                <w:sz w:val="18"/>
                <w:szCs w:val="18"/>
              </w:rPr>
              <w:t>因标的公司任何相关尚未了结的诉讼所产生的 或有负债及或有损失而要求上市公司承担任何 补偿责任。</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4145"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84"/>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本次交易完成后，本人和本人控制的企业将尽量 避免或减少与上市公司及其下属子公司之间的 关联交易，对于无法避免或有合理理由存在的关 联交易，将与上市公司依法签订规范的关联交易 协议，并按照有关法律、法规、规章、上市规则 和其他规范性文件以及上市公司章程的规定履 行批准程序；关联交易价格依照与无关联关系的 独立第三方进行相同或相似交易时的价格确定， 保证关联交易价格具有公允性；保证按照有关法 律、法规、上市公司章程的规定履行关联交易的 信息披露义务。本公司保证不利用关联交易非法 转移上市公司的资金、利润，不利用关联交易损 害非关联股东的利益。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2275"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李朱、同仁投资、启 仁投资、吕俊、纳合 诚投资、至善投资、 嘉逸投资、 澜亭投资、 金俊投资共十一方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业绩承诺及补偿安 排</w:t>
            </w:r>
          </w:p>
          <w:p>
            <w:pPr>
              <w:pStyle w:val="TableParagraph"/>
              <w:spacing w:line="2265"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pict>
                <v:group style="width:77.4pt;height:113.3pt;mso-position-horizontal-relative:char;mso-position-vertical-relative:line" coordorigin="0,0" coordsize="1548,2266">
                  <v:group style="position:absolute;left:0;top:0;width:1548;height:2266" coordorigin="0,0" coordsize="1548,2266">
                    <v:shape style="position:absolute;left:0;top:0;width:1548;height:2266" coordorigin="0,0" coordsize="1548,2266" path="m0,2266l1548,2266,1548,0,0,0,0,2266xe" filled="true" fillcolor="#ffffff" stroked="false">
                      <v:path arrowok="t"/>
                      <v:fill type="solid"/>
                    </v:shape>
                  </v:group>
                  <v:group style="position:absolute;left:24;top:780;width:1503;height:353" coordorigin="24,780" coordsize="1503,353">
                    <v:shape style="position:absolute;left:24;top:780;width:1503;height:353" coordorigin="24,780" coordsize="1503,353" path="m24,1133l1526,1133,1526,780,24,780,24,1133xe" filled="true" fillcolor="#ffffff" stroked="false">
                      <v:path arrowok="t"/>
                      <v:fill type="solid"/>
                    </v:shape>
                  </v:group>
                  <v:group style="position:absolute;left:24;top:1133;width:1503;height:353" coordorigin="24,1133" coordsize="1503,353">
                    <v:shape style="position:absolute;left:24;top:1133;width:1503;height:353" coordorigin="24,1133" coordsize="1503,353" path="m24,1486l1526,1486,1526,1133,24,1133,24,1486xe" filled="true" fillcolor="#ffffff" stroked="false">
                      <v:path arrowok="t"/>
                      <v:fill type="solid"/>
                    </v:shape>
                  </v:group>
                </v:group>
              </w:pict>
            </w:r>
            <w:r>
              <w:rPr>
                <w:rFonts w:ascii="Times New Roman" w:hAnsi="Times New Roman" w:cs="Times New Roman" w:eastAsia="Times New Roman" w:hint="default"/>
                <w:position w:val="-44"/>
                <w:sz w:val="20"/>
                <w:szCs w:val="20"/>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启行教育在启行教育业绩承诺期间应当实现的 经审计的合并报表口径下归属于母公司所有者 </w:t>
            </w:r>
            <w:r>
              <w:rPr>
                <w:rFonts w:ascii="宋体" w:hAnsi="宋体" w:cs="宋体" w:eastAsia="宋体" w:hint="default"/>
                <w:spacing w:val="-1"/>
                <w:sz w:val="18"/>
                <w:szCs w:val="18"/>
              </w:rPr>
              <w:t>的扣除非经常性损益后的净利润进行承诺，承诺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净利润数分别如下：</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年度承诺 净利润数合计为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52,000.00</w:t>
            </w:r>
            <w:r>
              <w:rPr>
                <w:rFonts w:ascii="Times New Roman" w:hAnsi="Times New Roman" w:cs="Times New Roman" w:eastAsia="Times New Roman" w:hint="default"/>
                <w:spacing w:val="4"/>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年度、</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年度承诺净利润数合计为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r>
        <w:trPr>
          <w:trHeight w:val="1298"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47"/>
              <w:jc w:val="both"/>
              <w:rPr>
                <w:rFonts w:ascii="宋体" w:hAnsi="宋体" w:cs="宋体" w:eastAsia="宋体" w:hint="default"/>
                <w:sz w:val="18"/>
                <w:szCs w:val="18"/>
              </w:rPr>
            </w:pPr>
            <w:r>
              <w:rPr>
                <w:rFonts w:ascii="宋体" w:hAnsi="宋体" w:cs="宋体" w:eastAsia="宋体" w:hint="default"/>
                <w:sz w:val="18"/>
                <w:szCs w:val="18"/>
              </w:rPr>
              <w:t>李朱、李冬梅、同仁 投资、启仁投资、林 机、吕俊、纳合诚投 资、至善投资、嘉逸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2"/>
              <w:jc w:val="both"/>
              <w:rPr>
                <w:rFonts w:ascii="宋体" w:hAnsi="宋体" w:cs="宋体" w:eastAsia="宋体" w:hint="default"/>
                <w:sz w:val="18"/>
                <w:szCs w:val="18"/>
              </w:rPr>
            </w:pPr>
            <w:r>
              <w:rPr>
                <w:rFonts w:ascii="宋体" w:hAnsi="宋体" w:cs="宋体" w:eastAsia="宋体" w:hint="default"/>
                <w:sz w:val="18"/>
                <w:szCs w:val="18"/>
              </w:rPr>
              <w:t>关于所提供信息真实性、准确性和完整性的声明 与承诺一、将及时向上市公司提供本次重组相关 信息，并保证所提供的信息真实、准确、完整， 如提供的信息存在虚假记载、误导性陈述或者重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463.679993pt;margin-top:329.399994pt;width:153.75pt;height:189.25pt;mso-position-horizontal-relative:page;mso-position-vertical-relative:page;z-index:-1481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不存在委托持股、</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042"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47"/>
              <w:jc w:val="both"/>
              <w:rPr>
                <w:rFonts w:ascii="宋体" w:hAnsi="宋体" w:cs="宋体" w:eastAsia="宋体" w:hint="default"/>
                <w:sz w:val="18"/>
                <w:szCs w:val="18"/>
              </w:rPr>
            </w:pPr>
            <w:r>
              <w:rPr>
                <w:rFonts w:ascii="宋体" w:hAnsi="宋体" w:cs="宋体" w:eastAsia="宋体" w:hint="default"/>
                <w:sz w:val="18"/>
                <w:szCs w:val="18"/>
              </w:rPr>
              <w:t>投资、德正嘉成、澜 亭投资、吾湾投资、 金俊投资、乾亨投资 共十四方</w:t>
            </w: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2"/>
              <w:jc w:val="left"/>
              <w:rPr>
                <w:rFonts w:ascii="宋体" w:hAnsi="宋体" w:cs="宋体" w:eastAsia="宋体" w:hint="default"/>
                <w:sz w:val="18"/>
                <w:szCs w:val="18"/>
              </w:rPr>
            </w:pPr>
            <w:r>
              <w:rPr>
                <w:rFonts w:ascii="宋体" w:hAnsi="宋体" w:cs="宋体" w:eastAsia="宋体" w:hint="default"/>
                <w:sz w:val="18"/>
                <w:szCs w:val="18"/>
              </w:rPr>
              <w:t>大遗漏，将依法承担相应责任。如本次交易因涉 嫌所提供或者披露的信息存在虚假记载、误导性 陈述或者重大遗漏，被司法机关立案侦查或者被 中国证监会立案调查的，在案件调查结论明确之 前，将暂停转让承诺人在上市公司拥有权益的股 份，并于收到立案稽查通知的两个交易日内将暂 停转让的书面申请和股票账户提交上市公司董 事会，由董事会代承诺人向证券交易所和登记结 算公司申请锁定；未在两个交易日内提交锁定申 请的，授权董事会核实后直接向证券交易所和登 记结算公司报送承诺人的身份信息和账户信息 并申请锁定；董事会未向证券交易所和登记结算 公司报送承诺人的身份信息和账户信息的，授权 证券交易所和登记结算公司直接锁定相关股份。 如调查结论发现存在违法违规情节，承诺人承诺 锁定股份自愿用于相关投资者赔偿安排。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r>
        <w:trPr>
          <w:trHeight w:val="3794"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1" w:right="47"/>
              <w:jc w:val="both"/>
              <w:rPr>
                <w:rFonts w:ascii="宋体" w:hAnsi="宋体" w:cs="宋体" w:eastAsia="宋体" w:hint="default"/>
                <w:sz w:val="18"/>
                <w:szCs w:val="18"/>
              </w:rPr>
            </w:pPr>
            <w:r>
              <w:rPr>
                <w:rFonts w:ascii="宋体" w:hAnsi="宋体" w:cs="宋体" w:eastAsia="宋体" w:hint="default"/>
                <w:sz w:val="18"/>
                <w:szCs w:val="18"/>
              </w:rPr>
              <w:t>李朱、李冬梅、同仁 投资、启仁投资、林 机、吕俊、纳合诚投 资、至善投资、嘉逸 投资、德正嘉成、澜 亭投资、吾湾投资、 金俊投资、乾亨投资 共十四方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关于标的资产权属清晰的声明一、承诺人已经依 法对启行教育履行出资义务，不存在任何虚假出 资、延期出资、抽逃出资等违反承诺人作为股东 所应当承担的义务及责任的行为；二、承诺人拥 </w:t>
            </w:r>
            <w:r>
              <w:rPr>
                <w:rFonts w:ascii="宋体" w:hAnsi="宋体" w:cs="宋体" w:eastAsia="宋体" w:hint="default"/>
                <w:spacing w:val="-4"/>
                <w:sz w:val="18"/>
                <w:szCs w:val="18"/>
              </w:rPr>
              <w:t>有的前述股权权属清晰、完整，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信托持股等情形，不存在任何权属纠纷或潜在权</w:t>
            </w:r>
            <w:r>
              <w:rPr>
                <w:rFonts w:ascii="宋体" w:hAnsi="宋体" w:cs="宋体" w:eastAsia="宋体" w:hint="default"/>
                <w:sz w:val="18"/>
                <w:szCs w:val="18"/>
              </w:rPr>
              <w:t> 属纠纷；承诺人对所持有的前述股权拥有完全、 有效的处分权，保证前述股权没有被冻结，也没 有向任何第三方设置质押或任何第三方权益；不 存在涉及诉讼、仲裁或其他形式的纠纷或者存在 妨碍权属转移的其他情况；不存在禁止转让、限 制转让、对赌或者被采取强制保全措施等影响股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3784"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84.5pt;height:189.25pt;mso-position-horizontal-relative:char;mso-position-vertical-relative:line" coordorigin="0,0" coordsize="1690,3785">
                  <v:group style="position:absolute;left:0;top:0;width:1690;height:3785" coordorigin="0,0" coordsize="1690,3785">
                    <v:shape style="position:absolute;left:0;top:0;width:1690;height:3785" coordorigin="0,0" coordsize="1690,3785" path="m0,3785l1690,3785,1690,0,0,0,0,3785xe" filled="true" fillcolor="#ffffff" stroked="false">
                      <v:path arrowok="t"/>
                      <v:fill type="solid"/>
                    </v:shape>
                  </v:group>
                  <v:group style="position:absolute;left:22;top:1697;width:1647;height:392" coordorigin="22,1697" coordsize="1647,392">
                    <v:shape style="position:absolute;left:22;top:1697;width:1647;height:392" coordorigin="22,1697" coordsize="1647,392" path="m22,2088l1668,2088,1668,1697,22,1697,22,2088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21.520004pt;margin-top:235.800003pt;width:119.55pt;height:284.8pt;mso-position-horizontal-relative:page;mso-position-vertical-relative:page;z-index:-1480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BodyText"/>
                    <w:spacing w:line="316" w:lineRule="auto"/>
                    <w:ind w:left="0" w:right="1488"/>
                    <w:jc w:val="left"/>
                  </w:pPr>
                  <w:r>
                    <w:rPr/>
                    <w:t>德正嘉成、 吾湾投资、</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0"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3"/>
              <w:jc w:val="left"/>
              <w:rPr>
                <w:rFonts w:ascii="宋体" w:hAnsi="宋体" w:cs="宋体" w:eastAsia="宋体" w:hint="default"/>
                <w:sz w:val="18"/>
                <w:szCs w:val="18"/>
              </w:rPr>
            </w:pPr>
            <w:r>
              <w:rPr>
                <w:rFonts w:ascii="宋体" w:hAnsi="宋体" w:cs="宋体" w:eastAsia="宋体" w:hint="default"/>
                <w:spacing w:val="-1"/>
                <w:sz w:val="18"/>
                <w:szCs w:val="18"/>
              </w:rPr>
              <w:t>权转让的约定；三、承诺人不存在任何影响启行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教育合法存续的情形；承诺人拟出售给上市公司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的标的资产权属清晰，资产过户或者转移不存在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法律障碍；同时承诺人承诺与启兴教育及其管理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层、其他股东之间不存在关于业绩补偿、股权回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购等特殊协议或安排；不存在可能对本次交易产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生影响的协议或安排；四、不存在导致启行教育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受到第三方请求或政府主管部门处罚的事实； </w:t>
            </w:r>
            <w:r>
              <w:rPr>
                <w:rFonts w:ascii="宋体" w:hAnsi="宋体" w:cs="宋体" w:eastAsia="宋体" w:hint="default"/>
                <w:spacing w:val="-1"/>
                <w:sz w:val="18"/>
                <w:szCs w:val="18"/>
              </w:rPr>
              <w:t>五、如发生任何权属纠纷，由承诺人自行承担全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部法律责任。</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李朱、同仁投资、启 仁投资、吕俊、纳合 诚投资、至善投资、 嘉逸投资、 澜亭投资、 金俊投资共十一方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84"/>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p>
            <w:pPr>
              <w:pStyle w:val="TableParagraph"/>
              <w:spacing w:line="5695"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3"/>
                <w:sz w:val="20"/>
                <w:szCs w:val="20"/>
              </w:rPr>
              <w:pict>
                <v:group style="width:77.4pt;height:284.8pt;mso-position-horizontal-relative:char;mso-position-vertical-relative:line" coordorigin="0,0" coordsize="1548,5696">
                  <v:group style="position:absolute;left:0;top:0;width:1548;height:5696" coordorigin="0,0" coordsize="1548,5696">
                    <v:shape style="position:absolute;left:0;top:0;width:1548;height:5696" coordorigin="0,0" coordsize="1548,5696" path="m0,5695l1548,5695,1548,0,0,0,0,5695xe" filled="true" fillcolor="#ffffff" stroked="false">
                      <v:path arrowok="t"/>
                      <v:fill type="solid"/>
                    </v:shape>
                  </v:group>
                  <v:group style="position:absolute;left:24;top:2340;width:1503;height:353" coordorigin="24,2340" coordsize="1503,353">
                    <v:shape style="position:absolute;left:24;top:2340;width:1503;height:353" coordorigin="24,2340" coordsize="1503,353" path="m24,2693l1526,2693,1526,2340,24,2340,24,2693xe" filled="true" fillcolor="#ffffff" stroked="false">
                      <v:path arrowok="t"/>
                      <v:fill type="solid"/>
                    </v:shape>
                  </v:group>
                  <v:group style="position:absolute;left:24;top:2693;width:1503;height:312" coordorigin="24,2693" coordsize="1503,312">
                    <v:shape style="position:absolute;left:24;top:2693;width:1503;height:312" coordorigin="24,2693" coordsize="1503,312" path="m24,3005l1526,3005,1526,2693,24,2693,24,3005xe" filled="true" fillcolor="#ffffff" stroked="false">
                      <v:path arrowok="t"/>
                      <v:fill type="solid"/>
                    </v:shape>
                  </v:group>
                  <v:group style="position:absolute;left:24;top:3005;width:1503;height:351" coordorigin="24,3005" coordsize="1503,351">
                    <v:shape style="position:absolute;left:24;top:3005;width:1503;height:351" coordorigin="24,3005" coordsize="1503,351" path="m24,3355l1526,3355,1526,3005,24,3005,24,3355xe" filled="true" fillcolor="#ffffff" stroked="false">
                      <v:path arrowok="t"/>
                      <v:fill type="solid"/>
                    </v:shape>
                  </v:group>
                </v:group>
              </w:pict>
            </w:r>
            <w:r>
              <w:rPr>
                <w:rFonts w:ascii="Times New Roman" w:hAnsi="Times New Roman" w:cs="Times New Roman" w:eastAsia="Times New Roman" w:hint="default"/>
                <w:position w:val="-113"/>
                <w:sz w:val="20"/>
                <w:szCs w:val="20"/>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关于避免和消除同业竞争的承诺</w:t>
            </w:r>
            <w:r>
              <w:rPr>
                <w:rFonts w:ascii="宋体" w:hAnsi="宋体" w:cs="宋体" w:eastAsia="宋体" w:hint="default"/>
                <w:spacing w:val="83"/>
                <w:sz w:val="18"/>
                <w:szCs w:val="18"/>
              </w:rPr>
              <w:t> </w:t>
            </w:r>
            <w:r>
              <w:rPr>
                <w:rFonts w:ascii="宋体" w:hAnsi="宋体" w:cs="宋体" w:eastAsia="宋体" w:hint="default"/>
                <w:sz w:val="18"/>
                <w:szCs w:val="18"/>
              </w:rPr>
              <w:t>一、承诺人及</w:t>
            </w:r>
            <w:r>
              <w:rPr>
                <w:rFonts w:ascii="宋体" w:hAnsi="宋体" w:cs="宋体" w:eastAsia="宋体" w:hint="default"/>
                <w:sz w:val="18"/>
                <w:szCs w:val="18"/>
              </w:rPr>
              <w:t> 其拥有实际控制权或重大影响的企业及其他关 联方不得以任何形式（包括但不限于在中国境内 或境外自行或与他人合资、合作）从事、参与或 协助他人从事任何与神州数码及其子公司届时 正在从事的业务有直接或间接竞争关系的经营 活动。二、承诺人将严格按照有关规定采取有效 措施避免与神州数码及其子公司产生同业竞争， 并促使承诺人拥有控制权或重大影响的其他企 业及其他关联方采取有效措施避免与神州数码 及其子公司产生同业竞争。三、承诺人从第三方 获得的商业机会如果属于神州数码及其子公司 主营业务范围之内的，则承诺人将及时告知神州 数码，并尽可能地协助神州数码或其子公司取得 该商业机会。四、承诺人及其拥有控制权或重大 影响的其他企业及其他关联方不利用承诺人的 股东地位，进行损害神州数码及其子公司、中小 股东合法权益的活动。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21.520004pt;margin-top:77.280006pt;width:119.55pt;height:347.2pt;mso-position-horizontal-relative:page;mso-position-vertical-relative:page;z-index:-1480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BodyText"/>
                    <w:spacing w:line="316" w:lineRule="auto"/>
                    <w:ind w:left="0" w:right="1488"/>
                    <w:jc w:val="left"/>
                  </w:pPr>
                  <w:r>
                    <w:rPr/>
                    <w:t>德正嘉成、 吾湾投资、</w:t>
                  </w:r>
                </w:p>
              </w:txbxContent>
            </v:textbox>
            <w10:wrap type="none"/>
          </v:shape>
        </w:pict>
      </w:r>
      <w:r>
        <w:rPr/>
        <w:pict>
          <v:shape style="position:absolute;margin-left:508.680023pt;margin-top:77.280006pt;width:108.75pt;height:347.2pt;mso-position-horizontal-relative:page;mso-position-vertical-relative:page;z-index:-1480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BodyText"/>
                    <w:spacing w:line="240" w:lineRule="auto"/>
                    <w:ind w:left="0" w:right="0"/>
                    <w:jc w:val="left"/>
                  </w:pPr>
                  <w:r>
                    <w:rPr/>
                    <w:t>法规、</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2"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958"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李朱、同仁投资、启 仁投资、吕俊、纳合 诚投资、至善投资、 嘉逸投资、 澜亭投资、 金俊投资共十一方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3" w:right="84"/>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p>
            <w:pPr>
              <w:pStyle w:val="TableParagraph"/>
              <w:spacing w:line="6943"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8"/>
                <w:sz w:val="20"/>
                <w:szCs w:val="20"/>
              </w:rPr>
              <w:pict>
                <v:group style="width:77.4pt;height:347.2pt;mso-position-horizontal-relative:char;mso-position-vertical-relative:line" coordorigin="0,0" coordsize="1548,6944">
                  <v:group style="position:absolute;left:0;top:0;width:1548;height:6944" coordorigin="0,0" coordsize="1548,6944">
                    <v:shape style="position:absolute;left:0;top:0;width:1548;height:6944" coordorigin="0,0" coordsize="1548,6944" path="m0,6943l1548,6943,1548,0,0,0,0,6943xe" filled="true" fillcolor="#ffffff" stroked="false">
                      <v:path arrowok="t"/>
                      <v:fill type="solid"/>
                    </v:shape>
                  </v:group>
                  <v:group style="position:absolute;left:24;top:2964;width:1503;height:353" coordorigin="24,2964" coordsize="1503,353">
                    <v:shape style="position:absolute;left:24;top:2964;width:1503;height:353" coordorigin="24,2964" coordsize="1503,353" path="m24,3317l1526,3317,1526,2964,24,2964,24,3317xe" filled="true" fillcolor="#ffffff" stroked="false">
                      <v:path arrowok="t"/>
                      <v:fill type="solid"/>
                    </v:shape>
                  </v:group>
                  <v:group style="position:absolute;left:24;top:3317;width:1503;height:312" coordorigin="24,3317" coordsize="1503,312">
                    <v:shape style="position:absolute;left:24;top:3317;width:1503;height:312" coordorigin="24,3317" coordsize="1503,312" path="m24,3629l1526,3629,1526,3317,24,3317,24,3629xe" filled="true" fillcolor="#ffffff" stroked="false">
                      <v:path arrowok="t"/>
                      <v:fill type="solid"/>
                    </v:shape>
                  </v:group>
                  <v:group style="position:absolute;left:24;top:3629;width:1503;height:351" coordorigin="24,3629" coordsize="1503,351">
                    <v:shape style="position:absolute;left:24;top:3629;width:1503;height:351" coordorigin="24,3629" coordsize="1503,351" path="m24,3979l1526,3979,1526,3629,24,3629,24,3979xe" filled="true" fillcolor="#ffffff" stroked="false">
                      <v:path arrowok="t"/>
                      <v:fill type="solid"/>
                    </v:shape>
                  </v:group>
                </v:group>
              </w:pict>
            </w:r>
            <w:r>
              <w:rPr>
                <w:rFonts w:ascii="Times New Roman" w:hAnsi="Times New Roman" w:cs="Times New Roman" w:eastAsia="Times New Roman" w:hint="default"/>
                <w:position w:val="-138"/>
                <w:sz w:val="20"/>
                <w:szCs w:val="20"/>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1" w:right="12"/>
              <w:jc w:val="left"/>
              <w:rPr>
                <w:rFonts w:ascii="宋体" w:hAnsi="宋体" w:cs="宋体" w:eastAsia="宋体" w:hint="default"/>
                <w:sz w:val="18"/>
                <w:szCs w:val="18"/>
              </w:rPr>
            </w:pPr>
            <w:r>
              <w:rPr>
                <w:rFonts w:ascii="宋体" w:hAnsi="宋体" w:cs="宋体" w:eastAsia="宋体" w:hint="default"/>
                <w:sz w:val="18"/>
                <w:szCs w:val="18"/>
              </w:rPr>
              <w:t>关于规范和减少与上市公司关联交易的承诺 一、在本次交易完成后，承诺人及承诺人拥有控 制权或重大影响的企业及其他关联方将尽量避 免与上市公司及其子公司之间发生关联交易；对 于确有必要且无法回避的关联交易，均按照公 平、公允及等价有偿的原则进行，交易价格按市 场公认的合理价格确定，并按照相关法律、法规 以及规范性文件的规定履行交易审批程序及信 息披露义务，切实保护上市公司及其中小股东的 </w:t>
            </w:r>
            <w:r>
              <w:rPr>
                <w:rFonts w:ascii="宋体" w:hAnsi="宋体" w:cs="宋体" w:eastAsia="宋体" w:hint="default"/>
                <w:spacing w:val="-4"/>
                <w:sz w:val="18"/>
                <w:szCs w:val="18"/>
              </w:rPr>
              <w:t>权益。二、承诺人保证严格按照有关法律、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规范性文件及上市公司《公司章程》等制度的规</w:t>
            </w:r>
            <w:r>
              <w:rPr>
                <w:rFonts w:ascii="宋体" w:hAnsi="宋体" w:cs="宋体" w:eastAsia="宋体" w:hint="default"/>
                <w:sz w:val="18"/>
                <w:szCs w:val="18"/>
              </w:rPr>
              <w:t> 定，依法行使股东权利，履行股东义务，不利用 股东的地位谋取不当利益，不损害上市公司及其 子公司、中小股东的合法权益。三、杜绝承诺人 及承诺人所投资的其他企业非法占用上市公司 及其子公司资金、资产的行为。在任何情况下， 不要求上市公司及子公司违规向承诺人及承诺 人所投资的其他企业提供任何形式的担保。四、 承诺人违反上述承诺与上市公司及其子公司进 行交易而给上市公司及其中小股东及上市公司 子公司造成损失的，承诺人将依法承担相应的赔 偿责任。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6943"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8"/>
                <w:sz w:val="20"/>
                <w:szCs w:val="20"/>
              </w:rPr>
              <w:pict>
                <v:group style="width:84.5pt;height:347.2pt;mso-position-horizontal-relative:char;mso-position-vertical-relative:line" coordorigin="0,0" coordsize="1690,6944">
                  <v:group style="position:absolute;left:0;top:0;width:1690;height:6944" coordorigin="0,0" coordsize="1690,6944">
                    <v:shape style="position:absolute;left:0;top:0;width:1690;height:6944" coordorigin="0,0" coordsize="1690,6944" path="m0,6943l1690,6943,1690,0,0,0,0,6943xe" filled="true" fillcolor="#ffffff" stroked="false">
                      <v:path arrowok="t"/>
                      <v:fill type="solid"/>
                    </v:shape>
                  </v:group>
                  <v:group style="position:absolute;left:22;top:3276;width:1647;height:392" coordorigin="22,3276" coordsize="1647,392">
                    <v:shape style="position:absolute;left:22;top:3276;width:1647;height:392" coordorigin="22,3276" coordsize="1647,392" path="m22,3667l1668,3667,1668,3276,22,3276,22,3667xe" filled="true" fillcolor="#ffffff" stroked="false">
                      <v:path arrowok="t"/>
                      <v:fill type="solid"/>
                    </v:shape>
                  </v:group>
                </v:group>
              </w:pict>
            </w:r>
            <w:r>
              <w:rPr>
                <w:rFonts w:ascii="Times New Roman" w:hAnsi="Times New Roman" w:cs="Times New Roman" w:eastAsia="Times New Roman" w:hint="default"/>
                <w:position w:val="-138"/>
                <w:sz w:val="20"/>
                <w:szCs w:val="20"/>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r>
        <w:trPr>
          <w:trHeight w:val="1922"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7"/>
              <w:jc w:val="both"/>
              <w:rPr>
                <w:rFonts w:ascii="宋体" w:hAnsi="宋体" w:cs="宋体" w:eastAsia="宋体" w:hint="default"/>
                <w:sz w:val="18"/>
                <w:szCs w:val="18"/>
              </w:rPr>
            </w:pPr>
            <w:r>
              <w:rPr>
                <w:rFonts w:ascii="宋体" w:hAnsi="宋体" w:cs="宋体" w:eastAsia="宋体" w:hint="default"/>
                <w:sz w:val="18"/>
                <w:szCs w:val="18"/>
              </w:rPr>
              <w:t>李朱、李冬梅、同仁 投资、启仁投资、林 机、吕俊、纳合诚投 资、至善投资、嘉逸 投资、德正嘉成、澜 亭投资、吾湾投资、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3"/>
              <w:jc w:val="left"/>
              <w:rPr>
                <w:rFonts w:ascii="宋体" w:hAnsi="宋体" w:cs="宋体" w:eastAsia="宋体" w:hint="default"/>
                <w:sz w:val="18"/>
                <w:szCs w:val="18"/>
              </w:rPr>
            </w:pPr>
            <w:r>
              <w:rPr>
                <w:rFonts w:ascii="宋体" w:hAnsi="宋体" w:cs="宋体" w:eastAsia="宋体" w:hint="default"/>
                <w:sz w:val="18"/>
                <w:szCs w:val="18"/>
              </w:rPr>
              <w:t>关于未泄漏内幕信息及未进行内幕交易的承诺 承诺人不存在泄露神州数码本次交易事宜的相 关内幕信息及利用该内幕信息进行内幕交易的 </w:t>
            </w:r>
            <w:r>
              <w:rPr>
                <w:rFonts w:ascii="宋体" w:hAnsi="宋体" w:cs="宋体" w:eastAsia="宋体" w:hint="default"/>
                <w:spacing w:val="-1"/>
                <w:sz w:val="18"/>
                <w:szCs w:val="18"/>
              </w:rPr>
              <w:t>情形，不存在因涉嫌本次交易相关的内幕交易被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立案调查或者立案侦查的情形，不存在因涉嫌本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次交易事宜的内幕交易而被中国证监会作出行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21.520004pt;margin-top:111.000008pt;width:119.55pt;height:97.6pt;mso-position-horizontal-relative:page;mso-position-vertical-relative:page;z-index:-1480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6"/>
                    <w:ind w:left="0" w:right="0"/>
                    <w:jc w:val="left"/>
                  </w:pPr>
                  <w:r>
                    <w:rPr/>
                    <w:t>吾湾投资、</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4"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47"/>
              <w:jc w:val="left"/>
              <w:rPr>
                <w:rFonts w:ascii="宋体" w:hAnsi="宋体" w:cs="宋体" w:eastAsia="宋体" w:hint="default"/>
                <w:sz w:val="18"/>
                <w:szCs w:val="18"/>
              </w:rPr>
            </w:pPr>
            <w:r>
              <w:rPr>
                <w:rFonts w:ascii="宋体" w:hAnsi="宋体" w:cs="宋体" w:eastAsia="宋体" w:hint="default"/>
                <w:sz w:val="18"/>
                <w:szCs w:val="18"/>
              </w:rPr>
              <w:t>金俊投资、乾亨投资 共十四方</w:t>
            </w: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92"/>
              <w:jc w:val="left"/>
              <w:rPr>
                <w:rFonts w:ascii="宋体" w:hAnsi="宋体" w:cs="宋体" w:eastAsia="宋体" w:hint="default"/>
                <w:sz w:val="18"/>
                <w:szCs w:val="18"/>
              </w:rPr>
            </w:pPr>
            <w:r>
              <w:rPr>
                <w:rFonts w:ascii="宋体" w:hAnsi="宋体" w:cs="宋体" w:eastAsia="宋体" w:hint="default"/>
                <w:sz w:val="18"/>
                <w:szCs w:val="18"/>
              </w:rPr>
              <w:t>政处罚或者被司法机关依法追究刑事责任的情 形。</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监会核准。</w:t>
            </w:r>
          </w:p>
        </w:tc>
      </w:tr>
      <w:tr>
        <w:trPr>
          <w:trHeight w:val="1961"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李朱、吕俊、纳合诚 投资、至善投资、嘉 逸投资、德正嘉成、 澜亭投资、 金俊投资共九方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p>
            <w:pPr>
              <w:pStyle w:val="TableParagraph"/>
              <w:spacing w:line="1951"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pict>
                <v:group style="width:77.4pt;height:97.6pt;mso-position-horizontal-relative:char;mso-position-vertical-relative:line" coordorigin="0,0" coordsize="1548,1952">
                  <v:group style="position:absolute;left:0;top:0;width:1548;height:1952" coordorigin="0,0" coordsize="1548,1952">
                    <v:shape style="position:absolute;left:0;top:0;width:1548;height:1952" coordorigin="0,0" coordsize="1548,1952" path="m0,1951l1548,1951,1548,0,0,0,0,1951xe" filled="true" fillcolor="#ffffff" stroked="false">
                      <v:path arrowok="t"/>
                      <v:fill type="solid"/>
                    </v:shape>
                  </v:group>
                  <v:group style="position:absolute;left:24;top:780;width:1503;height:392" coordorigin="24,780" coordsize="1503,392">
                    <v:shape style="position:absolute;left:24;top:780;width:1503;height:392" coordorigin="24,780" coordsize="1503,392" path="m24,1171l1526,1171,1526,780,24,780,24,1171xe" filled="true" fillcolor="#ffffff" stroked="false">
                      <v:path arrowok="t"/>
                      <v:fill type="solid"/>
                    </v:shape>
                  </v:group>
                </v:group>
              </w:pict>
            </w:r>
            <w:r>
              <w:rPr>
                <w:rFonts w:ascii="Times New Roman" w:hAnsi="Times New Roman" w:cs="Times New Roman" w:eastAsia="Times New Roman" w:hint="default"/>
                <w:position w:val="-38"/>
                <w:sz w:val="20"/>
                <w:szCs w:val="20"/>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1" w:right="12"/>
              <w:jc w:val="left"/>
              <w:rPr>
                <w:rFonts w:ascii="宋体" w:hAnsi="宋体" w:cs="宋体" w:eastAsia="宋体" w:hint="default"/>
                <w:sz w:val="18"/>
                <w:szCs w:val="18"/>
              </w:rPr>
            </w:pPr>
            <w:r>
              <w:rPr>
                <w:rFonts w:ascii="宋体" w:hAnsi="宋体" w:cs="宋体" w:eastAsia="宋体" w:hint="default"/>
                <w:sz w:val="18"/>
                <w:szCs w:val="18"/>
              </w:rPr>
              <w:t>本次交易中以资产认购而取得的上市公司股份， 该部分资产所对应取得的上市公司股份自股份 上市之日起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个月不得交易或转让。前述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月期限届满后，按照《业绩预测补偿协议》规定 的业绩承诺完成情况分期进行解锁。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151"/>
              <w:jc w:val="left"/>
              <w:rPr>
                <w:rFonts w:ascii="宋体" w:hAnsi="宋体" w:cs="宋体" w:eastAsia="宋体" w:hint="default"/>
                <w:sz w:val="18"/>
                <w:szCs w:val="18"/>
              </w:rPr>
            </w:pPr>
            <w:r>
              <w:rPr>
                <w:rFonts w:ascii="宋体" w:hAnsi="宋体" w:cs="宋体" w:eastAsia="宋体" w:hint="default"/>
                <w:sz w:val="18"/>
                <w:szCs w:val="18"/>
              </w:rPr>
              <w:t>自股份上市之日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6"/>
                <w:sz w:val="18"/>
                <w:szCs w:val="18"/>
              </w:rPr>
              <w:t>截止报告日，交易尚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需提交公司股东大 </w:t>
            </w:r>
            <w:r>
              <w:rPr>
                <w:rFonts w:ascii="宋体" w:hAnsi="宋体" w:cs="宋体" w:eastAsia="宋体" w:hint="default"/>
                <w:spacing w:val="-6"/>
                <w:sz w:val="18"/>
                <w:szCs w:val="18"/>
              </w:rPr>
              <w:t>会审议，尚需提交中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国证监会核准。承诺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人尚未取得上市公 司股份。</w:t>
            </w:r>
          </w:p>
        </w:tc>
      </w:tr>
      <w:tr>
        <w:trPr>
          <w:trHeight w:val="1963"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同仁投资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98"/>
              <w:jc w:val="left"/>
              <w:rPr>
                <w:rFonts w:ascii="宋体" w:hAnsi="宋体" w:cs="宋体" w:eastAsia="宋体" w:hint="default"/>
                <w:sz w:val="18"/>
                <w:szCs w:val="18"/>
              </w:rPr>
            </w:pPr>
            <w:r>
              <w:rPr>
                <w:rFonts w:ascii="宋体" w:hAnsi="宋体" w:cs="宋体" w:eastAsia="宋体" w:hint="default"/>
                <w:sz w:val="18"/>
                <w:szCs w:val="18"/>
              </w:rPr>
              <w:t>同仁投资在本次交易中以该部分资产认购而取 得的上市公司股份，自股份上市之日起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9" w:lineRule="auto"/>
              <w:ind w:left="21" w:right="23"/>
              <w:jc w:val="left"/>
              <w:rPr>
                <w:rFonts w:ascii="宋体" w:hAnsi="宋体" w:cs="宋体" w:eastAsia="宋体" w:hint="default"/>
                <w:sz w:val="18"/>
                <w:szCs w:val="18"/>
              </w:rPr>
            </w:pPr>
            <w:r>
              <w:rPr>
                <w:rFonts w:ascii="宋体" w:hAnsi="宋体" w:cs="宋体" w:eastAsia="宋体" w:hint="default"/>
                <w:sz w:val="18"/>
                <w:szCs w:val="18"/>
              </w:rPr>
              <w:t>不得交易或转让。前述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个月期限届满后，按 </w:t>
            </w:r>
            <w:r>
              <w:rPr>
                <w:rFonts w:ascii="宋体" w:hAnsi="宋体" w:cs="宋体" w:eastAsia="宋体" w:hint="default"/>
                <w:spacing w:val="-1"/>
                <w:sz w:val="18"/>
                <w:szCs w:val="18"/>
              </w:rPr>
              <w:t>照《业绩预测补偿协议》规定的业绩承诺完成情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况分期进行解锁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151"/>
              <w:jc w:val="left"/>
              <w:rPr>
                <w:rFonts w:ascii="宋体" w:hAnsi="宋体" w:cs="宋体" w:eastAsia="宋体" w:hint="default"/>
                <w:sz w:val="18"/>
                <w:szCs w:val="18"/>
              </w:rPr>
            </w:pPr>
            <w:r>
              <w:rPr>
                <w:rFonts w:ascii="宋体" w:hAnsi="宋体" w:cs="宋体" w:eastAsia="宋体" w:hint="default"/>
                <w:sz w:val="18"/>
                <w:szCs w:val="18"/>
              </w:rPr>
              <w:t>自股份上市之日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6"/>
                <w:sz w:val="18"/>
                <w:szCs w:val="18"/>
              </w:rPr>
              <w:t>截止报告日，交易尚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需提交公司股东大 </w:t>
            </w:r>
            <w:r>
              <w:rPr>
                <w:rFonts w:ascii="宋体" w:hAnsi="宋体" w:cs="宋体" w:eastAsia="宋体" w:hint="default"/>
                <w:spacing w:val="-6"/>
                <w:sz w:val="18"/>
                <w:szCs w:val="18"/>
              </w:rPr>
              <w:t>会审议，尚需提交中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国证监会核准。承诺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人尚未取得上市公 司股份。</w:t>
            </w:r>
          </w:p>
        </w:tc>
      </w:tr>
      <w:tr>
        <w:trPr>
          <w:trHeight w:val="1961"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启仁投资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启仁投资在本次交易中以资产认购而取得的上 市公司股份，自股份上市之日起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个月不得交</w:t>
            </w:r>
          </w:p>
          <w:p>
            <w:pPr>
              <w:pStyle w:val="TableParagraph"/>
              <w:spacing w:line="312" w:lineRule="auto"/>
              <w:ind w:left="21" w:right="21"/>
              <w:jc w:val="left"/>
              <w:rPr>
                <w:rFonts w:ascii="宋体" w:hAnsi="宋体" w:cs="宋体" w:eastAsia="宋体" w:hint="default"/>
                <w:sz w:val="18"/>
                <w:szCs w:val="18"/>
              </w:rPr>
            </w:pPr>
            <w:r>
              <w:rPr>
                <w:rFonts w:ascii="宋体" w:hAnsi="宋体" w:cs="宋体" w:eastAsia="宋体" w:hint="default"/>
                <w:sz w:val="18"/>
                <w:szCs w:val="18"/>
              </w:rPr>
              <w:t>易或转让。前述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个月期限届满后，以启仁投 </w:t>
            </w:r>
            <w:r>
              <w:rPr>
                <w:rFonts w:ascii="宋体" w:hAnsi="宋体" w:cs="宋体" w:eastAsia="宋体" w:hint="default"/>
                <w:spacing w:val="-1"/>
                <w:sz w:val="18"/>
                <w:szCs w:val="18"/>
              </w:rPr>
              <w:t>资履行了《业绩预测补偿协议》约定的业绩补偿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义务为前提，可转让或交易其取得的上市公司股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151"/>
              <w:jc w:val="left"/>
              <w:rPr>
                <w:rFonts w:ascii="宋体" w:hAnsi="宋体" w:cs="宋体" w:eastAsia="宋体" w:hint="default"/>
                <w:sz w:val="18"/>
                <w:szCs w:val="18"/>
              </w:rPr>
            </w:pPr>
            <w:r>
              <w:rPr>
                <w:rFonts w:ascii="宋体" w:hAnsi="宋体" w:cs="宋体" w:eastAsia="宋体" w:hint="default"/>
                <w:sz w:val="18"/>
                <w:szCs w:val="18"/>
              </w:rPr>
              <w:t>自股份上市之日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6"/>
                <w:sz w:val="18"/>
                <w:szCs w:val="18"/>
              </w:rPr>
              <w:t>截止报告日，交易尚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需提交公司股东大 </w:t>
            </w:r>
            <w:r>
              <w:rPr>
                <w:rFonts w:ascii="宋体" w:hAnsi="宋体" w:cs="宋体" w:eastAsia="宋体" w:hint="default"/>
                <w:spacing w:val="-6"/>
                <w:sz w:val="18"/>
                <w:szCs w:val="18"/>
              </w:rPr>
              <w:t>会审议，尚需提交中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国证监会核准。承诺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人尚未取得上市公 司股份。</w:t>
            </w:r>
          </w:p>
        </w:tc>
      </w:tr>
      <w:tr>
        <w:trPr>
          <w:trHeight w:val="2275"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启行教育</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tabs>
                <w:tab w:pos="1372" w:val="left" w:leader="none"/>
              </w:tabs>
              <w:spacing w:line="312" w:lineRule="auto" w:before="70"/>
              <w:ind w:left="21" w:right="23"/>
              <w:jc w:val="left"/>
              <w:rPr>
                <w:rFonts w:ascii="宋体" w:hAnsi="宋体" w:cs="宋体" w:eastAsia="宋体" w:hint="default"/>
                <w:sz w:val="18"/>
                <w:szCs w:val="18"/>
              </w:rPr>
            </w:pPr>
            <w:r>
              <w:rPr>
                <w:rFonts w:ascii="宋体" w:hAnsi="宋体" w:cs="宋体" w:eastAsia="宋体" w:hint="default"/>
                <w:spacing w:val="-1"/>
                <w:sz w:val="18"/>
                <w:szCs w:val="18"/>
              </w:rPr>
              <w:t>关于申请文件不存在虚假记载、误导性陈述或重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大遗漏的承诺</w:t>
              <w:tab/>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、本公司为本次交易所提供的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有关信息均为真实、准确和完整的，不存在虚假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记载、误导性陈述或者重大遗漏；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、本公司向 与本次交易的各中介机构所提供的资料均为真 </w:t>
            </w:r>
            <w:r>
              <w:rPr>
                <w:rFonts w:ascii="宋体" w:hAnsi="宋体" w:cs="宋体" w:eastAsia="宋体" w:hint="default"/>
                <w:spacing w:val="-1"/>
                <w:sz w:val="18"/>
                <w:szCs w:val="18"/>
              </w:rPr>
              <w:t>实、准确、完整的原始书面资料或副本资料，资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料副本或复印件与其原始资料或原件一致；所有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22"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1" w:right="12"/>
              <w:jc w:val="left"/>
              <w:rPr>
                <w:rFonts w:ascii="宋体" w:hAnsi="宋体" w:cs="宋体" w:eastAsia="宋体" w:hint="default"/>
                <w:sz w:val="18"/>
                <w:szCs w:val="18"/>
              </w:rPr>
            </w:pPr>
            <w:r>
              <w:rPr>
                <w:rFonts w:ascii="宋体" w:hAnsi="宋体" w:cs="宋体" w:eastAsia="宋体" w:hint="default"/>
                <w:sz w:val="18"/>
                <w:szCs w:val="18"/>
              </w:rPr>
              <w:t>文件的签名、印章均是真实的，不存在任何虚假 记载、误导性陈述或者重大遗漏；</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、本公司为 本次交易所出具的说明、承诺及确认均为真实、 准确和完整的，不存在任何虚假记载、误导性陈 述或者重大遗漏；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、本公司承诺，如违反上述 承诺与保证，将依法承担法律责任。</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47"/>
              <w:jc w:val="both"/>
              <w:rPr>
                <w:rFonts w:ascii="宋体" w:hAnsi="宋体" w:cs="宋体" w:eastAsia="宋体" w:hint="default"/>
                <w:sz w:val="18"/>
                <w:szCs w:val="18"/>
              </w:rPr>
            </w:pPr>
            <w:r>
              <w:rPr>
                <w:rFonts w:ascii="宋体" w:hAnsi="宋体" w:cs="宋体" w:eastAsia="宋体" w:hint="default"/>
                <w:sz w:val="18"/>
                <w:szCs w:val="18"/>
              </w:rPr>
              <w:t>神州数码及其全体董 事、监事、高级管理 人员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12"/>
              <w:jc w:val="left"/>
              <w:rPr>
                <w:rFonts w:ascii="宋体" w:hAnsi="宋体" w:cs="宋体" w:eastAsia="宋体" w:hint="default"/>
                <w:sz w:val="18"/>
                <w:szCs w:val="18"/>
              </w:rPr>
            </w:pPr>
            <w:r>
              <w:rPr>
                <w:rFonts w:ascii="宋体" w:hAnsi="宋体" w:cs="宋体" w:eastAsia="宋体" w:hint="default"/>
                <w:sz w:val="18"/>
                <w:szCs w:val="18"/>
              </w:rPr>
              <w:t>关于申请文件真实性、准确性和完整性的承诺函 上市公司全体董事、监事、高级管理人员承诺， 保证重大资产重组的信息披露和申请文件不存 在虚假记载、误导性陈述或者重大遗漏。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r>
        <w:trPr>
          <w:trHeight w:val="2275"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4"/>
              <w:jc w:val="center"/>
              <w:rPr>
                <w:rFonts w:ascii="宋体" w:hAnsi="宋体" w:cs="宋体" w:eastAsia="宋体" w:hint="default"/>
                <w:sz w:val="18"/>
                <w:szCs w:val="18"/>
              </w:rPr>
            </w:pPr>
            <w:r>
              <w:rPr>
                <w:rFonts w:ascii="宋体" w:hAnsi="宋体" w:cs="宋体" w:eastAsia="宋体" w:hint="default"/>
                <w:sz w:val="18"/>
                <w:szCs w:val="18"/>
              </w:rPr>
              <w:t>郭为、中信建投基金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12"/>
              <w:jc w:val="left"/>
              <w:rPr>
                <w:rFonts w:ascii="宋体" w:hAnsi="宋体" w:cs="宋体" w:eastAsia="宋体" w:hint="default"/>
                <w:sz w:val="18"/>
                <w:szCs w:val="18"/>
              </w:rPr>
            </w:pPr>
            <w:r>
              <w:rPr>
                <w:rFonts w:ascii="宋体" w:hAnsi="宋体" w:cs="宋体" w:eastAsia="宋体" w:hint="default"/>
                <w:sz w:val="18"/>
                <w:szCs w:val="18"/>
              </w:rPr>
              <w:t>关于保证上市公司独立性的承诺函</w:t>
            </w:r>
            <w:r>
              <w:rPr>
                <w:rFonts w:ascii="宋体" w:hAnsi="宋体" w:cs="宋体" w:eastAsia="宋体" w:hint="default"/>
                <w:spacing w:val="2"/>
                <w:sz w:val="18"/>
                <w:szCs w:val="18"/>
              </w:rPr>
              <w:t> </w:t>
            </w:r>
            <w:r>
              <w:rPr>
                <w:rFonts w:ascii="宋体" w:hAnsi="宋体" w:cs="宋体" w:eastAsia="宋体" w:hint="default"/>
                <w:sz w:val="18"/>
                <w:szCs w:val="18"/>
              </w:rPr>
              <w:t>本次交易</w:t>
            </w:r>
            <w:r>
              <w:rPr>
                <w:rFonts w:ascii="宋体" w:hAnsi="宋体" w:cs="宋体" w:eastAsia="宋体" w:hint="default"/>
                <w:sz w:val="18"/>
                <w:szCs w:val="18"/>
              </w:rPr>
              <w:t> 完成后，保证上市公司在人员、资产、财务、机 构及业务方面与本人控制的其他企业完全分开， 保持上市公司在业务、资产、人员、财务和机构 方面的独立。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r>
        <w:trPr>
          <w:trHeight w:val="2273"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4"/>
              <w:jc w:val="center"/>
              <w:rPr>
                <w:rFonts w:ascii="宋体" w:hAnsi="宋体" w:cs="宋体" w:eastAsia="宋体" w:hint="default"/>
                <w:sz w:val="18"/>
                <w:szCs w:val="18"/>
              </w:rPr>
            </w:pPr>
            <w:r>
              <w:rPr>
                <w:rFonts w:ascii="宋体" w:hAnsi="宋体" w:cs="宋体" w:eastAsia="宋体" w:hint="default"/>
                <w:sz w:val="18"/>
                <w:szCs w:val="18"/>
              </w:rPr>
              <w:t>郭为、中信建投基金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tabs>
                <w:tab w:pos="1735" w:val="left" w:leader="none"/>
              </w:tabs>
              <w:spacing w:line="312" w:lineRule="auto" w:before="68"/>
              <w:ind w:left="21" w:right="23"/>
              <w:jc w:val="left"/>
              <w:rPr>
                <w:rFonts w:ascii="宋体" w:hAnsi="宋体" w:cs="宋体" w:eastAsia="宋体" w:hint="default"/>
                <w:sz w:val="18"/>
                <w:szCs w:val="18"/>
              </w:rPr>
            </w:pPr>
            <w:r>
              <w:rPr>
                <w:rFonts w:ascii="宋体" w:hAnsi="宋体" w:cs="宋体" w:eastAsia="宋体" w:hint="default"/>
                <w:sz w:val="18"/>
                <w:szCs w:val="18"/>
              </w:rPr>
              <w:t>避免同业竞争承诺</w:t>
              <w:tab/>
              <w:t>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公司和本人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本公司控制的其他企业不会直接或 间接从事任何与上市公司及其下属公司主要经 营业务构成同业竞争或潜在同业竞争关系的生 </w:t>
            </w:r>
            <w:r>
              <w:rPr>
                <w:rFonts w:ascii="宋体" w:hAnsi="宋体" w:cs="宋体" w:eastAsia="宋体" w:hint="default"/>
                <w:spacing w:val="-1"/>
                <w:sz w:val="18"/>
                <w:szCs w:val="18"/>
              </w:rPr>
              <w:t>产与经营，亦不会投资任何与上市公司及其下属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公司主要经营业务构成同业竞争或潜在同业竞 </w:t>
            </w:r>
            <w:r>
              <w:rPr>
                <w:rFonts w:ascii="宋体" w:hAnsi="宋体" w:cs="宋体" w:eastAsia="宋体" w:hint="default"/>
                <w:spacing w:val="-3"/>
                <w:sz w:val="18"/>
                <w:szCs w:val="18"/>
              </w:rPr>
              <w:t>争关系的其他企业；在本人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本公司在上市公司任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bl>
    <w:p>
      <w:pPr>
        <w:spacing w:after="0" w:line="316"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30.400299pt;margin-top:443.040009pt;width:110.65pt;height:80.05pt;mso-position-horizontal-relative:page;mso-position-vertical-relative:page;z-index:-1480792"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636" w:lineRule="auto"/>
                    <w:ind w:left="0" w:right="1490"/>
                    <w:jc w:val="left"/>
                  </w:pPr>
                  <w:r>
                    <w:rPr/>
                    <w:t>闫国荣、 叶海强、</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413"/>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234"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1" w:right="12"/>
              <w:jc w:val="left"/>
              <w:rPr>
                <w:rFonts w:ascii="宋体" w:hAnsi="宋体" w:cs="宋体" w:eastAsia="宋体" w:hint="default"/>
                <w:sz w:val="18"/>
                <w:szCs w:val="18"/>
              </w:rPr>
            </w:pPr>
            <w:r>
              <w:rPr>
                <w:rFonts w:ascii="宋体" w:hAnsi="宋体" w:cs="宋体" w:eastAsia="宋体" w:hint="default"/>
                <w:sz w:val="18"/>
                <w:szCs w:val="18"/>
              </w:rPr>
              <w:t>职期间，本人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 企业获得的商业机会与上市公司及其下属公司 主营业务发生同业竞争或可能发生同业竞争的， </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本公司将立即通知上市公司，并尽力将该商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业机会给予上市公司，以避免与上市公司及下属</w:t>
            </w:r>
            <w:r>
              <w:rPr>
                <w:rFonts w:ascii="宋体" w:hAnsi="宋体" w:cs="宋体" w:eastAsia="宋体" w:hint="default"/>
                <w:sz w:val="18"/>
                <w:szCs w:val="18"/>
              </w:rPr>
              <w:t> 公司形成同业竞争或潜在同业竞争，以确保上市 公司及上市公司其他股东利益不受损害。</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4"/>
              <w:jc w:val="center"/>
              <w:rPr>
                <w:rFonts w:ascii="宋体" w:hAnsi="宋体" w:cs="宋体" w:eastAsia="宋体" w:hint="default"/>
                <w:sz w:val="18"/>
                <w:szCs w:val="18"/>
              </w:rPr>
            </w:pPr>
            <w:r>
              <w:rPr>
                <w:rFonts w:ascii="宋体" w:hAnsi="宋体" w:cs="宋体" w:eastAsia="宋体" w:hint="default"/>
                <w:sz w:val="18"/>
                <w:szCs w:val="18"/>
              </w:rPr>
              <w:t>郭为、中信建投基金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规范关联交易的承诺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、在本次交易前，本人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本公司和本人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本公司控制的企业与上市公司之 间不存在显失公平的关联交易。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 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本公司和本人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本公司控制的其他企 业将尽量避免或减少与上市公司及其下属子公 司之间的关联交易，对于无法避免或有合理理由 存在的关联交易，将与上市公司依法签订规范的 关联交易协议，并按照有关法律、法规、规章、 上市规则和其他规范性文件以及上市公司章程 的规定履行批准程序；关联交易价格依照与无关 联关系的独立第三方进行相同或相似交易时的 价格确定，保证关联交易价格具有公允性；保证 按照有关法律、法规、上市公司章程的规定履行 </w:t>
            </w:r>
            <w:r>
              <w:rPr>
                <w:rFonts w:ascii="宋体" w:hAnsi="宋体" w:cs="宋体" w:eastAsia="宋体" w:hint="default"/>
                <w:spacing w:val="-3"/>
                <w:sz w:val="18"/>
                <w:szCs w:val="18"/>
              </w:rPr>
              <w:t>关联交易的信息披露义务。本人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本公司保证不利</w:t>
            </w:r>
            <w:r>
              <w:rPr>
                <w:rFonts w:ascii="宋体" w:hAnsi="宋体" w:cs="宋体" w:eastAsia="宋体" w:hint="default"/>
                <w:spacing w:val="-84"/>
                <w:sz w:val="18"/>
                <w:szCs w:val="18"/>
              </w:rPr>
              <w:t> </w:t>
            </w:r>
            <w:r>
              <w:rPr>
                <w:rFonts w:ascii="宋体" w:hAnsi="宋体" w:cs="宋体" w:eastAsia="宋体" w:hint="default"/>
                <w:sz w:val="18"/>
                <w:szCs w:val="18"/>
              </w:rPr>
              <w:t>用关联交易非法转移上市公司的资金、利润，不</w:t>
            </w:r>
            <w:r>
              <w:rPr>
                <w:rFonts w:ascii="宋体" w:hAnsi="宋体" w:cs="宋体" w:eastAsia="宋体" w:hint="default"/>
                <w:sz w:val="18"/>
                <w:szCs w:val="18"/>
              </w:rPr>
              <w:t> 利用关联交易损害非关联股东的利益。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6"/>
                <w:sz w:val="18"/>
                <w:szCs w:val="18"/>
              </w:rPr>
              <w:t>截至本报告日，承诺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仍在履行过程中，承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诺人无违反本承诺 </w:t>
            </w:r>
            <w:r>
              <w:rPr>
                <w:rFonts w:ascii="宋体" w:hAnsi="宋体" w:cs="宋体" w:eastAsia="宋体" w:hint="default"/>
                <w:spacing w:val="-6"/>
                <w:sz w:val="18"/>
                <w:szCs w:val="18"/>
              </w:rPr>
              <w:t>的情况。交易尚需提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交公司股东大会审 </w:t>
            </w:r>
            <w:r>
              <w:rPr>
                <w:rFonts w:ascii="宋体" w:hAnsi="宋体" w:cs="宋体" w:eastAsia="宋体" w:hint="default"/>
                <w:spacing w:val="-6"/>
                <w:sz w:val="18"/>
                <w:szCs w:val="18"/>
              </w:rPr>
              <w:t>议，尚需提交中国证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监会核准。</w:t>
            </w:r>
          </w:p>
        </w:tc>
      </w:tr>
      <w:tr>
        <w:trPr>
          <w:trHeight w:val="1610" w:hRule="exact"/>
        </w:trPr>
        <w:tc>
          <w:tcPr>
            <w:tcW w:w="21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43"/>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pacing w:val="-6"/>
                <w:sz w:val="18"/>
                <w:szCs w:val="18"/>
              </w:rPr>
              <w:t>郭为、郭江、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张云飞、王继业、韩 </w:t>
            </w:r>
            <w:r>
              <w:rPr>
                <w:rFonts w:ascii="宋体" w:hAnsi="宋体" w:cs="宋体" w:eastAsia="宋体" w:hint="default"/>
                <w:spacing w:val="-6"/>
                <w:sz w:val="18"/>
                <w:szCs w:val="18"/>
              </w:rPr>
              <w:t>玉华、李岩、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周立达、张赐安、张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sz w:val="18"/>
                <w:szCs w:val="18"/>
              </w:rPr>
              <w:t>股份减持承诺</w:t>
            </w:r>
          </w:p>
          <w:p>
            <w:pPr>
              <w:pStyle w:val="TableParagraph"/>
              <w:spacing w:line="1600"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77.4pt;height:80.05pt;mso-position-horizontal-relative:char;mso-position-vertical-relative:line" coordorigin="0,0" coordsize="1548,1601">
                  <v:group style="position:absolute;left:0;top:0;width:1548;height:1601" coordorigin="0,0" coordsize="1548,1601">
                    <v:shape style="position:absolute;left:0;top:0;width:1548;height:1601" coordorigin="0,0" coordsize="1548,1601" path="m0,1601l1548,1601,1548,0,0,0,0,1601xe" filled="true" fillcolor="#ffffff" stroked="false">
                      <v:path arrowok="t"/>
                      <v:fill type="solid"/>
                    </v:shape>
                  </v:group>
                  <v:group style="position:absolute;left:24;top:605;width:1503;height:392" coordorigin="24,605" coordsize="1503,392">
                    <v:shape style="position:absolute;left:24;top:605;width:1503;height:392" coordorigin="24,605" coordsize="1503,392" path="m24,996l1526,996,1526,605,24,605,24,996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本人及本人的关联方自神州数码本次发行股票 定价基准日（</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日）前六个月至本 承诺函出具日不存在减持神州数码股票的情形； 本人及本人的关联方自本承诺函出具日起至本 次发行完成后六个月内承诺不减持神州数码股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p>
            <w:pPr>
              <w:pStyle w:val="TableParagraph"/>
              <w:spacing w:line="307" w:lineRule="auto" w:before="63"/>
              <w:ind w:left="24" w:right="5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临时股东大会审议 通过终止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w:t>
            </w:r>
          </w:p>
        </w:tc>
      </w:tr>
    </w:tbl>
    <w:p>
      <w:pPr>
        <w:spacing w:after="0" w:line="307"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4"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梅、孙丹梅</w:t>
            </w: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3"/>
              <w:jc w:val="left"/>
              <w:rPr>
                <w:rFonts w:ascii="宋体" w:hAnsi="宋体" w:cs="宋体" w:eastAsia="宋体" w:hint="default"/>
                <w:sz w:val="18"/>
                <w:szCs w:val="18"/>
              </w:rPr>
            </w:pPr>
            <w:r>
              <w:rPr>
                <w:rFonts w:ascii="宋体" w:hAnsi="宋体" w:cs="宋体" w:eastAsia="宋体" w:hint="default"/>
                <w:spacing w:val="-1"/>
                <w:sz w:val="18"/>
                <w:szCs w:val="18"/>
              </w:rPr>
              <w:t>票，承诺期限届满之后按照中国证监会和深圳证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券交易所的有关规定执行。</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59"/>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年第一期员 工持股计划。</w:t>
            </w:r>
          </w:p>
        </w:tc>
      </w:tr>
      <w:tr>
        <w:trPr>
          <w:trHeight w:val="2273"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董事、监事及高级管 理人员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1" w:right="23"/>
              <w:jc w:val="left"/>
              <w:rPr>
                <w:rFonts w:ascii="宋体" w:hAnsi="宋体" w:cs="宋体" w:eastAsia="宋体" w:hint="default"/>
                <w:sz w:val="18"/>
                <w:szCs w:val="18"/>
              </w:rPr>
            </w:pPr>
            <w:r>
              <w:rPr>
                <w:rFonts w:ascii="宋体" w:hAnsi="宋体" w:cs="宋体" w:eastAsia="宋体" w:hint="default"/>
                <w:sz w:val="18"/>
                <w:szCs w:val="18"/>
              </w:rPr>
              <w:t>神州数码出具的《关于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年非公开发行股票 </w:t>
            </w:r>
            <w:r>
              <w:rPr>
                <w:rFonts w:ascii="宋体" w:hAnsi="宋体" w:cs="宋体" w:eastAsia="宋体" w:hint="default"/>
                <w:spacing w:val="-1"/>
                <w:sz w:val="18"/>
                <w:szCs w:val="18"/>
              </w:rPr>
              <w:t>之房地产业务专项自查报告》已如实披露了神州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数码及其下属公司在报告期内房地产业务的自 </w:t>
            </w:r>
            <w:r>
              <w:rPr>
                <w:rFonts w:ascii="宋体" w:hAnsi="宋体" w:cs="宋体" w:eastAsia="宋体" w:hint="default"/>
                <w:spacing w:val="-1"/>
                <w:sz w:val="18"/>
                <w:szCs w:val="18"/>
              </w:rPr>
              <w:t>查情况，神州数码及其下属公司如因存在未披露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的土地闲置等违法违规行为，给上市公司和投资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者造成损失的，本人将承担赔偿责任。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p>
            <w:pPr>
              <w:pStyle w:val="TableParagraph"/>
              <w:spacing w:line="304" w:lineRule="auto" w:before="63"/>
              <w:ind w:left="24" w:right="5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临时股东大会审议 通过终止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 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年第一期员 工持股计划。</w:t>
            </w:r>
          </w:p>
        </w:tc>
      </w:tr>
      <w:tr>
        <w:trPr>
          <w:trHeight w:val="2275"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本人及本人控制的企业及关联方不会违反上述</w:t>
            </w:r>
          </w:p>
          <w:p>
            <w:pPr>
              <w:pStyle w:val="TableParagraph"/>
              <w:spacing w:line="316" w:lineRule="auto" w:before="76"/>
              <w:ind w:left="21" w:right="23"/>
              <w:jc w:val="left"/>
              <w:rPr>
                <w:rFonts w:ascii="宋体" w:hAnsi="宋体" w:cs="宋体" w:eastAsia="宋体" w:hint="default"/>
                <w:sz w:val="18"/>
                <w:szCs w:val="18"/>
              </w:rPr>
            </w:pPr>
            <w:r>
              <w:rPr>
                <w:rFonts w:ascii="宋体" w:hAnsi="宋体" w:cs="宋体" w:eastAsia="宋体" w:hint="default"/>
                <w:spacing w:val="-1"/>
                <w:sz w:val="18"/>
                <w:szCs w:val="18"/>
              </w:rPr>
              <w:t>《证券发行与承销管理办法》的相关规定，不存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在且未来亦不会发生直接或间接对参与本次非 </w:t>
            </w:r>
            <w:r>
              <w:rPr>
                <w:rFonts w:ascii="宋体" w:hAnsi="宋体" w:cs="宋体" w:eastAsia="宋体" w:hint="default"/>
                <w:spacing w:val="-1"/>
                <w:sz w:val="18"/>
                <w:szCs w:val="18"/>
              </w:rPr>
              <w:t>公开发行认购的投资者，提供财务资助或者补偿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的情况。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p>
            <w:pPr>
              <w:pStyle w:val="TableParagraph"/>
              <w:spacing w:line="304" w:lineRule="auto" w:before="63"/>
              <w:ind w:left="24" w:right="5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临时股东大会审议 通过终止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 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年第一期员 工持股计划。</w:t>
            </w:r>
          </w:p>
        </w:tc>
      </w:tr>
      <w:tr>
        <w:trPr>
          <w:trHeight w:val="2273" w:hRule="exact"/>
        </w:trPr>
        <w:tc>
          <w:tcPr>
            <w:tcW w:w="2158" w:type="dxa"/>
            <w:vMerge/>
            <w:tcBorders>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23"/>
              <w:jc w:val="left"/>
              <w:rPr>
                <w:rFonts w:ascii="宋体" w:hAnsi="宋体" w:cs="宋体" w:eastAsia="宋体" w:hint="default"/>
                <w:sz w:val="18"/>
                <w:szCs w:val="18"/>
              </w:rPr>
            </w:pPr>
            <w:r>
              <w:rPr>
                <w:rFonts w:ascii="宋体" w:hAnsi="宋体" w:cs="宋体" w:eastAsia="宋体" w:hint="default"/>
                <w:spacing w:val="-1"/>
                <w:sz w:val="18"/>
                <w:szCs w:val="18"/>
              </w:rPr>
              <w:t>本公司及本公司控制的企业不会违反《证券发行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与承销管理办法》的相关规定，不存在且未来亦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不会发生直接或间接对参与本次非公开发行认 购的投资者，提供财务资助或者补偿的情况。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p>
            <w:pPr>
              <w:pStyle w:val="TableParagraph"/>
              <w:spacing w:line="304" w:lineRule="auto" w:before="63"/>
              <w:ind w:left="24" w:right="5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临时股东大会审议 通过终止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 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年第一期员 工持股计划。</w:t>
            </w:r>
          </w:p>
        </w:tc>
      </w:tr>
      <w:tr>
        <w:trPr>
          <w:trHeight w:val="1298"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1" w:right="47"/>
              <w:jc w:val="both"/>
              <w:rPr>
                <w:rFonts w:ascii="宋体" w:hAnsi="宋体" w:cs="宋体" w:eastAsia="宋体" w:hint="default"/>
                <w:sz w:val="18"/>
                <w:szCs w:val="18"/>
              </w:rPr>
            </w:pPr>
            <w:r>
              <w:rPr>
                <w:rFonts w:ascii="宋体" w:hAnsi="宋体" w:cs="宋体" w:eastAsia="宋体" w:hint="default"/>
                <w:sz w:val="18"/>
                <w:szCs w:val="18"/>
              </w:rPr>
              <w:t>郭为、郭江、中信建 投基金（员工持股计 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1" w:right="23"/>
              <w:jc w:val="both"/>
              <w:rPr>
                <w:rFonts w:ascii="宋体" w:hAnsi="宋体" w:cs="宋体" w:eastAsia="宋体" w:hint="default"/>
                <w:sz w:val="18"/>
                <w:szCs w:val="18"/>
              </w:rPr>
            </w:pPr>
            <w:r>
              <w:rPr>
                <w:rFonts w:ascii="宋体" w:hAnsi="宋体" w:cs="宋体" w:eastAsia="宋体" w:hint="default"/>
                <w:spacing w:val="-1"/>
                <w:sz w:val="18"/>
                <w:szCs w:val="18"/>
              </w:rPr>
              <w:t>具备履行认购义务的能力，资金来源合法，不存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在对外募集、结构化安排或者直接、间接接受上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市公司的财务资助或者补偿。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p>
            <w:pPr>
              <w:pStyle w:val="TableParagraph"/>
              <w:spacing w:line="309" w:lineRule="auto" w:before="63"/>
              <w:ind w:left="24" w:right="5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临时股东大会审议 通过终止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w:t>
            </w:r>
          </w:p>
        </w:tc>
      </w:tr>
    </w:tbl>
    <w:p>
      <w:pPr>
        <w:spacing w:after="0" w:line="309"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8"/>
        <w:gridCol w:w="1699"/>
        <w:gridCol w:w="1560"/>
        <w:gridCol w:w="3826"/>
        <w:gridCol w:w="1702"/>
        <w:gridCol w:w="1445"/>
        <w:gridCol w:w="1627"/>
      </w:tblGrid>
      <w:tr>
        <w:trPr>
          <w:trHeight w:val="416" w:hRule="exact"/>
        </w:trPr>
        <w:tc>
          <w:tcPr>
            <w:tcW w:w="21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9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4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7"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986" w:hRule="exact"/>
        </w:trPr>
        <w:tc>
          <w:tcPr>
            <w:tcW w:w="2158" w:type="dxa"/>
            <w:vMerge w:val="restart"/>
            <w:tcBorders>
              <w:top w:val="single" w:sz="4" w:space="0" w:color="000000"/>
              <w:left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59"/>
              <w:jc w:val="both"/>
              <w:rPr>
                <w:rFonts w:ascii="宋体" w:hAnsi="宋体" w:cs="宋体" w:eastAsia="宋体" w:hint="default"/>
                <w:sz w:val="18"/>
                <w:szCs w:val="18"/>
              </w:rPr>
            </w:pPr>
            <w:r>
              <w:rPr>
                <w:rFonts w:ascii="宋体" w:hAnsi="宋体" w:cs="宋体" w:eastAsia="宋体" w:hint="default"/>
                <w:sz w:val="18"/>
                <w:szCs w:val="18"/>
              </w:rPr>
              <w:t>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 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年第一期员 工持股计划。</w:t>
            </w:r>
          </w:p>
        </w:tc>
      </w:tr>
      <w:tr>
        <w:trPr>
          <w:trHeight w:val="2273" w:hRule="exact"/>
        </w:trPr>
        <w:tc>
          <w:tcPr>
            <w:tcW w:w="2158" w:type="dxa"/>
            <w:vMerge/>
            <w:tcBorders>
              <w:left w:val="single" w:sz="4" w:space="0" w:color="000000"/>
              <w:bottom w:val="single" w:sz="4" w:space="0" w:color="000000"/>
              <w:right w:val="single" w:sz="4" w:space="0" w:color="000000"/>
            </w:tcBorders>
            <w:shd w:val="clear" w:color="auto" w:fill="D4D4D4"/>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12"/>
              <w:jc w:val="left"/>
              <w:rPr>
                <w:rFonts w:ascii="宋体" w:hAnsi="宋体" w:cs="宋体" w:eastAsia="宋体" w:hint="default"/>
                <w:sz w:val="18"/>
                <w:szCs w:val="18"/>
              </w:rPr>
            </w:pPr>
            <w:r>
              <w:rPr>
                <w:rFonts w:ascii="宋体" w:hAnsi="宋体" w:cs="宋体" w:eastAsia="宋体" w:hint="default"/>
                <w:sz w:val="18"/>
                <w:szCs w:val="18"/>
              </w:rPr>
              <w:t>不存在变相通过本次募集资金偿还银行贷款以 实施重大投资或资产购买及财务性投资的情形。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p>
            <w:pPr>
              <w:pStyle w:val="TableParagraph"/>
              <w:spacing w:line="304" w:lineRule="auto" w:before="63"/>
              <w:ind w:left="24" w:right="5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临时股东大会审议 通过终止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 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年第一期员 工持股计划。</w:t>
            </w:r>
          </w:p>
        </w:tc>
      </w:tr>
      <w:tr>
        <w:trPr>
          <w:trHeight w:val="403" w:hRule="exact"/>
        </w:trPr>
        <w:tc>
          <w:tcPr>
            <w:tcW w:w="21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1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43"/>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郝峻晟、朱丽英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3"/>
              <w:jc w:val="both"/>
              <w:rPr>
                <w:rFonts w:ascii="宋体" w:hAnsi="宋体" w:cs="宋体" w:eastAsia="宋体" w:hint="default"/>
                <w:sz w:val="18"/>
                <w:szCs w:val="18"/>
              </w:rPr>
            </w:pPr>
            <w:r>
              <w:rPr>
                <w:rFonts w:ascii="宋体" w:hAnsi="宋体" w:cs="宋体" w:eastAsia="宋体" w:hint="default"/>
                <w:spacing w:val="-1"/>
                <w:sz w:val="18"/>
                <w:szCs w:val="18"/>
              </w:rPr>
              <w:t>郝峻晟、朱丽英承诺，上海云角信息技术有限公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年度的经审计的扣除非经常</w:t>
            </w:r>
          </w:p>
          <w:p>
            <w:pPr>
              <w:pStyle w:val="TableParagraph"/>
              <w:spacing w:line="307" w:lineRule="auto"/>
              <w:ind w:left="21" w:right="20"/>
              <w:jc w:val="both"/>
              <w:rPr>
                <w:rFonts w:ascii="宋体" w:hAnsi="宋体" w:cs="宋体" w:eastAsia="宋体" w:hint="default"/>
                <w:sz w:val="18"/>
                <w:szCs w:val="18"/>
              </w:rPr>
            </w:pPr>
            <w:r>
              <w:rPr>
                <w:rFonts w:ascii="宋体" w:hAnsi="宋体" w:cs="宋体" w:eastAsia="宋体" w:hint="default"/>
                <w:sz w:val="18"/>
                <w:szCs w:val="18"/>
              </w:rPr>
              <w:t>性损益后的净利润分别不低于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2,700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3,645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万元。承诺期内实现净 </w:t>
            </w:r>
            <w:r>
              <w:rPr>
                <w:rFonts w:ascii="宋体" w:hAnsi="宋体" w:cs="宋体" w:eastAsia="宋体" w:hint="default"/>
                <w:spacing w:val="-1"/>
                <w:sz w:val="18"/>
                <w:szCs w:val="18"/>
              </w:rPr>
              <w:t>利润应不低于累计承诺净利润，否则郝峻晟和朱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丽英应按照协议约定对上市公司予以补偿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7"/>
              <w:jc w:val="left"/>
              <w:rPr>
                <w:rFonts w:ascii="宋体" w:hAnsi="宋体" w:cs="宋体" w:eastAsia="宋体" w:hint="default"/>
                <w:sz w:val="18"/>
                <w:szCs w:val="18"/>
              </w:rPr>
            </w:pPr>
            <w:r>
              <w:rPr>
                <w:rFonts w:ascii="宋体" w:hAnsi="宋体" w:cs="宋体" w:eastAsia="宋体" w:hint="default"/>
                <w:spacing w:val="-6"/>
                <w:sz w:val="18"/>
                <w:szCs w:val="18"/>
              </w:rPr>
              <w:t>截至本报告日，本承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诺仍在履行过程中， 承诺人无违反本承 诺的情况。</w:t>
            </w:r>
          </w:p>
        </w:tc>
      </w:tr>
      <w:tr>
        <w:trPr>
          <w:trHeight w:val="403" w:hRule="exact"/>
        </w:trPr>
        <w:tc>
          <w:tcPr>
            <w:tcW w:w="21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8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40" w:right="135"/>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1188" w:top="1060" w:bottom="1380" w:left="1300" w:right="130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、根据《企业会计准则第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政府补助》（财会</w:t>
      </w:r>
      <w:r>
        <w:rPr>
          <w:rFonts w:ascii="Times New Roman" w:hAnsi="Times New Roman" w:cs="Times New Roman" w:eastAsia="Times New Roman" w:hint="default"/>
        </w:rPr>
        <w:t>[2017]15</w:t>
      </w:r>
      <w:r>
        <w:rPr/>
        <w:t>号）修订的规定，与本集团日常经营活动相关的政府补助，</w:t>
      </w:r>
      <w:r>
        <w:rPr>
          <w:spacing w:val="-33"/>
        </w:rPr>
        <w:t> </w:t>
      </w:r>
      <w:r>
        <w:rPr>
          <w:spacing w:val="-33"/>
        </w:rPr>
      </w:r>
      <w:r>
        <w:rPr/>
        <w:t>计入其他收益，不再计入营业外收入。上述会计政策变更对本财务报表的影响：</w:t>
      </w:r>
      <w:r>
        <w:rPr>
          <w:rFonts w:ascii="Times New Roman" w:hAnsi="Times New Roman" w:cs="Times New Roman" w:eastAsia="Times New Roman" w:hint="default"/>
        </w:rPr>
        <w:t>2017</w:t>
      </w:r>
      <w:r>
        <w:rPr/>
        <w:t>年度，其他收益增加</w:t>
      </w:r>
      <w:r>
        <w:rPr>
          <w:rFonts w:ascii="Times New Roman" w:hAnsi="Times New Roman" w:cs="Times New Roman" w:eastAsia="Times New Roman" w:hint="default"/>
        </w:rPr>
        <w:t>46,287,380.87</w:t>
      </w:r>
      <w:r>
        <w:rPr/>
        <w:t>元，</w:t>
      </w:r>
    </w:p>
    <w:p>
      <w:pPr>
        <w:pStyle w:val="BodyText"/>
        <w:spacing w:line="246" w:lineRule="exact"/>
        <w:ind w:right="0"/>
        <w:jc w:val="left"/>
      </w:pPr>
      <w:r>
        <w:rPr/>
        <w:t>营业外收入减少</w:t>
      </w:r>
      <w:r>
        <w:rPr>
          <w:rFonts w:ascii="Times New Roman" w:hAnsi="Times New Roman" w:cs="Times New Roman" w:eastAsia="Times New Roman" w:hint="default"/>
        </w:rPr>
        <w:t>46,287,380.87</w:t>
      </w:r>
      <w:r>
        <w:rPr/>
        <w:t>元。</w:t>
      </w:r>
    </w:p>
    <w:p>
      <w:pPr>
        <w:pStyle w:val="BodyText"/>
        <w:spacing w:line="300" w:lineRule="auto" w:before="62"/>
        <w:ind w:right="0"/>
        <w:jc w:val="left"/>
      </w:pPr>
      <w:r>
        <w:rPr>
          <w:rFonts w:ascii="Times New Roman" w:hAnsi="Times New Roman" w:cs="Times New Roman" w:eastAsia="Times New Roman" w:hint="default"/>
          <w:spacing w:val="-1"/>
        </w:rPr>
        <w:t>2</w:t>
      </w:r>
      <w:r>
        <w:rPr>
          <w:spacing w:val="-1"/>
        </w:rPr>
        <w:t>、根据财政部《关于印发</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[2017]13</w:t>
      </w:r>
      <w:r>
        <w:rPr>
          <w:spacing w:val="-1"/>
        </w:rPr>
        <w:t>号）</w:t>
      </w:r>
      <w:r>
        <w:rPr>
          <w:spacing w:val="-39"/>
        </w:rPr>
        <w:t> </w:t>
      </w:r>
      <w:r>
        <w:rPr/>
        <w:t>以及《关于修订印发一般企业财务报表格式的通知》的要求：</w:t>
      </w:r>
    </w:p>
    <w:p>
      <w:pPr>
        <w:pStyle w:val="BodyText"/>
        <w:spacing w:line="300" w:lineRule="auto" w:before="31"/>
        <w:ind w:right="0"/>
        <w:jc w:val="left"/>
      </w:pPr>
      <w:r>
        <w:rPr/>
        <w:t>（</w:t>
      </w:r>
      <w:r>
        <w:rPr>
          <w:rFonts w:ascii="Times New Roman" w:hAnsi="Times New Roman" w:cs="Times New Roman" w:eastAsia="Times New Roman" w:hint="default"/>
        </w:rPr>
        <w:t>1</w:t>
      </w:r>
      <w:r>
        <w:rPr/>
        <w:t>）资产负债表新增</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持有待售负债</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2017</w:t>
      </w:r>
      <w:r>
        <w:rPr/>
        <w:t>年末本公司无持有待售资产或负债事项，期初比较数</w:t>
      </w:r>
      <w:r>
        <w:rPr>
          <w:spacing w:val="-50"/>
        </w:rPr>
        <w:t> </w:t>
      </w:r>
      <w:r>
        <w:rPr>
          <w:spacing w:val="-50"/>
        </w:rPr>
      </w:r>
      <w:r>
        <w:rPr/>
        <w:t>据不调整。</w:t>
      </w:r>
    </w:p>
    <w:p>
      <w:pPr>
        <w:pStyle w:val="BodyText"/>
        <w:spacing w:line="300" w:lineRule="auto" w:before="31"/>
        <w:ind w:right="0"/>
        <w:jc w:val="left"/>
      </w:pPr>
      <w:r>
        <w:rPr>
          <w:spacing w:val="-1"/>
        </w:rPr>
        <w:t>（</w:t>
      </w:r>
      <w:r>
        <w:rPr>
          <w:rFonts w:ascii="Times New Roman" w:hAnsi="Times New Roman" w:cs="Times New Roman" w:eastAsia="Times New Roman" w:hint="default"/>
          <w:spacing w:val="-1"/>
        </w:rPr>
        <w:t>2</w:t>
      </w:r>
      <w:r>
        <w:rPr>
          <w:spacing w:val="-1"/>
        </w:rPr>
        <w:t>）利润表新增</w:t>
      </w:r>
      <w:r>
        <w:rPr>
          <w:rFonts w:ascii="Times New Roman" w:hAnsi="Times New Roman" w:cs="Times New Roman" w:eastAsia="Times New Roman" w:hint="default"/>
          <w:spacing w:val="-1"/>
        </w:rPr>
        <w:t>“</w:t>
      </w:r>
      <w:r>
        <w:rPr>
          <w:spacing w:val="-1"/>
        </w:rPr>
        <w:t>资产处置收益</w:t>
      </w:r>
      <w:r>
        <w:rPr>
          <w:rFonts w:ascii="Times New Roman" w:hAnsi="Times New Roman" w:cs="Times New Roman" w:eastAsia="Times New Roman" w:hint="default"/>
          <w:spacing w:val="-1"/>
        </w:rPr>
        <w:t>”</w:t>
      </w:r>
      <w:r>
        <w:rPr>
          <w:spacing w:val="-1"/>
        </w:rPr>
        <w:t>行项目，将部分原列示为</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营业外支出</w:t>
      </w:r>
      <w:r>
        <w:rPr>
          <w:rFonts w:ascii="Times New Roman" w:hAnsi="Times New Roman" w:cs="Times New Roman" w:eastAsia="Times New Roman" w:hint="default"/>
          <w:spacing w:val="-1"/>
        </w:rPr>
        <w:t>”</w:t>
      </w:r>
      <w:r>
        <w:rPr>
          <w:spacing w:val="-1"/>
        </w:rPr>
        <w:t>的资产处置损益重分类至</w:t>
      </w:r>
      <w:r>
        <w:rPr>
          <w:rFonts w:ascii="Times New Roman" w:hAnsi="Times New Roman" w:cs="Times New Roman" w:eastAsia="Times New Roman" w:hint="default"/>
          <w:spacing w:val="-1"/>
        </w:rPr>
        <w:t>“</w:t>
      </w:r>
      <w:r>
        <w:rPr>
          <w:spacing w:val="-1"/>
        </w:rPr>
        <w:t>资产处置</w:t>
      </w:r>
      <w:r>
        <w:rPr>
          <w:spacing w:val="-46"/>
        </w:rPr>
        <w:t> </w:t>
      </w:r>
      <w:r>
        <w:rPr/>
        <w:t>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年度本公司资产处置亏损</w:t>
      </w:r>
      <w:r>
        <w:rPr>
          <w:rFonts w:ascii="Times New Roman" w:hAnsi="Times New Roman" w:cs="Times New Roman" w:eastAsia="Times New Roman" w:hint="default"/>
        </w:rPr>
        <w:t>65,535.59</w:t>
      </w:r>
      <w:r>
        <w:rPr/>
        <w:t>元，调整同期比较数据资产处置收益</w:t>
      </w:r>
      <w:r>
        <w:rPr>
          <w:rFonts w:ascii="Times New Roman" w:hAnsi="Times New Roman" w:cs="Times New Roman" w:eastAsia="Times New Roman" w:hint="default"/>
        </w:rPr>
        <w:t>700,075.10</w:t>
      </w:r>
      <w:r>
        <w:rPr/>
        <w:t>元。。</w:t>
      </w:r>
    </w:p>
    <w:p>
      <w:pPr>
        <w:pStyle w:val="BodyText"/>
        <w:spacing w:line="240" w:lineRule="auto" w:before="13"/>
        <w:ind w:right="0"/>
        <w:jc w:val="left"/>
      </w:pPr>
      <w:r>
        <w:rPr/>
        <w:t>（</w:t>
      </w:r>
      <w:r>
        <w:rPr>
          <w:rFonts w:ascii="Times New Roman" w:hAnsi="Times New Roman" w:cs="Times New Roman" w:eastAsia="Times New Roman" w:hint="default"/>
        </w:rPr>
        <w:t>3</w:t>
      </w:r>
      <w:r>
        <w:rPr/>
        <w:t>）利润表新增</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2017</w:t>
      </w:r>
      <w:r>
        <w:rPr/>
        <w:t>年度其他收益</w:t>
      </w:r>
      <w:r>
        <w:rPr>
          <w:rFonts w:ascii="Times New Roman" w:hAnsi="Times New Roman" w:cs="Times New Roman" w:eastAsia="Times New Roman" w:hint="default"/>
        </w:rPr>
        <w:t>46,287,380.87</w:t>
      </w:r>
      <w:r>
        <w:rPr/>
        <w:t>元，同期比较数据不调整。</w:t>
      </w:r>
    </w:p>
    <w:p>
      <w:pPr>
        <w:pStyle w:val="BodyText"/>
        <w:spacing w:line="240" w:lineRule="auto" w:before="62"/>
        <w:ind w:right="0"/>
        <w:jc w:val="left"/>
      </w:pPr>
      <w:r>
        <w:rPr/>
        <w:t>（</w:t>
      </w:r>
      <w:r>
        <w:rPr>
          <w:rFonts w:ascii="Times New Roman" w:hAnsi="Times New Roman" w:cs="Times New Roman" w:eastAsia="Times New Roman" w:hint="default"/>
        </w:rPr>
        <w:t>4</w:t>
      </w:r>
      <w:r>
        <w:rPr/>
        <w:t>）利润表新增</w:t>
      </w:r>
      <w:r>
        <w:rPr>
          <w:rFonts w:ascii="Times New Roman" w:hAnsi="Times New Roman" w:cs="Times New Roman" w:eastAsia="Times New Roman" w:hint="default"/>
        </w:rPr>
        <w:t>“</w:t>
      </w:r>
      <w:r>
        <w:rPr/>
        <w:t>持续经营净利润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终止经营净利润</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2017</w:t>
      </w:r>
      <w:r>
        <w:rPr/>
        <w:t>年度本公司无终止经营事项，同期比较数据不调整。</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详见本报告</w:t>
      </w:r>
      <w:r>
        <w:rPr>
          <w:rFonts w:ascii="Times New Roman" w:hAnsi="Times New Roman" w:cs="Times New Roman" w:eastAsia="Times New Roman" w:hint="default"/>
        </w:rPr>
        <w:t>“</w:t>
      </w:r>
      <w:r>
        <w:rPr/>
        <w:t>第十一节</w:t>
      </w:r>
      <w:r>
        <w:rPr>
          <w:spacing w:val="-22"/>
        </w:rPr>
        <w:t> </w:t>
      </w:r>
      <w:r>
        <w:rPr/>
        <w:t>财务报告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唐炫、唐静</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headerReference w:type="default" r:id="rId19"/>
          <w:footerReference w:type="default" r:id="rId20"/>
          <w:pgSz w:w="11910" w:h="16840"/>
          <w:pgMar w:header="877" w:footer="1188" w:top="1100" w:bottom="1380" w:left="980" w:right="980"/>
          <w:pgNumType w:start="61"/>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5374"/>
        <w:jc w:val="left"/>
      </w:pPr>
      <w:r>
        <w:rPr/>
        <w:t>当期是否改聘会计师事务所</w:t>
      </w:r>
    </w:p>
    <w:p>
      <w:pPr>
        <w:pStyle w:val="BodyText"/>
        <w:spacing w:line="340" w:lineRule="auto" w:before="115"/>
        <w:ind w:right="537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38" w:lineRule="auto" w:before="41"/>
        <w:ind w:left="513" w:right="24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5"/>
        </w:rPr>
        <w:t>报告期内公司聘请信永中和会计师事务所（特殊普通合伙）为</w:t>
      </w:r>
      <w:r>
        <w:rPr>
          <w:rFonts w:ascii="Times New Roman" w:hAnsi="Times New Roman" w:cs="Times New Roman" w:eastAsia="Times New Roman" w:hint="default"/>
          <w:spacing w:val="-5"/>
        </w:rPr>
        <w:t>2017</w:t>
      </w:r>
      <w:r>
        <w:rPr>
          <w:spacing w:val="-5"/>
        </w:rPr>
        <w:t>年度内部控制审计机构，审计费用为人民币</w:t>
      </w:r>
      <w:r>
        <w:rPr>
          <w:rFonts w:ascii="Times New Roman" w:hAnsi="Times New Roman" w:cs="Times New Roman" w:eastAsia="Times New Roman" w:hint="default"/>
          <w:spacing w:val="-5"/>
        </w:rPr>
        <w:t>35</w:t>
      </w:r>
      <w:r>
        <w:rPr>
          <w:spacing w:val="-5"/>
        </w:rPr>
        <w:t>万元（此</w:t>
      </w:r>
    </w:p>
    <w:p>
      <w:pPr>
        <w:pStyle w:val="BodyText"/>
        <w:spacing w:line="230" w:lineRule="exact"/>
        <w:ind w:left="153" w:right="244"/>
        <w:jc w:val="left"/>
      </w:pPr>
      <w:r>
        <w:rPr/>
        <w:t>费用不包括在上述</w:t>
      </w:r>
      <w:r>
        <w:rPr>
          <w:rFonts w:ascii="Times New Roman" w:hAnsi="Times New Roman" w:cs="Times New Roman" w:eastAsia="Times New Roman" w:hint="default"/>
        </w:rPr>
        <w:t>243</w:t>
      </w:r>
      <w:r>
        <w:rPr/>
        <w:t>万中），截止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月尚未支付。</w:t>
      </w:r>
    </w:p>
    <w:p>
      <w:pPr>
        <w:spacing w:line="240" w:lineRule="auto" w:before="3"/>
        <w:rPr>
          <w:rFonts w:ascii="宋体" w:hAnsi="宋体" w:cs="宋体" w:eastAsia="宋体" w:hint="default"/>
          <w:sz w:val="24"/>
          <w:szCs w:val="24"/>
        </w:rPr>
      </w:pPr>
    </w:p>
    <w:p>
      <w:pPr>
        <w:pStyle w:val="Heading2"/>
        <w:spacing w:line="240" w:lineRule="auto"/>
        <w:ind w:right="244"/>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5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5374"/>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5374"/>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5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277"/>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686" w:right="83"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寰球实业（安徽） 有限公司就神码北 京、北京卓优世纪 科技有限公司、神 码中国合同纠纷提 起诉讼</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5,697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对方提起 上诉</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巨潮资讯网《重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大资产购买（构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成借壳上市）暨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非公开发行股 票之关联交易 报告书》</w:t>
            </w:r>
          </w:p>
        </w:tc>
      </w:tr>
      <w:tr>
        <w:trPr>
          <w:trHeight w:val="289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84"/>
              <w:jc w:val="left"/>
              <w:rPr>
                <w:rFonts w:ascii="宋体" w:hAnsi="宋体" w:cs="宋体" w:eastAsia="宋体" w:hint="default"/>
                <w:sz w:val="18"/>
                <w:szCs w:val="18"/>
              </w:rPr>
            </w:pPr>
            <w:r>
              <w:rPr>
                <w:rFonts w:ascii="宋体" w:hAnsi="宋体" w:cs="宋体" w:eastAsia="宋体" w:hint="default"/>
                <w:sz w:val="18"/>
                <w:szCs w:val="18"/>
              </w:rPr>
              <w:t>天津祥润昌商贸有 限公司就神码北 京、神码中国合同 纠纷提起诉讼</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再审裁定 生效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312" w:lineRule="auto" w:before="60"/>
              <w:ind w:left="23" w:right="19"/>
              <w:jc w:val="left"/>
              <w:rPr>
                <w:rFonts w:ascii="宋体" w:hAnsi="宋体" w:cs="宋体" w:eastAsia="宋体" w:hint="default"/>
                <w:sz w:val="18"/>
                <w:szCs w:val="18"/>
              </w:rPr>
            </w:pPr>
            <w:r>
              <w:rPr>
                <w:rFonts w:ascii="宋体" w:hAnsi="宋体" w:cs="宋体" w:eastAsia="宋体" w:hint="default"/>
                <w:sz w:val="18"/>
                <w:szCs w:val="18"/>
              </w:rPr>
              <w:t>日，最高人民法 院作出（</w:t>
            </w:r>
            <w:r>
              <w:rPr>
                <w:rFonts w:ascii="Times New Roman" w:hAnsi="Times New Roman" w:cs="Times New Roman" w:eastAsia="Times New Roman" w:hint="default"/>
                <w:sz w:val="18"/>
                <w:szCs w:val="18"/>
              </w:rPr>
              <w:t>2017</w:t>
            </w:r>
            <w:r>
              <w:rPr>
                <w:rFonts w:ascii="宋体" w:hAnsi="宋体" w:cs="宋体" w:eastAsia="宋体" w:hint="default"/>
                <w:sz w:val="18"/>
                <w:szCs w:val="18"/>
              </w:rPr>
              <w:t>） 最高民法申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号《民事裁定 </w:t>
            </w:r>
            <w:r>
              <w:rPr>
                <w:rFonts w:ascii="宋体" w:hAnsi="宋体" w:cs="宋体" w:eastAsia="宋体" w:hint="default"/>
                <w:spacing w:val="-16"/>
                <w:sz w:val="18"/>
                <w:szCs w:val="18"/>
              </w:rPr>
              <w:t>书》，裁定驳回天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津祥润昌商贸有 限公司的再审申 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6"/>
                <w:sz w:val="18"/>
                <w:szCs w:val="18"/>
              </w:rPr>
              <w:t>巨潮资讯网，公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sz w:val="18"/>
              </w:rPr>
              <w:t>2018-039</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山西省物产集团进</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3,399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再审审理</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pacing w:val="-6"/>
                <w:sz w:val="18"/>
                <w:szCs w:val="18"/>
              </w:rPr>
              <w:t>巨潮资讯网，公</w:t>
            </w:r>
          </w:p>
        </w:tc>
      </w:tr>
    </w:tbl>
    <w:p>
      <w:pPr>
        <w:spacing w:after="0" w:line="240" w:lineRule="auto"/>
        <w:jc w:val="center"/>
        <w:rPr>
          <w:rFonts w:ascii="宋体" w:hAnsi="宋体" w:cs="宋体" w:eastAsia="宋体" w:hint="default"/>
          <w:sz w:val="18"/>
          <w:szCs w:val="18"/>
        </w:rPr>
        <w:sectPr>
          <w:pgSz w:w="11910" w:h="16840"/>
          <w:pgMar w:header="877" w:footer="1188" w:top="1100" w:bottom="1380" w:left="980" w:right="8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277"/>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686" w:right="83"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84"/>
              <w:jc w:val="both"/>
              <w:rPr>
                <w:rFonts w:ascii="宋体" w:hAnsi="宋体" w:cs="宋体" w:eastAsia="宋体" w:hint="default"/>
                <w:sz w:val="18"/>
                <w:szCs w:val="18"/>
              </w:rPr>
            </w:pPr>
            <w:r>
              <w:rPr>
                <w:rFonts w:ascii="宋体" w:hAnsi="宋体" w:cs="宋体" w:eastAsia="宋体" w:hint="default"/>
                <w:sz w:val="18"/>
                <w:szCs w:val="18"/>
              </w:rPr>
              <w:t>出口有限公司就神 码中国合同纠纷提 起诉讼</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2016-128</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神码中国就北京华 胜天成股份有限公 司合同纠纷提起仲 裁</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3"/>
                <w:sz w:val="18"/>
              </w:rPr>
              <w:t>3,911</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5"/>
              <w:jc w:val="left"/>
              <w:rPr>
                <w:rFonts w:ascii="宋体" w:hAnsi="宋体" w:cs="宋体" w:eastAsia="宋体" w:hint="default"/>
                <w:sz w:val="18"/>
                <w:szCs w:val="18"/>
              </w:rPr>
            </w:pPr>
            <w:r>
              <w:rPr>
                <w:rFonts w:ascii="宋体" w:hAnsi="宋体" w:cs="宋体" w:eastAsia="宋体" w:hint="default"/>
                <w:sz w:val="18"/>
                <w:szCs w:val="18"/>
              </w:rPr>
              <w:t>仲裁审理 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巨潮资讯网，公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2016-154</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2017-001</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涉及从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年至报</w:t>
            </w:r>
          </w:p>
          <w:p>
            <w:pPr>
              <w:pStyle w:val="TableParagraph"/>
              <w:spacing w:line="300" w:lineRule="auto" w:before="63"/>
              <w:ind w:left="24" w:right="83"/>
              <w:jc w:val="left"/>
              <w:rPr>
                <w:rFonts w:ascii="宋体" w:hAnsi="宋体" w:cs="宋体" w:eastAsia="宋体" w:hint="default"/>
                <w:sz w:val="18"/>
                <w:szCs w:val="18"/>
              </w:rPr>
            </w:pPr>
            <w:r>
              <w:rPr>
                <w:rFonts w:ascii="宋体" w:hAnsi="宋体" w:cs="宋体" w:eastAsia="宋体" w:hint="default"/>
                <w:sz w:val="18"/>
                <w:szCs w:val="18"/>
              </w:rPr>
              <w:t>告期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 </w:t>
            </w:r>
            <w:r>
              <w:rPr>
                <w:rFonts w:ascii="宋体" w:hAnsi="宋体" w:cs="宋体" w:eastAsia="宋体" w:hint="default"/>
                <w:sz w:val="18"/>
                <w:szCs w:val="18"/>
              </w:rPr>
              <w:t>个购销合 同纠纷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5374"/>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9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244"/>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28" w:lineRule="auto"/>
        <w:ind w:right="24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报告期内，公司及其控股股东、实际控制人的诚信状况良好，不存在未履行法院生效判决、所负数额较大的站务到期未清偿</w:t>
      </w:r>
      <w:r>
        <w:rPr>
          <w:spacing w:val="-66"/>
        </w:rPr>
        <w:t> </w:t>
      </w:r>
      <w:r>
        <w:rPr>
          <w:spacing w:val="-66"/>
        </w:rPr>
      </w:r>
      <w:r>
        <w:rPr/>
        <w:t>等情况。</w:t>
      </w:r>
    </w:p>
    <w:p>
      <w:pPr>
        <w:spacing w:line="240" w:lineRule="auto" w:before="2"/>
        <w:rPr>
          <w:rFonts w:ascii="宋体" w:hAnsi="宋体" w:cs="宋体" w:eastAsia="宋体" w:hint="default"/>
          <w:sz w:val="20"/>
          <w:szCs w:val="20"/>
        </w:rPr>
      </w:pPr>
    </w:p>
    <w:p>
      <w:pPr>
        <w:pStyle w:val="Heading2"/>
        <w:spacing w:line="240" w:lineRule="auto"/>
        <w:ind w:right="244"/>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24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日公司第八届董事会第十次会议、第八届监事会第八次会议审议通过《关于公司</w:t>
      </w:r>
      <w:r>
        <w:rPr>
          <w:rFonts w:ascii="Times New Roman" w:hAnsi="Times New Roman" w:cs="Times New Roman" w:eastAsia="Times New Roman" w:hint="default"/>
          <w:spacing w:val="-1"/>
        </w:rPr>
        <w:t>2016</w:t>
      </w:r>
      <w:r>
        <w:rPr>
          <w:spacing w:val="-1"/>
        </w:rPr>
        <w:t>年非公开发行</w:t>
      </w:r>
      <w:r>
        <w:rPr>
          <w:rFonts w:ascii="Times New Roman" w:hAnsi="Times New Roman" w:cs="Times New Roman" w:eastAsia="Times New Roman" w:hint="default"/>
          <w:spacing w:val="-1"/>
        </w:rPr>
        <w:t>A</w:t>
      </w:r>
      <w:r>
        <w:rPr>
          <w:spacing w:val="-1"/>
        </w:rPr>
        <w:t>股股票</w:t>
      </w:r>
      <w:r>
        <w:rPr>
          <w:spacing w:val="-68"/>
        </w:rPr>
        <w:t> </w:t>
      </w:r>
      <w:r>
        <w:rPr>
          <w:spacing w:val="-1"/>
        </w:rPr>
        <w:t>预案的议案》、《关于公司</w:t>
      </w:r>
      <w:r>
        <w:rPr>
          <w:rFonts w:ascii="Times New Roman" w:hAnsi="Times New Roman" w:cs="Times New Roman" w:eastAsia="Times New Roman" w:hint="default"/>
          <w:spacing w:val="-1"/>
        </w:rPr>
        <w:t>2016</w:t>
      </w:r>
      <w:r>
        <w:rPr>
          <w:spacing w:val="-1"/>
        </w:rPr>
        <w:t>年第一期员工持股计划（草案）（认购非公开发行</w:t>
      </w:r>
      <w:r>
        <w:rPr>
          <w:rFonts w:ascii="Times New Roman" w:hAnsi="Times New Roman" w:cs="Times New Roman" w:eastAsia="Times New Roman" w:hint="default"/>
          <w:spacing w:val="-1"/>
        </w:rPr>
        <w:t>A</w:t>
      </w:r>
      <w:r>
        <w:rPr>
          <w:spacing w:val="-1"/>
        </w:rPr>
        <w:t>股股票方式）及其摘要的议案》等相关</w:t>
      </w:r>
    </w:p>
    <w:p>
      <w:pPr>
        <w:pStyle w:val="BodyText"/>
        <w:spacing w:line="309" w:lineRule="auto"/>
        <w:ind w:left="153" w:right="244"/>
        <w:jc w:val="left"/>
      </w:pPr>
      <w:r>
        <w:rPr>
          <w:spacing w:val="-2"/>
        </w:rPr>
        <w:t>议案，同意公司</w:t>
      </w:r>
      <w:r>
        <w:rPr>
          <w:rFonts w:ascii="Times New Roman" w:hAnsi="Times New Roman" w:cs="Times New Roman" w:eastAsia="Times New Roman" w:hint="default"/>
          <w:spacing w:val="-2"/>
        </w:rPr>
        <w:t>10</w:t>
      </w:r>
      <w:r>
        <w:rPr>
          <w:spacing w:val="-2"/>
        </w:rPr>
        <w:t>名董事、监事及高级管理人员及公司</w:t>
      </w:r>
      <w:r>
        <w:rPr>
          <w:rFonts w:ascii="Times New Roman" w:hAnsi="Times New Roman" w:cs="Times New Roman" w:eastAsia="Times New Roman" w:hint="default"/>
          <w:spacing w:val="-2"/>
        </w:rPr>
        <w:t>1456</w:t>
      </w:r>
      <w:r>
        <w:rPr>
          <w:spacing w:val="-2"/>
        </w:rPr>
        <w:t>名其他员工参加员工持股计划。</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2016</w:t>
      </w:r>
      <w:r>
        <w:rPr>
          <w:spacing w:val="-2"/>
        </w:rPr>
        <w:t>年度第六次临</w:t>
      </w:r>
      <w:r>
        <w:rPr>
          <w:spacing w:val="-58"/>
        </w:rPr>
        <w:t> </w:t>
      </w:r>
      <w:r>
        <w:rPr>
          <w:spacing w:val="-58"/>
        </w:rPr>
      </w:r>
      <w:r>
        <w:rPr/>
        <w:t>时股东大会审议通过了上述议案。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日公司第八届董事会第十二次会议，审议通过《关于修订非公开发行</w:t>
      </w:r>
      <w:r>
        <w:rPr>
          <w:rFonts w:ascii="Times New Roman" w:hAnsi="Times New Roman" w:cs="Times New Roman" w:eastAsia="Times New Roman" w:hint="default"/>
        </w:rPr>
        <w:t>A</w:t>
      </w:r>
      <w:r>
        <w:rPr/>
        <w:t>股股票预案的议案》。</w:t>
      </w:r>
    </w:p>
    <w:p>
      <w:pPr>
        <w:pStyle w:val="BodyText"/>
        <w:spacing w:line="309" w:lineRule="auto" w:before="5"/>
        <w:ind w:left="153" w:right="244" w:hanging="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日收到中国证监会关于公司提交的《神州数码集团股份有限公司上市公司非公开发行新股核准》的行政许可 申请受理通知书。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日公司第八届董事会第十四次会议，审议通过《关于修改非公开发行</w:t>
      </w:r>
      <w:r>
        <w:rPr>
          <w:rFonts w:ascii="Times New Roman" w:hAnsi="Times New Roman" w:cs="Times New Roman" w:eastAsia="Times New Roman" w:hint="default"/>
        </w:rPr>
        <w:t>A</w:t>
      </w:r>
      <w:r>
        <w:rPr/>
        <w:t>股股票预案的议案》。</w:t>
      </w:r>
    </w:p>
    <w:p>
      <w:pPr>
        <w:pStyle w:val="BodyText"/>
        <w:spacing w:line="240" w:lineRule="auto" w:before="5"/>
        <w:ind w:left="153" w:right="244"/>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日公司非公开发行股票事项获中国证监会发行审核委员会审核通过。</w:t>
      </w:r>
    </w:p>
    <w:p>
      <w:pPr>
        <w:pStyle w:val="BodyText"/>
        <w:spacing w:line="302" w:lineRule="auto" w:before="62"/>
        <w:ind w:left="153" w:right="243"/>
        <w:jc w:val="left"/>
      </w:pPr>
      <w:r>
        <w:rPr>
          <w:rFonts w:ascii="Times New Roman" w:hAnsi="Times New Roman" w:cs="Times New Roman" w:eastAsia="Times New Roman" w:hint="default"/>
        </w:rPr>
        <w:t>6</w:t>
      </w:r>
      <w:r>
        <w:rPr/>
        <w:t>、因重大资产重组事项对非公开发行股票的影响具有不确定性，公司向中国证监会提交了中止审查公司非公开发行股票事 项的申请，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日，公司取得《中国证监会行政许可申请中止审查通知书》（</w:t>
      </w:r>
      <w:r>
        <w:rPr>
          <w:rFonts w:ascii="Times New Roman" w:hAnsi="Times New Roman" w:cs="Times New Roman" w:eastAsia="Times New Roman" w:hint="default"/>
        </w:rPr>
        <w:t>162359</w:t>
      </w:r>
      <w:r>
        <w:rPr/>
        <w:t>号）。 </w:t>
      </w:r>
      <w:r>
        <w:rPr>
          <w:rFonts w:ascii="Times New Roman" w:hAnsi="Times New Roman" w:cs="Times New Roman" w:eastAsia="Times New Roman" w:hint="default"/>
        </w:rPr>
        <w:t>7</w:t>
      </w:r>
      <w:r>
        <w:rPr/>
        <w:t>、考虑到资本市场政策变化的影响，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日公司第八届董事会第二十四次会议和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2017</w:t>
      </w:r>
      <w:r>
        <w:rPr/>
        <w:t>年第三 </w:t>
      </w:r>
      <w:r>
        <w:rPr>
          <w:spacing w:val="-1"/>
        </w:rPr>
        <w:t>次临时股东大会审议并通过了《关于终止</w:t>
      </w:r>
      <w:r>
        <w:rPr>
          <w:rFonts w:ascii="Times New Roman" w:hAnsi="Times New Roman" w:cs="Times New Roman" w:eastAsia="Times New Roman" w:hint="default"/>
          <w:spacing w:val="-1"/>
        </w:rPr>
        <w:t>2016</w:t>
      </w:r>
      <w:r>
        <w:rPr>
          <w:spacing w:val="-1"/>
        </w:rPr>
        <w:t>年非公开发行</w:t>
      </w:r>
      <w:r>
        <w:rPr>
          <w:rFonts w:ascii="Times New Roman" w:hAnsi="Times New Roman" w:cs="Times New Roman" w:eastAsia="Times New Roman" w:hint="default"/>
          <w:spacing w:val="-1"/>
        </w:rPr>
        <w:t>A</w:t>
      </w:r>
      <w:r>
        <w:rPr>
          <w:spacing w:val="-1"/>
        </w:rPr>
        <w:t>股股票的议案》等议案，同意公司终止上述非公开发行股票方</w:t>
      </w:r>
      <w:r>
        <w:rPr>
          <w:spacing w:val="-69"/>
        </w:rPr>
        <w:t> </w:t>
      </w:r>
      <w:r>
        <w:rPr>
          <w:spacing w:val="-69"/>
        </w:rPr>
      </w:r>
      <w:r>
        <w:rPr/>
        <w:t>案。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日，公司取得《中国证监会行政许可申请终止审查通知书》（</w:t>
      </w:r>
      <w:r>
        <w:rPr>
          <w:rFonts w:ascii="Times New Roman" w:hAnsi="Times New Roman" w:cs="Times New Roman" w:eastAsia="Times New Roman" w:hint="default"/>
        </w:rPr>
        <w:t>[2018]69</w:t>
      </w:r>
      <w:r>
        <w:rPr/>
        <w:t>号），中国证监会根据《中国证券监</w:t>
      </w:r>
      <w:r>
        <w:rPr>
          <w:spacing w:val="-38"/>
        </w:rPr>
        <w:t> </w:t>
      </w:r>
      <w:r>
        <w:rPr>
          <w:spacing w:val="-38"/>
        </w:rPr>
      </w:r>
      <w:r>
        <w:rPr/>
        <w:t>督管理委员会行政许可实施程序规定》第二十条的有关规定，决定终止对该行政许可申请的审查。</w:t>
      </w:r>
    </w:p>
    <w:p>
      <w:pPr>
        <w:spacing w:after="0" w:line="302" w:lineRule="auto"/>
        <w:jc w:val="left"/>
        <w:sectPr>
          <w:pgSz w:w="11910" w:h="16840"/>
          <w:pgMar w:header="877" w:footer="1188" w:top="1100" w:bottom="1380" w:left="980" w:right="880"/>
        </w:sectPr>
      </w:pPr>
    </w:p>
    <w:p>
      <w:pPr>
        <w:pStyle w:val="Heading2"/>
        <w:spacing w:line="240" w:lineRule="auto" w:before="27"/>
        <w:ind w:left="140" w:right="135"/>
        <w:jc w:val="left"/>
        <w:rPr>
          <w:b w:val="0"/>
          <w:bCs w:val="0"/>
        </w:rPr>
      </w:pPr>
      <w:r>
        <w:rPr/>
        <w:pict>
          <v:group style="position:absolute;margin-left:70.559998pt;margin-top:2.165622pt;width:700.8pt;height:.1pt;mso-position-horizontal-relative:page;mso-position-vertical-relative:paragraph;z-index:-1480744" coordorigin="1411,43" coordsize="14016,2">
            <v:shape style="position:absolute;left:1411;top:43;width:14016;height:2" coordorigin="1411,43" coordsize="14016,0" path="m1411,43l15427,43e" filled="false" stroked="true" strokeweight=".72pt" strokecolor="#000000">
              <v:path arrowok="t"/>
            </v:shape>
            <w10:wrap type="none"/>
          </v:group>
        </w:pict>
      </w:r>
      <w:bookmarkStart w:name="十六、重大关联交易" w:id="82"/>
      <w:bookmarkEnd w:id="82"/>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35"/>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35"/>
        <w:jc w:val="left"/>
      </w:pPr>
      <w:r>
        <w:rPr/>
        <w:pict>
          <v:shape style="position:absolute;margin-left:503.040009pt;margin-top:17.591726pt;width:73pt;height:35.3pt;mso-position-horizontal-relative:page;mso-position-vertical-relative:paragraph;z-index:-148076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171"/>
        <w:gridCol w:w="991"/>
        <w:gridCol w:w="991"/>
        <w:gridCol w:w="1032"/>
        <w:gridCol w:w="994"/>
        <w:gridCol w:w="989"/>
        <w:gridCol w:w="986"/>
        <w:gridCol w:w="986"/>
        <w:gridCol w:w="986"/>
        <w:gridCol w:w="989"/>
        <w:gridCol w:w="986"/>
        <w:gridCol w:w="986"/>
        <w:gridCol w:w="982"/>
        <w:gridCol w:w="946"/>
      </w:tblGrid>
      <w:tr>
        <w:trPr>
          <w:trHeight w:val="715" w:hRule="exact"/>
        </w:trPr>
        <w:tc>
          <w:tcPr>
            <w:tcW w:w="11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关联交易方</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关联交易类 型</w:t>
            </w:r>
          </w:p>
        </w:tc>
        <w:tc>
          <w:tcPr>
            <w:tcW w:w="10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9" w:right="60"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98" w:right="38"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8"/>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8"/>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6" w:firstLine="14"/>
              <w:jc w:val="left"/>
              <w:rPr>
                <w:rFonts w:ascii="宋体" w:hAnsi="宋体" w:cs="宋体" w:eastAsia="宋体" w:hint="default"/>
                <w:sz w:val="18"/>
                <w:szCs w:val="18"/>
              </w:rPr>
            </w:pPr>
            <w:r>
              <w:rPr>
                <w:rFonts w:ascii="宋体" w:hAnsi="宋体" w:cs="宋体" w:eastAsia="宋体" w:hint="default"/>
                <w:sz w:val="18"/>
                <w:szCs w:val="18"/>
              </w:rPr>
              <w:t>获批的交易 </w:t>
            </w:r>
            <w:r>
              <w:rPr>
                <w:rFonts w:ascii="宋体" w:hAnsi="宋体" w:cs="宋体" w:eastAsia="宋体" w:hint="default"/>
                <w:spacing w:val="-40"/>
                <w:sz w:val="18"/>
                <w:szCs w:val="18"/>
              </w:rPr>
              <w:t>额度（</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8" w:right="38" w:hanging="180"/>
              <w:jc w:val="left"/>
              <w:rPr>
                <w:rFonts w:ascii="宋体" w:hAnsi="宋体" w:cs="宋体" w:eastAsia="宋体" w:hint="default"/>
                <w:sz w:val="18"/>
                <w:szCs w:val="18"/>
              </w:rPr>
            </w:pPr>
            <w:r>
              <w:rPr>
                <w:rFonts w:ascii="宋体" w:hAnsi="宋体" w:cs="宋体" w:eastAsia="宋体" w:hint="default"/>
                <w:sz w:val="18"/>
                <w:szCs w:val="18"/>
              </w:rPr>
              <w:t>是否超过获 批额度</w:t>
            </w:r>
          </w:p>
        </w:tc>
        <w:tc>
          <w:tcPr>
            <w:tcW w:w="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5" w:right="38"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8"/>
              <w:jc w:val="left"/>
              <w:rPr>
                <w:rFonts w:ascii="宋体" w:hAnsi="宋体" w:cs="宋体" w:eastAsia="宋体" w:hint="default"/>
                <w:sz w:val="18"/>
                <w:szCs w:val="18"/>
              </w:rPr>
            </w:pPr>
            <w:r>
              <w:rPr>
                <w:rFonts w:ascii="宋体" w:hAnsi="宋体" w:cs="宋体" w:eastAsia="宋体" w:hint="default"/>
                <w:sz w:val="18"/>
                <w:szCs w:val="18"/>
              </w:rPr>
              <w:t>可获得的同 类交易市价</w:t>
            </w:r>
          </w:p>
        </w:tc>
        <w:tc>
          <w:tcPr>
            <w:tcW w:w="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披露日期</w:t>
            </w:r>
          </w:p>
        </w:tc>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神州数码控股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1,987.42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2"/>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133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5"/>
              <w:jc w:val="left"/>
              <w:rPr>
                <w:rFonts w:ascii="宋体" w:hAnsi="宋体" w:cs="宋体" w:eastAsia="宋体" w:hint="default"/>
                <w:sz w:val="18"/>
                <w:szCs w:val="18"/>
              </w:rPr>
            </w:pPr>
            <w:r>
              <w:rPr>
                <w:rFonts w:ascii="宋体" w:hAnsi="宋体" w:cs="宋体" w:eastAsia="宋体" w:hint="default"/>
                <w:sz w:val="18"/>
                <w:szCs w:val="18"/>
              </w:rPr>
              <w:t>神州数码控股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采购行政办 公服务、货 运服务及其 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31,861.59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5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192"/>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71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神州数码控股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1,191.95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6,150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2"/>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715"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神州数码控股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销售服务及 其它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1,658.42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2"/>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1025"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神州数码信息 服务股份有限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92"/>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1027"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神州数码信息 服务股份有限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采购技术服 务或劳务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239.06</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92"/>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1025"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神州数码信息 服务股份有限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12,926.05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3"/>
              <w:jc w:val="left"/>
              <w:rPr>
                <w:rFonts w:ascii="宋体" w:hAnsi="宋体" w:cs="宋体" w:eastAsia="宋体" w:hint="default"/>
                <w:sz w:val="18"/>
                <w:szCs w:val="18"/>
              </w:rPr>
            </w:pPr>
            <w:r>
              <w:rPr>
                <w:rFonts w:ascii="宋体" w:hAnsi="宋体" w:cs="宋体" w:eastAsia="宋体" w:hint="default"/>
                <w:sz w:val="18"/>
                <w:szCs w:val="18"/>
              </w:rPr>
              <w:t>按照合同进 行结算</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92"/>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40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1"/>
              <w:jc w:val="center"/>
              <w:rPr>
                <w:rFonts w:ascii="宋体" w:hAnsi="宋体" w:cs="宋体" w:eastAsia="宋体" w:hint="default"/>
                <w:sz w:val="18"/>
                <w:szCs w:val="18"/>
              </w:rPr>
            </w:pPr>
            <w:r>
              <w:rPr>
                <w:rFonts w:ascii="宋体" w:hAnsi="宋体" w:cs="宋体" w:eastAsia="宋体" w:hint="default"/>
                <w:sz w:val="18"/>
                <w:szCs w:val="18"/>
              </w:rPr>
              <w:t>神州数码信息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销售行政办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2,000.89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按照合同进</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3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巨潮资讯</w:t>
            </w:r>
          </w:p>
        </w:tc>
      </w:tr>
    </w:tbl>
    <w:p>
      <w:pPr>
        <w:spacing w:after="0" w:line="240" w:lineRule="auto"/>
        <w:jc w:val="left"/>
        <w:rPr>
          <w:rFonts w:ascii="宋体" w:hAnsi="宋体" w:cs="宋体" w:eastAsia="宋体" w:hint="default"/>
          <w:sz w:val="18"/>
          <w:szCs w:val="18"/>
        </w:rPr>
        <w:sectPr>
          <w:headerReference w:type="default" r:id="rId21"/>
          <w:footerReference w:type="default" r:id="rId22"/>
          <w:pgSz w:w="16840" w:h="11910" w:orient="landscape"/>
          <w:pgMar w:header="867" w:footer="1188" w:top="1060" w:bottom="1380" w:left="1300" w:right="1300"/>
          <w:pgNumType w:start="64"/>
        </w:sectPr>
      </w:pPr>
    </w:p>
    <w:p>
      <w:pPr>
        <w:spacing w:line="240" w:lineRule="auto" w:before="12"/>
        <w:rPr>
          <w:rFonts w:ascii="宋体" w:hAnsi="宋体" w:cs="宋体" w:eastAsia="宋体" w:hint="default"/>
          <w:sz w:val="2"/>
          <w:szCs w:val="2"/>
        </w:rPr>
      </w:pPr>
      <w:r>
        <w:rPr/>
        <w:pict>
          <v:shape style="position:absolute;margin-left:503.040009pt;margin-top:57.240005pt;width:73pt;height:35.2pt;mso-position-horizontal-relative:page;mso-position-vertical-relative:page;z-index:-148072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3"/>
                    <w:ind w:left="0" w:right="0"/>
                    <w:jc w:val="left"/>
                  </w:pPr>
                  <w:r>
                    <w:rPr/>
                    <w:t>万元）</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171"/>
        <w:gridCol w:w="991"/>
        <w:gridCol w:w="991"/>
        <w:gridCol w:w="1032"/>
        <w:gridCol w:w="994"/>
        <w:gridCol w:w="989"/>
        <w:gridCol w:w="986"/>
        <w:gridCol w:w="986"/>
        <w:gridCol w:w="986"/>
        <w:gridCol w:w="989"/>
        <w:gridCol w:w="986"/>
        <w:gridCol w:w="986"/>
        <w:gridCol w:w="982"/>
        <w:gridCol w:w="946"/>
      </w:tblGrid>
      <w:tr>
        <w:trPr>
          <w:trHeight w:val="728" w:hRule="exact"/>
        </w:trPr>
        <w:tc>
          <w:tcPr>
            <w:tcW w:w="117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99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91"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00" w:right="38" w:hanging="360"/>
              <w:jc w:val="left"/>
              <w:rPr>
                <w:rFonts w:ascii="宋体" w:hAnsi="宋体" w:cs="宋体" w:eastAsia="宋体" w:hint="default"/>
                <w:sz w:val="18"/>
                <w:szCs w:val="18"/>
              </w:rPr>
            </w:pPr>
            <w:r>
              <w:rPr>
                <w:rFonts w:ascii="宋体" w:hAnsi="宋体" w:cs="宋体" w:eastAsia="宋体" w:hint="default"/>
                <w:sz w:val="18"/>
                <w:szCs w:val="18"/>
              </w:rPr>
              <w:t>关联交易类 型</w:t>
            </w:r>
          </w:p>
        </w:tc>
        <w:tc>
          <w:tcPr>
            <w:tcW w:w="103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19" w:right="60"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994"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20" w:right="41"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98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98" w:right="38"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98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5" w:right="38"/>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98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5" w:right="38"/>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98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3" w:right="36" w:firstLine="14"/>
              <w:jc w:val="left"/>
              <w:rPr>
                <w:rFonts w:ascii="宋体" w:hAnsi="宋体" w:cs="宋体" w:eastAsia="宋体" w:hint="default"/>
                <w:sz w:val="18"/>
                <w:szCs w:val="18"/>
              </w:rPr>
            </w:pPr>
            <w:r>
              <w:rPr>
                <w:rFonts w:ascii="宋体" w:hAnsi="宋体" w:cs="宋体" w:eastAsia="宋体" w:hint="default"/>
                <w:sz w:val="18"/>
                <w:szCs w:val="18"/>
              </w:rPr>
              <w:t>获批的交易 </w:t>
            </w:r>
            <w:r>
              <w:rPr>
                <w:rFonts w:ascii="宋体" w:hAnsi="宋体" w:cs="宋体" w:eastAsia="宋体" w:hint="default"/>
                <w:spacing w:val="-40"/>
                <w:sz w:val="18"/>
                <w:szCs w:val="18"/>
              </w:rPr>
              <w:t>额度（</w:t>
            </w:r>
            <w:r>
              <w:rPr>
                <w:rFonts w:ascii="宋体" w:hAnsi="宋体" w:cs="宋体" w:eastAsia="宋体" w:hint="default"/>
                <w:sz w:val="18"/>
                <w:szCs w:val="18"/>
              </w:rPr>
            </w:r>
          </w:p>
        </w:tc>
        <w:tc>
          <w:tcPr>
            <w:tcW w:w="98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18" w:right="38" w:hanging="180"/>
              <w:jc w:val="left"/>
              <w:rPr>
                <w:rFonts w:ascii="宋体" w:hAnsi="宋体" w:cs="宋体" w:eastAsia="宋体" w:hint="default"/>
                <w:sz w:val="18"/>
                <w:szCs w:val="18"/>
              </w:rPr>
            </w:pPr>
            <w:r>
              <w:rPr>
                <w:rFonts w:ascii="宋体" w:hAnsi="宋体" w:cs="宋体" w:eastAsia="宋体" w:hint="default"/>
                <w:sz w:val="18"/>
                <w:szCs w:val="18"/>
              </w:rPr>
              <w:t>是否超过获 批额度</w:t>
            </w:r>
          </w:p>
        </w:tc>
        <w:tc>
          <w:tcPr>
            <w:tcW w:w="98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15" w:right="38"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98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5" w:right="38"/>
              <w:jc w:val="left"/>
              <w:rPr>
                <w:rFonts w:ascii="宋体" w:hAnsi="宋体" w:cs="宋体" w:eastAsia="宋体" w:hint="default"/>
                <w:sz w:val="18"/>
                <w:szCs w:val="18"/>
              </w:rPr>
            </w:pPr>
            <w:r>
              <w:rPr>
                <w:rFonts w:ascii="宋体" w:hAnsi="宋体" w:cs="宋体" w:eastAsia="宋体" w:hint="default"/>
                <w:sz w:val="18"/>
                <w:szCs w:val="18"/>
              </w:rPr>
              <w:t>可获得的同 类交易市价</w:t>
            </w:r>
          </w:p>
        </w:tc>
        <w:tc>
          <w:tcPr>
            <w:tcW w:w="98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4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5"/>
              <w:jc w:val="left"/>
              <w:rPr>
                <w:rFonts w:ascii="宋体" w:hAnsi="宋体" w:cs="宋体" w:eastAsia="宋体" w:hint="default"/>
                <w:sz w:val="18"/>
                <w:szCs w:val="18"/>
              </w:rPr>
            </w:pPr>
            <w:r>
              <w:rPr>
                <w:rFonts w:ascii="宋体" w:hAnsi="宋体" w:cs="宋体" w:eastAsia="宋体" w:hint="default"/>
                <w:sz w:val="18"/>
                <w:szCs w:val="18"/>
              </w:rPr>
              <w:t>服务股份有限 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公服务、货 运服务及其 它</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3"/>
              <w:jc w:val="right"/>
              <w:rPr>
                <w:rFonts w:ascii="宋体" w:hAnsi="宋体" w:cs="宋体" w:eastAsia="宋体" w:hint="default"/>
                <w:sz w:val="18"/>
                <w:szCs w:val="18"/>
              </w:rPr>
            </w:pPr>
            <w:r>
              <w:rPr>
                <w:rFonts w:ascii="宋体" w:hAnsi="宋体" w:cs="宋体" w:eastAsia="宋体" w:hint="default"/>
                <w:sz w:val="18"/>
                <w:szCs w:val="18"/>
              </w:rPr>
              <w:t>行结算</w:t>
            </w:r>
          </w:p>
        </w:tc>
        <w:tc>
          <w:tcPr>
            <w:tcW w:w="98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401" w:hRule="exact"/>
        </w:trPr>
        <w:tc>
          <w:tcPr>
            <w:tcW w:w="418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51,865.38</w:t>
            </w:r>
          </w:p>
        </w:tc>
        <w:tc>
          <w:tcPr>
            <w:tcW w:w="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109,650</w:t>
            </w:r>
          </w:p>
        </w:tc>
        <w:tc>
          <w:tcPr>
            <w:tcW w:w="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427"/>
              <w:jc w:val="right"/>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18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983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4186" w:type="dxa"/>
            <w:gridSpan w:val="4"/>
            <w:tcBorders>
              <w:top w:val="single" w:sz="4" w:space="0" w:color="000000"/>
              <w:left w:val="single" w:sz="4" w:space="0" w:color="000000"/>
              <w:bottom w:val="nil" w:sz="6" w:space="0" w:color="auto"/>
              <w:right w:val="single" w:sz="4" w:space="0" w:color="000000"/>
            </w:tcBorders>
            <w:shd w:val="clear" w:color="auto" w:fill="D4D4D4"/>
          </w:tcPr>
          <w:p>
            <w:pPr/>
          </w:p>
        </w:tc>
        <w:tc>
          <w:tcPr>
            <w:tcW w:w="9830" w:type="dxa"/>
            <w:gridSpan w:val="10"/>
            <w:vMerge w:val="restart"/>
            <w:tcBorders>
              <w:top w:val="single" w:sz="4" w:space="0" w:color="000000"/>
              <w:left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年度关联方交易：对神州控股关联采购预计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33,849.01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万元；对神州控股关联销售预计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2,850.37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万元；对神州信息关联采购预计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239.06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万元；对神州信息关联销售预计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49,500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万元，实际履行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14,926.94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703" w:hRule="exact"/>
        </w:trPr>
        <w:tc>
          <w:tcPr>
            <w:tcW w:w="4186" w:type="dxa"/>
            <w:gridSpan w:val="4"/>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 计的，在报告期内的实际履行情况（如有）</w:t>
            </w:r>
          </w:p>
        </w:tc>
        <w:tc>
          <w:tcPr>
            <w:tcW w:w="9830" w:type="dxa"/>
            <w:gridSpan w:val="10"/>
            <w:vMerge/>
            <w:tcBorders>
              <w:left w:val="single" w:sz="4" w:space="0" w:color="000000"/>
              <w:right w:val="single" w:sz="4" w:space="0" w:color="000000"/>
            </w:tcBorders>
          </w:tcPr>
          <w:p>
            <w:pPr/>
          </w:p>
        </w:tc>
      </w:tr>
      <w:tr>
        <w:trPr>
          <w:trHeight w:val="161" w:hRule="exact"/>
        </w:trPr>
        <w:tc>
          <w:tcPr>
            <w:tcW w:w="4186" w:type="dxa"/>
            <w:gridSpan w:val="4"/>
            <w:tcBorders>
              <w:top w:val="nil" w:sz="6" w:space="0" w:color="auto"/>
              <w:left w:val="single" w:sz="4" w:space="0" w:color="000000"/>
              <w:bottom w:val="single" w:sz="4" w:space="0" w:color="000000"/>
              <w:right w:val="single" w:sz="4" w:space="0" w:color="000000"/>
            </w:tcBorders>
            <w:shd w:val="clear" w:color="auto" w:fill="D4D4D4"/>
          </w:tcPr>
          <w:p>
            <w:pPr/>
          </w:p>
        </w:tc>
        <w:tc>
          <w:tcPr>
            <w:tcW w:w="9830" w:type="dxa"/>
            <w:gridSpan w:val="10"/>
            <w:vMerge/>
            <w:tcBorders>
              <w:left w:val="single" w:sz="4" w:space="0" w:color="000000"/>
              <w:bottom w:val="single" w:sz="4" w:space="0" w:color="000000"/>
              <w:right w:val="single" w:sz="4" w:space="0" w:color="000000"/>
            </w:tcBorders>
          </w:tcPr>
          <w:p>
            <w:pPr/>
          </w:p>
        </w:tc>
      </w:tr>
      <w:tr>
        <w:trPr>
          <w:trHeight w:val="403" w:hRule="exact"/>
        </w:trPr>
        <w:tc>
          <w:tcPr>
            <w:tcW w:w="418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983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left="140" w:right="135"/>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40" w:right="9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left="140" w:right="135"/>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35"/>
        <w:jc w:val="left"/>
      </w:pPr>
      <w:r>
        <w:rPr/>
        <w:pict>
          <v:group style="position:absolute;margin-left:396.839996pt;margin-top:53.351711pt;width:78.5pt;height:80.05pt;mso-position-horizontal-relative:page;mso-position-vertical-relative:paragraph;z-index:-1480696" coordorigin="7937,1067" coordsize="1570,1601">
            <v:group style="position:absolute;left:7937;top:1067;width:1570;height:1601" coordorigin="7937,1067" coordsize="1570,1601">
              <v:shape style="position:absolute;left:7937;top:1067;width:1570;height:1601" coordorigin="7937,1067" coordsize="1570,1601" path="m7937,2668l9506,2668,9506,1067,7937,1067,7937,2668xe" filled="true" fillcolor="#ffffff" stroked="false">
                <v:path arrowok="t"/>
                <v:fill type="solid"/>
              </v:shape>
            </v:group>
            <v:group style="position:absolute;left:7958;top:1672;width:1527;height:392" coordorigin="7958,1672" coordsize="1527,392">
              <v:shape style="position:absolute;left:7958;top:1672;width:1527;height:392" coordorigin="7958,1672" coordsize="1527,392" path="m7958,2063l9485,2063,9485,1672,7958,1672,7958,2063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577"/>
        <w:gridCol w:w="1572"/>
        <w:gridCol w:w="1577"/>
        <w:gridCol w:w="1795"/>
        <w:gridCol w:w="1579"/>
        <w:gridCol w:w="1978"/>
        <w:gridCol w:w="1973"/>
        <w:gridCol w:w="1966"/>
      </w:tblGrid>
      <w:tr>
        <w:trPr>
          <w:trHeight w:val="709" w:hRule="exact"/>
        </w:trPr>
        <w:tc>
          <w:tcPr>
            <w:tcW w:w="15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5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5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被投资企业的名称</w:t>
            </w:r>
          </w:p>
        </w:tc>
        <w:tc>
          <w:tcPr>
            <w:tcW w:w="17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01" w:right="83" w:hanging="720"/>
              <w:jc w:val="left"/>
              <w:rPr>
                <w:rFonts w:ascii="宋体" w:hAnsi="宋体" w:cs="宋体" w:eastAsia="宋体" w:hint="default"/>
                <w:sz w:val="18"/>
                <w:szCs w:val="18"/>
              </w:rPr>
            </w:pPr>
            <w:r>
              <w:rPr>
                <w:rFonts w:ascii="宋体" w:hAnsi="宋体" w:cs="宋体" w:eastAsia="宋体" w:hint="default"/>
                <w:sz w:val="18"/>
                <w:szCs w:val="18"/>
              </w:rPr>
              <w:t>被投资企业的主营业 务</w:t>
            </w:r>
          </w:p>
        </w:tc>
        <w:tc>
          <w:tcPr>
            <w:tcW w:w="15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602" w:right="65" w:hanging="540"/>
              <w:jc w:val="left"/>
              <w:rPr>
                <w:rFonts w:ascii="宋体" w:hAnsi="宋体" w:cs="宋体" w:eastAsia="宋体" w:hint="default"/>
                <w:sz w:val="18"/>
                <w:szCs w:val="18"/>
              </w:rPr>
            </w:pPr>
            <w:r>
              <w:rPr>
                <w:rFonts w:ascii="宋体" w:hAnsi="宋体" w:cs="宋体" w:eastAsia="宋体" w:hint="default"/>
                <w:sz w:val="18"/>
                <w:szCs w:val="18"/>
              </w:rPr>
              <w:t>被投资企业的注册 资本</w:t>
            </w:r>
          </w:p>
        </w:tc>
        <w:tc>
          <w:tcPr>
            <w:tcW w:w="19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03" w:right="21" w:hanging="780"/>
              <w:jc w:val="left"/>
              <w:rPr>
                <w:rFonts w:ascii="宋体" w:hAnsi="宋体" w:cs="宋体" w:eastAsia="宋体" w:hint="default"/>
                <w:sz w:val="18"/>
                <w:szCs w:val="18"/>
              </w:rPr>
            </w:pPr>
            <w:r>
              <w:rPr>
                <w:rFonts w:ascii="宋体" w:hAnsi="宋体" w:cs="宋体" w:eastAsia="宋体" w:hint="default"/>
                <w:spacing w:val="-6"/>
                <w:sz w:val="18"/>
                <w:szCs w:val="18"/>
              </w:rPr>
              <w:t>被投资企业的总资产（万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元）</w:t>
            </w:r>
          </w:p>
        </w:tc>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99" w:right="22" w:hanging="778"/>
              <w:jc w:val="left"/>
              <w:rPr>
                <w:rFonts w:ascii="宋体" w:hAnsi="宋体" w:cs="宋体" w:eastAsia="宋体" w:hint="default"/>
                <w:sz w:val="18"/>
                <w:szCs w:val="18"/>
              </w:rPr>
            </w:pPr>
            <w:r>
              <w:rPr>
                <w:rFonts w:ascii="宋体" w:hAnsi="宋体" w:cs="宋体" w:eastAsia="宋体" w:hint="default"/>
                <w:spacing w:val="-6"/>
                <w:sz w:val="18"/>
                <w:szCs w:val="18"/>
              </w:rPr>
              <w:t>被投资企业的净资产（万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94" w:right="24" w:hanging="773"/>
              <w:jc w:val="left"/>
              <w:rPr>
                <w:rFonts w:ascii="宋体" w:hAnsi="宋体" w:cs="宋体" w:eastAsia="宋体" w:hint="default"/>
                <w:sz w:val="18"/>
                <w:szCs w:val="18"/>
              </w:rPr>
            </w:pPr>
            <w:r>
              <w:rPr>
                <w:rFonts w:ascii="宋体" w:hAnsi="宋体" w:cs="宋体" w:eastAsia="宋体" w:hint="default"/>
                <w:spacing w:val="-7"/>
                <w:sz w:val="18"/>
                <w:szCs w:val="18"/>
              </w:rPr>
              <w:t>被投资企业的净利润（万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元）</w:t>
            </w:r>
          </w:p>
        </w:tc>
      </w:tr>
      <w:tr>
        <w:trPr>
          <w:trHeight w:val="161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北京众志凯旋科技 中心（有限合伙）</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1" w:right="98"/>
              <w:jc w:val="both"/>
              <w:rPr>
                <w:rFonts w:ascii="宋体" w:hAnsi="宋体" w:cs="宋体" w:eastAsia="宋体" w:hint="default"/>
                <w:sz w:val="18"/>
                <w:szCs w:val="18"/>
              </w:rPr>
            </w:pPr>
            <w:r>
              <w:rPr>
                <w:rFonts w:ascii="宋体" w:hAnsi="宋体" w:cs="宋体" w:eastAsia="宋体" w:hint="default"/>
                <w:sz w:val="18"/>
                <w:szCs w:val="18"/>
              </w:rPr>
              <w:t>公司高级管理人员 在合伙企业中有重 大影响</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4" w:lineRule="auto"/>
              <w:ind w:left="21" w:right="103"/>
              <w:jc w:val="left"/>
              <w:rPr>
                <w:rFonts w:ascii="宋体" w:hAnsi="宋体" w:cs="宋体" w:eastAsia="宋体" w:hint="default"/>
                <w:sz w:val="18"/>
                <w:szCs w:val="18"/>
              </w:rPr>
            </w:pPr>
            <w:r>
              <w:rPr>
                <w:rFonts w:ascii="宋体" w:hAnsi="宋体" w:cs="宋体" w:eastAsia="宋体" w:hint="default"/>
                <w:sz w:val="18"/>
                <w:szCs w:val="18"/>
              </w:rPr>
              <w:t>武汉神州数码云科 网络技术有限公司</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9"/>
              <w:jc w:val="left"/>
              <w:rPr>
                <w:rFonts w:ascii="宋体" w:hAnsi="宋体" w:cs="宋体" w:eastAsia="宋体" w:hint="default"/>
                <w:sz w:val="18"/>
                <w:szCs w:val="18"/>
              </w:rPr>
            </w:pPr>
            <w:r>
              <w:rPr>
                <w:rFonts w:ascii="宋体" w:hAnsi="宋体" w:cs="宋体" w:eastAsia="宋体" w:hint="default"/>
                <w:spacing w:val="-7"/>
                <w:sz w:val="18"/>
                <w:szCs w:val="18"/>
              </w:rPr>
              <w:t>研究、开发、生产计算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机及其外围设备、网 </w:t>
            </w:r>
            <w:r>
              <w:rPr>
                <w:rFonts w:ascii="宋体" w:hAnsi="宋体" w:cs="宋体" w:eastAsia="宋体" w:hint="default"/>
                <w:spacing w:val="-7"/>
                <w:sz w:val="18"/>
                <w:szCs w:val="18"/>
              </w:rPr>
              <w:t>络、通讯硬件及零部件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产品、数据通信设备、 </w:t>
            </w:r>
            <w:r>
              <w:rPr>
                <w:rFonts w:ascii="宋体" w:hAnsi="宋体" w:cs="宋体" w:eastAsia="宋体" w:hint="default"/>
                <w:spacing w:val="-7"/>
                <w:sz w:val="18"/>
                <w:szCs w:val="18"/>
              </w:rPr>
              <w:t>移动数据终端设备、以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7500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6,078.18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07" w:right="0"/>
              <w:jc w:val="left"/>
              <w:rPr>
                <w:rFonts w:ascii="Times New Roman" w:hAnsi="Times New Roman" w:cs="Times New Roman" w:eastAsia="Times New Roman" w:hint="default"/>
                <w:sz w:val="18"/>
                <w:szCs w:val="18"/>
              </w:rPr>
            </w:pPr>
            <w:r>
              <w:rPr>
                <w:rFonts w:ascii="Times New Roman"/>
                <w:sz w:val="18"/>
              </w:rPr>
              <w:t>5,997.83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188" w:top="1060" w:bottom="1380" w:left="1300" w:right="130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77"/>
        <w:gridCol w:w="1572"/>
        <w:gridCol w:w="1577"/>
        <w:gridCol w:w="1795"/>
        <w:gridCol w:w="1579"/>
        <w:gridCol w:w="1978"/>
        <w:gridCol w:w="1973"/>
        <w:gridCol w:w="1966"/>
      </w:tblGrid>
      <w:tr>
        <w:trPr>
          <w:trHeight w:val="3497" w:hRule="exact"/>
        </w:trPr>
        <w:tc>
          <w:tcPr>
            <w:tcW w:w="1577" w:type="dxa"/>
            <w:tcBorders>
              <w:top w:val="single" w:sz="15" w:space="0" w:color="000000"/>
              <w:left w:val="single" w:sz="4" w:space="0" w:color="000000"/>
              <w:bottom w:val="single" w:sz="4" w:space="0" w:color="000000"/>
              <w:right w:val="single" w:sz="4" w:space="0" w:color="000000"/>
            </w:tcBorders>
          </w:tcPr>
          <w:p>
            <w:pPr/>
          </w:p>
        </w:tc>
        <w:tc>
          <w:tcPr>
            <w:tcW w:w="1572" w:type="dxa"/>
            <w:tcBorders>
              <w:top w:val="single" w:sz="15" w:space="0" w:color="000000"/>
              <w:left w:val="single" w:sz="4" w:space="0" w:color="000000"/>
              <w:bottom w:val="single" w:sz="4" w:space="0" w:color="000000"/>
              <w:right w:val="single" w:sz="4" w:space="0" w:color="000000"/>
            </w:tcBorders>
          </w:tcPr>
          <w:p>
            <w:pPr/>
          </w:p>
        </w:tc>
        <w:tc>
          <w:tcPr>
            <w:tcW w:w="1577" w:type="dxa"/>
            <w:tcBorders>
              <w:top w:val="single" w:sz="15" w:space="0" w:color="000000"/>
              <w:left w:val="single" w:sz="4" w:space="0" w:color="000000"/>
              <w:bottom w:val="single" w:sz="4" w:space="0" w:color="000000"/>
              <w:right w:val="single" w:sz="4" w:space="0" w:color="000000"/>
            </w:tcBorders>
          </w:tcPr>
          <w:p>
            <w:pPr/>
          </w:p>
        </w:tc>
        <w:tc>
          <w:tcPr>
            <w:tcW w:w="179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及与产品相关的软件 </w:t>
            </w:r>
            <w:r>
              <w:rPr>
                <w:rFonts w:ascii="宋体" w:hAnsi="宋体" w:cs="宋体" w:eastAsia="宋体" w:hint="default"/>
                <w:spacing w:val="-7"/>
                <w:sz w:val="18"/>
                <w:szCs w:val="18"/>
              </w:rPr>
              <w:t>系统，开发建设网络基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础设施并代理销售配 </w:t>
            </w:r>
            <w:r>
              <w:rPr>
                <w:rFonts w:ascii="宋体" w:hAnsi="宋体" w:cs="宋体" w:eastAsia="宋体" w:hint="default"/>
                <w:spacing w:val="-7"/>
                <w:sz w:val="18"/>
                <w:szCs w:val="18"/>
              </w:rPr>
              <w:t>套的计算机、网络和通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讯产品及零部件；提供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自产产品技术转让、技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术咨询、技术培训、技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术服务；自产产品及代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理销售产品的售后产 </w:t>
            </w:r>
            <w:r>
              <w:rPr>
                <w:rFonts w:ascii="宋体" w:hAnsi="宋体" w:cs="宋体" w:eastAsia="宋体" w:hint="default"/>
                <w:spacing w:val="-10"/>
                <w:sz w:val="18"/>
                <w:szCs w:val="18"/>
              </w:rPr>
              <w:t>品的安装、调试、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销售自产产品。</w:t>
            </w:r>
          </w:p>
        </w:tc>
        <w:tc>
          <w:tcPr>
            <w:tcW w:w="1579" w:type="dxa"/>
            <w:tcBorders>
              <w:top w:val="single" w:sz="15" w:space="0" w:color="000000"/>
              <w:left w:val="single" w:sz="4" w:space="0" w:color="000000"/>
              <w:bottom w:val="single" w:sz="4" w:space="0" w:color="000000"/>
              <w:right w:val="single" w:sz="4" w:space="0" w:color="000000"/>
            </w:tcBorders>
          </w:tcPr>
          <w:p>
            <w:pPr>
              <w:pStyle w:val="TableParagraph"/>
              <w:spacing w:line="3470" w:lineRule="exact"/>
              <w:ind w:right="-51"/>
              <w:jc w:val="left"/>
              <w:rPr>
                <w:rFonts w:ascii="宋体" w:hAnsi="宋体" w:cs="宋体" w:eastAsia="宋体" w:hint="default"/>
                <w:sz w:val="20"/>
                <w:szCs w:val="20"/>
              </w:rPr>
            </w:pPr>
            <w:r>
              <w:rPr>
                <w:rFonts w:ascii="宋体" w:hAnsi="宋体" w:cs="宋体" w:eastAsia="宋体" w:hint="default"/>
                <w:position w:val="-68"/>
                <w:sz w:val="20"/>
                <w:szCs w:val="20"/>
              </w:rPr>
              <w:pict>
                <v:group style="width:78.5pt;height:173.55pt;mso-position-horizontal-relative:char;mso-position-vertical-relative:line" coordorigin="0,0" coordsize="1570,3471">
                  <v:group style="position:absolute;left:0;top:0;width:1570;height:3471" coordorigin="0,0" coordsize="1570,3471">
                    <v:shape style="position:absolute;left:0;top:0;width:1570;height:3471" coordorigin="0,0" coordsize="1570,3471" path="m0,3470l1570,3470,1570,0,0,0,0,3470xe" filled="true" fillcolor="#ffffff" stroked="false">
                      <v:path arrowok="t"/>
                      <v:fill type="solid"/>
                    </v:shape>
                  </v:group>
                </v:group>
              </w:pict>
            </w:r>
            <w:r>
              <w:rPr>
                <w:rFonts w:ascii="宋体" w:hAnsi="宋体" w:cs="宋体" w:eastAsia="宋体" w:hint="default"/>
                <w:position w:val="-68"/>
                <w:sz w:val="20"/>
                <w:szCs w:val="20"/>
              </w:rPr>
            </w:r>
          </w:p>
        </w:tc>
        <w:tc>
          <w:tcPr>
            <w:tcW w:w="1978" w:type="dxa"/>
            <w:tcBorders>
              <w:top w:val="single" w:sz="15" w:space="0" w:color="000000"/>
              <w:left w:val="single" w:sz="4" w:space="0" w:color="000000"/>
              <w:bottom w:val="single" w:sz="4" w:space="0" w:color="000000"/>
              <w:right w:val="single" w:sz="4" w:space="0" w:color="000000"/>
            </w:tcBorders>
          </w:tcPr>
          <w:p>
            <w:pPr/>
          </w:p>
        </w:tc>
        <w:tc>
          <w:tcPr>
            <w:tcW w:w="1973" w:type="dxa"/>
            <w:tcBorders>
              <w:top w:val="single" w:sz="15" w:space="0" w:color="000000"/>
              <w:left w:val="single" w:sz="4" w:space="0" w:color="000000"/>
              <w:bottom w:val="single" w:sz="4" w:space="0" w:color="000000"/>
              <w:right w:val="single" w:sz="4" w:space="0" w:color="000000"/>
            </w:tcBorders>
          </w:tcPr>
          <w:p>
            <w:pPr/>
          </w:p>
        </w:tc>
        <w:tc>
          <w:tcPr>
            <w:tcW w:w="1966"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314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被投资企业的重大在建项目的进展情况</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0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left="140" w:right="135"/>
        <w:jc w:val="left"/>
        <w:rPr>
          <w:b w:val="0"/>
          <w:bCs w:val="0"/>
        </w:rPr>
      </w:pPr>
      <w:r>
        <w:rPr/>
        <w:pict>
          <v:shape style="position:absolute;margin-left:372.600311pt;margin-top:-222.336334pt;width:102.75pt;height:173.55pt;mso-position-horizontal-relative:page;mso-position-vertical-relative:paragraph;z-index:-1480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left="0" w:right="0"/>
                    <w:jc w:val="left"/>
                  </w:pPr>
                  <w:r>
                    <w:rPr/>
                    <w:t>维修；</w:t>
                  </w:r>
                </w:p>
              </w:txbxContent>
            </v:textbox>
            <w10:wrap type="none"/>
          </v:shape>
        </w:pict>
      </w: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40" w:right="1119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是否存在非经营性关联债权债务往来</w:t>
      </w:r>
    </w:p>
    <w:p>
      <w:pPr>
        <w:pStyle w:val="BodyText"/>
        <w:spacing w:line="340" w:lineRule="auto" w:before="43"/>
        <w:ind w:left="140" w:right="12818" w:hanging="1"/>
        <w:jc w:val="left"/>
      </w:pPr>
      <w:r>
        <w:rPr/>
        <w:pict>
          <v:shape style="position:absolute;margin-left:385.799713pt;margin-top:37.378716pt;width:102.6pt;height:35.3pt;mso-position-horizontal-relative:page;mso-position-vertical-relative:paragraph;z-index:-1480624"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pict>
          <v:shape style="position:absolute;margin-left:665.999695pt;margin-top:37.378716pt;width:105pt;height:35.3pt;mso-position-horizontal-relative:page;mso-position-vertical-relative:paragraph;z-index:-1480600"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应收关联方债权</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75"/>
        <w:gridCol w:w="1382"/>
        <w:gridCol w:w="1402"/>
        <w:gridCol w:w="1402"/>
        <w:gridCol w:w="1402"/>
        <w:gridCol w:w="1402"/>
        <w:gridCol w:w="1399"/>
        <w:gridCol w:w="1402"/>
        <w:gridCol w:w="1402"/>
        <w:gridCol w:w="1450"/>
      </w:tblGrid>
      <w:tr>
        <w:trPr>
          <w:trHeight w:val="715" w:hRule="exact"/>
        </w:trPr>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4" w:right="65" w:hanging="180"/>
              <w:jc w:val="left"/>
              <w:rPr>
                <w:rFonts w:ascii="宋体" w:hAnsi="宋体" w:cs="宋体" w:eastAsia="宋体" w:hint="default"/>
                <w:sz w:val="18"/>
                <w:szCs w:val="18"/>
              </w:rPr>
            </w:pPr>
            <w:r>
              <w:rPr>
                <w:rFonts w:ascii="宋体" w:hAnsi="宋体" w:cs="宋体" w:eastAsia="宋体" w:hint="default"/>
                <w:sz w:val="18"/>
                <w:szCs w:val="18"/>
              </w:rPr>
              <w:t>是否存在非经营 性资金占用</w:t>
            </w:r>
          </w:p>
        </w:tc>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本期新增金额</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本期收回金额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期末余额（万元）</w:t>
            </w:r>
          </w:p>
        </w:tc>
      </w:tr>
      <w:tr>
        <w:trPr>
          <w:trHeight w:val="71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北京神州数码置 业发展有限公司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7" w:right="0"/>
              <w:jc w:val="left"/>
              <w:rPr>
                <w:rFonts w:ascii="Times New Roman" w:hAnsi="Times New Roman" w:cs="Times New Roman" w:eastAsia="Times New Roman" w:hint="default"/>
                <w:sz w:val="18"/>
                <w:szCs w:val="18"/>
              </w:rPr>
            </w:pPr>
            <w:r>
              <w:rPr>
                <w:rFonts w:ascii="Times New Roman"/>
                <w:sz w:val="18"/>
              </w:rPr>
              <w:t>14,212.90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2" w:right="0"/>
              <w:jc w:val="left"/>
              <w:rPr>
                <w:rFonts w:ascii="Times New Roman" w:hAnsi="Times New Roman" w:cs="Times New Roman" w:eastAsia="Times New Roman" w:hint="default"/>
                <w:sz w:val="18"/>
                <w:szCs w:val="18"/>
              </w:rPr>
            </w:pPr>
            <w:r>
              <w:rPr>
                <w:rFonts w:ascii="Times New Roman"/>
                <w:sz w:val="18"/>
              </w:rPr>
              <w:t>4.35%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999.19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16,187.09</w:t>
            </w:r>
            <w:r>
              <w:rPr>
                <w:rFonts w:ascii="Times New Roman"/>
                <w:sz w:val="18"/>
              </w:rPr>
            </w:r>
          </w:p>
        </w:tc>
      </w:tr>
      <w:tr>
        <w:trPr>
          <w:trHeight w:val="715" w:hRule="exact"/>
        </w:trPr>
        <w:tc>
          <w:tcPr>
            <w:tcW w:w="27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关联债权对公司经营成果及财务状 况的影响</w:t>
            </w:r>
          </w:p>
        </w:tc>
        <w:tc>
          <w:tcPr>
            <w:tcW w:w="112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公司对北京神州数码置业发展有限公司提供的借款对公司经营成果及财务状况影响较小。</w:t>
            </w:r>
          </w:p>
        </w:tc>
      </w:tr>
    </w:tbl>
    <w:p>
      <w:pPr>
        <w:pStyle w:val="BodyText"/>
        <w:spacing w:line="240" w:lineRule="auto" w:before="49"/>
        <w:ind w:left="140" w:right="135"/>
        <w:jc w:val="left"/>
      </w:pPr>
      <w:r>
        <w:rPr/>
        <w:t>其他说明：与北京神州数码置业发展有限公司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年期初往来资金余额包括：尚未偿还的本金</w:t>
      </w:r>
      <w:r>
        <w:rPr>
          <w:spacing w:val="-56"/>
        </w:rPr>
        <w:t> </w:t>
      </w:r>
      <w:r>
        <w:rPr>
          <w:rFonts w:ascii="Times New Roman" w:hAnsi="Times New Roman" w:cs="Times New Roman" w:eastAsia="Times New Roman" w:hint="default"/>
        </w:rPr>
        <w:t>13,675.00</w:t>
      </w:r>
      <w:r>
        <w:rPr>
          <w:rFonts w:ascii="Times New Roman" w:hAnsi="Times New Roman" w:cs="Times New Roman" w:eastAsia="Times New Roman" w:hint="default"/>
          <w:spacing w:val="-10"/>
        </w:rPr>
        <w:t> </w:t>
      </w:r>
      <w:r>
        <w:rPr/>
        <w:t>万元以及应收利息</w:t>
      </w:r>
      <w:r>
        <w:rPr>
          <w:spacing w:val="-56"/>
        </w:rPr>
        <w:t> </w:t>
      </w:r>
      <w:r>
        <w:rPr>
          <w:rFonts w:ascii="Times New Roman" w:hAnsi="Times New Roman" w:cs="Times New Roman" w:eastAsia="Times New Roman" w:hint="default"/>
        </w:rPr>
        <w:t>537.90</w:t>
      </w:r>
      <w:r>
        <w:rPr>
          <w:rFonts w:ascii="Times New Roman" w:hAnsi="Times New Roman" w:cs="Times New Roman" w:eastAsia="Times New Roman" w:hint="default"/>
          <w:spacing w:val="-10"/>
        </w:rPr>
        <w:t> </w:t>
      </w:r>
      <w:r>
        <w:rPr>
          <w:spacing w:val="-5"/>
        </w:rPr>
        <w:t>万元；</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0"/>
        </w:rPr>
        <w:t> </w:t>
      </w:r>
      <w:r>
        <w:rPr/>
        <w:t>年期末往来资金余额包括尚未偿还</w:t>
      </w:r>
    </w:p>
    <w:p>
      <w:pPr>
        <w:pStyle w:val="BodyText"/>
        <w:spacing w:line="240" w:lineRule="auto" w:before="62"/>
        <w:ind w:left="140" w:right="135"/>
        <w:jc w:val="left"/>
      </w:pPr>
      <w:r>
        <w:rPr/>
        <w:t>的本金</w:t>
      </w:r>
      <w:r>
        <w:rPr>
          <w:spacing w:val="-47"/>
        </w:rPr>
        <w:t> </w:t>
      </w:r>
      <w:r>
        <w:rPr>
          <w:rFonts w:ascii="Times New Roman" w:hAnsi="Times New Roman" w:cs="Times New Roman" w:eastAsia="Times New Roman" w:hint="default"/>
        </w:rPr>
        <w:t>14,650.00</w:t>
      </w:r>
      <w:r>
        <w:rPr>
          <w:rFonts w:ascii="Times New Roman" w:hAnsi="Times New Roman" w:cs="Times New Roman" w:eastAsia="Times New Roman" w:hint="default"/>
          <w:spacing w:val="-1"/>
        </w:rPr>
        <w:t> </w:t>
      </w:r>
      <w:r>
        <w:rPr/>
        <w:t>万元以及应收利息</w:t>
      </w:r>
      <w:r>
        <w:rPr>
          <w:spacing w:val="-47"/>
        </w:rPr>
        <w:t> </w:t>
      </w:r>
      <w:r>
        <w:rPr>
          <w:rFonts w:ascii="Times New Roman" w:hAnsi="Times New Roman" w:cs="Times New Roman" w:eastAsia="Times New Roman" w:hint="default"/>
        </w:rPr>
        <w:t>1,537.09</w:t>
      </w:r>
      <w:r>
        <w:rPr>
          <w:rFonts w:ascii="Times New Roman" w:hAnsi="Times New Roman" w:cs="Times New Roman" w:eastAsia="Times New Roman" w:hint="default"/>
          <w:spacing w:val="-1"/>
        </w:rPr>
        <w:t> </w:t>
      </w:r>
      <w:r>
        <w:rPr/>
        <w:t>万元</w:t>
      </w:r>
    </w:p>
    <w:p>
      <w:pPr>
        <w:spacing w:after="0" w:line="240" w:lineRule="auto"/>
        <w:jc w:val="left"/>
        <w:sectPr>
          <w:pgSz w:w="16840" w:h="11910" w:orient="landscape"/>
          <w:pgMar w:header="867" w:footer="1188" w:top="1060" w:bottom="1380" w:left="1300" w:right="13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35"/>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00" w:right="135"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公司全资子公司北京神州数码云科信息技术有限公司（简称</w:t>
      </w:r>
      <w:r>
        <w:rPr>
          <w:rFonts w:ascii="Times New Roman" w:hAnsi="Times New Roman" w:cs="Times New Roman" w:eastAsia="Times New Roman" w:hint="default"/>
          <w:spacing w:val="-1"/>
        </w:rPr>
        <w:t>“</w:t>
      </w:r>
      <w:r>
        <w:rPr>
          <w:spacing w:val="-1"/>
        </w:rPr>
        <w:t>神州云科</w:t>
      </w:r>
      <w:r>
        <w:rPr>
          <w:rFonts w:ascii="Times New Roman" w:hAnsi="Times New Roman" w:cs="Times New Roman" w:eastAsia="Times New Roman" w:hint="default"/>
          <w:spacing w:val="-1"/>
        </w:rPr>
        <w:t>”</w:t>
      </w:r>
      <w:r>
        <w:rPr>
          <w:spacing w:val="-1"/>
        </w:rPr>
        <w:t>）与由网络业务管理团队及员工共同成立的北京众志凯旋科技中心（有限合伙）合资设立武汉神州数码</w:t>
      </w:r>
    </w:p>
    <w:p>
      <w:pPr>
        <w:pStyle w:val="BodyText"/>
        <w:spacing w:line="228" w:lineRule="exact"/>
        <w:ind w:left="140" w:right="0"/>
        <w:jc w:val="left"/>
      </w:pPr>
      <w:r>
        <w:rPr/>
        <w:t>云科网络技术有限公司武汉云科注册资本</w:t>
      </w:r>
      <w:r>
        <w:rPr>
          <w:rFonts w:ascii="Times New Roman" w:hAnsi="Times New Roman" w:cs="Times New Roman" w:eastAsia="Times New Roman" w:hint="default"/>
        </w:rPr>
        <w:t>7500</w:t>
      </w:r>
      <w:r>
        <w:rPr/>
        <w:t>万人民币，其中神州云科出资</w:t>
      </w:r>
      <w:r>
        <w:rPr>
          <w:rFonts w:ascii="Times New Roman" w:hAnsi="Times New Roman" w:cs="Times New Roman" w:eastAsia="Times New Roman" w:hint="default"/>
        </w:rPr>
        <w:t>6000</w:t>
      </w:r>
      <w:r>
        <w:rPr/>
        <w:t>万，出资比例为</w:t>
      </w:r>
      <w:r>
        <w:rPr>
          <w:rFonts w:ascii="Times New Roman" w:hAnsi="Times New Roman" w:cs="Times New Roman" w:eastAsia="Times New Roman" w:hint="default"/>
        </w:rPr>
        <w:t>80%</w:t>
      </w:r>
      <w:r>
        <w:rPr/>
        <w:t>，众志凯旋出资</w:t>
      </w:r>
      <w:r>
        <w:rPr>
          <w:rFonts w:ascii="Times New Roman" w:hAnsi="Times New Roman" w:cs="Times New Roman" w:eastAsia="Times New Roman" w:hint="default"/>
        </w:rPr>
        <w:t>1500</w:t>
      </w:r>
      <w:r>
        <w:rPr/>
        <w:t>万，出资比例为</w:t>
      </w:r>
      <w:r>
        <w:rPr>
          <w:rFonts w:ascii="Times New Roman" w:hAnsi="Times New Roman" w:cs="Times New Roman" w:eastAsia="Times New Roman" w:hint="default"/>
        </w:rPr>
        <w:t>20%</w:t>
      </w:r>
      <w:r>
        <w:rPr/>
        <w:t>，出资方式均为现金出资。因公司高</w:t>
      </w:r>
    </w:p>
    <w:p>
      <w:pPr>
        <w:pStyle w:val="BodyText"/>
        <w:spacing w:line="640" w:lineRule="auto" w:before="62"/>
        <w:ind w:left="140" w:right="3638"/>
        <w:jc w:val="left"/>
      </w:pPr>
      <w:r>
        <w:rPr/>
        <w:pict>
          <v:shape style="position:absolute;margin-left:70.320pt;margin-top:53.457714pt;width:701.55pt;height:40.7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69"/>
                    <w:gridCol w:w="3881"/>
                    <w:gridCol w:w="5066"/>
                  </w:tblGrid>
                  <w:tr>
                    <w:trPr>
                      <w:trHeight w:val="403" w:hRule="exact"/>
                    </w:trPr>
                    <w:tc>
                      <w:tcPr>
                        <w:tcW w:w="50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38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1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5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5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《关于与关联方共同投资的公告》</w:t>
                        </w:r>
                      </w:p>
                    </w:tc>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5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
              </w:txbxContent>
            </v:textbox>
            <w10:wrap type="none"/>
          </v:shape>
        </w:pict>
      </w:r>
      <w:r>
        <w:rPr/>
        <w:t>级管理人员叶海强先生在众志凯旋中有重大影响，该交易构成关联交易。</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月武汉神州数码云科网络技术有限公司注册成立。 重大关联交易临时报告披露网站相关查询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before="26"/>
        <w:ind w:left="140" w:right="135"/>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35"/>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40" w:right="135"/>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40" w:right="1173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left="140" w:right="135"/>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73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left="140" w:right="135"/>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73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after="0" w:line="340" w:lineRule="auto"/>
        <w:jc w:val="left"/>
        <w:sectPr>
          <w:footerReference w:type="default" r:id="rId23"/>
          <w:pgSz w:w="16840" w:h="11910" w:orient="landscape"/>
          <w:pgMar w:footer="1188" w:header="867" w:top="1060" w:bottom="1380" w:left="1300" w:right="1300"/>
          <w:pgNumType w:start="67"/>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35"/>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40" w:right="135"/>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6"/>
        <w:jc w:val="right"/>
      </w:pPr>
      <w:r>
        <w:rPr/>
        <w:pict>
          <v:group style="position:absolute;margin-left:242.399994pt;margin-top:111.351723pt;width:155.4pt;height:35.2pt;mso-position-horizontal-relative:page;mso-position-vertical-relative:paragraph;z-index:-1480504" coordorigin="4848,2227" coordsize="3108,704">
            <v:group style="position:absolute;left:4848;top:2227;width:3108;height:156" coordorigin="4848,2227" coordsize="3108,156">
              <v:shape style="position:absolute;left:4848;top:2227;width:3108;height:156" coordorigin="4848,2227" coordsize="3108,156" path="m4848,2383l7956,2383,7956,2227,4848,2227,4848,2383xe" filled="true" fillcolor="#ffffff" stroked="false">
                <v:path arrowok="t"/>
                <v:fill type="solid"/>
              </v:shape>
            </v:group>
            <v:group style="position:absolute;left:4848;top:2774;width:3108;height:156" coordorigin="4848,2774" coordsize="3108,156">
              <v:shape style="position:absolute;left:4848;top:2774;width:3108;height:156" coordorigin="4848,2774" coordsize="3108,156" path="m4848,2930l7956,2930,7956,2774,4848,2774,4848,2930xe" filled="true" fillcolor="#ffffff" stroked="false">
                <v:path arrowok="t"/>
                <v:fill type="solid"/>
              </v:shape>
            </v:group>
            <v:group style="position:absolute;left:4872;top:2383;width:3063;height:392" coordorigin="4872,2383" coordsize="3063,392">
              <v:shape style="position:absolute;left:4872;top:2383;width:3063;height:392" coordorigin="4872,2383" coordsize="3063,392" path="m4872,2774l7934,2774,7934,2383,4872,2383,4872,2774xe" filled="true" fillcolor="#ffffff" stroked="false">
                <v:path arrowok="t"/>
                <v:fill type="solid"/>
              </v:shape>
            </v:group>
            <w10:wrap type="none"/>
          </v:group>
        </w:pict>
      </w:r>
      <w:r>
        <w:rPr/>
        <w:t>单位：万元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51"/>
        <w:gridCol w:w="1408"/>
        <w:gridCol w:w="1412"/>
        <w:gridCol w:w="2345"/>
        <w:gridCol w:w="1163"/>
        <w:gridCol w:w="1130"/>
      </w:tblGrid>
      <w:tr>
        <w:trPr>
          <w:trHeight w:val="403" w:hRule="exact"/>
        </w:trPr>
        <w:tc>
          <w:tcPr>
            <w:tcW w:w="14016"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08" w:hRule="exact"/>
        </w:trPr>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45" w:right="103"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47" w:right="27" w:hanging="624"/>
              <w:jc w:val="left"/>
              <w:rPr>
                <w:rFonts w:ascii="宋体" w:hAnsi="宋体" w:cs="宋体" w:eastAsia="宋体" w:hint="default"/>
                <w:sz w:val="18"/>
                <w:szCs w:val="18"/>
              </w:rPr>
            </w:pPr>
            <w:r>
              <w:rPr>
                <w:rFonts w:ascii="宋体" w:hAnsi="宋体" w:cs="宋体" w:eastAsia="宋体" w:hint="default"/>
                <w:spacing w:val="-2"/>
                <w:sz w:val="18"/>
                <w:szCs w:val="18"/>
              </w:rPr>
              <w:t>实际发生日期（协议签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署日）</w:t>
            </w:r>
          </w:p>
        </w:tc>
        <w:tc>
          <w:tcPr>
            <w:tcW w:w="14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2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1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11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7" w:right="110"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166" w:hRule="exact"/>
        </w:trPr>
        <w:tc>
          <w:tcPr>
            <w:tcW w:w="343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25" w:type="dxa"/>
            <w:gridSpan w:val="2"/>
            <w:vMerge w:val="restart"/>
            <w:tcBorders>
              <w:top w:val="single" w:sz="4" w:space="0" w:color="000000"/>
              <w:left w:val="single" w:sz="4" w:space="0" w:color="000000"/>
              <w:right w:val="single" w:sz="9" w:space="0" w:color="D4D4D4"/>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282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4638" w:type="dxa"/>
            <w:gridSpan w:val="3"/>
            <w:vMerge w:val="restart"/>
            <w:tcBorders>
              <w:top w:val="single" w:sz="4" w:space="0" w:color="000000"/>
              <w:left w:val="single" w:sz="10" w:space="0" w:color="D4D4D4"/>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3432"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3125" w:type="dxa"/>
            <w:gridSpan w:val="2"/>
            <w:vMerge/>
            <w:tcBorders>
              <w:left w:val="single" w:sz="4" w:space="0" w:color="000000"/>
              <w:right w:val="single" w:sz="9" w:space="0" w:color="D4D4D4"/>
            </w:tcBorders>
          </w:tcPr>
          <w:p>
            <w:pPr/>
          </w:p>
        </w:tc>
        <w:tc>
          <w:tcPr>
            <w:tcW w:w="2821" w:type="dxa"/>
            <w:gridSpan w:val="2"/>
            <w:vMerge/>
            <w:tcBorders>
              <w:left w:val="single" w:sz="4" w:space="0" w:color="000000"/>
              <w:right w:val="single" w:sz="4" w:space="0" w:color="000000"/>
            </w:tcBorders>
            <w:shd w:val="clear" w:color="auto" w:fill="D4D4D4"/>
          </w:tcPr>
          <w:p>
            <w:pPr/>
          </w:p>
        </w:tc>
        <w:tc>
          <w:tcPr>
            <w:tcW w:w="4638" w:type="dxa"/>
            <w:gridSpan w:val="3"/>
            <w:vMerge/>
            <w:tcBorders>
              <w:left w:val="single" w:sz="10" w:space="0" w:color="D4D4D4"/>
              <w:right w:val="single" w:sz="4" w:space="0" w:color="000000"/>
            </w:tcBorders>
          </w:tcPr>
          <w:p>
            <w:pPr/>
          </w:p>
        </w:tc>
      </w:tr>
      <w:tr>
        <w:trPr>
          <w:trHeight w:val="161" w:hRule="exact"/>
        </w:trPr>
        <w:tc>
          <w:tcPr>
            <w:tcW w:w="343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25" w:type="dxa"/>
            <w:gridSpan w:val="2"/>
            <w:vMerge/>
            <w:tcBorders>
              <w:left w:val="single" w:sz="4" w:space="0" w:color="000000"/>
              <w:bottom w:val="single" w:sz="4" w:space="0" w:color="000000"/>
              <w:right w:val="single" w:sz="9" w:space="0" w:color="D4D4D4"/>
            </w:tcBorders>
          </w:tcPr>
          <w:p>
            <w:pPr/>
          </w:p>
        </w:tc>
        <w:tc>
          <w:tcPr>
            <w:tcW w:w="2821" w:type="dxa"/>
            <w:gridSpan w:val="2"/>
            <w:vMerge/>
            <w:tcBorders>
              <w:left w:val="single" w:sz="4" w:space="0" w:color="000000"/>
              <w:bottom w:val="single" w:sz="4" w:space="0" w:color="000000"/>
              <w:right w:val="single" w:sz="4" w:space="0" w:color="000000"/>
            </w:tcBorders>
            <w:shd w:val="clear" w:color="auto" w:fill="D4D4D4"/>
          </w:tcPr>
          <w:p>
            <w:pPr/>
          </w:p>
        </w:tc>
        <w:tc>
          <w:tcPr>
            <w:tcW w:w="4638" w:type="dxa"/>
            <w:gridSpan w:val="3"/>
            <w:vMerge/>
            <w:tcBorders>
              <w:left w:val="single" w:sz="10" w:space="0" w:color="D4D4D4"/>
              <w:bottom w:val="single" w:sz="4" w:space="0" w:color="000000"/>
              <w:right w:val="single" w:sz="4" w:space="0" w:color="000000"/>
            </w:tcBorders>
          </w:tcPr>
          <w:p>
            <w:pPr/>
          </w:p>
        </w:tc>
      </w:tr>
      <w:tr>
        <w:trPr>
          <w:trHeight w:val="161" w:hRule="exact"/>
        </w:trPr>
        <w:tc>
          <w:tcPr>
            <w:tcW w:w="343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25" w:type="dxa"/>
            <w:gridSpan w:val="2"/>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2995" w:val="left" w:leader="none"/>
              </w:tabs>
              <w:spacing w:line="240" w:lineRule="auto"/>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c>
          <w:tcPr>
            <w:tcW w:w="282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4638" w:type="dxa"/>
            <w:gridSpan w:val="3"/>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432"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p>
        </w:tc>
        <w:tc>
          <w:tcPr>
            <w:tcW w:w="3125" w:type="dxa"/>
            <w:gridSpan w:val="2"/>
            <w:vMerge/>
            <w:tcBorders>
              <w:left w:val="single" w:sz="4" w:space="0" w:color="000000"/>
              <w:right w:val="single" w:sz="9" w:space="0" w:color="D4D4D4"/>
            </w:tcBorders>
          </w:tcPr>
          <w:p>
            <w:pPr/>
          </w:p>
        </w:tc>
        <w:tc>
          <w:tcPr>
            <w:tcW w:w="2821" w:type="dxa"/>
            <w:gridSpan w:val="2"/>
            <w:vMerge/>
            <w:tcBorders>
              <w:left w:val="single" w:sz="4" w:space="0" w:color="000000"/>
              <w:right w:val="single" w:sz="4" w:space="0" w:color="000000"/>
            </w:tcBorders>
            <w:shd w:val="clear" w:color="auto" w:fill="D4D4D4"/>
          </w:tcPr>
          <w:p>
            <w:pPr/>
          </w:p>
        </w:tc>
        <w:tc>
          <w:tcPr>
            <w:tcW w:w="4638" w:type="dxa"/>
            <w:gridSpan w:val="3"/>
            <w:vMerge/>
            <w:tcBorders>
              <w:left w:val="single" w:sz="10" w:space="0" w:color="D4D4D4"/>
              <w:right w:val="single" w:sz="4" w:space="0" w:color="000000"/>
            </w:tcBorders>
          </w:tcPr>
          <w:p>
            <w:pPr/>
          </w:p>
        </w:tc>
      </w:tr>
      <w:tr>
        <w:trPr>
          <w:trHeight w:val="166" w:hRule="exact"/>
        </w:trPr>
        <w:tc>
          <w:tcPr>
            <w:tcW w:w="343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25" w:type="dxa"/>
            <w:gridSpan w:val="2"/>
            <w:vMerge/>
            <w:tcBorders>
              <w:left w:val="single" w:sz="4" w:space="0" w:color="000000"/>
              <w:bottom w:val="single" w:sz="4" w:space="0" w:color="000000"/>
              <w:right w:val="single" w:sz="9" w:space="0" w:color="D4D4D4"/>
            </w:tcBorders>
          </w:tcPr>
          <w:p>
            <w:pPr/>
          </w:p>
        </w:tc>
        <w:tc>
          <w:tcPr>
            <w:tcW w:w="2821" w:type="dxa"/>
            <w:gridSpan w:val="2"/>
            <w:vMerge/>
            <w:tcBorders>
              <w:left w:val="single" w:sz="4" w:space="0" w:color="000000"/>
              <w:bottom w:val="single" w:sz="4" w:space="0" w:color="000000"/>
              <w:right w:val="single" w:sz="4" w:space="0" w:color="000000"/>
            </w:tcBorders>
            <w:shd w:val="clear" w:color="auto" w:fill="D4D4D4"/>
          </w:tcPr>
          <w:p>
            <w:pPr/>
          </w:p>
        </w:tc>
        <w:tc>
          <w:tcPr>
            <w:tcW w:w="4638" w:type="dxa"/>
            <w:gridSpan w:val="3"/>
            <w:vMerge/>
            <w:tcBorders>
              <w:left w:val="single" w:sz="10" w:space="0" w:color="D4D4D4"/>
              <w:bottom w:val="single" w:sz="4" w:space="0" w:color="000000"/>
              <w:right w:val="single" w:sz="4" w:space="0" w:color="000000"/>
            </w:tcBorders>
          </w:tcPr>
          <w:p>
            <w:pPr/>
          </w:p>
        </w:tc>
      </w:tr>
      <w:tr>
        <w:trPr>
          <w:trHeight w:val="398" w:hRule="exact"/>
        </w:trPr>
        <w:tc>
          <w:tcPr>
            <w:tcW w:w="14016"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45" w:right="103"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47" w:right="27" w:hanging="624"/>
              <w:jc w:val="left"/>
              <w:rPr>
                <w:rFonts w:ascii="宋体" w:hAnsi="宋体" w:cs="宋体" w:eastAsia="宋体" w:hint="default"/>
                <w:sz w:val="18"/>
                <w:szCs w:val="18"/>
              </w:rPr>
            </w:pPr>
            <w:r>
              <w:rPr>
                <w:rFonts w:ascii="宋体" w:hAnsi="宋体" w:cs="宋体" w:eastAsia="宋体" w:hint="default"/>
                <w:spacing w:val="-2"/>
                <w:sz w:val="18"/>
                <w:szCs w:val="18"/>
              </w:rPr>
              <w:t>实际发生日期（协议签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署日）</w:t>
            </w:r>
          </w:p>
        </w:tc>
        <w:tc>
          <w:tcPr>
            <w:tcW w:w="14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2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1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11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7" w:right="110"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系统信息香港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w:t>
            </w:r>
            <w:r>
              <w:rPr>
                <w:rFonts w:ascii="Times New Roman"/>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自保证书签署之日起至银行</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66"/>
        <w:gridCol w:w="1130"/>
      </w:tblGrid>
      <w:tr>
        <w:trPr>
          <w:trHeight w:val="1001" w:hRule="exact"/>
        </w:trPr>
        <w:tc>
          <w:tcPr>
            <w:tcW w:w="1591" w:type="dxa"/>
            <w:tcBorders>
              <w:top w:val="single" w:sz="15" w:space="0" w:color="000000"/>
              <w:left w:val="single" w:sz="4" w:space="0" w:color="000000"/>
              <w:bottom w:val="single" w:sz="4" w:space="0" w:color="000000"/>
              <w:right w:val="single" w:sz="4" w:space="0" w:color="000000"/>
            </w:tcBorders>
          </w:tcPr>
          <w:p>
            <w:pPr/>
          </w:p>
        </w:tc>
        <w:tc>
          <w:tcPr>
            <w:tcW w:w="184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5"/>
                <w:sz w:val="18"/>
                <w:szCs w:val="18"/>
              </w:rPr>
              <w:t>收到保证人、保证人的清算人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或接管人终止本保证书的书 面通知后一个日历月</w:t>
            </w:r>
          </w:p>
        </w:tc>
        <w:tc>
          <w:tcPr>
            <w:tcW w:w="1166" w:type="dxa"/>
            <w:tcBorders>
              <w:top w:val="single" w:sz="15" w:space="0" w:color="000000"/>
              <w:left w:val="single" w:sz="4" w:space="0" w:color="000000"/>
              <w:bottom w:val="single" w:sz="4" w:space="0" w:color="000000"/>
              <w:right w:val="single" w:sz="4" w:space="0" w:color="000000"/>
            </w:tcBorders>
          </w:tcPr>
          <w:p>
            <w:pPr/>
          </w:p>
        </w:tc>
        <w:tc>
          <w:tcPr>
            <w:tcW w:w="1130"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自保证书签署之日起至银行 </w:t>
            </w:r>
            <w:r>
              <w:rPr>
                <w:rFonts w:ascii="宋体" w:hAnsi="宋体" w:cs="宋体" w:eastAsia="宋体" w:hint="default"/>
                <w:spacing w:val="-5"/>
                <w:sz w:val="18"/>
                <w:szCs w:val="18"/>
              </w:rPr>
              <w:t>收到保证人、保证人的清算人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或接管人终止本保证书的书 面通知后一个日历月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0.65</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自保证书签署之日起至银行 </w:t>
            </w:r>
            <w:r>
              <w:rPr>
                <w:rFonts w:ascii="宋体" w:hAnsi="宋体" w:cs="宋体" w:eastAsia="宋体" w:hint="default"/>
                <w:spacing w:val="-5"/>
                <w:sz w:val="18"/>
                <w:szCs w:val="18"/>
              </w:rPr>
              <w:t>收到保证人、保证人的清算人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或接管人终止本保证书的书 面通知后一个日历月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160,000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55,640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自保证书签署之日起至银行 </w:t>
            </w:r>
            <w:r>
              <w:rPr>
                <w:rFonts w:ascii="宋体" w:hAnsi="宋体" w:cs="宋体" w:eastAsia="宋体" w:hint="default"/>
                <w:spacing w:val="-5"/>
                <w:sz w:val="18"/>
                <w:szCs w:val="18"/>
              </w:rPr>
              <w:t>收到保证人、保证人的清算人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或接管人终止本保证书的书 面通知后一个日历月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自保证书签署之日起至银行 </w:t>
            </w:r>
            <w:r>
              <w:rPr>
                <w:rFonts w:ascii="宋体" w:hAnsi="宋体" w:cs="宋体" w:eastAsia="宋体" w:hint="default"/>
                <w:spacing w:val="-5"/>
                <w:sz w:val="18"/>
                <w:szCs w:val="18"/>
              </w:rPr>
              <w:t>收到保证人、保证人的清算人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或接管人终止本保证书的书 面通知后一个日历月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52,400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52,400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23,603.72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23,603.72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66"/>
        <w:gridCol w:w="1130"/>
      </w:tblGrid>
      <w:tr>
        <w:trPr>
          <w:trHeight w:val="730" w:hRule="exact"/>
        </w:trPr>
        <w:tc>
          <w:tcPr>
            <w:tcW w:w="15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神码网络香港</w:t>
            </w:r>
          </w:p>
        </w:tc>
        <w:tc>
          <w:tcPr>
            <w:tcW w:w="18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23,603.72</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神码网络香港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30,654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24,905.25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自债务发生期届满日起至债 务发生期内被担保债务所对 应的最后一笔债务</w:t>
            </w:r>
            <w:r>
              <w:rPr>
                <w:rFonts w:ascii="Times New Roman" w:hAnsi="Times New Roman" w:cs="Times New Roman" w:eastAsia="Times New Roman" w:hint="default"/>
                <w:sz w:val="18"/>
                <w:szCs w:val="18"/>
              </w:rPr>
              <w:t>/</w:t>
            </w:r>
            <w:r>
              <w:rPr>
                <w:rFonts w:ascii="宋体" w:hAnsi="宋体" w:cs="宋体" w:eastAsia="宋体" w:hint="default"/>
                <w:sz w:val="18"/>
                <w:szCs w:val="18"/>
              </w:rPr>
              <w:t>融资的履 行期限届满日之后两年止。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神码网络香港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32,876.61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16,571.5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66"/>
        <w:gridCol w:w="1130"/>
      </w:tblGrid>
      <w:tr>
        <w:trPr>
          <w:trHeight w:val="730" w:hRule="exact"/>
        </w:trPr>
        <w:tc>
          <w:tcPr>
            <w:tcW w:w="15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19,650</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6,575.32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5"/>
                <w:sz w:val="18"/>
                <w:szCs w:val="18"/>
              </w:rPr>
              <w:t>自担保书生效之日起至《授信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协议》项下每笔融资的到期日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另加两年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5"/>
                <w:sz w:val="18"/>
                <w:szCs w:val="18"/>
              </w:rPr>
              <w:t>自担保书生效之日起至《授信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协议》项下每笔融资的到期日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另加两年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12,841.56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19,443.44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9"/>
              <w:jc w:val="left"/>
              <w:rPr>
                <w:rFonts w:ascii="宋体" w:hAnsi="宋体" w:cs="宋体" w:eastAsia="宋体" w:hint="default"/>
                <w:sz w:val="18"/>
                <w:szCs w:val="18"/>
              </w:rPr>
            </w:pPr>
            <w:r>
              <w:rPr>
                <w:rFonts w:ascii="宋体" w:hAnsi="宋体" w:cs="宋体" w:eastAsia="宋体" w:hint="default"/>
                <w:sz w:val="18"/>
                <w:szCs w:val="18"/>
              </w:rPr>
              <w:t>主合同项下债务履行期限届 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26,915.94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主合同项下债务履行期限届 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5"/>
                <w:sz w:val="18"/>
                <w:szCs w:val="18"/>
              </w:rPr>
              <w:t>自担保书生效之日起至《授信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协议》项下每笔融资的到期日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另加两年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主合同项下债务的履行期限</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r>
        <w:rPr/>
        <w:pict>
          <v:group style="position:absolute;margin-left:656.76001pt;margin-top:289.440002pt;width:57.85pt;height:35.3pt;mso-position-horizontal-relative:page;mso-position-vertical-relative:page;z-index:-1480480" coordorigin="13135,5789" coordsize="1157,706">
            <v:group style="position:absolute;left:13135;top:5789;width:1157;height:706" coordorigin="13135,5789" coordsize="1157,706">
              <v:shape style="position:absolute;left:13135;top:5789;width:1157;height:706" coordorigin="13135,5789" coordsize="1157,706" path="m13135,6494l14292,6494,14292,5789,13135,5789,13135,6494xe" filled="true" fillcolor="#ffffff" stroked="false">
                <v:path arrowok="t"/>
                <v:fill type="solid"/>
              </v:shape>
            </v:group>
            <v:group style="position:absolute;left:13157;top:5945;width:1112;height:394" coordorigin="13157,5945" coordsize="1112,394">
              <v:shape style="position:absolute;left:13157;top:5945;width:1112;height:394" coordorigin="13157,5945" coordsize="1112,394" path="m13157,6338l14268,6338,14268,5945,13157,5945,13157,633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66"/>
        <w:gridCol w:w="1130"/>
      </w:tblGrid>
      <w:tr>
        <w:trPr>
          <w:trHeight w:val="377" w:hRule="exact"/>
        </w:trPr>
        <w:tc>
          <w:tcPr>
            <w:tcW w:w="1591" w:type="dxa"/>
            <w:tcBorders>
              <w:top w:val="single" w:sz="15" w:space="0" w:color="000000"/>
              <w:left w:val="single" w:sz="4" w:space="0" w:color="000000"/>
              <w:bottom w:val="single" w:sz="4" w:space="0" w:color="000000"/>
              <w:right w:val="single" w:sz="4" w:space="0" w:color="000000"/>
            </w:tcBorders>
          </w:tcPr>
          <w:p>
            <w:pPr/>
          </w:p>
        </w:tc>
        <w:tc>
          <w:tcPr>
            <w:tcW w:w="184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届满日起两年</w:t>
            </w:r>
          </w:p>
        </w:tc>
        <w:tc>
          <w:tcPr>
            <w:tcW w:w="1166" w:type="dxa"/>
            <w:tcBorders>
              <w:top w:val="single" w:sz="15" w:space="0" w:color="000000"/>
              <w:left w:val="single" w:sz="4" w:space="0" w:color="000000"/>
              <w:bottom w:val="single" w:sz="4" w:space="0" w:color="000000"/>
              <w:right w:val="single" w:sz="4" w:space="0" w:color="000000"/>
            </w:tcBorders>
          </w:tcPr>
          <w:p>
            <w:pPr/>
          </w:p>
        </w:tc>
        <w:tc>
          <w:tcPr>
            <w:tcW w:w="1130"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11,528.44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自主合同债务人履行债务期 限届满之日起两年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13,093.87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自不特定债权的确定期间届 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12,969.93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自不特定债权的确定期间届 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从签署日起至主合同项下的 借款期限届满之次日起两年。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5"/>
                <w:sz w:val="18"/>
                <w:szCs w:val="18"/>
              </w:rPr>
              <w:t>自担保书生效之日起至《授信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协议》项下每笔融资的到期日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另加两年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5"/>
                <w:sz w:val="18"/>
                <w:szCs w:val="18"/>
              </w:rPr>
              <w:t>自担保书生效之日起至《授信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协议》项下每笔融资的到期日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另加两年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87,000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自保证书签署之日起至银行 </w:t>
            </w:r>
            <w:r>
              <w:rPr>
                <w:rFonts w:ascii="宋体" w:hAnsi="宋体" w:cs="宋体" w:eastAsia="宋体" w:hint="default"/>
                <w:spacing w:val="-5"/>
                <w:sz w:val="18"/>
                <w:szCs w:val="18"/>
              </w:rPr>
              <w:t>收到保证人、保证人的清算人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或接管人终止本保证书的书 面通知后一个日历月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66"/>
        <w:gridCol w:w="1130"/>
      </w:tblGrid>
      <w:tr>
        <w:trPr>
          <w:trHeight w:val="377" w:hRule="exact"/>
        </w:trPr>
        <w:tc>
          <w:tcPr>
            <w:tcW w:w="1591" w:type="dxa"/>
            <w:tcBorders>
              <w:top w:val="single" w:sz="15" w:space="0" w:color="000000"/>
              <w:left w:val="single" w:sz="4" w:space="0" w:color="000000"/>
              <w:bottom w:val="single" w:sz="4" w:space="0" w:color="000000"/>
              <w:right w:val="single" w:sz="4" w:space="0" w:color="000000"/>
            </w:tcBorders>
          </w:tcPr>
          <w:p>
            <w:pPr/>
          </w:p>
        </w:tc>
        <w:tc>
          <w:tcPr>
            <w:tcW w:w="184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15" w:space="0" w:color="000000"/>
              <w:left w:val="single" w:sz="4" w:space="0" w:color="000000"/>
              <w:bottom w:val="single" w:sz="4" w:space="0" w:color="000000"/>
              <w:right w:val="single" w:sz="4" w:space="0" w:color="000000"/>
            </w:tcBorders>
          </w:tcPr>
          <w:p>
            <w:pPr/>
          </w:p>
        </w:tc>
        <w:tc>
          <w:tcPr>
            <w:tcW w:w="1130"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23,603.72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8,520.23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23,603.72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11,787.95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17,315.43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从签署日起至主合同项下被 保证人债务履行期届满之后 两年止。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合同项下债务人每次使用授 信额度而发生的债务履行期 限届满之日起两年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合同项下债务人每次使用授 信额度而发生的债务履行期 限届满之日起两年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7,200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6,651.19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自每笔债权合同债务履行期 届满之日起至该债权合同约 定的债务履行期届满之日后 两年止。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37,934.55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27,518.45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42,149.5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31,594.63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从签署日起至被保证人债务 履行期届满之后两年止。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从签署日起至被保证人债务 履行期届满之后两年止。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66"/>
        <w:gridCol w:w="1130"/>
      </w:tblGrid>
      <w:tr>
        <w:trPr>
          <w:trHeight w:val="730" w:hRule="exact"/>
        </w:trPr>
        <w:tc>
          <w:tcPr>
            <w:tcW w:w="15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34,060</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6,121.41</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34,060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34,060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3,075.69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主合同项下债务到期（包括展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期到期）后满两年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主合同项下债务到期（包括展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期到期）后满两年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8,015.36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主合同项下每笔债务履行期 届满之日起两年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9"/>
              <w:jc w:val="left"/>
              <w:rPr>
                <w:rFonts w:ascii="宋体" w:hAnsi="宋体" w:cs="宋体" w:eastAsia="宋体" w:hint="default"/>
                <w:sz w:val="18"/>
                <w:szCs w:val="18"/>
              </w:rPr>
            </w:pPr>
            <w:r>
              <w:rPr>
                <w:rFonts w:ascii="宋体" w:hAnsi="宋体" w:cs="宋体" w:eastAsia="宋体" w:hint="default"/>
                <w:sz w:val="18"/>
                <w:szCs w:val="18"/>
              </w:rPr>
              <w:t>主合同项下各具体授信的债 务履行期限届满之日后两年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主债权发生期间届满之日起 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自保证书签署之日起至银行 </w:t>
            </w:r>
            <w:r>
              <w:rPr>
                <w:rFonts w:ascii="宋体" w:hAnsi="宋体" w:cs="宋体" w:eastAsia="宋体" w:hint="default"/>
                <w:spacing w:val="-5"/>
                <w:sz w:val="18"/>
                <w:szCs w:val="18"/>
              </w:rPr>
              <w:t>收到保证人、保证人的清算人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或接管人终止本保证书的书 面通知后一个日历月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主合同项下债务履行期限届 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85,150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38,486.32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9"/>
              <w:jc w:val="both"/>
              <w:rPr>
                <w:rFonts w:ascii="宋体" w:hAnsi="宋体" w:cs="宋体" w:eastAsia="宋体" w:hint="default"/>
                <w:sz w:val="18"/>
                <w:szCs w:val="18"/>
              </w:rPr>
            </w:pPr>
            <w:r>
              <w:rPr>
                <w:rFonts w:ascii="宋体" w:hAnsi="宋体" w:cs="宋体" w:eastAsia="宋体" w:hint="default"/>
                <w:sz w:val="18"/>
                <w:szCs w:val="18"/>
              </w:rPr>
              <w:t>自签署之日起至银行收到担 保人书面通知终止担保后三 个月止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85,150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自签署之日起至银行收到担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66"/>
        <w:gridCol w:w="1130"/>
      </w:tblGrid>
      <w:tr>
        <w:trPr>
          <w:trHeight w:val="689" w:hRule="exact"/>
        </w:trPr>
        <w:tc>
          <w:tcPr>
            <w:tcW w:w="1591" w:type="dxa"/>
            <w:tcBorders>
              <w:top w:val="single" w:sz="15" w:space="0" w:color="000000"/>
              <w:left w:val="single" w:sz="4" w:space="0" w:color="000000"/>
              <w:bottom w:val="single" w:sz="4" w:space="0" w:color="000000"/>
              <w:right w:val="single" w:sz="4" w:space="0" w:color="000000"/>
            </w:tcBorders>
          </w:tcPr>
          <w:p>
            <w:pPr/>
          </w:p>
        </w:tc>
        <w:tc>
          <w:tcPr>
            <w:tcW w:w="184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4" w:right="139"/>
              <w:jc w:val="left"/>
              <w:rPr>
                <w:rFonts w:ascii="宋体" w:hAnsi="宋体" w:cs="宋体" w:eastAsia="宋体" w:hint="default"/>
                <w:sz w:val="18"/>
                <w:szCs w:val="18"/>
              </w:rPr>
            </w:pPr>
            <w:r>
              <w:rPr>
                <w:rFonts w:ascii="宋体" w:hAnsi="宋体" w:cs="宋体" w:eastAsia="宋体" w:hint="default"/>
                <w:sz w:val="18"/>
                <w:szCs w:val="18"/>
              </w:rPr>
              <w:t>保人书面通知终止担保后三 个月止</w:t>
            </w:r>
          </w:p>
        </w:tc>
        <w:tc>
          <w:tcPr>
            <w:tcW w:w="1166" w:type="dxa"/>
            <w:tcBorders>
              <w:top w:val="single" w:sz="15" w:space="0" w:color="000000"/>
              <w:left w:val="single" w:sz="4" w:space="0" w:color="000000"/>
              <w:bottom w:val="single" w:sz="4" w:space="0" w:color="000000"/>
              <w:right w:val="single" w:sz="4" w:space="0" w:color="000000"/>
            </w:tcBorders>
          </w:tcPr>
          <w:p>
            <w:pPr/>
          </w:p>
        </w:tc>
        <w:tc>
          <w:tcPr>
            <w:tcW w:w="1130"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主合同约定的债务人履行债 务期限届满之日起两年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债务履行期限届满之日后两 年止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16,144.15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117,900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自主合同债务人履行债务期 限届满之日起两年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从签署日起至主合同项下被 保证人债务履行期届满之后 两年止。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主合同项下债务履行期届满 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111,350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5"/>
                <w:sz w:val="18"/>
              </w:rPr>
              <w:t>111,350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主合同项下债务履行期届满 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2,187.84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主合同项下最后到期主债务 履行期限届满之日后两年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42,575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66"/>
        <w:gridCol w:w="1130"/>
      </w:tblGrid>
      <w:tr>
        <w:trPr>
          <w:trHeight w:val="418" w:hRule="exact"/>
        </w:trPr>
        <w:tc>
          <w:tcPr>
            <w:tcW w:w="15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42,575</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日终止</w:t>
            </w:r>
          </w:p>
        </w:tc>
        <w:tc>
          <w:tcPr>
            <w:tcW w:w="11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42,575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36,025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交割日至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交割日至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36,025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交割日至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11,135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交割日至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423.43</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96,744.5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所有保证义务最晚的履行期 届满之日起两年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906.36</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交割日至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交割日至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40,615.5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日至最后一 笔被担保债务的最终到期日 后满（</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年）之日终止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66"/>
        <w:gridCol w:w="1130"/>
      </w:tblGrid>
      <w:tr>
        <w:trPr>
          <w:trHeight w:val="730" w:hRule="exact"/>
        </w:trPr>
        <w:tc>
          <w:tcPr>
            <w:tcW w:w="15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8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4" w:right="139"/>
              <w:jc w:val="left"/>
              <w:rPr>
                <w:rFonts w:ascii="宋体" w:hAnsi="宋体" w:cs="宋体" w:eastAsia="宋体" w:hint="default"/>
                <w:sz w:val="18"/>
                <w:szCs w:val="18"/>
              </w:rPr>
            </w:pPr>
            <w:r>
              <w:rPr>
                <w:rFonts w:ascii="宋体" w:hAnsi="宋体" w:cs="宋体" w:eastAsia="宋体" w:hint="default"/>
                <w:sz w:val="18"/>
                <w:szCs w:val="18"/>
              </w:rPr>
              <w:t>合同义务履行期届满之日起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日止</w:t>
            </w:r>
          </w:p>
        </w:tc>
        <w:tc>
          <w:tcPr>
            <w:tcW w:w="11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78,600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34,930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担保期间为完成中国国家外 汇管理局所必需的审批或</w:t>
            </w:r>
            <w:r>
              <w:rPr>
                <w:rFonts w:ascii="Times New Roman" w:hAnsi="Times New Roman" w:cs="Times New Roman" w:eastAsia="Times New Roman" w:hint="default"/>
                <w:sz w:val="18"/>
                <w:szCs w:val="18"/>
              </w:rPr>
              <w:t>/</w:t>
            </w:r>
            <w:r>
              <w:rPr>
                <w:rFonts w:ascii="宋体" w:hAnsi="宋体" w:cs="宋体" w:eastAsia="宋体" w:hint="default"/>
                <w:sz w:val="18"/>
                <w:szCs w:val="18"/>
              </w:rPr>
              <w:t>及 备案时生效至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日到期终止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担保期间为被保证交易约定 的债务履行期限届满之日起 两年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2,890.07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r>
        <w:rPr/>
        <w:pict>
          <v:group style="position:absolute;margin-left:242.399994pt;margin-top:363.240021pt;width:155.4pt;height:35.3pt;mso-position-horizontal-relative:page;mso-position-vertical-relative:page;z-index:-1480456" coordorigin="4848,7265" coordsize="3108,706">
            <v:group style="position:absolute;left:4848;top:7265;width:3108;height:156" coordorigin="4848,7265" coordsize="3108,156">
              <v:shape style="position:absolute;left:4848;top:7265;width:3108;height:156" coordorigin="4848,7265" coordsize="3108,156" path="m4848,7421l7956,7421,7956,7265,4848,7265,4848,7421xe" filled="true" fillcolor="#ffffff" stroked="false">
                <v:path arrowok="t"/>
                <v:fill type="solid"/>
              </v:shape>
            </v:group>
            <v:group style="position:absolute;left:4848;top:7814;width:3108;height:156" coordorigin="4848,7814" coordsize="3108,156">
              <v:shape style="position:absolute;left:4848;top:7814;width:3108;height:156" coordorigin="4848,7814" coordsize="3108,156" path="m4848,7970l7956,7970,7956,7814,4848,7814,4848,7970xe" filled="true" fillcolor="#ffffff" stroked="false">
                <v:path arrowok="t"/>
                <v:fill type="solid"/>
              </v:shape>
            </v:group>
            <v:group style="position:absolute;left:4872;top:7421;width:3063;height:394" coordorigin="4872,7421" coordsize="3063,394">
              <v:shape style="position:absolute;left:4872;top:7421;width:3063;height:394" coordorigin="4872,7421" coordsize="3063,394" path="m4872,7814l7934,7814,7934,7421,4872,7421,4872,7814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59"/>
        <w:gridCol w:w="1138"/>
      </w:tblGrid>
      <w:tr>
        <w:trPr>
          <w:trHeight w:val="377" w:hRule="exact"/>
        </w:trPr>
        <w:tc>
          <w:tcPr>
            <w:tcW w:w="1591" w:type="dxa"/>
            <w:tcBorders>
              <w:top w:val="single" w:sz="15" w:space="0" w:color="000000"/>
              <w:left w:val="single" w:sz="4" w:space="0" w:color="000000"/>
              <w:bottom w:val="single" w:sz="4" w:space="0" w:color="000000"/>
              <w:right w:val="single" w:sz="4" w:space="0" w:color="000000"/>
            </w:tcBorders>
          </w:tcPr>
          <w:p>
            <w:pPr/>
          </w:p>
        </w:tc>
        <w:tc>
          <w:tcPr>
            <w:tcW w:w="184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9" w:type="dxa"/>
            <w:tcBorders>
              <w:top w:val="single" w:sz="15" w:space="0" w:color="000000"/>
              <w:left w:val="single" w:sz="4" w:space="0" w:color="000000"/>
              <w:bottom w:val="single" w:sz="4" w:space="0" w:color="000000"/>
              <w:right w:val="single" w:sz="4" w:space="0" w:color="000000"/>
            </w:tcBorders>
          </w:tcPr>
          <w:p>
            <w:pPr/>
          </w:p>
        </w:tc>
        <w:tc>
          <w:tcPr>
            <w:tcW w:w="113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自被保证交易约定的债务履 行期限届满之日起两年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813.29</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12,142.99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4,205.18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4,205.18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4,205.18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17,685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4,205.18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2,776.57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神码数据服务香港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3,930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759.47</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343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20" w:type="dxa"/>
            <w:gridSpan w:val="2"/>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tabs>
                <w:tab w:pos="2140" w:val="left" w:leader="none"/>
              </w:tabs>
              <w:spacing w:line="240" w:lineRule="auto"/>
              <w:ind w:left="-1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1,733,121.49</w:t>
            </w:r>
          </w:p>
        </w:tc>
        <w:tc>
          <w:tcPr>
            <w:tcW w:w="283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 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4632" w:type="dxa"/>
            <w:gridSpan w:val="3"/>
            <w:vMerge w:val="restart"/>
            <w:tcBorders>
              <w:top w:val="single" w:sz="4" w:space="0" w:color="000000"/>
              <w:left w:val="single" w:sz="10"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781,658.87</w:t>
            </w:r>
          </w:p>
        </w:tc>
      </w:tr>
      <w:tr>
        <w:trPr>
          <w:trHeight w:val="394" w:hRule="exact"/>
        </w:trPr>
        <w:tc>
          <w:tcPr>
            <w:tcW w:w="3432"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p>
        </w:tc>
        <w:tc>
          <w:tcPr>
            <w:tcW w:w="3120" w:type="dxa"/>
            <w:gridSpan w:val="2"/>
            <w:vMerge/>
            <w:tcBorders>
              <w:left w:val="single" w:sz="4" w:space="0" w:color="000000"/>
              <w:right w:val="single" w:sz="9" w:space="0" w:color="D4D4D4"/>
            </w:tcBorders>
          </w:tcPr>
          <w:p>
            <w:pPr/>
          </w:p>
        </w:tc>
        <w:tc>
          <w:tcPr>
            <w:tcW w:w="2832" w:type="dxa"/>
            <w:gridSpan w:val="2"/>
            <w:vMerge/>
            <w:tcBorders>
              <w:left w:val="single" w:sz="4" w:space="0" w:color="000000"/>
              <w:right w:val="single" w:sz="4" w:space="0" w:color="000000"/>
            </w:tcBorders>
            <w:shd w:val="clear" w:color="auto" w:fill="D4D4D4"/>
          </w:tcPr>
          <w:p>
            <w:pPr/>
          </w:p>
        </w:tc>
        <w:tc>
          <w:tcPr>
            <w:tcW w:w="4632" w:type="dxa"/>
            <w:gridSpan w:val="3"/>
            <w:vMerge/>
            <w:tcBorders>
              <w:left w:val="single" w:sz="10" w:space="0" w:color="D4D4D4"/>
              <w:right w:val="single" w:sz="4" w:space="0" w:color="000000"/>
            </w:tcBorders>
          </w:tcPr>
          <w:p>
            <w:pPr/>
          </w:p>
        </w:tc>
      </w:tr>
      <w:tr>
        <w:trPr>
          <w:trHeight w:val="161" w:hRule="exact"/>
        </w:trPr>
        <w:tc>
          <w:tcPr>
            <w:tcW w:w="343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20" w:type="dxa"/>
            <w:gridSpan w:val="2"/>
            <w:vMerge/>
            <w:tcBorders>
              <w:left w:val="single" w:sz="4" w:space="0" w:color="000000"/>
              <w:bottom w:val="single" w:sz="4" w:space="0" w:color="000000"/>
              <w:right w:val="single" w:sz="9" w:space="0" w:color="D4D4D4"/>
            </w:tcBorders>
          </w:tcPr>
          <w:p>
            <w:pPr/>
          </w:p>
        </w:tc>
        <w:tc>
          <w:tcPr>
            <w:tcW w:w="2832" w:type="dxa"/>
            <w:gridSpan w:val="2"/>
            <w:vMerge/>
            <w:tcBorders>
              <w:left w:val="single" w:sz="4" w:space="0" w:color="000000"/>
              <w:bottom w:val="single" w:sz="4" w:space="0" w:color="000000"/>
              <w:right w:val="single" w:sz="4" w:space="0" w:color="000000"/>
            </w:tcBorders>
            <w:shd w:val="clear" w:color="auto" w:fill="D4D4D4"/>
          </w:tcPr>
          <w:p>
            <w:pPr/>
          </w:p>
        </w:tc>
        <w:tc>
          <w:tcPr>
            <w:tcW w:w="4632" w:type="dxa"/>
            <w:gridSpan w:val="3"/>
            <w:vMerge/>
            <w:tcBorders>
              <w:left w:val="single" w:sz="10" w:space="0" w:color="D4D4D4"/>
              <w:bottom w:val="single" w:sz="4" w:space="0" w:color="000000"/>
              <w:right w:val="single" w:sz="4" w:space="0" w:color="000000"/>
            </w:tcBorders>
          </w:tcPr>
          <w:p>
            <w:pPr/>
          </w:p>
        </w:tc>
      </w:tr>
      <w:tr>
        <w:trPr>
          <w:trHeight w:val="718" w:hRule="exact"/>
        </w:trPr>
        <w:tc>
          <w:tcPr>
            <w:tcW w:w="343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3120" w:type="dxa"/>
            <w:gridSpan w:val="2"/>
            <w:tcBorders>
              <w:top w:val="single" w:sz="4" w:space="0" w:color="000000"/>
              <w:left w:val="single" w:sz="10" w:space="0" w:color="D4D4D4"/>
              <w:bottom w:val="single" w:sz="4" w:space="0" w:color="000000"/>
              <w:right w:val="single" w:sz="9" w:space="0" w:color="D4D4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2,963,278.92</w:t>
            </w:r>
            <w:r>
              <w:rPr>
                <w:rFonts w:ascii="Times New Roman"/>
                <w:sz w:val="18"/>
              </w:rPr>
            </w:r>
          </w:p>
        </w:tc>
        <w:tc>
          <w:tcPr>
            <w:tcW w:w="283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 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4632"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1,175,275.46</w:t>
            </w:r>
            <w:r>
              <w:rPr>
                <w:rFonts w:ascii="Times New Roman"/>
                <w:sz w:val="18"/>
              </w:rPr>
            </w:r>
          </w:p>
        </w:tc>
      </w:tr>
      <w:tr>
        <w:trPr>
          <w:trHeight w:val="398" w:hRule="exact"/>
        </w:trPr>
        <w:tc>
          <w:tcPr>
            <w:tcW w:w="14016"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45" w:right="103"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8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47" w:right="22" w:hanging="624"/>
              <w:jc w:val="left"/>
              <w:rPr>
                <w:rFonts w:ascii="宋体" w:hAnsi="宋体" w:cs="宋体" w:eastAsia="宋体" w:hint="default"/>
                <w:sz w:val="18"/>
                <w:szCs w:val="18"/>
              </w:rPr>
            </w:pPr>
            <w:r>
              <w:rPr>
                <w:rFonts w:ascii="宋体" w:hAnsi="宋体" w:cs="宋体" w:eastAsia="宋体" w:hint="default"/>
                <w:spacing w:val="-2"/>
                <w:sz w:val="18"/>
                <w:szCs w:val="18"/>
              </w:rPr>
              <w:t>实际发生日期（协议签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署日）</w:t>
            </w:r>
          </w:p>
        </w:tc>
        <w:tc>
          <w:tcPr>
            <w:tcW w:w="14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2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1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11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79" w:right="26"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52"/>
        <w:gridCol w:w="1145"/>
      </w:tblGrid>
      <w:tr>
        <w:trPr>
          <w:trHeight w:val="377" w:hRule="exact"/>
        </w:trPr>
        <w:tc>
          <w:tcPr>
            <w:tcW w:w="1591" w:type="dxa"/>
            <w:tcBorders>
              <w:top w:val="single" w:sz="15" w:space="0" w:color="000000"/>
              <w:left w:val="single" w:sz="4" w:space="0" w:color="000000"/>
              <w:bottom w:val="single" w:sz="4" w:space="0" w:color="000000"/>
              <w:right w:val="single" w:sz="4" w:space="0" w:color="000000"/>
            </w:tcBorders>
          </w:tcPr>
          <w:p>
            <w:pPr/>
          </w:p>
        </w:tc>
        <w:tc>
          <w:tcPr>
            <w:tcW w:w="184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15" w:space="0" w:color="000000"/>
              <w:left w:val="single" w:sz="4" w:space="0" w:color="000000"/>
              <w:bottom w:val="single" w:sz="4" w:space="0" w:color="000000"/>
              <w:right w:val="single" w:sz="4" w:space="0" w:color="000000"/>
            </w:tcBorders>
          </w:tcPr>
          <w:p>
            <w:pPr/>
          </w:p>
        </w:tc>
        <w:tc>
          <w:tcPr>
            <w:tcW w:w="1145"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38,777.54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43,835.48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r>
        <w:rPr/>
        <w:pict>
          <v:group style="position:absolute;margin-left:656.76001pt;margin-top:285pt;width:57.15pt;height:70.95pt;mso-position-horizontal-relative:page;mso-position-vertical-relative:page;z-index:-1480432" coordorigin="13135,5700" coordsize="1143,1419">
            <v:group style="position:absolute;left:13135;top:5700;width:1143;height:704" coordorigin="13135,5700" coordsize="1143,704">
              <v:shape style="position:absolute;left:13135;top:5700;width:1143;height:704" coordorigin="13135,5700" coordsize="1143,704" path="m13135,6403l14278,6403,14278,5700,13135,5700,13135,6403xe" filled="true" fillcolor="#ffffff" stroked="false">
                <v:path arrowok="t"/>
                <v:fill type="solid"/>
              </v:shape>
            </v:group>
            <v:group style="position:absolute;left:13157;top:5856;width:1097;height:392" coordorigin="13157,5856" coordsize="1097,392">
              <v:shape style="position:absolute;left:13157;top:5856;width:1097;height:392" coordorigin="13157,5856" coordsize="1097,392" path="m13157,6247l14254,6247,14254,5856,13157,5856,13157,6247xe" filled="true" fillcolor="#ffffff" stroked="false">
                <v:path arrowok="t"/>
                <v:fill type="solid"/>
              </v:shape>
            </v:group>
            <v:group style="position:absolute;left:13135;top:6413;width:1143;height:706" coordorigin="13135,6413" coordsize="1143,706">
              <v:shape style="position:absolute;left:13135;top:6413;width:1143;height:706" coordorigin="13135,6413" coordsize="1143,706" path="m13135,7118l14278,7118,14278,6413,13135,6413,13135,7118xe" filled="true" fillcolor="#ffffff" stroked="false">
                <v:path arrowok="t"/>
                <v:fill type="solid"/>
              </v:shape>
            </v:group>
            <v:group style="position:absolute;left:13157;top:6569;width:1097;height:394" coordorigin="13157,6569" coordsize="1097,394">
              <v:shape style="position:absolute;left:13157;top:6569;width:1097;height:394" coordorigin="13157,6569" coordsize="1097,394" path="m13157,6962l14254,6962,14254,6569,13157,6569,13157,696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52"/>
        <w:gridCol w:w="1145"/>
      </w:tblGrid>
      <w:tr>
        <w:trPr>
          <w:trHeight w:val="377" w:hRule="exact"/>
        </w:trPr>
        <w:tc>
          <w:tcPr>
            <w:tcW w:w="1591" w:type="dxa"/>
            <w:tcBorders>
              <w:top w:val="single" w:sz="15" w:space="0" w:color="000000"/>
              <w:left w:val="single" w:sz="4" w:space="0" w:color="000000"/>
              <w:bottom w:val="single" w:sz="4" w:space="0" w:color="000000"/>
              <w:right w:val="single" w:sz="4" w:space="0" w:color="000000"/>
            </w:tcBorders>
          </w:tcPr>
          <w:p>
            <w:pPr/>
          </w:p>
        </w:tc>
        <w:tc>
          <w:tcPr>
            <w:tcW w:w="184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15" w:space="0" w:color="000000"/>
              <w:left w:val="single" w:sz="4" w:space="0" w:color="000000"/>
              <w:bottom w:val="single" w:sz="4" w:space="0" w:color="000000"/>
              <w:right w:val="single" w:sz="4" w:space="0" w:color="000000"/>
            </w:tcBorders>
          </w:tcPr>
          <w:p>
            <w:pPr/>
          </w:p>
        </w:tc>
        <w:tc>
          <w:tcPr>
            <w:tcW w:w="1145"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63,165.46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自《授信合作协议》生效之日</w:t>
            </w:r>
            <w:r>
              <w:rPr>
                <w:rFonts w:ascii="宋体" w:hAnsi="宋体" w:cs="宋体" w:eastAsia="宋体" w:hint="default"/>
                <w:sz w:val="18"/>
                <w:szCs w:val="18"/>
              </w:rPr>
              <w:t> 至该协议及其修订或补充所 规定的授信额度使用期限届 满之日起两年。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32,315.21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自主合同债务人履行债务期 限届满之日起两年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19,563.68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从签署日起至主合同项下的 借款期限届满之次日起两年。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52,280.49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从签署日起至主合同项下的 借款期限届满之次日起两年。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自每笔债权合同债务履行期 届满之日起至该债权合同约 定的债务履行期届满之日后 两年止。</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自每笔债权合同债务履行期 届满之日起至该债权合同约 定的债务履行期届满之日后 两年止。</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主合同项下被担保债务的履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r>
        <w:rPr/>
        <w:pict>
          <v:group style="position:absolute;margin-left:656.76001pt;margin-top:75.240005pt;width:57.15pt;height:35.3pt;mso-position-horizontal-relative:page;mso-position-vertical-relative:page;z-index:-1480408" coordorigin="13135,1505" coordsize="1143,706">
            <v:group style="position:absolute;left:13135;top:1505;width:1143;height:706" coordorigin="13135,1505" coordsize="1143,706">
              <v:shape style="position:absolute;left:13135;top:1505;width:1143;height:706" coordorigin="13135,1505" coordsize="1143,706" path="m13135,2210l14278,2210,14278,1505,13135,1505,13135,2210xe" filled="true" fillcolor="#ffffff" stroked="false">
                <v:path arrowok="t"/>
                <v:fill type="solid"/>
              </v:shape>
            </v:group>
            <v:group style="position:absolute;left:13157;top:1661;width:1097;height:394" coordorigin="13157,1661" coordsize="1097,394">
              <v:shape style="position:absolute;left:13157;top:1661;width:1097;height:394" coordorigin="13157,1661" coordsize="1097,394" path="m13157,2054l14254,2054,14254,1661,13157,1661,13157,2054xe" filled="true" fillcolor="#ffffff" stroked="false">
                <v:path arrowok="t"/>
                <v:fill type="solid"/>
              </v:shape>
            </v:group>
            <w10:wrap type="none"/>
          </v:group>
        </w:pict>
      </w:r>
      <w:r>
        <w:rPr/>
        <w:pict>
          <v:group style="position:absolute;margin-left:656.76001pt;margin-top:182.400009pt;width:57.15pt;height:35.2pt;mso-position-horizontal-relative:page;mso-position-vertical-relative:page;z-index:-1480384" coordorigin="13135,3648" coordsize="1143,704">
            <v:group style="position:absolute;left:13135;top:3648;width:1143;height:704" coordorigin="13135,3648" coordsize="1143,704">
              <v:shape style="position:absolute;left:13135;top:3648;width:1143;height:704" coordorigin="13135,3648" coordsize="1143,704" path="m13135,4351l14278,4351,14278,3648,13135,3648,13135,4351xe" filled="true" fillcolor="#ffffff" stroked="false">
                <v:path arrowok="t"/>
                <v:fill type="solid"/>
              </v:shape>
            </v:group>
            <v:group style="position:absolute;left:13157;top:3804;width:1097;height:392" coordorigin="13157,3804" coordsize="1097,392">
              <v:shape style="position:absolute;left:13157;top:3804;width:1097;height:392" coordorigin="13157,3804" coordsize="1097,392" path="m13157,4195l14254,4195,14254,3804,13157,3804,13157,4195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52"/>
        <w:gridCol w:w="1145"/>
      </w:tblGrid>
      <w:tr>
        <w:trPr>
          <w:trHeight w:val="377" w:hRule="exact"/>
        </w:trPr>
        <w:tc>
          <w:tcPr>
            <w:tcW w:w="1591" w:type="dxa"/>
            <w:tcBorders>
              <w:top w:val="single" w:sz="15" w:space="0" w:color="000000"/>
              <w:left w:val="single" w:sz="4" w:space="0" w:color="000000"/>
              <w:bottom w:val="single" w:sz="4" w:space="0" w:color="000000"/>
              <w:right w:val="single" w:sz="4" w:space="0" w:color="000000"/>
            </w:tcBorders>
          </w:tcPr>
          <w:p>
            <w:pPr/>
          </w:p>
        </w:tc>
        <w:tc>
          <w:tcPr>
            <w:tcW w:w="184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行期届满之后两年止。</w:t>
            </w:r>
          </w:p>
        </w:tc>
        <w:tc>
          <w:tcPr>
            <w:tcW w:w="1152" w:type="dxa"/>
            <w:tcBorders>
              <w:top w:val="single" w:sz="15" w:space="0" w:color="000000"/>
              <w:left w:val="single" w:sz="4" w:space="0" w:color="000000"/>
              <w:bottom w:val="single" w:sz="4" w:space="0" w:color="000000"/>
              <w:right w:val="single" w:sz="4" w:space="0" w:color="000000"/>
            </w:tcBorders>
          </w:tcPr>
          <w:p>
            <w:pPr/>
          </w:p>
        </w:tc>
        <w:tc>
          <w:tcPr>
            <w:tcW w:w="1145"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从签署日起至主合同项下的 借款期限届满之次日起两年。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主合同项下被担保债务的履 行期届满之后两年止。</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主合同项下被担保债务的履 行期届满之后两年止。</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从签署日起至主合同项下的 借款期限届满之次日起两年。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16,144.15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117,900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自主合同债务人履行债务期 限届满之日起两年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从签署日起至主合同项下被 保证人债务履行期届满之后 两年止。</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主合同项下债务履行期届满 之日起两年。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111,350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5"/>
                <w:sz w:val="18"/>
              </w:rPr>
              <w:t>111,350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主合同项下债务履行期届满 之日起两年。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r>
        <w:rPr/>
        <w:pict>
          <v:group style="position:absolute;margin-left:242.399994pt;margin-top:465.480011pt;width:155.4pt;height:35.2pt;mso-position-horizontal-relative:page;mso-position-vertical-relative:page;z-index:-1480360" coordorigin="4848,9310" coordsize="3108,704">
            <v:group style="position:absolute;left:4848;top:9310;width:3108;height:156" coordorigin="4848,9310" coordsize="3108,156">
              <v:shape style="position:absolute;left:4848;top:9310;width:3108;height:156" coordorigin="4848,9310" coordsize="3108,156" path="m4848,9466l7956,9466,7956,9310,4848,9310,4848,9466xe" filled="true" fillcolor="#ffffff" stroked="false">
                <v:path arrowok="t"/>
                <v:fill type="solid"/>
              </v:shape>
            </v:group>
            <v:group style="position:absolute;left:4848;top:9857;width:3108;height:156" coordorigin="4848,9857" coordsize="3108,156">
              <v:shape style="position:absolute;left:4848;top:9857;width:3108;height:156" coordorigin="4848,9857" coordsize="3108,156" path="m4848,10013l7956,10013,7956,9857,4848,9857,4848,10013xe" filled="true" fillcolor="#ffffff" stroked="false">
                <v:path arrowok="t"/>
                <v:fill type="solid"/>
              </v:shape>
            </v:group>
            <v:group style="position:absolute;left:4872;top:9466;width:3063;height:392" coordorigin="4872,9466" coordsize="3063,392">
              <v:shape style="position:absolute;left:4872;top:9466;width:3063;height:392" coordorigin="4872,9466" coordsize="3063,392" path="m4872,9857l7934,9857,7934,9466,4872,9466,4872,9857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1"/>
        <w:gridCol w:w="1841"/>
        <w:gridCol w:w="1274"/>
        <w:gridCol w:w="1846"/>
        <w:gridCol w:w="1414"/>
        <w:gridCol w:w="1418"/>
        <w:gridCol w:w="2335"/>
        <w:gridCol w:w="1152"/>
        <w:gridCol w:w="1145"/>
      </w:tblGrid>
      <w:tr>
        <w:trPr>
          <w:trHeight w:val="730" w:hRule="exact"/>
        </w:trPr>
        <w:tc>
          <w:tcPr>
            <w:tcW w:w="15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2,187.84</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4" w:right="139"/>
              <w:jc w:val="left"/>
              <w:rPr>
                <w:rFonts w:ascii="宋体" w:hAnsi="宋体" w:cs="宋体" w:eastAsia="宋体" w:hint="default"/>
                <w:sz w:val="18"/>
                <w:szCs w:val="18"/>
              </w:rPr>
            </w:pPr>
            <w:r>
              <w:rPr>
                <w:rFonts w:ascii="宋体" w:hAnsi="宋体" w:cs="宋体" w:eastAsia="宋体" w:hint="default"/>
                <w:sz w:val="18"/>
                <w:szCs w:val="18"/>
              </w:rPr>
              <w:t>主合同项下最后到期主债务 履行期限届满之日后两年</w:t>
            </w:r>
          </w:p>
        </w:tc>
        <w:tc>
          <w:tcPr>
            <w:tcW w:w="11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4,585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交割日至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5,731.25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2,050.53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39,678.27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3,021.71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主合同债务人向甲方履行债 务期限届满之日起两年</w:t>
            </w:r>
            <w:r>
              <w:rPr>
                <w:rFonts w:ascii="Times New Roman" w:hAnsi="Times New Roman" w:cs="Times New Roman" w:eastAsia="Times New Roman" w:hint="default"/>
                <w:sz w:val="18"/>
                <w:szCs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主合同债务人向甲方履行债 务期限届满之日起两年</w:t>
            </w:r>
            <w:r>
              <w:rPr>
                <w:rFonts w:ascii="Times New Roman" w:hAnsi="Times New Roman" w:cs="Times New Roman" w:eastAsia="Times New Roman" w:hint="default"/>
                <w:sz w:val="18"/>
                <w:szCs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78,600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34,930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担保期间为完成中国国家外 汇管理局所必需的审批或</w:t>
            </w:r>
            <w:r>
              <w:rPr>
                <w:rFonts w:ascii="Times New Roman" w:hAnsi="Times New Roman" w:cs="Times New Roman" w:eastAsia="Times New Roman" w:hint="default"/>
                <w:sz w:val="18"/>
                <w:szCs w:val="18"/>
              </w:rPr>
              <w:t>/</w:t>
            </w:r>
            <w:r>
              <w:rPr>
                <w:rFonts w:ascii="宋体" w:hAnsi="宋体" w:cs="宋体" w:eastAsia="宋体" w:hint="default"/>
                <w:sz w:val="18"/>
                <w:szCs w:val="18"/>
              </w:rPr>
              <w:t>及 备案时生效至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日到期终止</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43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C1</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tabs>
                <w:tab w:pos="2500" w:val="left" w:leader="none"/>
              </w:tabs>
              <w:spacing w:line="240" w:lineRule="auto"/>
              <w:ind w:left="-1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920,135</w:t>
            </w:r>
          </w:p>
        </w:tc>
        <w:tc>
          <w:tcPr>
            <w:tcW w:w="283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 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46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584,727.99</w:t>
            </w:r>
          </w:p>
        </w:tc>
      </w:tr>
      <w:tr>
        <w:trPr>
          <w:trHeight w:val="403" w:hRule="exact"/>
        </w:trPr>
        <w:tc>
          <w:tcPr>
            <w:tcW w:w="343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1,027,981.25</w:t>
            </w:r>
            <w:r>
              <w:rPr>
                <w:rFonts w:ascii="Times New Roman"/>
                <w:sz w:val="18"/>
              </w:rPr>
            </w:r>
          </w:p>
        </w:tc>
        <w:tc>
          <w:tcPr>
            <w:tcW w:w="283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w:t>
            </w:r>
          </w:p>
        </w:tc>
        <w:tc>
          <w:tcPr>
            <w:tcW w:w="46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731,153.34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432"/>
        <w:gridCol w:w="3124"/>
        <w:gridCol w:w="2822"/>
        <w:gridCol w:w="4638"/>
      </w:tblGrid>
      <w:tr>
        <w:trPr>
          <w:trHeight w:val="382" w:hRule="exact"/>
        </w:trPr>
        <w:tc>
          <w:tcPr>
            <w:tcW w:w="343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3124" w:type="dxa"/>
            <w:tcBorders>
              <w:top w:val="single" w:sz="15" w:space="0" w:color="000000"/>
              <w:left w:val="single" w:sz="4" w:space="0" w:color="000000"/>
              <w:bottom w:val="single" w:sz="4" w:space="0" w:color="000000"/>
              <w:right w:val="single" w:sz="4" w:space="0" w:color="000000"/>
            </w:tcBorders>
          </w:tcPr>
          <w:p>
            <w:pPr/>
          </w:p>
        </w:tc>
        <w:tc>
          <w:tcPr>
            <w:tcW w:w="282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4638" w:type="dxa"/>
            <w:tcBorders>
              <w:top w:val="single" w:sz="15" w:space="0" w:color="000000"/>
              <w:left w:val="single" w:sz="4" w:space="0" w:color="000000"/>
              <w:bottom w:val="single" w:sz="4" w:space="0" w:color="000000"/>
              <w:right w:val="single" w:sz="4" w:space="0" w:color="000000"/>
            </w:tcBorders>
          </w:tcPr>
          <w:p>
            <w:pPr/>
          </w:p>
        </w:tc>
      </w:tr>
      <w:tr>
        <w:trPr>
          <w:trHeight w:val="394" w:hRule="exact"/>
        </w:trPr>
        <w:tc>
          <w:tcPr>
            <w:tcW w:w="1401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166" w:hRule="exact"/>
        </w:trPr>
        <w:tc>
          <w:tcPr>
            <w:tcW w:w="3432" w:type="dxa"/>
            <w:tcBorders>
              <w:top w:val="single" w:sz="4" w:space="0" w:color="000000"/>
              <w:left w:val="single" w:sz="4" w:space="0" w:color="000000"/>
              <w:bottom w:val="nil" w:sz="6" w:space="0" w:color="auto"/>
              <w:right w:val="single" w:sz="4" w:space="0" w:color="000000"/>
            </w:tcBorders>
            <w:shd w:val="clear" w:color="auto" w:fill="D4D4D4"/>
          </w:tcPr>
          <w:p>
            <w:pPr/>
          </w:p>
        </w:tc>
        <w:tc>
          <w:tcPr>
            <w:tcW w:w="3124" w:type="dxa"/>
            <w:vMerge w:val="restart"/>
            <w:tcBorders>
              <w:top w:val="single" w:sz="4" w:space="0" w:color="000000"/>
              <w:left w:val="single" w:sz="4" w:space="0" w:color="000000"/>
              <w:right w:val="single" w:sz="9" w:space="0" w:color="D4D4D4"/>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2,653,256.49</w:t>
            </w:r>
            <w:r>
              <w:rPr>
                <w:rFonts w:ascii="Times New Roman"/>
                <w:sz w:val="18"/>
              </w:rPr>
            </w:r>
          </w:p>
        </w:tc>
        <w:tc>
          <w:tcPr>
            <w:tcW w:w="28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7"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4638" w:type="dxa"/>
            <w:vMerge w:val="restart"/>
            <w:tcBorders>
              <w:top w:val="single" w:sz="4" w:space="0" w:color="000000"/>
              <w:left w:val="single" w:sz="10" w:space="0" w:color="D4D4D4"/>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1,366,386.86</w:t>
            </w:r>
            <w:r>
              <w:rPr>
                <w:rFonts w:ascii="Times New Roman"/>
                <w:sz w:val="18"/>
              </w:rPr>
            </w:r>
          </w:p>
        </w:tc>
      </w:tr>
      <w:tr>
        <w:trPr>
          <w:trHeight w:val="391" w:hRule="exact"/>
        </w:trPr>
        <w:tc>
          <w:tcPr>
            <w:tcW w:w="343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3124" w:type="dxa"/>
            <w:vMerge/>
            <w:tcBorders>
              <w:left w:val="single" w:sz="4" w:space="0" w:color="000000"/>
              <w:right w:val="single" w:sz="9" w:space="0" w:color="D4D4D4"/>
            </w:tcBorders>
          </w:tcPr>
          <w:p>
            <w:pPr/>
          </w:p>
        </w:tc>
        <w:tc>
          <w:tcPr>
            <w:tcW w:w="2822" w:type="dxa"/>
            <w:vMerge/>
            <w:tcBorders>
              <w:left w:val="single" w:sz="4" w:space="0" w:color="000000"/>
              <w:right w:val="single" w:sz="4" w:space="0" w:color="000000"/>
            </w:tcBorders>
            <w:shd w:val="clear" w:color="auto" w:fill="D4D4D4"/>
          </w:tcPr>
          <w:p>
            <w:pPr/>
          </w:p>
        </w:tc>
        <w:tc>
          <w:tcPr>
            <w:tcW w:w="4638" w:type="dxa"/>
            <w:vMerge/>
            <w:tcBorders>
              <w:left w:val="single" w:sz="10" w:space="0" w:color="D4D4D4"/>
              <w:right w:val="single" w:sz="4" w:space="0" w:color="000000"/>
            </w:tcBorders>
          </w:tcPr>
          <w:p>
            <w:pPr/>
          </w:p>
        </w:tc>
      </w:tr>
      <w:tr>
        <w:trPr>
          <w:trHeight w:val="161" w:hRule="exact"/>
        </w:trPr>
        <w:tc>
          <w:tcPr>
            <w:tcW w:w="3432" w:type="dxa"/>
            <w:tcBorders>
              <w:top w:val="nil" w:sz="6" w:space="0" w:color="auto"/>
              <w:left w:val="single" w:sz="4" w:space="0" w:color="000000"/>
              <w:bottom w:val="single" w:sz="4" w:space="0" w:color="000000"/>
              <w:right w:val="single" w:sz="4" w:space="0" w:color="000000"/>
            </w:tcBorders>
            <w:shd w:val="clear" w:color="auto" w:fill="D4D4D4"/>
          </w:tcPr>
          <w:p>
            <w:pPr/>
          </w:p>
        </w:tc>
        <w:tc>
          <w:tcPr>
            <w:tcW w:w="3124" w:type="dxa"/>
            <w:vMerge/>
            <w:tcBorders>
              <w:left w:val="single" w:sz="4" w:space="0" w:color="000000"/>
              <w:bottom w:val="single" w:sz="4" w:space="0" w:color="000000"/>
              <w:right w:val="single" w:sz="9" w:space="0" w:color="D4D4D4"/>
            </w:tcBorders>
          </w:tcPr>
          <w:p>
            <w:pPr/>
          </w:p>
        </w:tc>
        <w:tc>
          <w:tcPr>
            <w:tcW w:w="2822" w:type="dxa"/>
            <w:vMerge/>
            <w:tcBorders>
              <w:left w:val="single" w:sz="4" w:space="0" w:color="000000"/>
              <w:bottom w:val="single" w:sz="4" w:space="0" w:color="000000"/>
              <w:right w:val="single" w:sz="4" w:space="0" w:color="000000"/>
            </w:tcBorders>
            <w:shd w:val="clear" w:color="auto" w:fill="D4D4D4"/>
          </w:tcPr>
          <w:p>
            <w:pPr/>
          </w:p>
        </w:tc>
        <w:tc>
          <w:tcPr>
            <w:tcW w:w="4638" w:type="dxa"/>
            <w:vMerge/>
            <w:tcBorders>
              <w:left w:val="single" w:sz="10" w:space="0" w:color="D4D4D4"/>
              <w:bottom w:val="single" w:sz="4" w:space="0" w:color="000000"/>
              <w:right w:val="single" w:sz="4" w:space="0" w:color="000000"/>
            </w:tcBorders>
          </w:tcPr>
          <w:p>
            <w:pPr/>
          </w:p>
        </w:tc>
      </w:tr>
      <w:tr>
        <w:trPr>
          <w:trHeight w:val="715" w:hRule="exact"/>
        </w:trPr>
        <w:tc>
          <w:tcPr>
            <w:tcW w:w="34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3124" w:type="dxa"/>
            <w:tcBorders>
              <w:top w:val="single" w:sz="4" w:space="0" w:color="000000"/>
              <w:left w:val="single" w:sz="10" w:space="0" w:color="D4D4D4"/>
              <w:bottom w:val="single" w:sz="4" w:space="0" w:color="000000"/>
              <w:right w:val="single" w:sz="9" w:space="0" w:color="D4D4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3,991,260.17</w:t>
            </w:r>
            <w:r>
              <w:rPr>
                <w:rFonts w:ascii="Times New Roman"/>
                <w:sz w:val="18"/>
              </w:rPr>
            </w:r>
          </w:p>
        </w:tc>
        <w:tc>
          <w:tcPr>
            <w:tcW w:w="28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463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1,906,428.8</w:t>
            </w:r>
          </w:p>
        </w:tc>
      </w:tr>
      <w:tr>
        <w:trPr>
          <w:trHeight w:val="406" w:hRule="exact"/>
        </w:trPr>
        <w:tc>
          <w:tcPr>
            <w:tcW w:w="6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7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569.07%</w:t>
            </w:r>
          </w:p>
        </w:tc>
      </w:tr>
      <w:tr>
        <w:trPr>
          <w:trHeight w:val="394" w:hRule="exact"/>
        </w:trPr>
        <w:tc>
          <w:tcPr>
            <w:tcW w:w="1401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6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7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6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7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1,673,307.34</w:t>
            </w:r>
            <w:r>
              <w:rPr>
                <w:rFonts w:ascii="Times New Roman"/>
                <w:sz w:val="18"/>
              </w:rPr>
            </w:r>
          </w:p>
        </w:tc>
      </w:tr>
      <w:tr>
        <w:trPr>
          <w:trHeight w:val="401" w:hRule="exact"/>
        </w:trPr>
        <w:tc>
          <w:tcPr>
            <w:tcW w:w="6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7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1,505,865.88</w:t>
            </w:r>
            <w:r>
              <w:rPr>
                <w:rFonts w:ascii="Times New Roman"/>
                <w:sz w:val="18"/>
              </w:rPr>
            </w:r>
          </w:p>
        </w:tc>
      </w:tr>
      <w:tr>
        <w:trPr>
          <w:trHeight w:val="403" w:hRule="exact"/>
        </w:trPr>
        <w:tc>
          <w:tcPr>
            <w:tcW w:w="6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7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1,673,307.34</w:t>
            </w:r>
            <w:r>
              <w:rPr>
                <w:rFonts w:ascii="Times New Roman"/>
                <w:sz w:val="18"/>
              </w:rPr>
            </w:r>
          </w:p>
        </w:tc>
      </w:tr>
    </w:tbl>
    <w:p>
      <w:pPr>
        <w:pStyle w:val="BodyText"/>
        <w:spacing w:line="357" w:lineRule="auto" w:before="49"/>
        <w:ind w:left="500" w:right="4538" w:hanging="360"/>
        <w:jc w:val="left"/>
      </w:pPr>
      <w:r>
        <w:rPr/>
        <w:t>采用复合方式担保的具体情况说明 截止报告期末，公司存在把笔共同担保的情形，其在公司与子公司担保、子公司与子公司担保中均有列出，分别是： </w:t>
      </w:r>
      <w:r>
        <w:rPr>
          <w:rFonts w:ascii="Times New Roman" w:hAnsi="Times New Roman" w:cs="Times New Roman" w:eastAsia="Times New Roman" w:hint="default"/>
        </w:rPr>
        <w:t>1</w:t>
      </w:r>
      <w:r>
        <w:rPr/>
        <w:t>、本公司及神码中国共同为神码科技发展提供担保</w:t>
      </w:r>
      <w:r>
        <w:rPr>
          <w:spacing w:val="-47"/>
        </w:rPr>
        <w:t> </w:t>
      </w:r>
      <w:r>
        <w:rPr>
          <w:rFonts w:ascii="Times New Roman" w:hAnsi="Times New Roman" w:cs="Times New Roman" w:eastAsia="Times New Roman" w:hint="default"/>
        </w:rPr>
        <w:t>32750</w:t>
      </w:r>
      <w:r>
        <w:rPr>
          <w:rFonts w:ascii="Times New Roman" w:hAnsi="Times New Roman" w:cs="Times New Roman" w:eastAsia="Times New Roman" w:hint="default"/>
          <w:spacing w:val="-1"/>
        </w:rPr>
        <w:t> </w:t>
      </w:r>
      <w:r>
        <w:rPr/>
        <w:t>万元；</w:t>
      </w:r>
    </w:p>
    <w:p>
      <w:pPr>
        <w:pStyle w:val="BodyText"/>
        <w:spacing w:line="240" w:lineRule="auto" w:before="6"/>
        <w:ind w:left="499" w:right="135"/>
        <w:jc w:val="left"/>
      </w:pPr>
      <w:r>
        <w:rPr>
          <w:rFonts w:ascii="Times New Roman" w:hAnsi="Times New Roman" w:cs="Times New Roman" w:eastAsia="Times New Roman" w:hint="default"/>
        </w:rPr>
        <w:t>2</w:t>
      </w:r>
      <w:r>
        <w:rPr/>
        <w:t>、本公司及神码中国共同为神码澳门提供担保</w:t>
      </w:r>
      <w:r>
        <w:rPr>
          <w:spacing w:val="-46"/>
        </w:rPr>
        <w:t> </w:t>
      </w:r>
      <w:r>
        <w:rPr>
          <w:rFonts w:ascii="Times New Roman" w:hAnsi="Times New Roman" w:cs="Times New Roman" w:eastAsia="Times New Roman" w:hint="default"/>
        </w:rPr>
        <w:t>32750 </w:t>
      </w:r>
      <w:r>
        <w:rPr/>
        <w:t>万元；</w:t>
      </w:r>
    </w:p>
    <w:p>
      <w:pPr>
        <w:pStyle w:val="BodyText"/>
        <w:spacing w:line="240" w:lineRule="auto" w:before="101"/>
        <w:ind w:left="499" w:right="135"/>
        <w:jc w:val="left"/>
      </w:pPr>
      <w:r>
        <w:rPr>
          <w:rFonts w:ascii="Times New Roman" w:hAnsi="Times New Roman" w:cs="Times New Roman" w:eastAsia="Times New Roman" w:hint="default"/>
        </w:rPr>
        <w:t>3</w:t>
      </w:r>
      <w:r>
        <w:rPr/>
        <w:t>、本公司及神码中国共同为神码广州提供担保</w:t>
      </w:r>
      <w:r>
        <w:rPr>
          <w:spacing w:val="-45"/>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t>万元；</w:t>
      </w:r>
    </w:p>
    <w:p>
      <w:pPr>
        <w:pStyle w:val="BodyText"/>
        <w:spacing w:line="240" w:lineRule="auto" w:before="103"/>
        <w:ind w:left="500" w:right="135"/>
        <w:jc w:val="left"/>
      </w:pPr>
      <w:r>
        <w:rPr>
          <w:rFonts w:ascii="Times New Roman" w:hAnsi="Times New Roman" w:cs="Times New Roman" w:eastAsia="Times New Roman" w:hint="default"/>
        </w:rPr>
        <w:t>4</w:t>
      </w:r>
      <w:r>
        <w:rPr/>
        <w:t>、本公司及神码广州共同为神码深圳提供担保</w:t>
      </w:r>
      <w:r>
        <w:rPr>
          <w:spacing w:val="-46"/>
        </w:rPr>
        <w:t> </w:t>
      </w:r>
      <w:r>
        <w:rPr>
          <w:rFonts w:ascii="Times New Roman" w:hAnsi="Times New Roman" w:cs="Times New Roman" w:eastAsia="Times New Roman" w:hint="default"/>
        </w:rPr>
        <w:t>30000 </w:t>
      </w:r>
      <w:r>
        <w:rPr/>
        <w:t>万元；</w:t>
      </w:r>
    </w:p>
    <w:p>
      <w:pPr>
        <w:pStyle w:val="BodyText"/>
        <w:spacing w:line="240" w:lineRule="auto" w:before="103"/>
        <w:ind w:left="500" w:right="135"/>
        <w:jc w:val="left"/>
      </w:pPr>
      <w:r>
        <w:rPr>
          <w:rFonts w:ascii="Times New Roman" w:hAnsi="Times New Roman" w:cs="Times New Roman" w:eastAsia="Times New Roman" w:hint="default"/>
        </w:rPr>
        <w:t>5</w:t>
      </w:r>
      <w:r>
        <w:rPr/>
        <w:t>、本公司及神码中国共同为神码深圳提供担保</w:t>
      </w:r>
      <w:r>
        <w:rPr>
          <w:spacing w:val="-46"/>
        </w:rPr>
        <w:t> </w:t>
      </w:r>
      <w:r>
        <w:rPr>
          <w:rFonts w:ascii="Times New Roman" w:hAnsi="Times New Roman" w:cs="Times New Roman" w:eastAsia="Times New Roman" w:hint="default"/>
        </w:rPr>
        <w:t>30000 </w:t>
      </w:r>
      <w:r>
        <w:rPr/>
        <w:t>万元；</w:t>
      </w:r>
    </w:p>
    <w:p>
      <w:pPr>
        <w:pStyle w:val="BodyText"/>
        <w:spacing w:line="240" w:lineRule="auto" w:before="101"/>
        <w:ind w:left="500" w:right="135"/>
        <w:jc w:val="left"/>
      </w:pPr>
      <w:r>
        <w:rPr>
          <w:rFonts w:ascii="Times New Roman" w:hAnsi="Times New Roman" w:cs="Times New Roman" w:eastAsia="Times New Roman" w:hint="default"/>
        </w:rPr>
        <w:t>6</w:t>
      </w:r>
      <w:r>
        <w:rPr/>
        <w:t>、本公司及神码北京共同为神码中国提供担保</w:t>
      </w:r>
      <w:r>
        <w:rPr>
          <w:spacing w:val="-43"/>
        </w:rPr>
        <w:t> </w:t>
      </w:r>
      <w:r>
        <w:rPr>
          <w:rFonts w:ascii="Times New Roman" w:hAnsi="Times New Roman" w:cs="Times New Roman" w:eastAsia="Times New Roman" w:hint="default"/>
          <w:spacing w:val="-3"/>
        </w:rPr>
        <w:t>111350</w:t>
      </w:r>
      <w:r>
        <w:rPr>
          <w:rFonts w:ascii="Times New Roman" w:hAnsi="Times New Roman" w:cs="Times New Roman" w:eastAsia="Times New Roman" w:hint="default"/>
          <w:spacing w:val="3"/>
        </w:rPr>
        <w:t> </w:t>
      </w:r>
      <w:r>
        <w:rPr/>
        <w:t>万元；</w:t>
      </w:r>
    </w:p>
    <w:p>
      <w:pPr>
        <w:pStyle w:val="BodyText"/>
        <w:spacing w:line="240" w:lineRule="auto" w:before="103"/>
        <w:ind w:left="500" w:right="135"/>
        <w:jc w:val="left"/>
      </w:pPr>
      <w:r>
        <w:rPr>
          <w:rFonts w:ascii="Times New Roman" w:hAnsi="Times New Roman" w:cs="Times New Roman" w:eastAsia="Times New Roman" w:hint="default"/>
        </w:rPr>
        <w:t>7</w:t>
      </w:r>
      <w:r>
        <w:rPr/>
        <w:t>、本公司及神码中国共同为神码深圳提供担保</w:t>
      </w:r>
      <w:r>
        <w:rPr>
          <w:spacing w:val="-46"/>
        </w:rPr>
        <w:t> </w:t>
      </w:r>
      <w:r>
        <w:rPr>
          <w:rFonts w:ascii="Times New Roman" w:hAnsi="Times New Roman" w:cs="Times New Roman" w:eastAsia="Times New Roman" w:hint="default"/>
        </w:rPr>
        <w:t>10000 </w:t>
      </w:r>
      <w:r>
        <w:rPr/>
        <w:t>万元；</w:t>
      </w:r>
    </w:p>
    <w:p>
      <w:pPr>
        <w:pStyle w:val="BodyText"/>
        <w:spacing w:line="240" w:lineRule="auto" w:before="103"/>
        <w:ind w:left="500" w:right="135"/>
        <w:jc w:val="left"/>
      </w:pPr>
      <w:r>
        <w:rPr>
          <w:rFonts w:ascii="Times New Roman" w:hAnsi="Times New Roman" w:cs="Times New Roman" w:eastAsia="Times New Roman" w:hint="default"/>
        </w:rPr>
        <w:t>8</w:t>
      </w:r>
      <w:r>
        <w:rPr/>
        <w:t>、本公司及神码中国共同为神码澳门提供担保</w:t>
      </w:r>
      <w:r>
        <w:rPr>
          <w:spacing w:val="-46"/>
        </w:rPr>
        <w:t> </w:t>
      </w:r>
      <w:r>
        <w:rPr>
          <w:rFonts w:ascii="Times New Roman" w:hAnsi="Times New Roman" w:cs="Times New Roman" w:eastAsia="Times New Roman" w:hint="default"/>
        </w:rPr>
        <w:t>78600 </w:t>
      </w:r>
      <w:r>
        <w:rPr/>
        <w:t>元。</w:t>
      </w:r>
    </w:p>
    <w:p>
      <w:pPr>
        <w:pStyle w:val="BodyText"/>
        <w:spacing w:line="300" w:lineRule="auto" w:before="101"/>
        <w:ind w:left="140" w:right="229" w:firstLine="360"/>
        <w:jc w:val="left"/>
      </w:pPr>
      <w:r>
        <w:rPr/>
        <w:t>由此实际情况计算得出的公司报告期末已审批担保额度合计为</w:t>
      </w:r>
      <w:r>
        <w:rPr>
          <w:spacing w:val="-50"/>
        </w:rPr>
        <w:t> </w:t>
      </w:r>
      <w:r>
        <w:rPr>
          <w:rFonts w:ascii="Times New Roman" w:hAnsi="Times New Roman" w:cs="Times New Roman" w:eastAsia="Times New Roman" w:hint="default"/>
        </w:rPr>
        <w:t>3,625,010.17</w:t>
      </w:r>
      <w:r>
        <w:rPr>
          <w:rFonts w:ascii="Times New Roman" w:hAnsi="Times New Roman" w:cs="Times New Roman" w:eastAsia="Times New Roman" w:hint="default"/>
          <w:spacing w:val="-3"/>
        </w:rPr>
        <w:t> </w:t>
      </w:r>
      <w:r>
        <w:rPr/>
        <w:t>万元，报告期末实际担保余额合计为</w:t>
      </w:r>
      <w:r>
        <w:rPr>
          <w:spacing w:val="-50"/>
        </w:rPr>
        <w:t> </w:t>
      </w:r>
      <w:r>
        <w:rPr>
          <w:rFonts w:ascii="Times New Roman" w:hAnsi="Times New Roman" w:cs="Times New Roman" w:eastAsia="Times New Roman" w:hint="default"/>
        </w:rPr>
        <w:t>1,674,066.81</w:t>
      </w:r>
      <w:r>
        <w:rPr>
          <w:rFonts w:ascii="Times New Roman" w:hAnsi="Times New Roman" w:cs="Times New Roman" w:eastAsia="Times New Roman" w:hint="default"/>
          <w:spacing w:val="-4"/>
        </w:rPr>
        <w:t> </w:t>
      </w:r>
      <w:r>
        <w:rPr>
          <w:spacing w:val="-4"/>
        </w:rPr>
        <w:t>万元，由于没有超出公司预计额度使用范畴，公</w:t>
      </w:r>
      <w:r>
        <w:rPr/>
        <w:t> 司认可按照年报编制规则进行披露。</w:t>
      </w:r>
    </w:p>
    <w:p>
      <w:pPr>
        <w:spacing w:after="0" w:line="300" w:lineRule="auto"/>
        <w:jc w:val="left"/>
        <w:sectPr>
          <w:pgSz w:w="16840" w:h="11910" w:orient="landscape"/>
          <w:pgMar w:header="867" w:footer="1188" w:top="1060" w:bottom="1380" w:left="1300" w:right="13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35"/>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1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left="140" w:right="135"/>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135"/>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40" w:right="1227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0" w:right="236"/>
        <w:jc w:val="right"/>
      </w:pPr>
      <w:r>
        <w:rPr/>
        <w:t>单位：万元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736"/>
        <w:gridCol w:w="2870"/>
        <w:gridCol w:w="2902"/>
        <w:gridCol w:w="2796"/>
        <w:gridCol w:w="2712"/>
      </w:tblGrid>
      <w:tr>
        <w:trPr>
          <w:trHeight w:val="403" w:hRule="exact"/>
        </w:trPr>
        <w:tc>
          <w:tcPr>
            <w:tcW w:w="2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6"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2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18,400</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19,600</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60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197,000</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41,000</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left="140" w:right="135"/>
        <w:jc w:val="left"/>
      </w:pPr>
      <w:r>
        <w:rPr/>
        <w:t>单项金额重大或安全性较低、流动性较差、不保本的高风险委托理财具体情况：</w:t>
      </w:r>
    </w:p>
    <w:p>
      <w:pPr>
        <w:pStyle w:val="BodyText"/>
        <w:spacing w:line="240" w:lineRule="auto" w:before="115"/>
        <w:ind w:left="140"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left="140" w:right="135"/>
        <w:jc w:val="left"/>
      </w:pPr>
      <w:r>
        <w:rPr/>
        <w:t>委托理财出现预期无法收回本金或存在其他可能导致减值的情形</w:t>
      </w:r>
    </w:p>
    <w:p>
      <w:pPr>
        <w:pStyle w:val="BodyText"/>
        <w:spacing w:line="240" w:lineRule="auto" w:before="117"/>
        <w:ind w:left="140"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1188" w:top="1060" w:bottom="1380" w:left="1300" w:right="13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1858"/>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8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left="140" w:right="11858"/>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1858"/>
        <w:jc w:val="left"/>
      </w:pPr>
      <w:r>
        <w:rPr/>
        <w:pict>
          <v:shape style="position:absolute;margin-left:279.839996pt;margin-top:35.351730pt;width:72.25pt;height:82pt;mso-position-horizontal-relative:page;mso-position-vertical-relative:paragraph;z-index:-14802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BodyText"/>
                    <w:spacing w:line="240" w:lineRule="auto"/>
                    <w:ind w:left="0" w:right="0"/>
                    <w:jc w:val="left"/>
                  </w:pPr>
                  <w:r>
                    <w:rPr/>
                    <w:t>（如有）</w:t>
                  </w:r>
                </w:p>
              </w:txbxContent>
            </v:textbox>
            <w10:wrap type="none"/>
          </v:shape>
        </w:pict>
      </w:r>
      <w:r>
        <w:rPr/>
        <w:pict>
          <v:shape style="position:absolute;margin-left:358.799988pt;margin-top:35.351730pt;width:72.150pt;height:82pt;mso-position-horizontal-relative:page;mso-position-vertical-relative:paragraph;z-index:-14802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（如有）</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785"/>
        <w:gridCol w:w="806"/>
        <w:gridCol w:w="857"/>
        <w:gridCol w:w="710"/>
        <w:gridCol w:w="792"/>
        <w:gridCol w:w="895"/>
        <w:gridCol w:w="790"/>
        <w:gridCol w:w="790"/>
        <w:gridCol w:w="787"/>
        <w:gridCol w:w="787"/>
        <w:gridCol w:w="790"/>
        <w:gridCol w:w="787"/>
        <w:gridCol w:w="1757"/>
        <w:gridCol w:w="1274"/>
        <w:gridCol w:w="1512"/>
      </w:tblGrid>
      <w:tr>
        <w:trPr>
          <w:trHeight w:val="1649" w:hRule="exact"/>
        </w:trPr>
        <w:tc>
          <w:tcPr>
            <w:tcW w:w="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6"/>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38" w:right="36"/>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79" w:right="79"/>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4"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31"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8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3" w:firstLine="60"/>
              <w:jc w:val="left"/>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2"/>
                <w:sz w:val="18"/>
                <w:szCs w:val="18"/>
              </w:rPr>
              <w:t>估价值（万</w:t>
            </w:r>
            <w:r>
              <w:rPr>
                <w:rFonts w:ascii="宋体" w:hAnsi="宋体" w:cs="宋体" w:eastAsia="宋体" w:hint="default"/>
                <w:sz w:val="18"/>
                <w:szCs w:val="18"/>
              </w:rPr>
              <w:t> 元）</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9"/>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29" w:firstLine="4"/>
              <w:jc w:val="left"/>
              <w:rPr>
                <w:rFonts w:ascii="宋体" w:hAnsi="宋体" w:cs="宋体" w:eastAsia="宋体" w:hint="default"/>
                <w:sz w:val="18"/>
                <w:szCs w:val="18"/>
              </w:rPr>
            </w:pPr>
            <w:r>
              <w:rPr>
                <w:rFonts w:ascii="宋体" w:hAnsi="宋体" w:cs="宋体" w:eastAsia="宋体" w:hint="default"/>
                <w:sz w:val="18"/>
                <w:szCs w:val="18"/>
              </w:rPr>
              <w:t>评估基准 日</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7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693" w:right="62" w:hanging="632"/>
              <w:jc w:val="left"/>
              <w:rPr>
                <w:rFonts w:ascii="宋体" w:hAnsi="宋体" w:cs="宋体" w:eastAsia="宋体" w:hint="default"/>
                <w:sz w:val="18"/>
                <w:szCs w:val="18"/>
              </w:rPr>
            </w:pPr>
            <w:r>
              <w:rPr>
                <w:rFonts w:ascii="宋体" w:hAnsi="宋体" w:cs="宋体" w:eastAsia="宋体" w:hint="default"/>
                <w:sz w:val="18"/>
                <w:szCs w:val="18"/>
              </w:rPr>
              <w:t>截至报告期末的执行 情况</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3"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神州数码 集团股份 有限公司</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郝峻晟、 朱丽英、 上海紫竹 小苗股权 投资基金 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8"/>
              <w:jc w:val="both"/>
              <w:rPr>
                <w:rFonts w:ascii="宋体" w:hAnsi="宋体" w:cs="宋体" w:eastAsia="宋体" w:hint="default"/>
                <w:sz w:val="18"/>
                <w:szCs w:val="18"/>
              </w:rPr>
            </w:pPr>
            <w:r>
              <w:rPr>
                <w:rFonts w:ascii="宋体" w:hAnsi="宋体" w:cs="宋体" w:eastAsia="宋体" w:hint="default"/>
                <w:sz w:val="18"/>
                <w:szCs w:val="18"/>
              </w:rPr>
              <w:t>上海云角 信息技术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双方协商</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3" w:right="19"/>
              <w:jc w:val="left"/>
              <w:rPr>
                <w:rFonts w:ascii="宋体" w:hAnsi="宋体" w:cs="宋体" w:eastAsia="宋体" w:hint="default"/>
                <w:sz w:val="18"/>
                <w:szCs w:val="18"/>
              </w:rPr>
            </w:pPr>
            <w:r>
              <w:rPr>
                <w:rFonts w:ascii="宋体" w:hAnsi="宋体" w:cs="宋体" w:eastAsia="宋体" w:hint="default"/>
                <w:sz w:val="18"/>
                <w:szCs w:val="18"/>
              </w:rPr>
              <w:t>公司已按照约定支付 了交易对价，并于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月办理完股 权的工商变更登记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2017-104/2017-133</w:t>
            </w:r>
          </w:p>
        </w:tc>
      </w:tr>
      <w:tr>
        <w:trPr>
          <w:trHeight w:val="2273"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神州数码</w:t>
            </w:r>
          </w:p>
          <w:p>
            <w:pPr>
              <w:pStyle w:val="TableParagraph"/>
              <w:spacing w:line="316" w:lineRule="auto" w:before="74"/>
              <w:ind w:left="23" w:right="29"/>
              <w:jc w:val="left"/>
              <w:rPr>
                <w:rFonts w:ascii="宋体" w:hAnsi="宋体" w:cs="宋体" w:eastAsia="宋体" w:hint="default"/>
                <w:sz w:val="18"/>
                <w:szCs w:val="18"/>
              </w:rPr>
            </w:pPr>
            <w:r>
              <w:rPr>
                <w:rFonts w:ascii="宋体" w:hAnsi="宋体" w:cs="宋体" w:eastAsia="宋体" w:hint="default"/>
                <w:sz w:val="18"/>
                <w:szCs w:val="18"/>
              </w:rPr>
              <w:t>（香港） 有限公司</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3i Infocomm Limited</w:t>
            </w:r>
            <w:r>
              <w:rPr>
                <w:rFonts w:ascii="宋体" w:hAnsi="宋体" w:cs="宋体" w:eastAsia="宋体" w:hint="default"/>
                <w:sz w:val="18"/>
                <w:szCs w:val="18"/>
              </w:rPr>
              <w:t>；</w:t>
            </w:r>
          </w:p>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CDH</w:t>
            </w:r>
          </w:p>
          <w:p>
            <w:pPr>
              <w:pStyle w:val="TableParagraph"/>
              <w:spacing w:line="362" w:lineRule="auto" w:before="105"/>
              <w:ind w:left="23" w:right="249"/>
              <w:jc w:val="left"/>
              <w:rPr>
                <w:rFonts w:ascii="Times New Roman" w:hAnsi="Times New Roman" w:cs="Times New Roman" w:eastAsia="Times New Roman" w:hint="default"/>
                <w:sz w:val="18"/>
                <w:szCs w:val="18"/>
              </w:rPr>
            </w:pPr>
            <w:r>
              <w:rPr>
                <w:rFonts w:ascii="Times New Roman"/>
                <w:sz w:val="18"/>
              </w:rPr>
              <w:t>Mobile (HK)</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Limited</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北京迪信 通商贸股 份有限公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23.75%</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双方协商</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44,061.88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7" w:lineRule="auto"/>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 交易对价支付，完成 股份过户。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2017-029/2017-032</w:t>
            </w:r>
          </w:p>
        </w:tc>
      </w:tr>
      <w:tr>
        <w:trPr>
          <w:trHeight w:val="403"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深圳市规</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深圳市南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389,661.68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北京中同</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挂牌价格</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362,600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月签订</w:t>
            </w:r>
            <w:r>
              <w:rPr>
                <w:rFonts w:ascii="宋体" w:hAnsi="宋体" w:cs="宋体" w:eastAsia="宋体" w:hint="default"/>
                <w:spacing w:val="-92"/>
                <w:sz w:val="18"/>
                <w:szCs w:val="18"/>
              </w:rPr>
              <w:t>了</w:t>
            </w:r>
            <w:r>
              <w:rPr>
                <w:rFonts w:ascii="宋体" w:hAnsi="宋体" w:cs="宋体" w:eastAsia="宋体" w:hint="default"/>
                <w:sz w:val="18"/>
                <w:szCs w:val="18"/>
              </w:rPr>
              <w:t>《深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1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785"/>
        <w:gridCol w:w="806"/>
        <w:gridCol w:w="857"/>
        <w:gridCol w:w="710"/>
        <w:gridCol w:w="792"/>
        <w:gridCol w:w="895"/>
        <w:gridCol w:w="790"/>
        <w:gridCol w:w="790"/>
        <w:gridCol w:w="787"/>
        <w:gridCol w:w="787"/>
        <w:gridCol w:w="790"/>
        <w:gridCol w:w="787"/>
        <w:gridCol w:w="1757"/>
        <w:gridCol w:w="1274"/>
        <w:gridCol w:w="1512"/>
      </w:tblGrid>
      <w:tr>
        <w:trPr>
          <w:trHeight w:val="1625" w:hRule="exact"/>
        </w:trPr>
        <w:tc>
          <w:tcPr>
            <w:tcW w:w="78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集团股份 有限公司</w:t>
            </w:r>
          </w:p>
        </w:tc>
        <w:tc>
          <w:tcPr>
            <w:tcW w:w="806"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3" w:right="50"/>
              <w:jc w:val="both"/>
              <w:rPr>
                <w:rFonts w:ascii="宋体" w:hAnsi="宋体" w:cs="宋体" w:eastAsia="宋体" w:hint="default"/>
                <w:sz w:val="18"/>
                <w:szCs w:val="18"/>
              </w:rPr>
            </w:pPr>
            <w:r>
              <w:rPr>
                <w:rFonts w:ascii="宋体" w:hAnsi="宋体" w:cs="宋体" w:eastAsia="宋体" w:hint="default"/>
                <w:sz w:val="18"/>
                <w:szCs w:val="18"/>
              </w:rPr>
              <w:t>划国土资 源委员会 南山管理 局</w:t>
            </w:r>
          </w:p>
        </w:tc>
        <w:tc>
          <w:tcPr>
            <w:tcW w:w="857"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3" w:right="101"/>
              <w:jc w:val="both"/>
              <w:rPr>
                <w:rFonts w:ascii="宋体" w:hAnsi="宋体" w:cs="宋体" w:eastAsia="宋体" w:hint="default"/>
                <w:sz w:val="18"/>
                <w:szCs w:val="18"/>
              </w:rPr>
            </w:pPr>
            <w:r>
              <w:rPr>
                <w:rFonts w:ascii="宋体" w:hAnsi="宋体" w:cs="宋体" w:eastAsia="宋体" w:hint="default"/>
                <w:sz w:val="18"/>
                <w:szCs w:val="18"/>
              </w:rPr>
              <w:t>山区深圳 湾超级总 部基地</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T207-005</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15" w:space="0" w:color="000000"/>
              <w:left w:val="single" w:sz="4" w:space="0" w:color="000000"/>
              <w:bottom w:val="single" w:sz="4" w:space="0" w:color="000000"/>
              <w:right w:val="single" w:sz="4" w:space="0" w:color="000000"/>
            </w:tcBorders>
          </w:tcPr>
          <w:p>
            <w:pPr/>
          </w:p>
        </w:tc>
        <w:tc>
          <w:tcPr>
            <w:tcW w:w="895" w:type="dxa"/>
            <w:tcBorders>
              <w:top w:val="single" w:sz="15" w:space="0" w:color="000000"/>
              <w:left w:val="single" w:sz="4" w:space="0" w:color="000000"/>
              <w:bottom w:val="single" w:sz="4" w:space="0" w:color="000000"/>
              <w:right w:val="single" w:sz="4" w:space="0" w:color="000000"/>
            </w:tcBorders>
          </w:tcPr>
          <w:p>
            <w:pPr/>
          </w:p>
        </w:tc>
        <w:tc>
          <w:tcPr>
            <w:tcW w:w="79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1" w:right="36"/>
              <w:jc w:val="both"/>
              <w:rPr>
                <w:rFonts w:ascii="宋体" w:hAnsi="宋体" w:cs="宋体" w:eastAsia="宋体" w:hint="default"/>
                <w:sz w:val="18"/>
                <w:szCs w:val="18"/>
              </w:rPr>
            </w:pPr>
            <w:r>
              <w:rPr>
                <w:rFonts w:ascii="宋体" w:hAnsi="宋体" w:cs="宋体" w:eastAsia="宋体" w:hint="default"/>
                <w:sz w:val="18"/>
                <w:szCs w:val="18"/>
              </w:rPr>
              <w:t>华资产评 估有限公 司</w:t>
            </w:r>
          </w:p>
        </w:tc>
        <w:tc>
          <w:tcPr>
            <w:tcW w:w="7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7" w:type="dxa"/>
            <w:tcBorders>
              <w:top w:val="single" w:sz="15" w:space="0" w:color="000000"/>
              <w:left w:val="single" w:sz="4" w:space="0" w:color="000000"/>
              <w:bottom w:val="single" w:sz="4" w:space="0" w:color="000000"/>
              <w:right w:val="single" w:sz="4" w:space="0" w:color="000000"/>
            </w:tcBorders>
          </w:tcPr>
          <w:p>
            <w:pPr/>
          </w:p>
        </w:tc>
        <w:tc>
          <w:tcPr>
            <w:tcW w:w="787" w:type="dxa"/>
            <w:tcBorders>
              <w:top w:val="single" w:sz="15" w:space="0" w:color="000000"/>
              <w:left w:val="single" w:sz="4" w:space="0" w:color="000000"/>
              <w:bottom w:val="single" w:sz="4" w:space="0" w:color="000000"/>
              <w:right w:val="single" w:sz="4" w:space="0" w:color="000000"/>
            </w:tcBorders>
          </w:tcPr>
          <w:p>
            <w:pPr/>
          </w:p>
        </w:tc>
        <w:tc>
          <w:tcPr>
            <w:tcW w:w="790" w:type="dxa"/>
            <w:tcBorders>
              <w:top w:val="single" w:sz="15" w:space="0" w:color="000000"/>
              <w:left w:val="single" w:sz="4" w:space="0" w:color="000000"/>
              <w:bottom w:val="single" w:sz="4" w:space="0" w:color="000000"/>
              <w:right w:val="single" w:sz="4" w:space="0" w:color="000000"/>
            </w:tcBorders>
          </w:tcPr>
          <w:p>
            <w:pPr/>
          </w:p>
        </w:tc>
        <w:tc>
          <w:tcPr>
            <w:tcW w:w="787" w:type="dxa"/>
            <w:tcBorders>
              <w:top w:val="single" w:sz="15" w:space="0" w:color="000000"/>
              <w:left w:val="single" w:sz="4" w:space="0" w:color="000000"/>
              <w:bottom w:val="single" w:sz="4" w:space="0" w:color="000000"/>
              <w:right w:val="single" w:sz="4" w:space="0" w:color="000000"/>
            </w:tcBorders>
          </w:tcPr>
          <w:p>
            <w:pPr/>
          </w:p>
        </w:tc>
        <w:tc>
          <w:tcPr>
            <w:tcW w:w="1757"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3" w:right="101"/>
              <w:jc w:val="left"/>
              <w:rPr>
                <w:rFonts w:ascii="宋体" w:hAnsi="宋体" w:cs="宋体" w:eastAsia="宋体" w:hint="default"/>
                <w:sz w:val="18"/>
                <w:szCs w:val="18"/>
              </w:rPr>
            </w:pPr>
            <w:r>
              <w:rPr>
                <w:rFonts w:ascii="宋体" w:hAnsi="宋体" w:cs="宋体" w:eastAsia="宋体" w:hint="default"/>
                <w:sz w:val="18"/>
                <w:szCs w:val="18"/>
              </w:rPr>
              <w:t>圳市土地使用权出让 合同书</w:t>
            </w:r>
            <w:r>
              <w:rPr>
                <w:rFonts w:ascii="Times New Roman" w:hAnsi="Times New Roman" w:cs="Times New Roman" w:eastAsia="Times New Roman" w:hint="default"/>
                <w:sz w:val="18"/>
                <w:szCs w:val="18"/>
              </w:rPr>
              <w:t>[</w:t>
            </w:r>
            <w:r>
              <w:rPr>
                <w:rFonts w:ascii="宋体" w:hAnsi="宋体" w:cs="宋体" w:eastAsia="宋体" w:hint="default"/>
                <w:sz w:val="18"/>
                <w:szCs w:val="18"/>
              </w:rPr>
              <w:t>深地合字</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8014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2017-043/2017-054</w:t>
            </w:r>
          </w:p>
          <w:p>
            <w:pPr>
              <w:pStyle w:val="TableParagraph"/>
              <w:spacing w:line="362" w:lineRule="auto" w:before="105"/>
              <w:ind w:left="23" w:right="86"/>
              <w:jc w:val="left"/>
              <w:rPr>
                <w:rFonts w:ascii="Times New Roman" w:hAnsi="Times New Roman" w:cs="Times New Roman" w:eastAsia="Times New Roman" w:hint="default"/>
                <w:sz w:val="18"/>
                <w:szCs w:val="18"/>
              </w:rPr>
            </w:pPr>
            <w:r>
              <w:rPr>
                <w:rFonts w:ascii="Times New Roman"/>
                <w:sz w:val="18"/>
              </w:rPr>
              <w:t>/2017-067/2017-09</w:t>
            </w:r>
            <w:r>
              <w:rPr>
                <w:rFonts w:ascii="Times New Roman"/>
                <w:spacing w:val="-2"/>
                <w:sz w:val="18"/>
              </w:rPr>
              <w:t> </w:t>
            </w:r>
            <w:r>
              <w:rPr>
                <w:rFonts w:ascii="Times New Roman"/>
                <w:sz w:val="18"/>
              </w:rPr>
              <w:t>4</w:t>
            </w:r>
          </w:p>
        </w:tc>
      </w:tr>
    </w:tbl>
    <w:p>
      <w:pPr>
        <w:spacing w:after="0" w:line="362" w:lineRule="auto"/>
        <w:jc w:val="left"/>
        <w:rPr>
          <w:rFonts w:ascii="Times New Roman" w:hAnsi="Times New Roman" w:cs="Times New Roman" w:eastAsia="Times New Roman" w:hint="default"/>
          <w:sz w:val="18"/>
          <w:szCs w:val="18"/>
        </w:rPr>
        <w:sectPr>
          <w:pgSz w:w="16840" w:h="11910" w:orient="landscape"/>
          <w:pgMar w:header="867" w:footer="1188" w:top="1060" w:bottom="1380" w:left="1300" w:right="11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0"/>
        <w:jc w:val="both"/>
        <w:rPr>
          <w:b w:val="0"/>
          <w:bCs w:val="0"/>
        </w:rPr>
      </w:pPr>
      <w:bookmarkStart w:name="十八、社会责任情况" w:id="100"/>
      <w:bookmarkEnd w:id="100"/>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101"/>
      <w:bookmarkEnd w:id="101"/>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报告期内，公司高度重视企业社会责任工作，在业务经营发展过程汇总，努力做到经济效益与社会效益、短期利益与长</w:t>
      </w:r>
      <w:r>
        <w:rPr/>
        <w:t> 远收益兼顾，实现公司与社会的健康和谐发展。</w:t>
      </w:r>
    </w:p>
    <w:p>
      <w:pPr>
        <w:pStyle w:val="BodyText"/>
        <w:spacing w:line="300" w:lineRule="auto" w:before="18"/>
        <w:ind w:left="512" w:right="94"/>
        <w:jc w:val="left"/>
      </w:pPr>
      <w:r>
        <w:rPr/>
        <w:t>（</w:t>
      </w:r>
      <w:r>
        <w:rPr>
          <w:rFonts w:ascii="Times New Roman" w:hAnsi="Times New Roman" w:cs="Times New Roman" w:eastAsia="Times New Roman" w:hint="default"/>
        </w:rPr>
        <w:t>1</w:t>
      </w:r>
      <w:r>
        <w:rPr/>
        <w:t>）维护股东权益，提升股东价值 </w:t>
      </w:r>
      <w:r>
        <w:rPr>
          <w:spacing w:val="-2"/>
        </w:rPr>
        <w:t>股东是公司的所有者，享有法律、行政法规和公司章程规定的合法权利。作为一家上市公司，保障股东特别是中小股东</w:t>
      </w:r>
    </w:p>
    <w:p>
      <w:pPr>
        <w:pStyle w:val="BodyText"/>
        <w:spacing w:line="314" w:lineRule="auto" w:before="31"/>
        <w:ind w:right="170"/>
        <w:jc w:val="both"/>
      </w:pPr>
      <w:r>
        <w:rPr>
          <w:spacing w:val="-2"/>
        </w:rPr>
        <w:t>的利益，维护债权人的合法权益，是公司基本的社会责任。公司根据《公司法》、《证券法》、《上市公司治理准则》等法</w:t>
      </w:r>
      <w:r>
        <w:rPr>
          <w:spacing w:val="-68"/>
        </w:rPr>
        <w:t> </w:t>
      </w:r>
      <w:r>
        <w:rPr>
          <w:spacing w:val="-68"/>
        </w:rPr>
      </w:r>
      <w:r>
        <w:rPr>
          <w:spacing w:val="-2"/>
        </w:rPr>
        <w:t>律法规，不断完善公司治理，形成了以股东大会、董事会、监事会及管理层为主体结构的决策与经营体系，切实保障全体股</w:t>
      </w:r>
      <w:r>
        <w:rPr>
          <w:spacing w:val="-67"/>
        </w:rPr>
        <w:t> </w:t>
      </w:r>
      <w:r>
        <w:rPr>
          <w:spacing w:val="-67"/>
        </w:rPr>
      </w:r>
      <w:r>
        <w:rPr/>
        <w:t>东的权益。</w:t>
      </w:r>
      <w:r>
        <w:rPr>
          <w:spacing w:val="4"/>
        </w:rPr>
        <w:t> </w:t>
      </w:r>
      <w:r>
        <w:rPr>
          <w:rFonts w:ascii="Times New Roman" w:hAnsi="Times New Roman" w:cs="Times New Roman" w:eastAsia="Times New Roman" w:hint="default"/>
        </w:rPr>
        <w:t>2017</w:t>
      </w:r>
      <w:r>
        <w:rPr/>
        <w:t>年，公司共召开四次股东大会会议，积极主动采用网络投票等方式扩大股东参会比例，并对中小投资者进 </w:t>
      </w:r>
      <w:r>
        <w:rPr>
          <w:spacing w:val="-2"/>
        </w:rPr>
        <w:t>行单独计票，确保股东对公司重大事项的知情权、参与权和表决权。同时，公司依照国家有关法律法规和公司《信息披露制</w:t>
      </w:r>
      <w:r>
        <w:rPr>
          <w:spacing w:val="-67"/>
        </w:rPr>
        <w:t> </w:t>
      </w:r>
      <w:r>
        <w:rPr>
          <w:spacing w:val="-67"/>
        </w:rPr>
      </w:r>
      <w:r>
        <w:rPr>
          <w:spacing w:val="-2"/>
        </w:rPr>
        <w:t>度》的相关规定，充分履行信息披露义务，严格遵循公平、公正、公开的信息披露原则，及时在指定报刊和网站上披露公告</w:t>
      </w:r>
      <w:r>
        <w:rPr>
          <w:spacing w:val="-64"/>
        </w:rPr>
        <w:t> </w:t>
      </w:r>
      <w:r>
        <w:rPr>
          <w:spacing w:val="-64"/>
        </w:rPr>
      </w:r>
      <w:r>
        <w:rPr>
          <w:spacing w:val="-2"/>
        </w:rPr>
        <w:t>和有关文件，保证所有股东都有平等的机会获得信息，及时准确了解、掌握公司经营动态、财务状况及所有重大事项的进展</w:t>
      </w:r>
      <w:r>
        <w:rPr>
          <w:spacing w:val="-65"/>
        </w:rPr>
        <w:t> </w:t>
      </w:r>
      <w:r>
        <w:rPr>
          <w:spacing w:val="-65"/>
        </w:rPr>
      </w:r>
      <w:r>
        <w:rPr/>
        <w:t>情况，提高了公司的透明度和诚信度。</w:t>
      </w:r>
    </w:p>
    <w:p>
      <w:pPr>
        <w:pStyle w:val="BodyText"/>
        <w:spacing w:line="300" w:lineRule="auto" w:before="20"/>
        <w:ind w:left="512" w:right="94"/>
        <w:jc w:val="left"/>
      </w:pPr>
      <w:r>
        <w:rPr/>
        <w:t>（</w:t>
      </w:r>
      <w:r>
        <w:rPr>
          <w:rFonts w:ascii="Times New Roman" w:hAnsi="Times New Roman" w:cs="Times New Roman" w:eastAsia="Times New Roman" w:hint="default"/>
        </w:rPr>
        <w:t>2</w:t>
      </w:r>
      <w:r>
        <w:rPr/>
        <w:t>）坚持诚信经营，维护供应商、客户权益 </w:t>
      </w:r>
      <w:r>
        <w:rPr>
          <w:spacing w:val="-2"/>
        </w:rPr>
        <w:t>公司始终坚持诚信经营、利益共享、互惠互利原则，积极构建和发展与供应商、客户的战略合作伙伴关系，共同构筑信</w:t>
      </w:r>
    </w:p>
    <w:p>
      <w:pPr>
        <w:pStyle w:val="BodyText"/>
        <w:spacing w:line="309" w:lineRule="auto" w:before="31"/>
        <w:ind w:right="170"/>
        <w:jc w:val="both"/>
      </w:pPr>
      <w:r>
        <w:rPr/>
        <w:t>任与合作的平台。公司努力确保公司财务稳健与公司资产、资金安全，兼顾债权人的利益</w:t>
      </w:r>
      <w:r>
        <w:rPr>
          <w:rFonts w:ascii="Times New Roman" w:hAnsi="Times New Roman" w:cs="Times New Roman" w:eastAsia="Times New Roman" w:hint="default"/>
        </w:rPr>
        <w:t>;</w:t>
      </w:r>
      <w:r>
        <w:rPr/>
        <w:t>在决策经营过程中，高度重视债</w:t>
      </w:r>
      <w:r>
        <w:rPr>
          <w:spacing w:val="-51"/>
        </w:rPr>
        <w:t> </w:t>
      </w:r>
      <w:r>
        <w:rPr>
          <w:spacing w:val="-51"/>
        </w:rPr>
      </w:r>
      <w:r>
        <w:rPr>
          <w:spacing w:val="-2"/>
        </w:rPr>
        <w:t>权人合法权益的保护，严格按照与债权人签订的合同履行债务。切实履行公司对供应商、客户的社会责任，充分尊重并保护</w:t>
      </w:r>
      <w:r>
        <w:rPr>
          <w:spacing w:val="-64"/>
        </w:rPr>
        <w:t> </w:t>
      </w:r>
      <w:r>
        <w:rPr>
          <w:spacing w:val="-64"/>
        </w:rPr>
      </w:r>
      <w:r>
        <w:rPr/>
        <w:t>供应商和客户的合法权益。</w:t>
      </w:r>
    </w:p>
    <w:p>
      <w:pPr>
        <w:pStyle w:val="BodyText"/>
        <w:spacing w:line="300" w:lineRule="auto" w:before="24"/>
        <w:ind w:left="512" w:right="94"/>
        <w:jc w:val="left"/>
      </w:pPr>
      <w:r>
        <w:rPr/>
        <w:t>（</w:t>
      </w:r>
      <w:r>
        <w:rPr>
          <w:rFonts w:ascii="Times New Roman" w:hAnsi="Times New Roman" w:cs="Times New Roman" w:eastAsia="Times New Roman" w:hint="default"/>
        </w:rPr>
        <w:t>3</w:t>
      </w:r>
      <w:r>
        <w:rPr/>
        <w:t>）注重职工权益保护，提升员工个人价值和社会价值 </w:t>
      </w:r>
      <w:r>
        <w:rPr>
          <w:spacing w:val="-2"/>
        </w:rPr>
        <w:t>公司严格遵守《劳动法》、《劳动合同法》相关法律法规，在社会保障等方面严格执行国家规定和标准，实现全员参加</w:t>
      </w:r>
    </w:p>
    <w:p>
      <w:pPr>
        <w:pStyle w:val="BodyText"/>
        <w:spacing w:line="307" w:lineRule="auto" w:before="31"/>
        <w:ind w:right="170"/>
        <w:jc w:val="both"/>
      </w:pPr>
      <w:r>
        <w:rPr>
          <w:spacing w:val="-2"/>
        </w:rPr>
        <w:t>社会保险，解除员工的后顾之忧；关注员工健康，切实尊重和维护员工的个人权益。公司成立的</w:t>
      </w:r>
      <w:r>
        <w:rPr>
          <w:rFonts w:ascii="Times New Roman" w:hAnsi="Times New Roman" w:cs="Times New Roman" w:eastAsia="Times New Roman" w:hint="default"/>
          <w:spacing w:val="-2"/>
        </w:rPr>
        <w:t>“</w:t>
      </w:r>
      <w:r>
        <w:rPr>
          <w:spacing w:val="-2"/>
        </w:rPr>
        <w:t>员工互助基金会</w:t>
      </w:r>
      <w:r>
        <w:rPr>
          <w:rFonts w:ascii="Times New Roman" w:hAnsi="Times New Roman" w:cs="Times New Roman" w:eastAsia="Times New Roman" w:hint="default"/>
          <w:spacing w:val="-2"/>
        </w:rPr>
        <w:t>”</w:t>
      </w:r>
      <w:r>
        <w:rPr>
          <w:spacing w:val="-2"/>
        </w:rPr>
        <w:t>。在员工</w:t>
      </w:r>
      <w:r>
        <w:rPr>
          <w:spacing w:val="-41"/>
        </w:rPr>
        <w:t> </w:t>
      </w:r>
      <w:r>
        <w:rPr>
          <w:spacing w:val="-41"/>
        </w:rPr>
      </w:r>
      <w:r>
        <w:rPr>
          <w:spacing w:val="-2"/>
        </w:rPr>
        <w:t>的大力支持与参与下，</w:t>
      </w:r>
      <w:r>
        <w:rPr>
          <w:rFonts w:ascii="Times New Roman" w:hAnsi="Times New Roman" w:cs="Times New Roman" w:eastAsia="Times New Roman" w:hint="default"/>
          <w:spacing w:val="-2"/>
        </w:rPr>
        <w:t>2017</w:t>
      </w:r>
      <w:r>
        <w:rPr>
          <w:spacing w:val="-2"/>
        </w:rPr>
        <w:t>年员工互助基金入会人数</w:t>
      </w:r>
      <w:r>
        <w:rPr>
          <w:rFonts w:ascii="Times New Roman" w:hAnsi="Times New Roman" w:cs="Times New Roman" w:eastAsia="Times New Roman" w:hint="default"/>
          <w:spacing w:val="-2"/>
        </w:rPr>
        <w:t>4062</w:t>
      </w:r>
      <w:r>
        <w:rPr>
          <w:spacing w:val="-2"/>
        </w:rPr>
        <w:t>人。公司重视员工的职业生涯发展规划以及个人素质的提升，为公</w:t>
      </w:r>
      <w:r>
        <w:rPr>
          <w:spacing w:val="-59"/>
        </w:rPr>
        <w:t> </w:t>
      </w:r>
      <w:r>
        <w:rPr>
          <w:spacing w:val="-59"/>
        </w:rPr>
      </w:r>
      <w:r>
        <w:rPr>
          <w:spacing w:val="-2"/>
        </w:rPr>
        <w:t>司和社会积累更多的人才财富，结合健康向上的企业文化，积极发挥工会的作用，处理好与员工的关系、最大程度保障员工</w:t>
      </w:r>
      <w:r>
        <w:rPr>
          <w:spacing w:val="-64"/>
        </w:rPr>
        <w:t> </w:t>
      </w:r>
      <w:r>
        <w:rPr>
          <w:spacing w:val="-64"/>
        </w:rPr>
      </w:r>
      <w:r>
        <w:rPr/>
        <w:t>的权利。</w:t>
      </w:r>
    </w:p>
    <w:p>
      <w:pPr>
        <w:pStyle w:val="BodyText"/>
        <w:spacing w:line="300" w:lineRule="auto" w:before="26"/>
        <w:ind w:left="512" w:right="94"/>
        <w:jc w:val="left"/>
      </w:pPr>
      <w:r>
        <w:rPr/>
        <w:t>（</w:t>
      </w:r>
      <w:r>
        <w:rPr>
          <w:rFonts w:ascii="Times New Roman" w:hAnsi="Times New Roman" w:cs="Times New Roman" w:eastAsia="Times New Roman" w:hint="default"/>
        </w:rPr>
        <w:t>4</w:t>
      </w:r>
      <w:r>
        <w:rPr/>
        <w:t>）积极参与社会各项事务，提升企业及员工的社会责任感。 </w:t>
      </w:r>
      <w:r>
        <w:rPr>
          <w:spacing w:val="-2"/>
        </w:rPr>
        <w:t>热心公益，并透过对下一代的教育和扶危济困行动，推动社会的进步。位于北京市顺义区赵全营镇的太阳村是经过政府</w:t>
      </w:r>
    </w:p>
    <w:p>
      <w:pPr>
        <w:pStyle w:val="BodyText"/>
        <w:spacing w:line="312" w:lineRule="auto" w:before="31"/>
        <w:ind w:right="94"/>
        <w:jc w:val="left"/>
      </w:pPr>
      <w:r>
        <w:rPr/>
        <w:t>有关部门正式注册的非营利性机构。</w:t>
      </w:r>
      <w:r>
        <w:rPr>
          <w:rFonts w:ascii="Times New Roman" w:hAnsi="Times New Roman" w:cs="Times New Roman" w:eastAsia="Times New Roman" w:hint="default"/>
        </w:rPr>
        <w:t>“</w:t>
      </w:r>
      <w:r>
        <w:rPr/>
        <w:t>太阳村</w:t>
      </w:r>
      <w:r>
        <w:rPr>
          <w:rFonts w:ascii="Times New Roman" w:hAnsi="Times New Roman" w:cs="Times New Roman" w:eastAsia="Times New Roman" w:hint="default"/>
        </w:rPr>
        <w:t>”</w:t>
      </w:r>
      <w:r>
        <w:rPr/>
        <w:t>的创始人张淑琴接受服刑人员的委托，无偿照顾他们无人抚养的未成年子女， </w:t>
      </w:r>
      <w:r>
        <w:rPr>
          <w:spacing w:val="-2"/>
        </w:rPr>
        <w:t>依靠社会的支持，为孩子提供生存、生活及基本权益保障。神州数码主动分担太阳村的困难，履行社会责任，定期为太阳村</w:t>
      </w:r>
      <w:r>
        <w:rPr>
          <w:spacing w:val="-67"/>
        </w:rPr>
        <w:t> </w:t>
      </w:r>
      <w:r>
        <w:rPr>
          <w:spacing w:val="-67"/>
        </w:rPr>
      </w:r>
      <w:r>
        <w:rPr>
          <w:spacing w:val="-2"/>
        </w:rPr>
        <w:t>的孩子提供帮助，保护无辜的儿童，促进社会稳定及和谐。持续关注希望小学的发展，为洛阳市宜阳县神州数码次古洞希望</w:t>
      </w:r>
      <w:r>
        <w:rPr>
          <w:spacing w:val="-64"/>
        </w:rPr>
        <w:t> </w:t>
      </w:r>
      <w:r>
        <w:rPr>
          <w:spacing w:val="-64"/>
        </w:rPr>
      </w:r>
      <w:r>
        <w:rPr/>
        <w:t>小学捐赠文体用品和器械，同时持续关注孩子们的教育和成长。</w:t>
      </w:r>
    </w:p>
    <w:p>
      <w:pPr>
        <w:pStyle w:val="BodyText"/>
        <w:spacing w:line="240" w:lineRule="auto" w:before="22"/>
        <w:ind w:left="512" w:right="94"/>
        <w:jc w:val="left"/>
      </w:pPr>
      <w:r>
        <w:rPr/>
        <w:t>荣军慰问，以台儿庄地区尚健在的</w:t>
      </w:r>
      <w:r>
        <w:rPr>
          <w:rFonts w:ascii="Times New Roman" w:hAnsi="Times New Roman" w:cs="Times New Roman" w:eastAsia="Times New Roman" w:hint="default"/>
        </w:rPr>
        <w:t>38</w:t>
      </w:r>
      <w:r>
        <w:rPr/>
        <w:t>名抗日老兵为帮扶对象，坚持长期资助，按月向荣军提供捐款和慰问品。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3"/>
        <w:spacing w:line="240" w:lineRule="auto"/>
        <w:ind w:right="0"/>
        <w:jc w:val="both"/>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4754"/>
        <w:jc w:val="left"/>
      </w:pPr>
      <w:r>
        <w:rPr/>
        <w:t>上市公司及其子公司是否属于环境保护部门公布的重点排污单位 不适用</w:t>
      </w:r>
    </w:p>
    <w:p>
      <w:pPr>
        <w:pStyle w:val="BodyText"/>
        <w:spacing w:line="240" w:lineRule="auto" w:before="25"/>
        <w:ind w:right="0"/>
        <w:jc w:val="both"/>
      </w:pPr>
      <w:r>
        <w:rPr/>
        <w:t>公司及子公司不属于排污单位。</w:t>
      </w:r>
    </w:p>
    <w:p>
      <w:pPr>
        <w:spacing w:after="0" w:line="240" w:lineRule="auto"/>
        <w:jc w:val="both"/>
        <w:sectPr>
          <w:headerReference w:type="default" r:id="rId24"/>
          <w:footerReference w:type="default" r:id="rId25"/>
          <w:pgSz w:w="11910" w:h="16840"/>
          <w:pgMar w:header="877" w:footer="1188" w:top="1060" w:bottom="1380" w:left="980" w:right="960"/>
          <w:pgNumType w:start="87"/>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5822"/>
        <w:gridCol w:w="2066"/>
        <w:gridCol w:w="1769"/>
      </w:tblGrid>
      <w:tr>
        <w:trPr>
          <w:trHeight w:val="342" w:hRule="exact"/>
        </w:trPr>
        <w:tc>
          <w:tcPr>
            <w:tcW w:w="582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0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76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518" w:right="0"/>
              <w:jc w:val="left"/>
              <w:rPr>
                <w:rFonts w:ascii="宋体" w:hAnsi="宋体" w:cs="宋体" w:eastAsia="宋体" w:hint="default"/>
                <w:sz w:val="18"/>
                <w:szCs w:val="18"/>
              </w:rPr>
            </w:pPr>
            <w:r>
              <w:rPr>
                <w:rFonts w:ascii="宋体" w:hAnsi="宋体" w:cs="宋体" w:eastAsia="宋体" w:hint="default"/>
                <w:sz w:val="18"/>
                <w:szCs w:val="18"/>
              </w:rPr>
              <w:t>刊载日期</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关于重大仲裁的进展公告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B41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2017/1/20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年度业绩预告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2017/1/25</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关于非公开发行股票申请获得中国证监会发行审核委员会审核通过的公告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2017/3/6</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关于筹划重大事项停牌的公告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2017/3/22</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关于筹划重大资产重组停牌的公告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B101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2017/3/28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第八届董事会第十六次会议决议公告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427"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年年度报告摘要</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427"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年日常关联交易额度的公告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关于预计衍生品投资业务额度的公告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关于使用自有资金开展委托理财投资额度的公告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关于预计担保额度的公告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关于向神州数码（中国）有限公司提供担保的公告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关于向神州数码（深圳）有限公司增资的公告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年核销部分资产的公告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65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3"/>
              <w:jc w:val="left"/>
              <w:rPr>
                <w:rFonts w:ascii="宋体" w:hAnsi="宋体" w:cs="宋体" w:eastAsia="宋体" w:hint="default"/>
                <w:sz w:val="18"/>
                <w:szCs w:val="18"/>
              </w:rPr>
            </w:pPr>
            <w:r>
              <w:rPr>
                <w:rFonts w:ascii="宋体" w:hAnsi="宋体" w:cs="宋体" w:eastAsia="宋体" w:hint="default"/>
                <w:sz w:val="18"/>
                <w:szCs w:val="18"/>
              </w:rPr>
              <w:t>关于修改为北京神州数码置业发展有限公司提供财务资助的条款暨关联交 易的公告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年年度股东大会的通知</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第八届监事会第十一次会议决议公告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2017/3/30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B103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2017/4/6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2017/4/13</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年第一季度业绩预告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B98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2017/4/15</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年第一季度业绩预告补充公告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B35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2017/4/17</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年年度股东大会的提示性公告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B35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2017/4/17</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关于筹划重大资产重组停牌期满申请继续停牌的公告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B99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2017/4/20</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关于预计担保额度的补充公告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A12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2017/4/20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年年度股东大会决议公告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B305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2017/4/25</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B90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2017/4/27</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第八届董事会第十七次会议决议公告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2017/4/28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年第一季度报告正文</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2017/4/28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关于投资北京迪信通商贸股份有限公司的公告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2017/4/28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A13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2017/5/5</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B119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2017/5/6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关于投资北京迪信通商贸股份有限公司的进展公告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B90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2017/5/11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B116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2017/5/12</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B35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2017/5/19</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第八届董事会第十八次会议决议公告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2017/5/22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4"/>
        <w:rPr>
          <w:rFonts w:ascii="Times New Roman" w:hAnsi="Times New Roman" w:cs="Times New Roman" w:eastAsia="Times New Roman"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5822"/>
        <w:gridCol w:w="2066"/>
        <w:gridCol w:w="1769"/>
      </w:tblGrid>
      <w:tr>
        <w:trPr>
          <w:trHeight w:val="337" w:hRule="exact"/>
        </w:trPr>
        <w:tc>
          <w:tcPr>
            <w:tcW w:w="582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0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76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sz w:val="18"/>
                <w:szCs w:val="18"/>
              </w:rPr>
              <w:t>刊载日期</w:t>
            </w:r>
          </w:p>
        </w:tc>
      </w:tr>
      <w:tr>
        <w:trPr>
          <w:trHeight w:val="352" w:hRule="exact"/>
        </w:trPr>
        <w:tc>
          <w:tcPr>
            <w:tcW w:w="582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关于筹划重大资产重组停牌期满申请继续停牌的公告</w:t>
            </w:r>
          </w:p>
        </w:tc>
        <w:tc>
          <w:tcPr>
            <w:tcW w:w="206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B21</w:t>
            </w:r>
          </w:p>
        </w:tc>
        <w:tc>
          <w:tcPr>
            <w:tcW w:w="1769"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2017/5/22</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关于与关联方共同投资的公告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2017/5/22</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第八届监事会第十三次会议决议公告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2017/5/22</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关于收到《中国证监会行政许可申请中止审查通知书》的公告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2017/5/24</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2017/5/25</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B70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2017/5/26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第八届董事会第十九次会议决议公告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2017/6/1</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关于拟参与竞买土地使用权的公告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2017/6/1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年第一次临时股东大会的通知</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2017/6/1</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第八届董事会第二十次会议决议公告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2017/6/1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关于提交股东大会审议继续停牌相关事项的公告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B96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2017/6/6</w:t>
            </w:r>
          </w:p>
        </w:tc>
      </w:tr>
      <w:tr>
        <w:trPr>
          <w:trHeight w:val="660"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43"/>
              <w:jc w:val="left"/>
              <w:rPr>
                <w:rFonts w:ascii="宋体" w:hAnsi="宋体" w:cs="宋体" w:eastAsia="宋体" w:hint="default"/>
                <w:sz w:val="18"/>
                <w:szCs w:val="18"/>
              </w:rPr>
            </w:pPr>
            <w:r>
              <w:rPr>
                <w:rFonts w:ascii="宋体" w:hAnsi="宋体" w:cs="宋体" w:eastAsia="宋体" w:hint="default"/>
                <w:sz w:val="18"/>
                <w:szCs w:val="18"/>
              </w:rPr>
              <w:t>第一次临时股东大会增加临时提案暨召开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年第一次临时股东大会的补 充公告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B96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2017/6/6</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B96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2017/6/6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年第一次临时股东大会的提示性公告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2017/6/13</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2017/6/13</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B67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2017/6/17</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关于筹划重大资产重组停牌期满申请继续停牌的公告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2017/6/21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B30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2017/6/27</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关于竞得土地使用权的公告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2017/6/28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2017/6/28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关于对深圳证券交易所年报问询函之回复说明的公告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2017/7/1</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2017/7/4</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2017/7/5</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B98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2017/7/8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B76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2017/7/11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2017/7/15</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第八届董事会第二十一次会议决议公告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2017/7/18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关于终止筹划重大资产重组事项暨公司证券复牌的公告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2017/7/18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B124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2017/7/20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关于公司控股股东股份补充质押的公告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2017/7/28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2017/7/28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关于签署土地使用权出让合同书的公告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B119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2017/8/1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B119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2017/8/1</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关于公司股东部分股权补充质押及解除质押的公告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B119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2017/8/1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2017/8/15</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第八届董事会第二十二次会议决议公告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关于新增会计政策的公告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年半年度报告摘要</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2017/8/18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4"/>
        <w:rPr>
          <w:rFonts w:ascii="Times New Roman" w:hAnsi="Times New Roman" w:cs="Times New Roman" w:eastAsia="Times New Roman"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5822"/>
        <w:gridCol w:w="2066"/>
        <w:gridCol w:w="1769"/>
      </w:tblGrid>
      <w:tr>
        <w:trPr>
          <w:trHeight w:val="337" w:hRule="exact"/>
        </w:trPr>
        <w:tc>
          <w:tcPr>
            <w:tcW w:w="582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0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76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sz w:val="18"/>
                <w:szCs w:val="18"/>
              </w:rPr>
              <w:t>刊载日期</w:t>
            </w:r>
          </w:p>
        </w:tc>
      </w:tr>
      <w:tr>
        <w:trPr>
          <w:trHeight w:val="352" w:hRule="exact"/>
        </w:trPr>
        <w:tc>
          <w:tcPr>
            <w:tcW w:w="582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关于申请注册发行债务融资工具的公告</w:t>
            </w:r>
          </w:p>
        </w:tc>
        <w:tc>
          <w:tcPr>
            <w:tcW w:w="206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660"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3"/>
              <w:jc w:val="left"/>
              <w:rPr>
                <w:rFonts w:ascii="宋体" w:hAnsi="宋体" w:cs="宋体" w:eastAsia="宋体" w:hint="default"/>
                <w:sz w:val="18"/>
                <w:szCs w:val="18"/>
              </w:rPr>
            </w:pPr>
            <w:r>
              <w:rPr>
                <w:rFonts w:ascii="宋体" w:hAnsi="宋体" w:cs="宋体" w:eastAsia="宋体" w:hint="default"/>
                <w:sz w:val="18"/>
                <w:szCs w:val="18"/>
              </w:rPr>
              <w:t>关于公司向银行申请授信并由子公司神州数码（中国）有限公司提供担保 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65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3"/>
              <w:jc w:val="left"/>
              <w:rPr>
                <w:rFonts w:ascii="宋体" w:hAnsi="宋体" w:cs="宋体" w:eastAsia="宋体" w:hint="default"/>
                <w:sz w:val="18"/>
                <w:szCs w:val="18"/>
              </w:rPr>
            </w:pPr>
            <w:r>
              <w:rPr>
                <w:rFonts w:ascii="宋体" w:hAnsi="宋体" w:cs="宋体" w:eastAsia="宋体" w:hint="default"/>
                <w:sz w:val="18"/>
                <w:szCs w:val="18"/>
              </w:rPr>
              <w:t>关于修订《公司章程》、《董事会议事规则》、《独立董事工作规则》部 分条款的公告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关于公司董事及总裁辞任的公告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关于聘任公司代理总裁的公告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关于增选公司独立董事的公告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年第二次临时股东大会的通知</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第八届监事会第十四次会议决议公告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2017/8/18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重大诉讼进展的公告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B125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2017/8/22</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B231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2017/8/26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年第二次临时股东大会的提示性公告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B148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2017/8/30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关于向银行申请综合授信的自愿性信息披露公告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2017/9/5</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年第二次临时股东大会决议公告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9" w:right="0"/>
              <w:jc w:val="left"/>
              <w:rPr>
                <w:rFonts w:ascii="Times New Roman" w:hAnsi="Times New Roman" w:cs="Times New Roman" w:eastAsia="Times New Roman" w:hint="default"/>
                <w:sz w:val="18"/>
                <w:szCs w:val="18"/>
              </w:rPr>
            </w:pPr>
            <w:r>
              <w:rPr>
                <w:rFonts w:ascii="Times New Roman"/>
                <w:sz w:val="18"/>
              </w:rPr>
              <w:t>2017/9/5</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2017/9/8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2017/9/12</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2017/9/15</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关于更换持续督导独立财务顾问主办人的公告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2017/9/19</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B64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2017/9/20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关于筹划重大事项停牌的公告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B43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2017/9/29</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关于筹划重大事项的进展公告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2017/10/12</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关于土地使用权的进展公告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2017/10/14</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年半年度报告补充更正公告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A14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2017/10/16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年半年度报告摘要（更新后）</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A14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2017/10/16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关于筹划重大资产重组停牌的公告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A14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2017/10/16</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B74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2017/10/18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2017/10/23</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B124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2017/10/26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第八届董事会第二十三次会议决议公告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B439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2017/10/27</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关于变更会计政策的公告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B439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2017/10/27</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年第三季度报告正文</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B439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2017/10/27</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关于收购上海云角信息技术有限公司股权的公告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B439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2017/10/27</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第八届监事会第十五次会议决议公告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B439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2017/10/27</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关于筹划重大资产重组停牌期满申请继续停牌的公告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B43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2017/10/30</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关于更换持续督导独立财务顾问主办人的公告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2017/10/31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2017/10/31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2017/11/6</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关于收到政府补助的补充公告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2017/11/13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4"/>
        <w:rPr>
          <w:rFonts w:ascii="Times New Roman" w:hAnsi="Times New Roman" w:cs="Times New Roman" w:eastAsia="Times New Roman"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5822"/>
        <w:gridCol w:w="2066"/>
        <w:gridCol w:w="1769"/>
      </w:tblGrid>
      <w:tr>
        <w:trPr>
          <w:trHeight w:val="337" w:hRule="exact"/>
        </w:trPr>
        <w:tc>
          <w:tcPr>
            <w:tcW w:w="582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0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76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sz w:val="18"/>
                <w:szCs w:val="18"/>
              </w:rPr>
              <w:t>刊载日期</w:t>
            </w:r>
          </w:p>
        </w:tc>
      </w:tr>
      <w:tr>
        <w:trPr>
          <w:trHeight w:val="352" w:hRule="exact"/>
        </w:trPr>
        <w:tc>
          <w:tcPr>
            <w:tcW w:w="582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06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B28</w:t>
            </w:r>
          </w:p>
        </w:tc>
        <w:tc>
          <w:tcPr>
            <w:tcW w:w="1769"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2017/11/13</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A15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2017/11/20</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A15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2017/11/20</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B85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2017/11/21</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2017/11/24</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2017/11/24</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2017/11/27</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第八届董事会第二十四次会议决议公告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2017/11/28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第八届监事会第十六次会议决议公告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2017/11/28</w:t>
            </w:r>
          </w:p>
        </w:tc>
      </w:tr>
      <w:tr>
        <w:trPr>
          <w:trHeight w:val="65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93"/>
              <w:jc w:val="left"/>
              <w:rPr>
                <w:rFonts w:ascii="宋体" w:hAnsi="宋体" w:cs="宋体" w:eastAsia="宋体" w:hint="default"/>
                <w:sz w:val="18"/>
                <w:szCs w:val="18"/>
              </w:rPr>
            </w:pPr>
            <w:r>
              <w:rPr>
                <w:rFonts w:ascii="宋体" w:hAnsi="宋体" w:cs="宋体" w:eastAsia="宋体" w:hint="default"/>
                <w:sz w:val="18"/>
                <w:szCs w:val="18"/>
              </w:rPr>
              <w:t>关于终止公司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股股票及</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年第一期员工持股计划的 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2017/11/28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关于为子公司提供担保的公告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2017/11/28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关于调整子公司间担保额度的公告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2017/11/28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年第三次临时股东大会的通知</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2017/11/28</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第八届董事会第二十五次会议决议公告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r>
              <w:rPr>
                <w:rFonts w:ascii="宋体" w:hAnsi="宋体" w:cs="宋体" w:eastAsia="宋体" w:hint="default"/>
                <w:sz w:val="18"/>
                <w:szCs w:val="18"/>
              </w:rPr>
              <w:t>、</w:t>
            </w:r>
            <w:r>
              <w:rPr>
                <w:rFonts w:ascii="Times New Roman" w:hAnsi="Times New Roman" w:cs="Times New Roman" w:eastAsia="Times New Roman" w:hint="default"/>
                <w:sz w:val="18"/>
                <w:szCs w:val="18"/>
              </w:rPr>
              <w:t>B74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2017/11/29</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关于筹划重大资产重组停牌期满申请继续停牌的公告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r>
              <w:rPr>
                <w:rFonts w:ascii="宋体" w:hAnsi="宋体" w:cs="宋体" w:eastAsia="宋体" w:hint="default"/>
                <w:sz w:val="18"/>
                <w:szCs w:val="18"/>
              </w:rPr>
              <w:t>、</w:t>
            </w:r>
            <w:r>
              <w:rPr>
                <w:rFonts w:ascii="Times New Roman" w:hAnsi="Times New Roman" w:cs="Times New Roman" w:eastAsia="Times New Roman" w:hint="default"/>
                <w:sz w:val="18"/>
                <w:szCs w:val="18"/>
              </w:rPr>
              <w:t>B74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2017/11/29</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B55</w:t>
            </w:r>
            <w:r>
              <w:rPr>
                <w:rFonts w:ascii="宋体" w:hAnsi="宋体" w:cs="宋体" w:eastAsia="宋体" w:hint="default"/>
                <w:sz w:val="18"/>
                <w:szCs w:val="18"/>
              </w:rPr>
              <w:t>、</w:t>
            </w:r>
            <w:r>
              <w:rPr>
                <w:rFonts w:ascii="Times New Roman" w:hAnsi="Times New Roman" w:cs="Times New Roman" w:eastAsia="Times New Roman" w:hint="default"/>
                <w:sz w:val="18"/>
                <w:szCs w:val="18"/>
              </w:rPr>
              <w:t>B74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2017/11/29</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A20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2017/12/4</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A20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2017/12/4</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关于公司董事辞职的公告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2017/12/5</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B78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2017/12/6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2017/12/11</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2017/12/11</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关于收购上海云角信息技术有限公司的进展公告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B131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2017/12/12</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第八届董事会第二十六次会议决议公告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B58</w:t>
            </w:r>
            <w:r>
              <w:rPr>
                <w:rFonts w:ascii="宋体" w:hAnsi="宋体" w:cs="宋体" w:eastAsia="宋体" w:hint="default"/>
                <w:sz w:val="18"/>
                <w:szCs w:val="18"/>
              </w:rPr>
              <w:t>、</w:t>
            </w:r>
            <w:r>
              <w:rPr>
                <w:rFonts w:ascii="Times New Roman" w:hAnsi="Times New Roman" w:cs="Times New Roman" w:eastAsia="Times New Roman" w:hint="default"/>
                <w:sz w:val="18"/>
                <w:szCs w:val="18"/>
              </w:rPr>
              <w:t>B59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2017/12/13</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第八届监事会第十七次会议决议公告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B58</w:t>
            </w:r>
            <w:r>
              <w:rPr>
                <w:rFonts w:ascii="宋体" w:hAnsi="宋体" w:cs="宋体" w:eastAsia="宋体" w:hint="default"/>
                <w:sz w:val="18"/>
                <w:szCs w:val="18"/>
              </w:rPr>
              <w:t>、</w:t>
            </w:r>
            <w:r>
              <w:rPr>
                <w:rFonts w:ascii="Times New Roman" w:hAnsi="Times New Roman" w:cs="Times New Roman" w:eastAsia="Times New Roman" w:hint="default"/>
                <w:sz w:val="18"/>
                <w:szCs w:val="18"/>
              </w:rPr>
              <w:t>B59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2017/12/13</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年第一次临时股东大会的通知</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B58</w:t>
            </w:r>
            <w:r>
              <w:rPr>
                <w:rFonts w:ascii="宋体" w:hAnsi="宋体" w:cs="宋体" w:eastAsia="宋体" w:hint="default"/>
                <w:sz w:val="18"/>
                <w:szCs w:val="18"/>
              </w:rPr>
              <w:t>、</w:t>
            </w:r>
            <w:r>
              <w:rPr>
                <w:rFonts w:ascii="Times New Roman" w:hAnsi="Times New Roman" w:cs="Times New Roman" w:eastAsia="Times New Roman" w:hint="default"/>
                <w:sz w:val="18"/>
                <w:szCs w:val="18"/>
              </w:rPr>
              <w:t>B59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2017/12/13</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关于重大资产重组的一般风险提示暨暂不复牌公告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B58</w:t>
            </w:r>
            <w:r>
              <w:rPr>
                <w:rFonts w:ascii="宋体" w:hAnsi="宋体" w:cs="宋体" w:eastAsia="宋体" w:hint="default"/>
                <w:sz w:val="18"/>
                <w:szCs w:val="18"/>
              </w:rPr>
              <w:t>、</w:t>
            </w:r>
            <w:r>
              <w:rPr>
                <w:rFonts w:ascii="Times New Roman" w:hAnsi="Times New Roman" w:cs="Times New Roman" w:eastAsia="Times New Roman" w:hint="default"/>
                <w:sz w:val="18"/>
                <w:szCs w:val="18"/>
              </w:rPr>
              <w:t>B59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2017/12/13</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关于本次重组摊薄当期每股收益的及填补回报安排的公告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B58</w:t>
            </w:r>
            <w:r>
              <w:rPr>
                <w:rFonts w:ascii="宋体" w:hAnsi="宋体" w:cs="宋体" w:eastAsia="宋体" w:hint="default"/>
                <w:sz w:val="18"/>
                <w:szCs w:val="18"/>
              </w:rPr>
              <w:t>、</w:t>
            </w:r>
            <w:r>
              <w:rPr>
                <w:rFonts w:ascii="Times New Roman" w:hAnsi="Times New Roman" w:cs="Times New Roman" w:eastAsia="Times New Roman" w:hint="default"/>
                <w:sz w:val="18"/>
                <w:szCs w:val="18"/>
              </w:rPr>
              <w:t>B59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8" w:right="0"/>
              <w:jc w:val="left"/>
              <w:rPr>
                <w:rFonts w:ascii="Times New Roman" w:hAnsi="Times New Roman" w:cs="Times New Roman" w:eastAsia="Times New Roman" w:hint="default"/>
                <w:sz w:val="18"/>
                <w:szCs w:val="18"/>
              </w:rPr>
            </w:pPr>
            <w:r>
              <w:rPr>
                <w:rFonts w:ascii="Times New Roman"/>
                <w:sz w:val="18"/>
              </w:rPr>
              <w:t>2017/12/13</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B115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2017/12/14</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年第三次临时股东大会的提示性公告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B114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2017/12/15</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2017/12/18</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B59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8" w:right="0"/>
              <w:jc w:val="left"/>
              <w:rPr>
                <w:rFonts w:ascii="Times New Roman" w:hAnsi="Times New Roman" w:cs="Times New Roman" w:eastAsia="Times New Roman" w:hint="default"/>
                <w:sz w:val="18"/>
                <w:szCs w:val="18"/>
              </w:rPr>
            </w:pPr>
            <w:r>
              <w:rPr>
                <w:rFonts w:ascii="Times New Roman"/>
                <w:sz w:val="18"/>
              </w:rPr>
              <w:t>2017/12/19</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B055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2017/12/25</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关于延期回复重组问询函的公告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B114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2017/12/26</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关于公司财务总监辞任的公告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2017/12/27</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第八届董事会第二十七次会议决议公告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2017/12/27</w:t>
            </w:r>
          </w:p>
        </w:tc>
      </w:tr>
      <w:tr>
        <w:trPr>
          <w:trHeight w:val="346"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第八届监事会第十八次会议决议公告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2017/12/27</w:t>
            </w: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年第一次临时股东大会增加临时提案暨召开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2017/12/27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4"/>
        <w:rPr>
          <w:rFonts w:ascii="Times New Roman" w:hAnsi="Times New Roman" w:cs="Times New Roman" w:eastAsia="Times New Roman"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5822"/>
        <w:gridCol w:w="2066"/>
        <w:gridCol w:w="1769"/>
      </w:tblGrid>
      <w:tr>
        <w:trPr>
          <w:trHeight w:val="337" w:hRule="exact"/>
        </w:trPr>
        <w:tc>
          <w:tcPr>
            <w:tcW w:w="582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0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76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sz w:val="18"/>
                <w:szCs w:val="18"/>
              </w:rPr>
              <w:t>刊载日期</w:t>
            </w:r>
          </w:p>
        </w:tc>
      </w:tr>
      <w:tr>
        <w:trPr>
          <w:trHeight w:val="352" w:hRule="exact"/>
        </w:trPr>
        <w:tc>
          <w:tcPr>
            <w:tcW w:w="582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东大会补充通知的公告</w:t>
            </w:r>
          </w:p>
        </w:tc>
        <w:tc>
          <w:tcPr>
            <w:tcW w:w="2066" w:type="dxa"/>
            <w:tcBorders>
              <w:top w:val="single" w:sz="11" w:space="0" w:color="000000"/>
              <w:left w:val="single" w:sz="6" w:space="0" w:color="000000"/>
              <w:bottom w:val="single" w:sz="6" w:space="0" w:color="000000"/>
              <w:right w:val="single" w:sz="6" w:space="0" w:color="000000"/>
            </w:tcBorders>
          </w:tcPr>
          <w:p>
            <w:pPr/>
          </w:p>
        </w:tc>
        <w:tc>
          <w:tcPr>
            <w:tcW w:w="1769" w:type="dxa"/>
            <w:tcBorders>
              <w:top w:val="single" w:sz="11" w:space="0" w:color="000000"/>
              <w:left w:val="single" w:sz="6" w:space="0" w:color="000000"/>
              <w:bottom w:val="single" w:sz="6" w:space="0" w:color="000000"/>
              <w:right w:val="single" w:sz="6" w:space="0" w:color="000000"/>
            </w:tcBorders>
          </w:tcPr>
          <w:p>
            <w:pPr/>
          </w:p>
        </w:tc>
      </w:tr>
      <w:tr>
        <w:trPr>
          <w:trHeight w:val="348" w:hRule="exact"/>
        </w:trPr>
        <w:tc>
          <w:tcPr>
            <w:tcW w:w="5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B102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2017/12/28</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before="26"/>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25"/>
        <w:ind w:left="604" w:right="0"/>
        <w:jc w:val="left"/>
      </w:pP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26</w:t>
      </w:r>
      <w:r>
        <w:rPr/>
        <w:t>日公司第八届董事会第十七次会议审议通过《关于投资北京迪信通商贸股份有限公司的议案》，详见</w:t>
      </w:r>
    </w:p>
    <w:p>
      <w:pPr>
        <w:pStyle w:val="BodyText"/>
        <w:spacing w:line="240" w:lineRule="auto" w:before="124"/>
        <w:ind w:left="153" w:right="0"/>
        <w:jc w:val="left"/>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日在巨潮资讯网刊登的相关公告，公告编号</w:t>
      </w:r>
      <w:r>
        <w:rPr>
          <w:rFonts w:ascii="宋体" w:hAnsi="宋体" w:cs="宋体" w:eastAsia="宋体" w:hint="default"/>
        </w:rPr>
        <w:t>2017-029</w:t>
      </w:r>
      <w:r>
        <w:rPr/>
        <w:t>。</w:t>
      </w:r>
      <w:r>
        <w:rPr>
          <w:rFonts w:ascii="宋体" w:hAnsi="宋体" w:cs="宋体" w:eastAsia="宋体" w:hint="default"/>
        </w:rPr>
        <w:t> </w:t>
      </w:r>
    </w:p>
    <w:p>
      <w:pPr>
        <w:pStyle w:val="BodyText"/>
        <w:spacing w:line="367" w:lineRule="auto" w:before="122"/>
        <w:ind w:left="153" w:right="157" w:firstLine="359"/>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18</w:t>
      </w:r>
      <w:r>
        <w:rPr/>
        <w:t>日公司第八届董事会第十八次会议审议通过《关于与关联方共同投资的议案》，详见</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22</w:t>
      </w:r>
      <w:r>
        <w:rPr/>
        <w:t>日在 巨潮资讯网刊登的相关公告，公告编号</w:t>
      </w:r>
      <w:r>
        <w:rPr>
          <w:rFonts w:ascii="宋体" w:hAnsi="宋体" w:cs="宋体" w:eastAsia="宋体" w:hint="default"/>
        </w:rPr>
        <w:t>2017-037</w:t>
      </w:r>
      <w:r>
        <w:rPr/>
        <w:t>。</w:t>
      </w:r>
      <w:r>
        <w:rPr>
          <w:rFonts w:ascii="宋体" w:hAnsi="宋体" w:cs="宋体" w:eastAsia="宋体" w:hint="default"/>
        </w:rPr>
        <w:t> </w:t>
      </w:r>
    </w:p>
    <w:p>
      <w:pPr>
        <w:spacing w:after="0" w:line="367" w:lineRule="auto"/>
        <w:jc w:val="left"/>
        <w:rPr>
          <w:rFonts w:ascii="宋体" w:hAnsi="宋体" w:cs="宋体" w:eastAsia="宋体" w:hint="default"/>
        </w:rPr>
        <w:sectPr>
          <w:pgSz w:w="11910" w:h="16840"/>
          <w:pgMar w:header="877" w:footer="1188"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3" w:right="94"/>
        <w:jc w:val="left"/>
        <w:rPr>
          <w:b w:val="0"/>
          <w:bCs w:val="0"/>
        </w:rPr>
      </w:pPr>
      <w:bookmarkStart w:name="_TOC_250006" w:id="106"/>
      <w:bookmarkStart w:name="第六节 股份变动及股东情况" w:id="107"/>
      <w:r>
        <w:rPr>
          <w:b w:val="0"/>
          <w:bCs w:val="0"/>
        </w:rPr>
      </w:r>
      <w:r>
        <w:rPr/>
        <w:t>第六节</w:t>
      </w:r>
      <w:r>
        <w:rPr>
          <w:spacing w:val="-4"/>
        </w:rPr>
        <w:t> </w:t>
      </w:r>
      <w:r>
        <w:rPr/>
        <w:t>股份变动及股东情况</w:t>
      </w:r>
      <w:bookmarkEnd w:id="10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bookmarkStart w:name="一、股份变动情况" w:id="108"/>
      <w:bookmarkEnd w:id="108"/>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73"/>
        <w:jc w:val="right"/>
      </w:pPr>
      <w:r>
        <w:rPr/>
        <w:t>单位：股</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210"/>
        <w:gridCol w:w="1138"/>
        <w:gridCol w:w="833"/>
        <w:gridCol w:w="924"/>
        <w:gridCol w:w="494"/>
        <w:gridCol w:w="1138"/>
        <w:gridCol w:w="494"/>
        <w:gridCol w:w="494"/>
        <w:gridCol w:w="1138"/>
        <w:gridCol w:w="833"/>
      </w:tblGrid>
      <w:tr>
        <w:trPr>
          <w:trHeight w:val="206" w:hRule="exact"/>
        </w:trPr>
        <w:tc>
          <w:tcPr>
            <w:tcW w:w="2210" w:type="dxa"/>
            <w:tcBorders>
              <w:top w:val="single" w:sz="4" w:space="0" w:color="000000"/>
              <w:left w:val="single" w:sz="4" w:space="0" w:color="000000"/>
              <w:bottom w:val="nil" w:sz="6" w:space="0" w:color="auto"/>
              <w:right w:val="single" w:sz="4" w:space="0" w:color="000000"/>
            </w:tcBorders>
            <w:shd w:val="clear" w:color="auto" w:fill="D4D4D4"/>
          </w:tcPr>
          <w:p>
            <w:pPr/>
          </w:p>
        </w:tc>
        <w:tc>
          <w:tcPr>
            <w:tcW w:w="197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5"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7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2210" w:type="dxa"/>
            <w:vMerge w:val="restart"/>
            <w:tcBorders>
              <w:top w:val="nil" w:sz="6" w:space="0" w:color="auto"/>
              <w:left w:val="single" w:sz="4" w:space="0" w:color="000000"/>
              <w:right w:val="single" w:sz="4" w:space="0" w:color="000000"/>
            </w:tcBorders>
            <w:shd w:val="clear" w:color="auto" w:fill="D4D4D4"/>
          </w:tcPr>
          <w:p>
            <w:pPr/>
          </w:p>
        </w:tc>
        <w:tc>
          <w:tcPr>
            <w:tcW w:w="1970" w:type="dxa"/>
            <w:gridSpan w:val="2"/>
            <w:vMerge/>
            <w:tcBorders>
              <w:left w:val="single" w:sz="4" w:space="0" w:color="000000"/>
              <w:bottom w:val="single" w:sz="4" w:space="0" w:color="000000"/>
              <w:right w:val="single" w:sz="4" w:space="0" w:color="000000"/>
            </w:tcBorders>
            <w:shd w:val="clear" w:color="auto" w:fill="D4D4D4"/>
          </w:tcPr>
          <w:p>
            <w:pPr/>
          </w:p>
        </w:tc>
        <w:tc>
          <w:tcPr>
            <w:tcW w:w="3545" w:type="dxa"/>
            <w:gridSpan w:val="5"/>
            <w:vMerge/>
            <w:tcBorders>
              <w:left w:val="single" w:sz="4" w:space="0" w:color="000000"/>
              <w:bottom w:val="single" w:sz="4" w:space="0" w:color="000000"/>
              <w:right w:val="single" w:sz="4" w:space="0" w:color="000000"/>
            </w:tcBorders>
            <w:shd w:val="clear" w:color="auto" w:fill="D4D4D4"/>
          </w:tcPr>
          <w:p>
            <w:pPr/>
          </w:p>
        </w:tc>
        <w:tc>
          <w:tcPr>
            <w:tcW w:w="1970"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210" w:type="dxa"/>
            <w:vMerge/>
            <w:tcBorders>
              <w:left w:val="single" w:sz="4" w:space="0" w:color="000000"/>
              <w:bottom w:val="nil" w:sz="6" w:space="0" w:color="auto"/>
              <w:right w:val="single" w:sz="4" w:space="0" w:color="000000"/>
            </w:tcBorders>
            <w:shd w:val="clear" w:color="auto" w:fill="D4D4D4"/>
          </w:tcPr>
          <w:p>
            <w:pPr/>
          </w:p>
        </w:tc>
        <w:tc>
          <w:tcPr>
            <w:tcW w:w="11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2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221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8" w:type="dxa"/>
            <w:vMerge/>
            <w:tcBorders>
              <w:left w:val="single" w:sz="4" w:space="0" w:color="000000"/>
              <w:bottom w:val="single" w:sz="4" w:space="0" w:color="000000"/>
              <w:right w:val="single" w:sz="4" w:space="0" w:color="000000"/>
            </w:tcBorders>
            <w:shd w:val="clear" w:color="auto" w:fill="D4D4D4"/>
          </w:tcPr>
          <w:p>
            <w:pPr/>
          </w:p>
        </w:tc>
        <w:tc>
          <w:tcPr>
            <w:tcW w:w="833" w:type="dxa"/>
            <w:vMerge/>
            <w:tcBorders>
              <w:left w:val="single" w:sz="4" w:space="0" w:color="000000"/>
              <w:bottom w:val="single" w:sz="4" w:space="0" w:color="000000"/>
              <w:right w:val="single" w:sz="4" w:space="0" w:color="000000"/>
            </w:tcBorders>
            <w:shd w:val="clear" w:color="auto" w:fill="D4D4D4"/>
          </w:tcPr>
          <w:p>
            <w:pPr/>
          </w:p>
        </w:tc>
        <w:tc>
          <w:tcPr>
            <w:tcW w:w="924" w:type="dxa"/>
            <w:vMerge/>
            <w:tcBorders>
              <w:left w:val="single" w:sz="4" w:space="0" w:color="000000"/>
              <w:bottom w:val="single" w:sz="4" w:space="0" w:color="000000"/>
              <w:right w:val="single" w:sz="4" w:space="0" w:color="000000"/>
            </w:tcBorders>
            <w:shd w:val="clear" w:color="auto" w:fill="D4D4D4"/>
          </w:tcPr>
          <w:p>
            <w:pPr/>
          </w:p>
        </w:tc>
        <w:tc>
          <w:tcPr>
            <w:tcW w:w="494" w:type="dxa"/>
            <w:vMerge/>
            <w:tcBorders>
              <w:left w:val="single" w:sz="4" w:space="0" w:color="000000"/>
              <w:bottom w:val="single" w:sz="4" w:space="0" w:color="000000"/>
              <w:right w:val="single" w:sz="4" w:space="0" w:color="000000"/>
            </w:tcBorders>
            <w:shd w:val="clear" w:color="auto" w:fill="D4D4D4"/>
          </w:tcPr>
          <w:p>
            <w:pPr/>
          </w:p>
        </w:tc>
        <w:tc>
          <w:tcPr>
            <w:tcW w:w="1138" w:type="dxa"/>
            <w:vMerge/>
            <w:tcBorders>
              <w:left w:val="single" w:sz="4" w:space="0" w:color="000000"/>
              <w:bottom w:val="single" w:sz="4" w:space="0" w:color="000000"/>
              <w:right w:val="single" w:sz="4" w:space="0" w:color="000000"/>
            </w:tcBorders>
            <w:shd w:val="clear" w:color="auto" w:fill="D4D4D4"/>
          </w:tcPr>
          <w:p>
            <w:pPr/>
          </w:p>
        </w:tc>
        <w:tc>
          <w:tcPr>
            <w:tcW w:w="494" w:type="dxa"/>
            <w:vMerge/>
            <w:tcBorders>
              <w:left w:val="single" w:sz="4" w:space="0" w:color="000000"/>
              <w:bottom w:val="single" w:sz="4" w:space="0" w:color="000000"/>
              <w:right w:val="single" w:sz="4" w:space="0" w:color="000000"/>
            </w:tcBorders>
            <w:shd w:val="clear" w:color="auto" w:fill="D4D4D4"/>
          </w:tcPr>
          <w:p>
            <w:pPr/>
          </w:p>
        </w:tc>
        <w:tc>
          <w:tcPr>
            <w:tcW w:w="494" w:type="dxa"/>
            <w:vMerge/>
            <w:tcBorders>
              <w:left w:val="single" w:sz="4" w:space="0" w:color="000000"/>
              <w:bottom w:val="single" w:sz="4" w:space="0" w:color="000000"/>
              <w:right w:val="single" w:sz="4" w:space="0" w:color="000000"/>
            </w:tcBorders>
            <w:shd w:val="clear" w:color="auto" w:fill="D4D4D4"/>
          </w:tcPr>
          <w:p>
            <w:pPr/>
          </w:p>
        </w:tc>
        <w:tc>
          <w:tcPr>
            <w:tcW w:w="1138" w:type="dxa"/>
            <w:vMerge/>
            <w:tcBorders>
              <w:left w:val="single" w:sz="4" w:space="0" w:color="000000"/>
              <w:bottom w:val="single" w:sz="4" w:space="0" w:color="000000"/>
              <w:right w:val="single" w:sz="4" w:space="0" w:color="000000"/>
            </w:tcBorders>
            <w:shd w:val="clear" w:color="auto" w:fill="D4D4D4"/>
          </w:tcPr>
          <w:p>
            <w:pPr/>
          </w:p>
        </w:tc>
        <w:tc>
          <w:tcPr>
            <w:tcW w:w="83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296,101,153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45.27%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w:t>
            </w:r>
            <w:r>
              <w:rPr>
                <w:rFonts w:ascii="Times New Roman"/>
                <w:sz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296,100,501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45.27%</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296,101,153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45.27%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w:t>
            </w:r>
            <w:r>
              <w:rPr>
                <w:rFonts w:ascii="Times New Roman"/>
                <w:sz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296,100,501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45.27%</w:t>
            </w: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29,610,352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w:t>
            </w:r>
            <w:r>
              <w:rPr>
                <w:rFonts w:ascii="Times New Roman"/>
                <w:sz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29,609,700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266,490,801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40.74%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266,490,801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40.74%</w:t>
            </w: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357,969,281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54.73%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652</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357,969,933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54.73%</w:t>
            </w: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357,969,281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54.73%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357,969,933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54.73%</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654,070,434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654,070,434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94"/>
        <w:jc w:val="left"/>
      </w:pPr>
      <w:r>
        <w:rPr/>
        <w:t>股份变动的原因</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153" w:right="92" w:firstLine="359"/>
        <w:jc w:val="left"/>
      </w:pPr>
      <w:r>
        <w:rPr/>
        <w:t>根据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 </w:t>
      </w:r>
      <w:r>
        <w:rPr/>
        <w:t>日生效实行的中国结算深业字〔</w:t>
      </w:r>
      <w:r>
        <w:rPr>
          <w:rFonts w:ascii="Times New Roman" w:hAnsi="Times New Roman" w:cs="Times New Roman" w:eastAsia="Times New Roman" w:hint="default"/>
        </w:rPr>
        <w:t>2017</w:t>
      </w:r>
      <w:r>
        <w:rPr/>
        <w:t>〕 </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t>号《关于登记结算系统优化二期项目上线暨业务调整的通知》， 将原归属于限制性流通股高管锁定股账户并入无限售流通股份账户，合计</w:t>
      </w:r>
      <w:r>
        <w:rPr>
          <w:rFonts w:ascii="Times New Roman" w:hAnsi="Times New Roman" w:cs="Times New Roman" w:eastAsia="Times New Roman" w:hint="default"/>
        </w:rPr>
        <w:t>652</w:t>
      </w:r>
      <w:r>
        <w:rPr/>
        <w:t>股。</w:t>
      </w:r>
    </w:p>
    <w:p>
      <w:pPr>
        <w:spacing w:line="240" w:lineRule="auto" w:before="0"/>
        <w:rPr>
          <w:rFonts w:ascii="宋体" w:hAnsi="宋体" w:cs="宋体" w:eastAsia="宋体" w:hint="default"/>
          <w:sz w:val="18"/>
          <w:szCs w:val="18"/>
        </w:rPr>
      </w:pPr>
    </w:p>
    <w:p>
      <w:pPr>
        <w:pStyle w:val="BodyText"/>
        <w:spacing w:line="240" w:lineRule="auto" w:before="130"/>
        <w:ind w:left="153" w:right="94"/>
        <w:jc w:val="left"/>
      </w:pPr>
      <w:r>
        <w:rPr/>
        <w:t>股份变动的批准情况</w:t>
      </w:r>
    </w:p>
    <w:p>
      <w:pPr>
        <w:pStyle w:val="BodyText"/>
        <w:spacing w:line="340" w:lineRule="auto" w:before="115"/>
        <w:ind w:left="153" w:right="81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39"/>
        <w:ind w:left="153" w:right="43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left="153" w:right="583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after="0" w:line="338" w:lineRule="auto"/>
        <w:jc w:val="left"/>
        <w:sectPr>
          <w:pgSz w:w="11910" w:h="16840"/>
          <w:pgMar w:header="877" w:footer="1188" w:top="1100" w:bottom="1380" w:left="980" w:right="96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单位：股</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98"/>
        <w:gridCol w:w="1366"/>
        <w:gridCol w:w="1368"/>
        <w:gridCol w:w="1366"/>
        <w:gridCol w:w="1368"/>
        <w:gridCol w:w="1368"/>
        <w:gridCol w:w="1363"/>
      </w:tblGrid>
      <w:tr>
        <w:trPr>
          <w:trHeight w:val="713" w:hRule="exact"/>
        </w:trPr>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154,777,803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154,777,803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154,777,803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可解除限售 </w:t>
            </w:r>
            <w:r>
              <w:rPr>
                <w:rFonts w:ascii="Times New Roman" w:hAnsi="Times New Roman" w:cs="Times New Roman" w:eastAsia="Times New Roman" w:hint="default"/>
                <w:sz w:val="18"/>
                <w:szCs w:val="18"/>
              </w:rPr>
              <w:t>154,777,803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02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王廷月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26,917,900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26,917,900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26,917,900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可解除限售 </w:t>
            </w:r>
            <w:r>
              <w:rPr>
                <w:rFonts w:ascii="Times New Roman" w:hAnsi="Times New Roman" w:cs="Times New Roman" w:eastAsia="Times New Roman" w:hint="default"/>
                <w:sz w:val="18"/>
                <w:szCs w:val="18"/>
              </w:rPr>
              <w:t>26,917,900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102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64,603,000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64,603,000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64,603,000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可解除限售 </w:t>
            </w:r>
            <w:r>
              <w:rPr>
                <w:rFonts w:ascii="Times New Roman" w:hAnsi="Times New Roman" w:cs="Times New Roman" w:eastAsia="Times New Roman" w:hint="default"/>
                <w:sz w:val="18"/>
                <w:szCs w:val="18"/>
              </w:rPr>
              <w:t>64,603,000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102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钱学宁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13,459,000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13,459,000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13,459,000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可解除限售 </w:t>
            </w:r>
            <w:r>
              <w:rPr>
                <w:rFonts w:ascii="Times New Roman" w:hAnsi="Times New Roman" w:cs="Times New Roman" w:eastAsia="Times New Roman" w:hint="default"/>
                <w:sz w:val="18"/>
                <w:szCs w:val="18"/>
              </w:rPr>
              <w:t>13,459,000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133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中信建投基金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 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中信建投 基金定增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 产管理计划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29,609,700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29,609,700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29,609,700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可解除限售 </w:t>
            </w:r>
            <w:r>
              <w:rPr>
                <w:rFonts w:ascii="Times New Roman" w:hAnsi="Times New Roman" w:cs="Times New Roman" w:eastAsia="Times New Roman" w:hint="default"/>
                <w:sz w:val="18"/>
                <w:szCs w:val="18"/>
              </w:rPr>
              <w:t>6,729,505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6,729,500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6,729,500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6,729,500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可解除限售 </w:t>
            </w:r>
            <w:r>
              <w:rPr>
                <w:rFonts w:ascii="Times New Roman" w:hAnsi="Times New Roman" w:cs="Times New Roman" w:eastAsia="Times New Roman" w:hint="default"/>
                <w:sz w:val="18"/>
                <w:szCs w:val="18"/>
              </w:rPr>
              <w:t>6,729,500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83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深圳市深信泰丰</w:t>
            </w:r>
          </w:p>
          <w:p>
            <w:pPr>
              <w:pStyle w:val="TableParagraph"/>
              <w:spacing w:line="316" w:lineRule="auto" w:before="74"/>
              <w:ind w:left="24" w:right="23"/>
              <w:jc w:val="left"/>
              <w:rPr>
                <w:rFonts w:ascii="宋体" w:hAnsi="宋体" w:cs="宋体" w:eastAsia="宋体" w:hint="default"/>
                <w:sz w:val="18"/>
                <w:szCs w:val="18"/>
              </w:rPr>
            </w:pPr>
            <w:r>
              <w:rPr>
                <w:rFonts w:ascii="宋体" w:hAnsi="宋体" w:cs="宋体" w:eastAsia="宋体" w:hint="default"/>
                <w:sz w:val="18"/>
                <w:szCs w:val="18"/>
              </w:rPr>
              <w:t>（集团）股份有限 公司管理人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z w:val="18"/>
              </w:rPr>
              <w:t>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z w:val="18"/>
              </w:rPr>
              <w:t>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300" w:lineRule="auto" w:before="60"/>
              <w:ind w:left="23"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日生效实行的 中国结算深业字</w:t>
            </w:r>
          </w:p>
          <w:p>
            <w:pPr>
              <w:pStyle w:val="TableParagraph"/>
              <w:spacing w:line="316" w:lineRule="auto" w:before="31"/>
              <w:ind w:left="23" w:right="17"/>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pacing w:val="-15"/>
                <w:sz w:val="18"/>
                <w:szCs w:val="18"/>
              </w:rPr>
              <w:t>号《关</w:t>
            </w:r>
            <w:r>
              <w:rPr>
                <w:rFonts w:ascii="宋体" w:hAnsi="宋体" w:cs="宋体" w:eastAsia="宋体" w:hint="default"/>
                <w:sz w:val="18"/>
                <w:szCs w:val="18"/>
              </w:rPr>
              <w:t> 于登记结算系统 优化二期项目上 线暨业务调整的 </w:t>
            </w:r>
            <w:r>
              <w:rPr>
                <w:rFonts w:ascii="宋体" w:hAnsi="宋体" w:cs="宋体" w:eastAsia="宋体" w:hint="default"/>
                <w:spacing w:val="-17"/>
                <w:sz w:val="18"/>
                <w:szCs w:val="18"/>
              </w:rPr>
              <w:t>通知》，将原归属</w:t>
            </w:r>
            <w:r>
              <w:rPr>
                <w:rFonts w:ascii="宋体" w:hAnsi="宋体" w:cs="宋体" w:eastAsia="宋体" w:hint="default"/>
                <w:sz w:val="18"/>
                <w:szCs w:val="18"/>
              </w:rPr>
              <w:t> 于限制性流通股 高管锁定股账户 并入无限售流通 股份账户。</w:t>
            </w:r>
          </w:p>
        </w:tc>
      </w:tr>
      <w:tr>
        <w:trPr>
          <w:trHeight w:val="71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持有人申请解除 时方可解除</w:t>
            </w:r>
          </w:p>
        </w:tc>
      </w:tr>
    </w:tbl>
    <w:p>
      <w:pPr>
        <w:spacing w:after="0" w:line="316"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496"/>
        <w:gridCol w:w="1366"/>
        <w:gridCol w:w="1368"/>
        <w:gridCol w:w="1366"/>
        <w:gridCol w:w="1368"/>
        <w:gridCol w:w="1368"/>
        <w:gridCol w:w="1363"/>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296,101,153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296,100,501</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pict>
          <v:shape style="position:absolute;margin-left:373.679993pt;margin-top:19.911711pt;width:58pt;height:97.7pt;mso-position-horizontal-relative:page;mso-position-vertical-relative:paragraph;z-index:-14802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379.799988pt;margin-top:19.911711pt;width:51.85pt;height:97.7pt;mso-position-horizontal-relative:page;mso-position-vertical-relative:paragraph;z-index:-1480216" coordorigin="7596,398" coordsize="1037,1954">
            <v:group style="position:absolute;left:7596;top:398;width:1037;height:1954" coordorigin="7596,398" coordsize="1037,1954">
              <v:shape style="position:absolute;left:7596;top:398;width:1037;height:1954" coordorigin="7596,398" coordsize="1037,1954" path="m7596,2352l8633,2352,8633,398,7596,398,7596,2352xe" filled="true" fillcolor="#ffffff" stroked="false">
                <v:path arrowok="t"/>
                <v:fill type="solid"/>
              </v:shape>
            </v:group>
            <v:group style="position:absolute;left:7620;top:1178;width:989;height:394" coordorigin="7620,1178" coordsize="989,394">
              <v:shape style="position:absolute;left:7620;top:1178;width:989;height:394" coordorigin="7620,1178" coordsize="989,394" path="m7620,1572l8609,1572,8609,1178,7620,1178,7620,1572xe" filled="true" fillcolor="#ffffff" stroked="false">
                <v:path arrowok="t"/>
                <v:fill type="solid"/>
              </v:shape>
            </v:group>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176"/>
        <w:gridCol w:w="230"/>
        <w:gridCol w:w="899"/>
        <w:gridCol w:w="450"/>
        <w:gridCol w:w="792"/>
        <w:gridCol w:w="922"/>
        <w:gridCol w:w="352"/>
        <w:gridCol w:w="484"/>
        <w:gridCol w:w="958"/>
        <w:gridCol w:w="223"/>
        <w:gridCol w:w="643"/>
        <w:gridCol w:w="404"/>
        <w:gridCol w:w="880"/>
        <w:gridCol w:w="386"/>
        <w:gridCol w:w="898"/>
      </w:tblGrid>
      <w:tr>
        <w:trPr>
          <w:trHeight w:val="1968" w:hRule="exact"/>
        </w:trPr>
        <w:tc>
          <w:tcPr>
            <w:tcW w:w="1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02" w:right="0"/>
              <w:jc w:val="left"/>
              <w:rPr>
                <w:rFonts w:ascii="Times New Roman" w:hAnsi="Times New Roman" w:cs="Times New Roman" w:eastAsia="Times New Roman" w:hint="default"/>
                <w:sz w:val="18"/>
                <w:szCs w:val="18"/>
              </w:rPr>
            </w:pPr>
            <w:r>
              <w:rPr>
                <w:rFonts w:ascii="Times New Roman"/>
                <w:sz w:val="18"/>
              </w:rPr>
              <w:t>28,529</w:t>
            </w:r>
          </w:p>
        </w:tc>
        <w:tc>
          <w:tcPr>
            <w:tcW w:w="124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27"/>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6" w:right="0"/>
              <w:jc w:val="left"/>
              <w:rPr>
                <w:rFonts w:ascii="Times New Roman" w:hAnsi="Times New Roman" w:cs="Times New Roman" w:eastAsia="Times New Roman" w:hint="default"/>
                <w:sz w:val="18"/>
                <w:szCs w:val="18"/>
              </w:rPr>
            </w:pPr>
            <w:r>
              <w:rPr>
                <w:rFonts w:ascii="Times New Roman"/>
                <w:sz w:val="18"/>
              </w:rPr>
              <w:t>28,529</w:t>
            </w:r>
          </w:p>
        </w:tc>
        <w:tc>
          <w:tcPr>
            <w:tcW w:w="166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09"/>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27"/>
                <w:sz w:val="18"/>
                <w:szCs w:val="18"/>
              </w:rPr>
              <w:t>数（如有）（参见注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p>
        </w:tc>
        <w:tc>
          <w:tcPr>
            <w:tcW w:w="643" w:type="dxa"/>
            <w:tcBorders>
              <w:top w:val="single" w:sz="4" w:space="0" w:color="000000"/>
              <w:left w:val="single" w:sz="4" w:space="0" w:color="000000"/>
              <w:bottom w:val="single" w:sz="4" w:space="0" w:color="000000"/>
              <w:right w:val="nil" w:sz="6" w:space="0" w:color="auto"/>
            </w:tcBorders>
          </w:tcPr>
          <w:p>
            <w:pPr/>
          </w:p>
        </w:tc>
        <w:tc>
          <w:tcPr>
            <w:tcW w:w="4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26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2"/>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4"/>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696"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3" w:hRule="exact"/>
        </w:trPr>
        <w:tc>
          <w:tcPr>
            <w:tcW w:w="140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5" w:right="13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0" w:right="1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5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6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06" w:type="dxa"/>
            <w:gridSpan w:val="2"/>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c>
          <w:tcPr>
            <w:tcW w:w="792" w:type="dxa"/>
            <w:vMerge/>
            <w:tcBorders>
              <w:left w:val="single" w:sz="4" w:space="0" w:color="000000"/>
              <w:bottom w:val="single" w:sz="4" w:space="0" w:color="000000"/>
              <w:right w:val="single" w:sz="4" w:space="0" w:color="000000"/>
            </w:tcBorders>
            <w:shd w:val="clear" w:color="auto" w:fill="D4D4D4"/>
          </w:tcPr>
          <w:p>
            <w:pPr/>
          </w:p>
        </w:tc>
        <w:tc>
          <w:tcPr>
            <w:tcW w:w="922" w:type="dxa"/>
            <w:vMerge/>
            <w:tcBorders>
              <w:left w:val="single" w:sz="4" w:space="0" w:color="000000"/>
              <w:bottom w:val="single" w:sz="4" w:space="0" w:color="000000"/>
              <w:right w:val="single" w:sz="4" w:space="0" w:color="000000"/>
            </w:tcBorders>
            <w:shd w:val="clear" w:color="auto" w:fill="D4D4D4"/>
          </w:tcPr>
          <w:p>
            <w:pPr/>
          </w:p>
        </w:tc>
        <w:tc>
          <w:tcPr>
            <w:tcW w:w="835" w:type="dxa"/>
            <w:gridSpan w:val="2"/>
            <w:vMerge/>
            <w:tcBorders>
              <w:left w:val="single" w:sz="4" w:space="0" w:color="000000"/>
              <w:bottom w:val="single" w:sz="4" w:space="0" w:color="000000"/>
              <w:right w:val="single" w:sz="4" w:space="0" w:color="000000"/>
            </w:tcBorders>
            <w:shd w:val="clear" w:color="auto" w:fill="D4D4D4"/>
          </w:tcPr>
          <w:p>
            <w:pPr/>
          </w:p>
        </w:tc>
        <w:tc>
          <w:tcPr>
            <w:tcW w:w="958" w:type="dxa"/>
            <w:vMerge/>
            <w:tcBorders>
              <w:left w:val="single" w:sz="4" w:space="0" w:color="000000"/>
              <w:bottom w:val="single" w:sz="4" w:space="0" w:color="000000"/>
              <w:right w:val="single" w:sz="4" w:space="0" w:color="000000"/>
            </w:tcBorders>
            <w:shd w:val="clear" w:color="auto" w:fill="D4D4D4"/>
          </w:tcPr>
          <w:p>
            <w:pPr/>
          </w:p>
        </w:tc>
        <w:tc>
          <w:tcPr>
            <w:tcW w:w="866" w:type="dxa"/>
            <w:gridSpan w:val="2"/>
            <w:vMerge/>
            <w:tcBorders>
              <w:left w:val="single" w:sz="4" w:space="0" w:color="000000"/>
              <w:bottom w:val="single" w:sz="4" w:space="0" w:color="000000"/>
              <w:right w:val="single" w:sz="4" w:space="0" w:color="000000"/>
            </w:tcBorders>
            <w:shd w:val="clear" w:color="auto" w:fill="D4D4D4"/>
          </w:tcPr>
          <w:p>
            <w:pP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7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z w:val="18"/>
              </w:rPr>
              <w:t>23.66%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18"/>
              <w:jc w:val="right"/>
              <w:rPr>
                <w:rFonts w:ascii="Times New Roman" w:hAnsi="Times New Roman" w:cs="Times New Roman" w:eastAsia="Times New Roman" w:hint="default"/>
                <w:sz w:val="18"/>
                <w:szCs w:val="18"/>
              </w:rPr>
            </w:pPr>
            <w:r>
              <w:rPr>
                <w:rFonts w:ascii="Times New Roman"/>
                <w:spacing w:val="-1"/>
                <w:sz w:val="18"/>
              </w:rPr>
              <w:t>154,777,803</w:t>
            </w:r>
          </w:p>
        </w:tc>
        <w:tc>
          <w:tcPr>
            <w:tcW w:w="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154,777,803</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151,959,200</w:t>
            </w:r>
          </w:p>
        </w:tc>
      </w:tr>
      <w:tr>
        <w:trPr>
          <w:trHeight w:val="715" w:hRule="exact"/>
        </w:trPr>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12.26%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80,185,746</w:t>
            </w:r>
          </w:p>
        </w:tc>
        <w:tc>
          <w:tcPr>
            <w:tcW w:w="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80,185,746</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70,130,000</w:t>
            </w:r>
          </w:p>
        </w:tc>
      </w:tr>
      <w:tr>
        <w:trPr>
          <w:trHeight w:val="401" w:hRule="exact"/>
        </w:trPr>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z w:val="18"/>
              </w:rPr>
              <w:t>9.88%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64,603,000</w:t>
            </w:r>
          </w:p>
        </w:tc>
        <w:tc>
          <w:tcPr>
            <w:tcW w:w="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64,603,000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64,602,997</w:t>
            </w:r>
          </w:p>
        </w:tc>
      </w:tr>
      <w:tr>
        <w:trPr>
          <w:trHeight w:val="1339" w:hRule="exact"/>
        </w:trPr>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2"/>
              <w:jc w:val="both"/>
              <w:rPr>
                <w:rFonts w:ascii="宋体" w:hAnsi="宋体" w:cs="宋体" w:eastAsia="宋体" w:hint="default"/>
                <w:sz w:val="18"/>
                <w:szCs w:val="18"/>
              </w:rPr>
            </w:pPr>
            <w:r>
              <w:rPr>
                <w:rFonts w:ascii="宋体" w:hAnsi="宋体" w:cs="宋体" w:eastAsia="宋体" w:hint="default"/>
                <w:sz w:val="18"/>
                <w:szCs w:val="18"/>
              </w:rPr>
              <w:t>中信建投基金－ 中信证券－中信 建投基金定增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4.53%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29,609,700</w:t>
            </w:r>
          </w:p>
        </w:tc>
        <w:tc>
          <w:tcPr>
            <w:tcW w:w="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29,609,700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84" w:type="dxa"/>
            <w:gridSpan w:val="2"/>
            <w:tcBorders>
              <w:top w:val="single" w:sz="4" w:space="0" w:color="000000"/>
              <w:left w:val="single" w:sz="4" w:space="0" w:color="000000"/>
              <w:bottom w:val="single" w:sz="4" w:space="0" w:color="000000"/>
              <w:right w:val="single" w:sz="4" w:space="0" w:color="000000"/>
            </w:tcBorders>
          </w:tcPr>
          <w:p>
            <w:pPr/>
          </w:p>
        </w:tc>
        <w:tc>
          <w:tcPr>
            <w:tcW w:w="128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王廷月</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z w:val="18"/>
              </w:rPr>
              <w:t>4.12%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26,917,900</w:t>
            </w:r>
          </w:p>
        </w:tc>
        <w:tc>
          <w:tcPr>
            <w:tcW w:w="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26,917,900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26,917,500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88" w:top="1100" w:bottom="1380" w:left="980" w:right="940"/>
        </w:sectPr>
      </w:pPr>
    </w:p>
    <w:p>
      <w:pPr>
        <w:pStyle w:val="BodyText"/>
        <w:spacing w:line="316" w:lineRule="auto" w:before="44"/>
        <w:ind w:right="0"/>
        <w:jc w:val="both"/>
      </w:pPr>
      <w:r>
        <w:rPr/>
        <w:t>深圳市宝安建设 投资集团有限公 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692" w:val="left" w:leader="none"/>
          <w:tab w:pos="3857" w:val="left" w:leader="none"/>
          <w:tab w:pos="4812" w:val="left" w:leader="none"/>
        </w:tabs>
        <w:spacing w:line="240" w:lineRule="auto" w:before="121"/>
        <w:ind w:left="106" w:right="0"/>
        <w:jc w:val="left"/>
        <w:rPr>
          <w:rFonts w:ascii="Times New Roman" w:hAnsi="Times New Roman" w:cs="Times New Roman" w:eastAsia="Times New Roman" w:hint="default"/>
        </w:rPr>
      </w:pPr>
      <w:r>
        <w:rPr/>
        <w:t>国有法人</w:t>
        <w:tab/>
      </w:r>
      <w:r>
        <w:rPr>
          <w:rFonts w:ascii="Times New Roman" w:hAnsi="Times New Roman" w:cs="Times New Roman" w:eastAsia="Times New Roman" w:hint="default"/>
        </w:rPr>
        <w:t>4.02%  </w:t>
      </w:r>
      <w:r>
        <w:rPr>
          <w:rFonts w:ascii="Times New Roman" w:hAnsi="Times New Roman" w:cs="Times New Roman" w:eastAsia="Times New Roman" w:hint="default"/>
          <w:spacing w:val="6"/>
        </w:rPr>
        <w:t> </w:t>
      </w:r>
      <w:r>
        <w:rPr>
          <w:rFonts w:ascii="Times New Roman" w:hAnsi="Times New Roman" w:cs="Times New Roman" w:eastAsia="Times New Roman" w:hint="default"/>
        </w:rPr>
        <w:t>26,261,759</w:t>
        <w:tab/>
        <w:t>0</w:t>
        <w:tab/>
        <w:t>0</w:t>
      </w:r>
      <w:r>
        <w:rPr>
          <w:rFonts w:ascii="Times New Roman" w:hAnsi="Times New Roman" w:cs="Times New Roman" w:eastAsia="Times New Roman" w:hint="default"/>
          <w:spacing w:val="13"/>
        </w:rPr>
        <w:t> </w:t>
      </w:r>
      <w:r>
        <w:rPr>
          <w:rFonts w:ascii="Times New Roman" w:hAnsi="Times New Roman" w:cs="Times New Roman" w:eastAsia="Times New Roman" w:hint="default"/>
        </w:rPr>
        <w:t>26,261,759</w:t>
      </w:r>
    </w:p>
    <w:p>
      <w:pPr>
        <w:spacing w:after="0" w:line="240" w:lineRule="auto"/>
        <w:jc w:val="left"/>
        <w:rPr>
          <w:rFonts w:ascii="Times New Roman" w:hAnsi="Times New Roman" w:cs="Times New Roman" w:eastAsia="Times New Roman" w:hint="default"/>
        </w:rPr>
        <w:sectPr>
          <w:type w:val="continuous"/>
          <w:pgSz w:w="11910" w:h="16840"/>
          <w:pgMar w:top="1060" w:bottom="1380" w:left="980" w:right="940"/>
          <w:cols w:num="2" w:equalWidth="0">
            <w:col w:w="1413" w:space="40"/>
            <w:col w:w="8537"/>
          </w:cols>
        </w:sectPr>
      </w:pPr>
    </w:p>
    <w:p>
      <w:pPr>
        <w:pStyle w:val="BodyText"/>
        <w:tabs>
          <w:tab w:pos="1559" w:val="left" w:leader="none"/>
          <w:tab w:pos="3145" w:val="left" w:leader="none"/>
          <w:tab w:pos="5310" w:val="left" w:leader="none"/>
          <w:tab w:pos="7134" w:val="left" w:leader="none"/>
          <w:tab w:pos="8979" w:val="left" w:leader="none"/>
        </w:tabs>
        <w:spacing w:line="240" w:lineRule="auto" w:before="110"/>
        <w:ind w:right="94"/>
        <w:jc w:val="left"/>
        <w:rPr>
          <w:rFonts w:ascii="Times New Roman" w:hAnsi="Times New Roman" w:cs="Times New Roman" w:eastAsia="Times New Roman" w:hint="default"/>
        </w:rPr>
      </w:pPr>
      <w:r>
        <w:rPr/>
        <w:t>钱学宁</w:t>
        <w:tab/>
        <w:t>境内自然人</w:t>
        <w:tab/>
      </w:r>
      <w:r>
        <w:rPr>
          <w:rFonts w:ascii="Times New Roman" w:hAnsi="Times New Roman" w:cs="Times New Roman" w:eastAsia="Times New Roman" w:hint="default"/>
        </w:rPr>
        <w:t>2.06%  </w:t>
      </w:r>
      <w:r>
        <w:rPr>
          <w:rFonts w:ascii="Times New Roman" w:hAnsi="Times New Roman" w:cs="Times New Roman" w:eastAsia="Times New Roman" w:hint="default"/>
          <w:spacing w:val="6"/>
        </w:rPr>
        <w:t> </w:t>
      </w:r>
      <w:r>
        <w:rPr>
          <w:rFonts w:ascii="Times New Roman" w:hAnsi="Times New Roman" w:cs="Times New Roman" w:eastAsia="Times New Roman" w:hint="default"/>
        </w:rPr>
        <w:t>13,459,000</w:t>
        <w:tab/>
        <w:t>0  </w:t>
      </w:r>
      <w:r>
        <w:rPr>
          <w:rFonts w:ascii="Times New Roman" w:hAnsi="Times New Roman" w:cs="Times New Roman" w:eastAsia="Times New Roman" w:hint="default"/>
          <w:spacing w:val="9"/>
        </w:rPr>
        <w:t> </w:t>
      </w:r>
      <w:r>
        <w:rPr>
          <w:rFonts w:ascii="Times New Roman" w:hAnsi="Times New Roman" w:cs="Times New Roman" w:eastAsia="Times New Roman" w:hint="default"/>
        </w:rPr>
        <w:t>13,459,000</w:t>
        <w:tab/>
        <w:t>0</w:t>
      </w:r>
      <w:r>
        <w:rPr>
          <w:rFonts w:ascii="Times New Roman" w:hAnsi="Times New Roman" w:cs="Times New Roman" w:eastAsia="Times New Roman" w:hint="default"/>
          <w:spacing w:val="11"/>
        </w:rPr>
        <w:t> </w:t>
      </w:r>
      <w:r>
        <w:rPr/>
        <w:t>质押</w:t>
        <w:tab/>
      </w:r>
      <w:r>
        <w:rPr>
          <w:rFonts w:ascii="Times New Roman" w:hAnsi="Times New Roman" w:cs="Times New Roman" w:eastAsia="Times New Roman" w:hint="default"/>
        </w:rPr>
        <w:t>13,459,000</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380" w:left="980" w:right="940"/>
        </w:sectPr>
      </w:pPr>
    </w:p>
    <w:p>
      <w:pPr>
        <w:pStyle w:val="BodyText"/>
        <w:spacing w:line="316" w:lineRule="auto" w:before="44"/>
        <w:ind w:right="0"/>
        <w:jc w:val="both"/>
      </w:pPr>
      <w:r>
        <w:rPr/>
        <w:t>中国银行股份有 限公司－富国改 革动力混合型证 券投资基金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tabs>
          <w:tab w:pos="1692" w:val="left" w:leader="none"/>
          <w:tab w:pos="2393" w:val="left" w:leader="none"/>
          <w:tab w:pos="4812" w:val="left" w:leader="none"/>
        </w:tabs>
        <w:spacing w:line="240" w:lineRule="auto"/>
        <w:ind w:left="106" w:right="0"/>
        <w:jc w:val="left"/>
        <w:rPr>
          <w:rFonts w:ascii="Times New Roman" w:hAnsi="Times New Roman" w:cs="Times New Roman" w:eastAsia="Times New Roman" w:hint="default"/>
        </w:rPr>
      </w:pPr>
      <w:r>
        <w:rPr/>
        <w:t>其他</w:t>
        <w:tab/>
      </w:r>
      <w:r>
        <w:rPr>
          <w:rFonts w:ascii="Times New Roman" w:hAnsi="Times New Roman" w:cs="Times New Roman" w:eastAsia="Times New Roman" w:hint="default"/>
        </w:rPr>
        <w:t>1.07%</w:t>
        <w:tab/>
        <w:t>7,004,700</w:t>
      </w:r>
      <w:r>
        <w:rPr>
          <w:rFonts w:ascii="Times New Roman" w:hAnsi="Times New Roman" w:cs="Times New Roman" w:eastAsia="Times New Roman" w:hint="default"/>
          <w:spacing w:val="3"/>
        </w:rPr>
        <w:t> </w:t>
      </w:r>
      <w:r>
        <w:rPr>
          <w:rFonts w:ascii="Times New Roman" w:hAnsi="Times New Roman" w:cs="Times New Roman" w:eastAsia="Times New Roman" w:hint="default"/>
        </w:rPr>
        <w:t>-6,632,739</w:t>
        <w:tab/>
        <w:t>0  </w:t>
      </w:r>
      <w:r>
        <w:rPr>
          <w:rFonts w:ascii="Times New Roman" w:hAnsi="Times New Roman" w:cs="Times New Roman" w:eastAsia="Times New Roman" w:hint="default"/>
          <w:spacing w:val="13"/>
        </w:rPr>
        <w:t> </w:t>
      </w:r>
      <w:r>
        <w:rPr>
          <w:rFonts w:ascii="Times New Roman" w:hAnsi="Times New Roman" w:cs="Times New Roman" w:eastAsia="Times New Roman" w:hint="default"/>
        </w:rPr>
        <w:t>7,004,700</w:t>
      </w:r>
    </w:p>
    <w:p>
      <w:pPr>
        <w:spacing w:after="0" w:line="240" w:lineRule="auto"/>
        <w:jc w:val="left"/>
        <w:rPr>
          <w:rFonts w:ascii="Times New Roman" w:hAnsi="Times New Roman" w:cs="Times New Roman" w:eastAsia="Times New Roman" w:hint="default"/>
        </w:rPr>
        <w:sectPr>
          <w:type w:val="continuous"/>
          <w:pgSz w:w="11910" w:h="16840"/>
          <w:pgMar w:top="1060" w:bottom="1380" w:left="980" w:right="940"/>
          <w:cols w:num="2" w:equalWidth="0">
            <w:col w:w="1413" w:space="40"/>
            <w:col w:w="8537"/>
          </w:cols>
        </w:sectPr>
      </w:pPr>
    </w:p>
    <w:p>
      <w:pPr>
        <w:pStyle w:val="BodyText"/>
        <w:tabs>
          <w:tab w:pos="1559" w:val="left" w:leader="none"/>
          <w:tab w:pos="3145" w:val="left" w:leader="none"/>
          <w:tab w:pos="3846" w:val="left" w:leader="none"/>
          <w:tab w:pos="5310" w:val="left" w:leader="none"/>
          <w:tab w:pos="5636" w:val="left" w:leader="none"/>
          <w:tab w:pos="7134" w:val="left" w:leader="none"/>
          <w:tab w:pos="9071" w:val="left" w:leader="none"/>
        </w:tabs>
        <w:spacing w:line="240" w:lineRule="auto" w:before="110"/>
        <w:ind w:right="94"/>
        <w:jc w:val="left"/>
        <w:rPr>
          <w:rFonts w:ascii="Times New Roman" w:hAnsi="Times New Roman" w:cs="Times New Roman" w:eastAsia="Times New Roman" w:hint="default"/>
        </w:rPr>
      </w:pPr>
      <w:r>
        <w:rPr/>
        <w:t>张明</w:t>
        <w:tab/>
        <w:t>境内自然人</w:t>
        <w:tab/>
      </w:r>
      <w:r>
        <w:rPr>
          <w:rFonts w:ascii="Times New Roman" w:hAnsi="Times New Roman" w:cs="Times New Roman" w:eastAsia="Times New Roman" w:hint="default"/>
        </w:rPr>
        <w:t>1.03%</w:t>
        <w:tab/>
      </w:r>
      <w:r>
        <w:rPr>
          <w:rFonts w:ascii="Times New Roman" w:hAnsi="Times New Roman" w:cs="Times New Roman" w:eastAsia="Times New Roman" w:hint="default"/>
          <w:spacing w:val="-1"/>
        </w:rPr>
        <w:t>6,729,500</w:t>
        <w:tab/>
      </w:r>
      <w:r>
        <w:rPr>
          <w:rFonts w:ascii="Times New Roman" w:hAnsi="Times New Roman" w:cs="Times New Roman" w:eastAsia="Times New Roman" w:hint="default"/>
        </w:rPr>
        <w:t>0</w:t>
        <w:tab/>
      </w:r>
      <w:r>
        <w:rPr>
          <w:rFonts w:ascii="Times New Roman" w:hAnsi="Times New Roman" w:cs="Times New Roman" w:eastAsia="Times New Roman" w:hint="default"/>
          <w:spacing w:val="-1"/>
        </w:rPr>
        <w:t>6,729,500</w:t>
        <w:tab/>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质押</w:t>
        <w:tab/>
      </w:r>
      <w:r>
        <w:rPr>
          <w:rFonts w:ascii="Times New Roman" w:hAnsi="Times New Roman" w:cs="Times New Roman" w:eastAsia="Times New Roman" w:hint="default"/>
          <w:spacing w:val="-1"/>
        </w:rPr>
        <w:t>3,550,000</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380" w:left="980" w:right="940"/>
        </w:sectPr>
      </w:pPr>
    </w:p>
    <w:p>
      <w:pPr>
        <w:pStyle w:val="BodyText"/>
        <w:spacing w:line="316" w:lineRule="auto" w:before="44"/>
        <w:ind w:right="-20"/>
        <w:jc w:val="left"/>
      </w:pPr>
      <w:r>
        <w:rPr/>
        <w:t>重庆国投股权投 资管理有限公司</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1692" w:val="left" w:leader="none"/>
          <w:tab w:pos="2393" w:val="left" w:leader="none"/>
          <w:tab w:pos="4812" w:val="left" w:leader="none"/>
        </w:tabs>
        <w:spacing w:line="240" w:lineRule="auto"/>
        <w:ind w:left="106" w:right="0"/>
        <w:jc w:val="left"/>
        <w:rPr>
          <w:rFonts w:ascii="Times New Roman" w:hAnsi="Times New Roman" w:cs="Times New Roman" w:eastAsia="Times New Roman" w:hint="default"/>
        </w:rPr>
      </w:pPr>
      <w:r>
        <w:rPr/>
        <w:t>境内非国有法人</w:t>
        <w:tab/>
      </w:r>
      <w:r>
        <w:rPr>
          <w:rFonts w:ascii="Times New Roman" w:hAnsi="Times New Roman" w:cs="Times New Roman" w:eastAsia="Times New Roman" w:hint="default"/>
        </w:rPr>
        <w:t>0.78%</w:t>
        <w:tab/>
        <w:t>5,094,081</w:t>
      </w:r>
      <w:r>
        <w:rPr>
          <w:rFonts w:ascii="Times New Roman" w:hAnsi="Times New Roman" w:cs="Times New Roman" w:eastAsia="Times New Roman" w:hint="default"/>
          <w:spacing w:val="3"/>
        </w:rPr>
        <w:t> </w:t>
      </w:r>
      <w:r>
        <w:rPr>
          <w:rFonts w:ascii="Times New Roman" w:hAnsi="Times New Roman" w:cs="Times New Roman" w:eastAsia="Times New Roman" w:hint="default"/>
        </w:rPr>
        <w:t>-1,446,619</w:t>
        <w:tab/>
        <w:t>0  </w:t>
      </w:r>
      <w:r>
        <w:rPr>
          <w:rFonts w:ascii="Times New Roman" w:hAnsi="Times New Roman" w:cs="Times New Roman" w:eastAsia="Times New Roman" w:hint="default"/>
          <w:spacing w:val="13"/>
        </w:rPr>
        <w:t> </w:t>
      </w:r>
      <w:r>
        <w:rPr>
          <w:rFonts w:ascii="Times New Roman" w:hAnsi="Times New Roman" w:cs="Times New Roman" w:eastAsia="Times New Roman" w:hint="default"/>
        </w:rPr>
        <w:t>5,094,081</w:t>
      </w:r>
    </w:p>
    <w:p>
      <w:pPr>
        <w:spacing w:after="0" w:line="240" w:lineRule="auto"/>
        <w:jc w:val="left"/>
        <w:rPr>
          <w:rFonts w:ascii="Times New Roman" w:hAnsi="Times New Roman" w:cs="Times New Roman" w:eastAsia="Times New Roman" w:hint="default"/>
        </w:rPr>
        <w:sectPr>
          <w:type w:val="continuous"/>
          <w:pgSz w:w="11910" w:h="16840"/>
          <w:pgMar w:top="1060" w:bottom="1380" w:left="980" w:right="940"/>
          <w:cols w:num="2" w:equalWidth="0">
            <w:col w:w="1413" w:space="40"/>
            <w:col w:w="8537"/>
          </w:cols>
        </w:sectPr>
      </w:pPr>
    </w:p>
    <w:p>
      <w:pPr>
        <w:pStyle w:val="BodyText"/>
        <w:tabs>
          <w:tab w:pos="2907" w:val="left" w:leader="none"/>
        </w:tabs>
        <w:spacing w:line="316" w:lineRule="auto" w:before="110"/>
        <w:ind w:right="6896"/>
        <w:jc w:val="left"/>
      </w:pPr>
      <w:r>
        <w:rPr/>
        <w:pict>
          <v:shape style="position:absolute;margin-left:178.079697pt;margin-top:3.051604pt;width:361.7pt;height:50.8pt;mso-position-horizontal-relative:page;mso-position-vertical-relative:paragraph;z-index:-148019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3"/>
                    <w:ind w:left="0" w:right="0"/>
                    <w:jc w:val="left"/>
                  </w:pPr>
                  <w:r>
                    <w:rPr/>
                    <w:t>有）</w:t>
                  </w:r>
                </w:p>
              </w:txbxContent>
            </v:textbox>
            <w10:wrap type="none"/>
          </v:shape>
        </w:pict>
      </w:r>
      <w:r>
        <w:rPr/>
        <w:t>战略投资者或一般法人因配售新 股成为前</w:t>
      </w:r>
      <w:r>
        <w:rPr>
          <w:spacing w:val="-46"/>
        </w:rPr>
        <w:t> </w:t>
      </w:r>
      <w:r>
        <w:rPr>
          <w:rFonts w:ascii="Times New Roman" w:hAnsi="Times New Roman" w:cs="Times New Roman" w:eastAsia="Times New Roman" w:hint="default"/>
        </w:rPr>
        <w:t>10 </w:t>
      </w:r>
      <w:r>
        <w:rPr/>
        <w:t>名股东的情况（如</w:t>
        <w:tab/>
        <w:t>无</w:t>
      </w:r>
    </w:p>
    <w:p>
      <w:pPr>
        <w:pStyle w:val="BodyText"/>
        <w:spacing w:line="246" w:lineRule="exact"/>
        <w:ind w:right="6754"/>
        <w:jc w:val="left"/>
      </w:pPr>
      <w:r>
        <w:rPr/>
        <w:t>（参见注</w:t>
      </w:r>
      <w:r>
        <w:rPr>
          <w:spacing w:val="-44"/>
        </w:rPr>
        <w:t> </w:t>
      </w:r>
      <w:r>
        <w:rPr>
          <w:rFonts w:ascii="Times New Roman" w:hAnsi="Times New Roman" w:cs="Times New Roman" w:eastAsia="Times New Roman" w:hint="default"/>
        </w:rPr>
        <w:t>3</w:t>
      </w:r>
      <w:r>
        <w:rPr/>
        <w:t>）</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380" w:left="980" w:right="940"/>
        </w:sectPr>
      </w:pPr>
    </w:p>
    <w:p>
      <w:pPr>
        <w:spacing w:line="240" w:lineRule="auto" w:before="0"/>
        <w:rPr>
          <w:rFonts w:ascii="宋体" w:hAnsi="宋体" w:cs="宋体" w:eastAsia="宋体" w:hint="default"/>
          <w:sz w:val="18"/>
          <w:szCs w:val="18"/>
        </w:rPr>
      </w:pPr>
    </w:p>
    <w:p>
      <w:pPr>
        <w:pStyle w:val="BodyText"/>
        <w:spacing w:line="316" w:lineRule="auto" w:before="121"/>
        <w:ind w:right="-20"/>
        <w:jc w:val="left"/>
      </w:pPr>
      <w:r>
        <w:rPr/>
        <w:t>上述股东关联关系或一致行动的 说明</w:t>
      </w:r>
    </w:p>
    <w:p>
      <w:pPr>
        <w:pStyle w:val="BodyText"/>
        <w:spacing w:line="240" w:lineRule="auto" w:before="44"/>
        <w:ind w:right="0"/>
        <w:jc w:val="both"/>
      </w:pPr>
      <w:r>
        <w:rPr/>
        <w:br w:type="column"/>
      </w:r>
      <w:r>
        <w:rPr/>
        <w:t>王晓岩先生与中国希格玛有限公司之间根据《企业会计准则第 </w:t>
      </w:r>
      <w:r>
        <w:rPr>
          <w:rFonts w:ascii="Times New Roman" w:hAnsi="Times New Roman" w:cs="Times New Roman" w:eastAsia="Times New Roman" w:hint="default"/>
        </w:rPr>
        <w:t>36</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关联方披露》的规</w:t>
      </w:r>
    </w:p>
    <w:p>
      <w:pPr>
        <w:pStyle w:val="BodyText"/>
        <w:spacing w:line="309" w:lineRule="auto" w:before="63"/>
        <w:ind w:right="234"/>
        <w:jc w:val="both"/>
      </w:pPr>
      <w:r>
        <w:rPr/>
        <w:t>定存在关联关系。中信建投基金－中信证券－中信建投基金定增 </w:t>
      </w:r>
      <w:r>
        <w:rPr>
          <w:rFonts w:ascii="Times New Roman" w:hAnsi="Times New Roman" w:cs="Times New Roman" w:eastAsia="Times New Roman" w:hint="default"/>
        </w:rPr>
        <w:t>16 </w:t>
      </w:r>
      <w:r>
        <w:rPr/>
        <w:t>号资产管理计划与 郭为先生为一致行动人。未知其余股东之间是否存在关联关系或存在《上市公司收购管 理办法》规定的一致行动人的情形。</w:t>
      </w:r>
    </w:p>
    <w:p>
      <w:pPr>
        <w:spacing w:after="0" w:line="309" w:lineRule="auto"/>
        <w:jc w:val="both"/>
        <w:sectPr>
          <w:type w:val="continuous"/>
          <w:pgSz w:w="11910" w:h="16840"/>
          <w:pgMar w:top="1060" w:bottom="1380" w:left="980" w:right="940"/>
          <w:cols w:num="2" w:equalWidth="0">
            <w:col w:w="2673" w:space="82"/>
            <w:col w:w="7235"/>
          </w:cols>
        </w:sectPr>
      </w:pPr>
    </w:p>
    <w:p>
      <w:pPr>
        <w:pStyle w:val="BodyText"/>
        <w:spacing w:line="240" w:lineRule="auto" w:before="115"/>
        <w:ind w:left="0" w:right="40"/>
        <w:jc w:val="center"/>
      </w:pPr>
      <w:r>
        <w:rPr/>
        <w:t>前</w:t>
      </w:r>
      <w:r>
        <w:rPr>
          <w:spacing w:val="-46"/>
        </w:rPr>
        <w:t> </w:t>
      </w:r>
      <w:r>
        <w:rPr>
          <w:rFonts w:ascii="Times New Roman" w:hAnsi="Times New Roman" w:cs="Times New Roman" w:eastAsia="Times New Roman" w:hint="default"/>
        </w:rPr>
        <w:t>10 </w:t>
      </w:r>
      <w:r>
        <w:rPr/>
        <w:t>名无限售条件股东持股情况</w:t>
      </w: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380" w:left="980" w:right="940"/>
        </w:sectPr>
      </w:pPr>
    </w:p>
    <w:p>
      <w:pPr>
        <w:spacing w:line="240" w:lineRule="auto" w:before="11"/>
        <w:rPr>
          <w:rFonts w:ascii="宋体" w:hAnsi="宋体" w:cs="宋体" w:eastAsia="宋体" w:hint="default"/>
          <w:sz w:val="18"/>
          <w:szCs w:val="18"/>
        </w:rPr>
      </w:pPr>
    </w:p>
    <w:p>
      <w:pPr>
        <w:pStyle w:val="BodyText"/>
        <w:tabs>
          <w:tab w:pos="3714" w:val="left" w:leader="none"/>
        </w:tabs>
        <w:spacing w:line="240" w:lineRule="auto"/>
        <w:ind w:left="1141" w:right="-20"/>
        <w:jc w:val="left"/>
      </w:pPr>
      <w:r>
        <w:rPr/>
        <w:t>股东名称</w:t>
        <w:tab/>
        <w:t>报告期末持有无限售条件股份数量</w:t>
      </w:r>
    </w:p>
    <w:p>
      <w:pPr>
        <w:pStyle w:val="BodyText"/>
        <w:spacing w:line="240" w:lineRule="auto" w:before="44"/>
        <w:ind w:left="631" w:right="0"/>
        <w:jc w:val="center"/>
      </w:pPr>
      <w:r>
        <w:rPr/>
        <w:br w:type="column"/>
      </w:r>
      <w:r>
        <w:rPr/>
        <w:t>股份种类</w:t>
      </w:r>
    </w:p>
    <w:p>
      <w:pPr>
        <w:spacing w:line="240" w:lineRule="auto" w:before="11"/>
        <w:rPr>
          <w:rFonts w:ascii="宋体" w:hAnsi="宋体" w:cs="宋体" w:eastAsia="宋体" w:hint="default"/>
          <w:sz w:val="12"/>
          <w:szCs w:val="12"/>
        </w:rPr>
      </w:pPr>
    </w:p>
    <w:p>
      <w:pPr>
        <w:pStyle w:val="BodyText"/>
        <w:tabs>
          <w:tab w:pos="1912" w:val="left" w:leader="none"/>
        </w:tabs>
        <w:spacing w:line="240" w:lineRule="auto"/>
        <w:ind w:left="451" w:right="0"/>
        <w:jc w:val="center"/>
      </w:pPr>
      <w:r>
        <w:rPr/>
        <w:t>股份种类</w:t>
        <w:tab/>
        <w:t>数量</w:t>
      </w:r>
    </w:p>
    <w:p>
      <w:pPr>
        <w:spacing w:after="0" w:line="240" w:lineRule="auto"/>
        <w:jc w:val="center"/>
        <w:sectPr>
          <w:type w:val="continuous"/>
          <w:pgSz w:w="11910" w:h="16840"/>
          <w:pgMar w:top="1060" w:bottom="1380" w:left="980" w:right="940"/>
          <w:cols w:num="2" w:equalWidth="0">
            <w:col w:w="6415" w:space="40"/>
            <w:col w:w="3535"/>
          </w:cols>
        </w:sectPr>
      </w:pPr>
    </w:p>
    <w:p>
      <w:pPr>
        <w:spacing w:line="240" w:lineRule="auto" w:before="3"/>
        <w:rPr>
          <w:rFonts w:ascii="宋体" w:hAnsi="宋体" w:cs="宋体" w:eastAsia="宋体" w:hint="default"/>
          <w:sz w:val="9"/>
          <w:szCs w:val="9"/>
        </w:rPr>
      </w:pPr>
    </w:p>
    <w:p>
      <w:pPr>
        <w:pStyle w:val="BodyText"/>
        <w:tabs>
          <w:tab w:pos="6411" w:val="left" w:leader="none"/>
          <w:tab w:pos="8979" w:val="left" w:leader="none"/>
        </w:tabs>
        <w:spacing w:line="240" w:lineRule="auto" w:before="44"/>
        <w:ind w:right="94"/>
        <w:jc w:val="left"/>
        <w:rPr>
          <w:rFonts w:ascii="Times New Roman" w:hAnsi="Times New Roman" w:cs="Times New Roman" w:eastAsia="Times New Roman" w:hint="default"/>
        </w:rPr>
      </w:pPr>
      <w:r>
        <w:rPr/>
        <w:t>中国希格玛有限公司</w:t>
        <w:tab/>
      </w:r>
      <w:r>
        <w:rPr>
          <w:rFonts w:ascii="Times New Roman" w:hAnsi="Times New Roman" w:cs="Times New Roman" w:eastAsia="Times New Roman" w:hint="default"/>
        </w:rPr>
        <w:t>80,185,746</w:t>
      </w:r>
      <w:r>
        <w:rPr>
          <w:rFonts w:ascii="Times New Roman" w:hAnsi="Times New Roman" w:cs="Times New Roman" w:eastAsia="Times New Roman" w:hint="default"/>
          <w:spacing w:val="10"/>
        </w:rPr>
        <w:t> </w:t>
      </w:r>
      <w:r>
        <w:rPr/>
        <w:t>人民币普通股</w:t>
        <w:tab/>
      </w:r>
      <w:r>
        <w:rPr>
          <w:rFonts w:ascii="Times New Roman" w:hAnsi="Times New Roman" w:cs="Times New Roman" w:eastAsia="Times New Roman" w:hint="default"/>
        </w:rPr>
        <w:t>80,185,746</w:t>
      </w: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380" w:left="980" w:right="940"/>
        </w:sectPr>
      </w:pPr>
    </w:p>
    <w:p>
      <w:pPr>
        <w:pStyle w:val="BodyText"/>
        <w:spacing w:line="314" w:lineRule="auto" w:before="44"/>
        <w:ind w:right="-20"/>
        <w:jc w:val="left"/>
      </w:pPr>
      <w:r>
        <w:rPr/>
        <w:t>深圳市宝安建设投资集团有限公 司</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2720" w:val="left" w:leader="none"/>
        </w:tabs>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26,261,759</w:t>
      </w:r>
      <w:r>
        <w:rPr>
          <w:rFonts w:ascii="Times New Roman" w:hAnsi="Times New Roman" w:cs="Times New Roman" w:eastAsia="Times New Roman" w:hint="default"/>
          <w:spacing w:val="10"/>
        </w:rPr>
        <w:t> </w:t>
      </w:r>
      <w:r>
        <w:rPr/>
        <w:t>人民币普通股</w:t>
        <w:tab/>
      </w:r>
      <w:r>
        <w:rPr>
          <w:rFonts w:ascii="Times New Roman" w:hAnsi="Times New Roman" w:cs="Times New Roman" w:eastAsia="Times New Roman" w:hint="default"/>
        </w:rPr>
        <w:t>26,261,759</w:t>
      </w:r>
    </w:p>
    <w:p>
      <w:pPr>
        <w:spacing w:after="0" w:line="240" w:lineRule="auto"/>
        <w:jc w:val="left"/>
        <w:rPr>
          <w:rFonts w:ascii="Times New Roman" w:hAnsi="Times New Roman" w:cs="Times New Roman" w:eastAsia="Times New Roman" w:hint="default"/>
        </w:rPr>
        <w:sectPr>
          <w:type w:val="continuous"/>
          <w:pgSz w:w="11910" w:h="16840"/>
          <w:pgMar w:top="1060" w:bottom="1380" w:left="980" w:right="940"/>
          <w:cols w:num="2" w:equalWidth="0">
            <w:col w:w="2673" w:space="3586"/>
            <w:col w:w="3731"/>
          </w:cols>
        </w:sectPr>
      </w:pPr>
    </w:p>
    <w:p>
      <w:pPr>
        <w:pStyle w:val="BodyText"/>
        <w:spacing w:line="316" w:lineRule="auto" w:before="112"/>
        <w:ind w:right="-20"/>
        <w:jc w:val="left"/>
      </w:pPr>
      <w:r>
        <w:rPr/>
        <w:t>中国银行股份有限公司－富国改 革动力混合型证券投资基金</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720" w:val="left" w:leader="none"/>
        </w:tabs>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7,004,700</w:t>
      </w:r>
      <w:r>
        <w:rPr>
          <w:rFonts w:ascii="Times New Roman" w:hAnsi="Times New Roman" w:cs="Times New Roman" w:eastAsia="Times New Roman" w:hint="default"/>
          <w:spacing w:val="9"/>
        </w:rPr>
        <w:t> </w:t>
      </w:r>
      <w:r>
        <w:rPr/>
        <w:t>人民币普通股</w:t>
        <w:tab/>
      </w:r>
      <w:r>
        <w:rPr>
          <w:rFonts w:ascii="Times New Roman" w:hAnsi="Times New Roman" w:cs="Times New Roman" w:eastAsia="Times New Roman" w:hint="default"/>
        </w:rPr>
        <w:t>7,004,700</w:t>
      </w:r>
    </w:p>
    <w:p>
      <w:pPr>
        <w:spacing w:after="0" w:line="240" w:lineRule="auto"/>
        <w:jc w:val="left"/>
        <w:rPr>
          <w:rFonts w:ascii="Times New Roman" w:hAnsi="Times New Roman" w:cs="Times New Roman" w:eastAsia="Times New Roman" w:hint="default"/>
        </w:rPr>
        <w:sectPr>
          <w:type w:val="continuous"/>
          <w:pgSz w:w="11910" w:h="16840"/>
          <w:pgMar w:top="1060" w:bottom="1380" w:left="980" w:right="940"/>
          <w:cols w:num="2" w:equalWidth="0">
            <w:col w:w="2673" w:space="3677"/>
            <w:col w:w="3640"/>
          </w:cols>
        </w:sectPr>
      </w:pPr>
    </w:p>
    <w:p>
      <w:pPr>
        <w:pStyle w:val="BodyText"/>
        <w:tabs>
          <w:tab w:pos="6503" w:val="left" w:leader="none"/>
          <w:tab w:pos="9071" w:val="left" w:leader="none"/>
        </w:tabs>
        <w:spacing w:line="240" w:lineRule="auto" w:before="110"/>
        <w:ind w:right="94"/>
        <w:jc w:val="left"/>
        <w:rPr>
          <w:rFonts w:ascii="Times New Roman" w:hAnsi="Times New Roman" w:cs="Times New Roman" w:eastAsia="Times New Roman" w:hint="default"/>
        </w:rPr>
      </w:pPr>
      <w:r>
        <w:rPr/>
        <w:t>重庆国投股权投资管理有限公司</w:t>
        <w:tab/>
      </w:r>
      <w:r>
        <w:rPr>
          <w:rFonts w:ascii="Times New Roman" w:hAnsi="Times New Roman" w:cs="Times New Roman" w:eastAsia="Times New Roman" w:hint="default"/>
        </w:rPr>
        <w:t>5,094,081</w:t>
      </w:r>
      <w:r>
        <w:rPr>
          <w:rFonts w:ascii="Times New Roman" w:hAnsi="Times New Roman" w:cs="Times New Roman" w:eastAsia="Times New Roman" w:hint="default"/>
          <w:spacing w:val="9"/>
        </w:rPr>
        <w:t> </w:t>
      </w:r>
      <w:r>
        <w:rPr/>
        <w:t>人民币普通股</w:t>
        <w:tab/>
      </w:r>
      <w:r>
        <w:rPr>
          <w:rFonts w:ascii="Times New Roman" w:hAnsi="Times New Roman" w:cs="Times New Roman" w:eastAsia="Times New Roman" w:hint="default"/>
        </w:rPr>
        <w:t>5,094,081</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380" w:left="980" w:right="940"/>
        </w:sectPr>
      </w:pPr>
    </w:p>
    <w:p>
      <w:pPr>
        <w:pStyle w:val="BodyText"/>
        <w:spacing w:line="316" w:lineRule="auto" w:before="44"/>
        <w:ind w:right="-20"/>
        <w:jc w:val="left"/>
      </w:pPr>
      <w:r>
        <w:rPr/>
        <w:t>太平人寿保险有限公司－分红－ 个险分红</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2720" w:val="left" w:leader="none"/>
        </w:tabs>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4,909,734</w:t>
      </w:r>
      <w:r>
        <w:rPr>
          <w:rFonts w:ascii="Times New Roman" w:hAnsi="Times New Roman" w:cs="Times New Roman" w:eastAsia="Times New Roman" w:hint="default"/>
          <w:spacing w:val="9"/>
        </w:rPr>
        <w:t> </w:t>
      </w:r>
      <w:r>
        <w:rPr/>
        <w:t>人民币普通股</w:t>
        <w:tab/>
      </w:r>
      <w:r>
        <w:rPr>
          <w:rFonts w:ascii="Times New Roman" w:hAnsi="Times New Roman" w:cs="Times New Roman" w:eastAsia="Times New Roman" w:hint="default"/>
        </w:rPr>
        <w:t>4,909,734</w:t>
      </w:r>
    </w:p>
    <w:p>
      <w:pPr>
        <w:spacing w:after="0" w:line="240" w:lineRule="auto"/>
        <w:jc w:val="left"/>
        <w:rPr>
          <w:rFonts w:ascii="Times New Roman" w:hAnsi="Times New Roman" w:cs="Times New Roman" w:eastAsia="Times New Roman" w:hint="default"/>
        </w:rPr>
        <w:sectPr>
          <w:type w:val="continuous"/>
          <w:pgSz w:w="11910" w:h="16840"/>
          <w:pgMar w:top="1060" w:bottom="1380" w:left="980" w:right="940"/>
          <w:cols w:num="2" w:equalWidth="0">
            <w:col w:w="2673" w:space="3677"/>
            <w:col w:w="3640"/>
          </w:cols>
        </w:sectPr>
      </w:pPr>
    </w:p>
    <w:p>
      <w:pPr>
        <w:pStyle w:val="BodyText"/>
        <w:tabs>
          <w:tab w:pos="6503" w:val="left" w:leader="none"/>
          <w:tab w:pos="9071" w:val="left" w:leader="none"/>
        </w:tabs>
        <w:spacing w:line="240" w:lineRule="auto" w:before="110"/>
        <w:ind w:right="94"/>
        <w:jc w:val="left"/>
        <w:rPr>
          <w:rFonts w:ascii="Times New Roman" w:hAnsi="Times New Roman" w:cs="Times New Roman" w:eastAsia="Times New Roman" w:hint="default"/>
        </w:rPr>
      </w:pPr>
      <w:r>
        <w:rPr/>
        <w:t>中国信达资产管理股份有限公司</w:t>
        <w:tab/>
      </w:r>
      <w:r>
        <w:rPr>
          <w:rFonts w:ascii="Times New Roman" w:hAnsi="Times New Roman" w:cs="Times New Roman" w:eastAsia="Times New Roman" w:hint="default"/>
        </w:rPr>
        <w:t>4,417,982</w:t>
      </w:r>
      <w:r>
        <w:rPr>
          <w:rFonts w:ascii="Times New Roman" w:hAnsi="Times New Roman" w:cs="Times New Roman" w:eastAsia="Times New Roman" w:hint="default"/>
          <w:spacing w:val="9"/>
        </w:rPr>
        <w:t> </w:t>
      </w:r>
      <w:r>
        <w:rPr/>
        <w:t>人民币普通股</w:t>
        <w:tab/>
      </w:r>
      <w:r>
        <w:rPr>
          <w:rFonts w:ascii="Times New Roman" w:hAnsi="Times New Roman" w:cs="Times New Roman" w:eastAsia="Times New Roman" w:hint="default"/>
        </w:rPr>
        <w:t>4,417,982</w:t>
      </w:r>
    </w:p>
    <w:p>
      <w:pPr>
        <w:spacing w:line="240" w:lineRule="auto" w:before="4"/>
        <w:rPr>
          <w:rFonts w:ascii="Times New Roman" w:hAnsi="Times New Roman" w:cs="Times New Roman" w:eastAsia="Times New Roman" w:hint="default"/>
          <w:sz w:val="9"/>
          <w:szCs w:val="9"/>
        </w:rPr>
      </w:pPr>
    </w:p>
    <w:p>
      <w:pPr>
        <w:pStyle w:val="BodyText"/>
        <w:tabs>
          <w:tab w:pos="6503" w:val="left" w:leader="none"/>
          <w:tab w:pos="9071" w:val="left" w:leader="none"/>
        </w:tabs>
        <w:spacing w:line="240" w:lineRule="auto" w:before="44"/>
        <w:ind w:right="94"/>
        <w:jc w:val="left"/>
        <w:rPr>
          <w:rFonts w:ascii="Times New Roman" w:hAnsi="Times New Roman" w:cs="Times New Roman" w:eastAsia="Times New Roman" w:hint="default"/>
        </w:rPr>
      </w:pPr>
      <w:r>
        <w:rPr/>
        <w:t>全国社保基金一一四组合</w:t>
        <w:tab/>
      </w:r>
      <w:r>
        <w:rPr>
          <w:rFonts w:ascii="Times New Roman" w:hAnsi="Times New Roman" w:cs="Times New Roman" w:eastAsia="Times New Roman" w:hint="default"/>
        </w:rPr>
        <w:t>4,178,652</w:t>
      </w:r>
      <w:r>
        <w:rPr>
          <w:rFonts w:ascii="Times New Roman" w:hAnsi="Times New Roman" w:cs="Times New Roman" w:eastAsia="Times New Roman" w:hint="default"/>
          <w:spacing w:val="9"/>
        </w:rPr>
        <w:t> </w:t>
      </w:r>
      <w:r>
        <w:rPr/>
        <w:t>人民币普通股</w:t>
        <w:tab/>
      </w:r>
      <w:r>
        <w:rPr>
          <w:rFonts w:ascii="Times New Roman" w:hAnsi="Times New Roman" w:cs="Times New Roman" w:eastAsia="Times New Roman" w:hint="default"/>
        </w:rPr>
        <w:t>4,178,652</w:t>
      </w:r>
    </w:p>
    <w:p>
      <w:pPr>
        <w:spacing w:line="240" w:lineRule="auto" w:before="6"/>
        <w:rPr>
          <w:rFonts w:ascii="Times New Roman" w:hAnsi="Times New Roman" w:cs="Times New Roman" w:eastAsia="Times New Roman" w:hint="default"/>
          <w:sz w:val="9"/>
          <w:szCs w:val="9"/>
        </w:rPr>
      </w:pPr>
    </w:p>
    <w:p>
      <w:pPr>
        <w:pStyle w:val="BodyText"/>
        <w:tabs>
          <w:tab w:pos="6503" w:val="left" w:leader="none"/>
          <w:tab w:pos="9071" w:val="left" w:leader="none"/>
        </w:tabs>
        <w:spacing w:line="240" w:lineRule="auto" w:before="44"/>
        <w:ind w:right="94"/>
        <w:jc w:val="left"/>
        <w:rPr>
          <w:rFonts w:ascii="Times New Roman" w:hAnsi="Times New Roman" w:cs="Times New Roman" w:eastAsia="Times New Roman" w:hint="default"/>
        </w:rPr>
      </w:pPr>
      <w:r>
        <w:rPr/>
        <w:t>郑礼灿</w:t>
        <w:tab/>
      </w:r>
      <w:r>
        <w:rPr>
          <w:rFonts w:ascii="Times New Roman" w:hAnsi="Times New Roman" w:cs="Times New Roman" w:eastAsia="Times New Roman" w:hint="default"/>
        </w:rPr>
        <w:t>3,394,493</w:t>
      </w:r>
      <w:r>
        <w:rPr>
          <w:rFonts w:ascii="Times New Roman" w:hAnsi="Times New Roman" w:cs="Times New Roman" w:eastAsia="Times New Roman" w:hint="default"/>
          <w:spacing w:val="9"/>
        </w:rPr>
        <w:t> </w:t>
      </w:r>
      <w:r>
        <w:rPr/>
        <w:t>人民币普通股</w:t>
        <w:tab/>
      </w:r>
      <w:r>
        <w:rPr>
          <w:rFonts w:ascii="Times New Roman" w:hAnsi="Times New Roman" w:cs="Times New Roman" w:eastAsia="Times New Roman" w:hint="default"/>
        </w:rPr>
        <w:t>3,394,493</w:t>
      </w:r>
    </w:p>
    <w:p>
      <w:pPr>
        <w:spacing w:line="240" w:lineRule="auto" w:before="4"/>
        <w:rPr>
          <w:rFonts w:ascii="Times New Roman" w:hAnsi="Times New Roman" w:cs="Times New Roman" w:eastAsia="Times New Roman" w:hint="default"/>
          <w:sz w:val="9"/>
          <w:szCs w:val="9"/>
        </w:rPr>
      </w:pPr>
    </w:p>
    <w:p>
      <w:pPr>
        <w:pStyle w:val="BodyText"/>
        <w:tabs>
          <w:tab w:pos="6503" w:val="left" w:leader="none"/>
          <w:tab w:pos="9071" w:val="left" w:leader="none"/>
        </w:tabs>
        <w:spacing w:line="240" w:lineRule="auto" w:before="44"/>
        <w:ind w:right="94"/>
        <w:jc w:val="left"/>
        <w:rPr>
          <w:rFonts w:ascii="Times New Roman" w:hAnsi="Times New Roman" w:cs="Times New Roman" w:eastAsia="Times New Roman" w:hint="default"/>
        </w:rPr>
      </w:pPr>
      <w:r>
        <w:rPr/>
        <w:t>王维莉</w:t>
        <w:tab/>
      </w:r>
      <w:r>
        <w:rPr>
          <w:rFonts w:ascii="Times New Roman" w:hAnsi="Times New Roman" w:cs="Times New Roman" w:eastAsia="Times New Roman" w:hint="default"/>
        </w:rPr>
        <w:t>2,842,034</w:t>
      </w:r>
      <w:r>
        <w:rPr>
          <w:rFonts w:ascii="Times New Roman" w:hAnsi="Times New Roman" w:cs="Times New Roman" w:eastAsia="Times New Roman" w:hint="default"/>
          <w:spacing w:val="9"/>
        </w:rPr>
        <w:t> </w:t>
      </w:r>
      <w:r>
        <w:rPr/>
        <w:t>人民币普通股</w:t>
        <w:tab/>
      </w:r>
      <w:r>
        <w:rPr>
          <w:rFonts w:ascii="Times New Roman" w:hAnsi="Times New Roman" w:cs="Times New Roman" w:eastAsia="Times New Roman" w:hint="default"/>
        </w:rPr>
        <w:t>2,842,034</w:t>
      </w:r>
    </w:p>
    <w:p>
      <w:pPr>
        <w:spacing w:line="240" w:lineRule="auto" w:before="6"/>
        <w:rPr>
          <w:rFonts w:ascii="Times New Roman" w:hAnsi="Times New Roman" w:cs="Times New Roman" w:eastAsia="Times New Roman" w:hint="default"/>
          <w:sz w:val="9"/>
          <w:szCs w:val="9"/>
        </w:rPr>
      </w:pPr>
    </w:p>
    <w:p>
      <w:pPr>
        <w:pStyle w:val="BodyText"/>
        <w:tabs>
          <w:tab w:pos="6503" w:val="left" w:leader="none"/>
          <w:tab w:pos="9071" w:val="left" w:leader="none"/>
        </w:tabs>
        <w:spacing w:line="240" w:lineRule="auto" w:before="44"/>
        <w:ind w:right="94"/>
        <w:jc w:val="left"/>
        <w:rPr>
          <w:rFonts w:ascii="Times New Roman" w:hAnsi="Times New Roman" w:cs="Times New Roman" w:eastAsia="Times New Roman" w:hint="default"/>
        </w:rPr>
      </w:pPr>
      <w:r>
        <w:rPr/>
        <w:t>江天</w:t>
        <w:tab/>
      </w:r>
      <w:r>
        <w:rPr>
          <w:rFonts w:ascii="Times New Roman" w:hAnsi="Times New Roman" w:cs="Times New Roman" w:eastAsia="Times New Roman" w:hint="default"/>
        </w:rPr>
        <w:t>2,787,362</w:t>
      </w:r>
      <w:r>
        <w:rPr>
          <w:rFonts w:ascii="Times New Roman" w:hAnsi="Times New Roman" w:cs="Times New Roman" w:eastAsia="Times New Roman" w:hint="default"/>
          <w:spacing w:val="9"/>
        </w:rPr>
        <w:t> </w:t>
      </w:r>
      <w:r>
        <w:rPr/>
        <w:t>人民币普通股</w:t>
        <w:tab/>
      </w:r>
      <w:r>
        <w:rPr>
          <w:rFonts w:ascii="Times New Roman" w:hAnsi="Times New Roman" w:cs="Times New Roman" w:eastAsia="Times New Roman" w:hint="default"/>
        </w:rPr>
        <w:t>2,787,362</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380" w:left="980" w:right="940"/>
        </w:sectPr>
      </w:pPr>
    </w:p>
    <w:p>
      <w:pPr>
        <w:pStyle w:val="BodyText"/>
        <w:spacing w:line="240" w:lineRule="auto" w:before="44"/>
        <w:ind w:right="-17"/>
        <w:jc w:val="left"/>
      </w:pPr>
      <w:r>
        <w:rPr/>
        <w:pict>
          <v:group style="position:absolute;margin-left:54.959999pt;margin-top:71.758484pt;width:485.3pt;height:688.35pt;mso-position-horizontal-relative:page;mso-position-vertical-relative:page;z-index:-1480168" coordorigin="1099,1435" coordsize="9706,13767">
            <v:group style="position:absolute;left:1109;top:1445;width:1397;height:2" coordorigin="1109,1445" coordsize="1397,2">
              <v:shape style="position:absolute;left:1109;top:1445;width:1397;height:2" coordorigin="1109,1445" coordsize="1397,0" path="m1109,1445l2506,1445e" filled="false" stroked="true" strokeweight=".481pt" strokecolor="#000000">
                <v:path arrowok="t"/>
              </v:shape>
            </v:group>
            <v:group style="position:absolute;left:2515;top:1445;width:1340;height:2" coordorigin="2515,1445" coordsize="1340,2">
              <v:shape style="position:absolute;left:2515;top:1445;width:1340;height:2" coordorigin="2515,1445" coordsize="1340,0" path="m2515,1445l3854,1445e" filled="false" stroked="true" strokeweight=".481pt" strokecolor="#000000">
                <v:path arrowok="t"/>
              </v:shape>
            </v:group>
            <v:group style="position:absolute;left:3864;top:1445;width:749;height:2" coordorigin="3864,1445" coordsize="749,2">
              <v:shape style="position:absolute;left:3864;top:1445;width:749;height:2" coordorigin="3864,1445" coordsize="749,0" path="m3864,1445l4613,1445e" filled="false" stroked="true" strokeweight=".481pt" strokecolor="#000000">
                <v:path arrowok="t"/>
              </v:shape>
            </v:group>
            <v:group style="position:absolute;left:4622;top:1445;width:946;height:2" coordorigin="4622,1445" coordsize="946,2">
              <v:shape style="position:absolute;left:4622;top:1445;width:946;height:2" coordorigin="4622,1445" coordsize="946,0" path="m4622,1445l5568,1445e" filled="false" stroked="true" strokeweight=".481pt" strokecolor="#000000">
                <v:path arrowok="t"/>
              </v:shape>
            </v:group>
            <v:group style="position:absolute;left:5578;top:1445;width:826;height:2" coordorigin="5578,1445" coordsize="826,2">
              <v:shape style="position:absolute;left:5578;top:1445;width:826;height:2" coordorigin="5578,1445" coordsize="826,0" path="m5578,1445l6403,1445e" filled="false" stroked="true" strokeweight=".481pt" strokecolor="#000000">
                <v:path arrowok="t"/>
              </v:shape>
            </v:group>
            <v:group style="position:absolute;left:6413;top:1445;width:948;height:2" coordorigin="6413,1445" coordsize="948,2">
              <v:shape style="position:absolute;left:6413;top:1445;width:948;height:2" coordorigin="6413,1445" coordsize="948,0" path="m6413,1445l7361,1445e" filled="false" stroked="true" strokeweight=".481pt" strokecolor="#000000">
                <v:path arrowok="t"/>
              </v:shape>
            </v:group>
            <v:group style="position:absolute;left:7370;top:1445;width:857;height:2" coordorigin="7370,1445" coordsize="857,2">
              <v:shape style="position:absolute;left:7370;top:1445;width:857;height:2" coordorigin="7370,1445" coordsize="857,0" path="m7370,1445l8227,1445e" filled="false" stroked="true" strokeweight=".481pt" strokecolor="#000000">
                <v:path arrowok="t"/>
              </v:shape>
            </v:group>
            <v:group style="position:absolute;left:8237;top:1445;width:1275;height:2" coordorigin="8237,1445" coordsize="1275,2">
              <v:shape style="position:absolute;left:8237;top:1445;width:1275;height:2" coordorigin="8237,1445" coordsize="1275,0" path="m8237,1445l9511,1445e" filled="false" stroked="true" strokeweight=".481pt" strokecolor="#000000">
                <v:path arrowok="t"/>
              </v:shape>
            </v:group>
            <v:group style="position:absolute;left:9521;top:1445;width:1275;height:2" coordorigin="9521,1445" coordsize="1275,2">
              <v:shape style="position:absolute;left:9521;top:1445;width:1275;height:2" coordorigin="9521,1445" coordsize="1275,0" path="m9521,1445l10795,1445e" filled="false" stroked="true" strokeweight=".481pt" strokecolor="#000000">
                <v:path arrowok="t"/>
              </v:shape>
            </v:group>
            <v:group style="position:absolute;left:1109;top:2470;width:1397;height:2" coordorigin="1109,2470" coordsize="1397,2">
              <v:shape style="position:absolute;left:1109;top:2470;width:1397;height:2" coordorigin="1109,2470" coordsize="1397,0" path="m1109,2470l2506,2470e" filled="false" stroked="true" strokeweight=".48pt" strokecolor="#000000">
                <v:path arrowok="t"/>
              </v:shape>
            </v:group>
            <v:group style="position:absolute;left:2515;top:2470;width:1340;height:2" coordorigin="2515,2470" coordsize="1340,2">
              <v:shape style="position:absolute;left:2515;top:2470;width:1340;height:2" coordorigin="2515,2470" coordsize="1340,0" path="m2515,2470l3854,2470e" filled="false" stroked="true" strokeweight=".48pt" strokecolor="#000000">
                <v:path arrowok="t"/>
              </v:shape>
            </v:group>
            <v:group style="position:absolute;left:3864;top:2470;width:749;height:2" coordorigin="3864,2470" coordsize="749,2">
              <v:shape style="position:absolute;left:3864;top:2470;width:749;height:2" coordorigin="3864,2470" coordsize="749,0" path="m3864,2470l4613,2470e" filled="false" stroked="true" strokeweight=".48pt" strokecolor="#000000">
                <v:path arrowok="t"/>
              </v:shape>
            </v:group>
            <v:group style="position:absolute;left:4622;top:2470;width:946;height:2" coordorigin="4622,2470" coordsize="946,2">
              <v:shape style="position:absolute;left:4622;top:2470;width:946;height:2" coordorigin="4622,2470" coordsize="946,0" path="m4622,2470l5568,2470e" filled="false" stroked="true" strokeweight=".48pt" strokecolor="#000000">
                <v:path arrowok="t"/>
              </v:shape>
            </v:group>
            <v:group style="position:absolute;left:5578;top:2470;width:826;height:2" coordorigin="5578,2470" coordsize="826,2">
              <v:shape style="position:absolute;left:5578;top:2470;width:826;height:2" coordorigin="5578,2470" coordsize="826,0" path="m5578,2470l6403,2470e" filled="false" stroked="true" strokeweight=".48pt" strokecolor="#000000">
                <v:path arrowok="t"/>
              </v:shape>
            </v:group>
            <v:group style="position:absolute;left:6413;top:2470;width:948;height:2" coordorigin="6413,2470" coordsize="948,2">
              <v:shape style="position:absolute;left:6413;top:2470;width:948;height:2" coordorigin="6413,2470" coordsize="948,0" path="m6413,2470l7361,2470e" filled="false" stroked="true" strokeweight=".48pt" strokecolor="#000000">
                <v:path arrowok="t"/>
              </v:shape>
            </v:group>
            <v:group style="position:absolute;left:7370;top:2470;width:857;height:2" coordorigin="7370,2470" coordsize="857,2">
              <v:shape style="position:absolute;left:7370;top:2470;width:857;height:2" coordorigin="7370,2470" coordsize="857,0" path="m7370,2470l8227,2470e" filled="false" stroked="true" strokeweight=".48pt" strokecolor="#000000">
                <v:path arrowok="t"/>
              </v:shape>
            </v:group>
            <v:group style="position:absolute;left:8237;top:2470;width:1275;height:2" coordorigin="8237,2470" coordsize="1275,2">
              <v:shape style="position:absolute;left:8237;top:2470;width:1275;height:2" coordorigin="8237,2470" coordsize="1275,0" path="m8237,2470l9511,2470e" filled="false" stroked="true" strokeweight=".48pt" strokecolor="#000000">
                <v:path arrowok="t"/>
              </v:shape>
            </v:group>
            <v:group style="position:absolute;left:9521;top:2470;width:1275;height:2" coordorigin="9521,2470" coordsize="1275,2">
              <v:shape style="position:absolute;left:9521;top:2470;width:1275;height:2" coordorigin="9521,2470" coordsize="1275,0" path="m9521,2470l10795,2470e" filled="false" stroked="true" strokeweight=".48pt" strokecolor="#000000">
                <v:path arrowok="t"/>
              </v:shape>
            </v:group>
            <v:group style="position:absolute;left:1109;top:2873;width:1397;height:2" coordorigin="1109,2873" coordsize="1397,2">
              <v:shape style="position:absolute;left:1109;top:2873;width:1397;height:2" coordorigin="1109,2873" coordsize="1397,0" path="m1109,2873l2506,2873e" filled="false" stroked="true" strokeweight=".48pt" strokecolor="#000000">
                <v:path arrowok="t"/>
              </v:shape>
            </v:group>
            <v:group style="position:absolute;left:2515;top:2873;width:1340;height:2" coordorigin="2515,2873" coordsize="1340,2">
              <v:shape style="position:absolute;left:2515;top:2873;width:1340;height:2" coordorigin="2515,2873" coordsize="1340,0" path="m2515,2873l3854,2873e" filled="false" stroked="true" strokeweight=".48pt" strokecolor="#000000">
                <v:path arrowok="t"/>
              </v:shape>
            </v:group>
            <v:group style="position:absolute;left:3864;top:2873;width:749;height:2" coordorigin="3864,2873" coordsize="749,2">
              <v:shape style="position:absolute;left:3864;top:2873;width:749;height:2" coordorigin="3864,2873" coordsize="749,0" path="m3864,2873l4613,2873e" filled="false" stroked="true" strokeweight=".48pt" strokecolor="#000000">
                <v:path arrowok="t"/>
              </v:shape>
            </v:group>
            <v:group style="position:absolute;left:4622;top:2873;width:946;height:2" coordorigin="4622,2873" coordsize="946,2">
              <v:shape style="position:absolute;left:4622;top:2873;width:946;height:2" coordorigin="4622,2873" coordsize="946,0" path="m4622,2873l5568,2873e" filled="false" stroked="true" strokeweight=".48pt" strokecolor="#000000">
                <v:path arrowok="t"/>
              </v:shape>
            </v:group>
            <v:group style="position:absolute;left:5578;top:2873;width:826;height:2" coordorigin="5578,2873" coordsize="826,2">
              <v:shape style="position:absolute;left:5578;top:2873;width:826;height:2" coordorigin="5578,2873" coordsize="826,0" path="m5578,2873l6403,2873e" filled="false" stroked="true" strokeweight=".48pt" strokecolor="#000000">
                <v:path arrowok="t"/>
              </v:shape>
            </v:group>
            <v:group style="position:absolute;left:6413;top:2873;width:948;height:2" coordorigin="6413,2873" coordsize="948,2">
              <v:shape style="position:absolute;left:6413;top:2873;width:948;height:2" coordorigin="6413,2873" coordsize="948,0" path="m6413,2873l7361,2873e" filled="false" stroked="true" strokeweight=".48pt" strokecolor="#000000">
                <v:path arrowok="t"/>
              </v:shape>
            </v:group>
            <v:group style="position:absolute;left:7370;top:2873;width:857;height:2" coordorigin="7370,2873" coordsize="857,2">
              <v:shape style="position:absolute;left:7370;top:2873;width:857;height:2" coordorigin="7370,2873" coordsize="857,0" path="m7370,2873l8227,2873e" filled="false" stroked="true" strokeweight=".48pt" strokecolor="#000000">
                <v:path arrowok="t"/>
              </v:shape>
            </v:group>
            <v:group style="position:absolute;left:8237;top:2873;width:1275;height:2" coordorigin="8237,2873" coordsize="1275,2">
              <v:shape style="position:absolute;left:8237;top:2873;width:1275;height:2" coordorigin="8237,2873" coordsize="1275,0" path="m8237,2873l9511,2873e" filled="false" stroked="true" strokeweight=".48pt" strokecolor="#000000">
                <v:path arrowok="t"/>
              </v:shape>
            </v:group>
            <v:group style="position:absolute;left:9521;top:2873;width:1275;height:2" coordorigin="9521,2873" coordsize="1275,2">
              <v:shape style="position:absolute;left:9521;top:2873;width:1275;height:2" coordorigin="9521,2873" coordsize="1275,0" path="m9521,2873l10795,2873e" filled="false" stroked="true" strokeweight=".48pt" strokecolor="#000000">
                <v:path arrowok="t"/>
              </v:shape>
            </v:group>
            <v:group style="position:absolute;left:1109;top:4210;width:1397;height:2" coordorigin="1109,4210" coordsize="1397,2">
              <v:shape style="position:absolute;left:1109;top:4210;width:1397;height:2" coordorigin="1109,4210" coordsize="1397,0" path="m1109,4210l2506,4210e" filled="false" stroked="true" strokeweight=".481pt" strokecolor="#000000">
                <v:path arrowok="t"/>
              </v:shape>
            </v:group>
            <v:group style="position:absolute;left:2515;top:4210;width:1340;height:2" coordorigin="2515,4210" coordsize="1340,2">
              <v:shape style="position:absolute;left:2515;top:4210;width:1340;height:2" coordorigin="2515,4210" coordsize="1340,0" path="m2515,4210l3854,4210e" filled="false" stroked="true" strokeweight=".481pt" strokecolor="#000000">
                <v:path arrowok="t"/>
              </v:shape>
            </v:group>
            <v:group style="position:absolute;left:3864;top:4210;width:749;height:2" coordorigin="3864,4210" coordsize="749,2">
              <v:shape style="position:absolute;left:3864;top:4210;width:749;height:2" coordorigin="3864,4210" coordsize="749,0" path="m3864,4210l4613,4210e" filled="false" stroked="true" strokeweight=".481pt" strokecolor="#000000">
                <v:path arrowok="t"/>
              </v:shape>
            </v:group>
            <v:group style="position:absolute;left:4622;top:4210;width:946;height:2" coordorigin="4622,4210" coordsize="946,2">
              <v:shape style="position:absolute;left:4622;top:4210;width:946;height:2" coordorigin="4622,4210" coordsize="946,0" path="m4622,4210l5568,4210e" filled="false" stroked="true" strokeweight=".481pt" strokecolor="#000000">
                <v:path arrowok="t"/>
              </v:shape>
            </v:group>
            <v:group style="position:absolute;left:5578;top:4210;width:826;height:2" coordorigin="5578,4210" coordsize="826,2">
              <v:shape style="position:absolute;left:5578;top:4210;width:826;height:2" coordorigin="5578,4210" coordsize="826,0" path="m5578,4210l6403,4210e" filled="false" stroked="true" strokeweight=".481pt" strokecolor="#000000">
                <v:path arrowok="t"/>
              </v:shape>
            </v:group>
            <v:group style="position:absolute;left:6413;top:4210;width:948;height:2" coordorigin="6413,4210" coordsize="948,2">
              <v:shape style="position:absolute;left:6413;top:4210;width:948;height:2" coordorigin="6413,4210" coordsize="948,0" path="m6413,4210l7361,4210e" filled="false" stroked="true" strokeweight=".481pt" strokecolor="#000000">
                <v:path arrowok="t"/>
              </v:shape>
            </v:group>
            <v:group style="position:absolute;left:7370;top:4210;width:857;height:2" coordorigin="7370,4210" coordsize="857,2">
              <v:shape style="position:absolute;left:7370;top:4210;width:857;height:2" coordorigin="7370,4210" coordsize="857,0" path="m7370,4210l8227,4210e" filled="false" stroked="true" strokeweight=".481pt" strokecolor="#000000">
                <v:path arrowok="t"/>
              </v:shape>
            </v:group>
            <v:group style="position:absolute;left:8237;top:4210;width:1275;height:2" coordorigin="8237,4210" coordsize="1275,2">
              <v:shape style="position:absolute;left:8237;top:4210;width:1275;height:2" coordorigin="8237,4210" coordsize="1275,0" path="m8237,4210l9511,4210e" filled="false" stroked="true" strokeweight=".481pt" strokecolor="#000000">
                <v:path arrowok="t"/>
              </v:shape>
            </v:group>
            <v:group style="position:absolute;left:9521;top:4210;width:1275;height:2" coordorigin="9521,4210" coordsize="1275,2">
              <v:shape style="position:absolute;left:9521;top:4210;width:1275;height:2" coordorigin="9521,4210" coordsize="1275,0" path="m9521,4210l10795,4210e" filled="false" stroked="true" strokeweight=".481pt" strokecolor="#000000">
                <v:path arrowok="t"/>
              </v:shape>
            </v:group>
            <v:group style="position:absolute;left:1109;top:4613;width:1397;height:2" coordorigin="1109,4613" coordsize="1397,2">
              <v:shape style="position:absolute;left:1109;top:4613;width:1397;height:2" coordorigin="1109,4613" coordsize="1397,0" path="m1109,4613l2506,4613e" filled="false" stroked="true" strokeweight=".481pt" strokecolor="#000000">
                <v:path arrowok="t"/>
              </v:shape>
            </v:group>
            <v:group style="position:absolute;left:2515;top:4613;width:1340;height:2" coordorigin="2515,4613" coordsize="1340,2">
              <v:shape style="position:absolute;left:2515;top:4613;width:1340;height:2" coordorigin="2515,4613" coordsize="1340,0" path="m2515,4613l3854,4613e" filled="false" stroked="true" strokeweight=".481pt" strokecolor="#000000">
                <v:path arrowok="t"/>
              </v:shape>
            </v:group>
            <v:group style="position:absolute;left:3864;top:4613;width:749;height:2" coordorigin="3864,4613" coordsize="749,2">
              <v:shape style="position:absolute;left:3864;top:4613;width:749;height:2" coordorigin="3864,4613" coordsize="749,0" path="m3864,4613l4613,4613e" filled="false" stroked="true" strokeweight=".481pt" strokecolor="#000000">
                <v:path arrowok="t"/>
              </v:shape>
            </v:group>
            <v:group style="position:absolute;left:4622;top:4613;width:946;height:2" coordorigin="4622,4613" coordsize="946,2">
              <v:shape style="position:absolute;left:4622;top:4613;width:946;height:2" coordorigin="4622,4613" coordsize="946,0" path="m4622,4613l5568,4613e" filled="false" stroked="true" strokeweight=".481pt" strokecolor="#000000">
                <v:path arrowok="t"/>
              </v:shape>
            </v:group>
            <v:group style="position:absolute;left:5578;top:4613;width:826;height:2" coordorigin="5578,4613" coordsize="826,2">
              <v:shape style="position:absolute;left:5578;top:4613;width:826;height:2" coordorigin="5578,4613" coordsize="826,0" path="m5578,4613l6403,4613e" filled="false" stroked="true" strokeweight=".481pt" strokecolor="#000000">
                <v:path arrowok="t"/>
              </v:shape>
            </v:group>
            <v:group style="position:absolute;left:6413;top:4613;width:948;height:2" coordorigin="6413,4613" coordsize="948,2">
              <v:shape style="position:absolute;left:6413;top:4613;width:948;height:2" coordorigin="6413,4613" coordsize="948,0" path="m6413,4613l7361,4613e" filled="false" stroked="true" strokeweight=".481pt" strokecolor="#000000">
                <v:path arrowok="t"/>
              </v:shape>
            </v:group>
            <v:group style="position:absolute;left:7370;top:4613;width:857;height:2" coordorigin="7370,4613" coordsize="857,2">
              <v:shape style="position:absolute;left:7370;top:4613;width:857;height:2" coordorigin="7370,4613" coordsize="857,0" path="m7370,4613l8227,4613e" filled="false" stroked="true" strokeweight=".481pt" strokecolor="#000000">
                <v:path arrowok="t"/>
              </v:shape>
            </v:group>
            <v:group style="position:absolute;left:8237;top:4613;width:1275;height:2" coordorigin="8237,4613" coordsize="1275,2">
              <v:shape style="position:absolute;left:8237;top:4613;width:1275;height:2" coordorigin="8237,4613" coordsize="1275,0" path="m8237,4613l9511,4613e" filled="false" stroked="true" strokeweight=".481pt" strokecolor="#000000">
                <v:path arrowok="t"/>
              </v:shape>
            </v:group>
            <v:group style="position:absolute;left:9521;top:4613;width:1275;height:2" coordorigin="9521,4613" coordsize="1275,2">
              <v:shape style="position:absolute;left:9521;top:4613;width:1275;height:2" coordorigin="9521,4613" coordsize="1275,0" path="m9521,4613l10795,4613e" filled="false" stroked="true" strokeweight=".481pt" strokecolor="#000000">
                <v:path arrowok="t"/>
              </v:shape>
            </v:group>
            <v:group style="position:absolute;left:2510;top:1440;width:2;height:3891" coordorigin="2510,1440" coordsize="2,3891">
              <v:shape style="position:absolute;left:2510;top:1440;width:2;height:3891" coordorigin="2510,1440" coordsize="0,3891" path="m2510,1440l2510,5330e" filled="false" stroked="true" strokeweight=".48pt" strokecolor="#000000">
                <v:path arrowok="t"/>
              </v:shape>
            </v:group>
            <v:group style="position:absolute;left:4618;top:1440;width:2;height:3891" coordorigin="4618,1440" coordsize="2,3891">
              <v:shape style="position:absolute;left:4618;top:1440;width:2;height:3891" coordorigin="4618,1440" coordsize="0,3891" path="m4618,1440l4618,5330e" filled="false" stroked="true" strokeweight=".48pt" strokecolor="#000000">
                <v:path arrowok="t"/>
              </v:shape>
            </v:group>
            <v:group style="position:absolute;left:5573;top:1440;width:2;height:3891" coordorigin="5573,1440" coordsize="2,3891">
              <v:shape style="position:absolute;left:5573;top:1440;width:2;height:3891" coordorigin="5573,1440" coordsize="0,3891" path="m5573,1440l5573,5330e" filled="false" stroked="true" strokeweight=".481pt" strokecolor="#000000">
                <v:path arrowok="t"/>
              </v:shape>
            </v:group>
            <v:group style="position:absolute;left:6408;top:1440;width:2;height:3891" coordorigin="6408,1440" coordsize="2,3891">
              <v:shape style="position:absolute;left:6408;top:1440;width:2;height:3891" coordorigin="6408,1440" coordsize="0,3891" path="m6408,1440l6408,5330e" filled="false" stroked="true" strokeweight=".481pt" strokecolor="#000000">
                <v:path arrowok="t"/>
              </v:shape>
            </v:group>
            <v:group style="position:absolute;left:7366;top:1440;width:2;height:3891" coordorigin="7366,1440" coordsize="2,3891">
              <v:shape style="position:absolute;left:7366;top:1440;width:2;height:3891" coordorigin="7366,1440" coordsize="0,3891" path="m7366,1440l7366,5330e" filled="false" stroked="true" strokeweight=".481pt" strokecolor="#000000">
                <v:path arrowok="t"/>
              </v:shape>
            </v:group>
            <v:group style="position:absolute;left:8232;top:1440;width:2;height:3891" coordorigin="8232,1440" coordsize="2,3891">
              <v:shape style="position:absolute;left:8232;top:1440;width:2;height:3891" coordorigin="8232,1440" coordsize="0,3891" path="m8232,1440l8232,5330e" filled="false" stroked="true" strokeweight=".48pt" strokecolor="#000000">
                <v:path arrowok="t"/>
              </v:shape>
            </v:group>
            <v:group style="position:absolute;left:9516;top:1440;width:2;height:3891" coordorigin="9516,1440" coordsize="2,3891">
              <v:shape style="position:absolute;left:9516;top:1440;width:2;height:3891" coordorigin="9516,1440" coordsize="0,3891" path="m9516,1440l9516,5330e" filled="false" stroked="true" strokeweight=".48pt" strokecolor="#000000">
                <v:path arrowok="t"/>
              </v:shape>
            </v:group>
            <v:group style="position:absolute;left:1133;top:5333;width:2700;height:351" coordorigin="1133,5333" coordsize="2700,351">
              <v:shape style="position:absolute;left:1133;top:5333;width:2700;height:351" coordorigin="1133,5333" coordsize="2700,351" path="m1133,5683l3833,5683,3833,5333,1133,5333,1133,5683xe" filled="true" fillcolor="#d4d4d4" stroked="false">
                <v:path arrowok="t"/>
                <v:fill type="solid"/>
              </v:shape>
            </v:group>
            <v:group style="position:absolute;left:3833;top:5995;width:22;height:353" coordorigin="3833,5995" coordsize="22,353">
              <v:shape style="position:absolute;left:3833;top:5995;width:22;height:353" coordorigin="3833,5995" coordsize="22,353" path="m3833,6348l3854,6348,3854,5995,3833,5995,3833,6348xe" filled="true" fillcolor="#d4d4d4" stroked="false">
                <v:path arrowok="t"/>
                <v:fill type="solid"/>
              </v:shape>
            </v:group>
            <v:group style="position:absolute;left:1111;top:5995;width:22;height:353" coordorigin="1111,5995" coordsize="22,353">
              <v:shape style="position:absolute;left:1111;top:5995;width:22;height:353" coordorigin="1111,5995" coordsize="22,353" path="m1111,6348l1133,6348,1133,5995,1111,5995,1111,6348xe" filled="true" fillcolor="#d4d4d4" stroked="false">
                <v:path arrowok="t"/>
                <v:fill type="solid"/>
              </v:shape>
            </v:group>
            <v:group style="position:absolute;left:1133;top:5683;width:2700;height:312" coordorigin="1133,5683" coordsize="2700,312">
              <v:shape style="position:absolute;left:1133;top:5683;width:2700;height:312" coordorigin="1133,5683" coordsize="2700,312" path="m1133,5995l3833,5995,3833,5683,1133,5683,1133,5995xe" filled="true" fillcolor="#d4d4d4" stroked="false">
                <v:path arrowok="t"/>
                <v:fill type="solid"/>
              </v:shape>
            </v:group>
            <v:group style="position:absolute;left:1133;top:5995;width:2700;height:353" coordorigin="1133,5995" coordsize="2700,353">
              <v:shape style="position:absolute;left:1133;top:5995;width:2700;height:353" coordorigin="1133,5995" coordsize="2700,353" path="m1133,6348l3833,6348,3833,5995,1133,5995,1133,6348xe" filled="true" fillcolor="#d4d4d4" stroked="false">
                <v:path arrowok="t"/>
                <v:fill type="solid"/>
              </v:shape>
            </v:group>
            <v:group style="position:absolute;left:3864;top:5333;width:6932;height:312" coordorigin="3864,5333" coordsize="6932,312">
              <v:shape style="position:absolute;left:3864;top:5333;width:6932;height:312" coordorigin="3864,5333" coordsize="6932,312" path="m3864,5645l10795,5645,10795,5333,3864,5333,3864,5645xe" filled="true" fillcolor="#ffffff" stroked="false">
                <v:path arrowok="t"/>
                <v:fill type="solid"/>
              </v:shape>
            </v:group>
            <v:group style="position:absolute;left:3864;top:6036;width:6932;height:312" coordorigin="3864,6036" coordsize="6932,312">
              <v:shape style="position:absolute;left:3864;top:6036;width:6932;height:312" coordorigin="3864,6036" coordsize="6932,312" path="m3864,6348l10795,6348,10795,6036,3864,6036,3864,6348xe" filled="true" fillcolor="#ffffff" stroked="false">
                <v:path arrowok="t"/>
                <v:fill type="solid"/>
              </v:shape>
            </v:group>
            <v:group style="position:absolute;left:1109;top:5326;width:1397;height:2" coordorigin="1109,5326" coordsize="1397,2">
              <v:shape style="position:absolute;left:1109;top:5326;width:1397;height:2" coordorigin="1109,5326" coordsize="1397,0" path="m1109,5326l2506,5326e" filled="false" stroked="true" strokeweight=".481pt" strokecolor="#000000">
                <v:path arrowok="t"/>
              </v:shape>
            </v:group>
            <v:group style="position:absolute;left:2515;top:5326;width:1340;height:2" coordorigin="2515,5326" coordsize="1340,2">
              <v:shape style="position:absolute;left:2515;top:5326;width:1340;height:2" coordorigin="2515,5326" coordsize="1340,0" path="m2515,5326l3854,5326e" filled="false" stroked="true" strokeweight=".481pt" strokecolor="#000000">
                <v:path arrowok="t"/>
              </v:shape>
            </v:group>
            <v:group style="position:absolute;left:3864;top:5326;width:749;height:2" coordorigin="3864,5326" coordsize="749,2">
              <v:shape style="position:absolute;left:3864;top:5326;width:749;height:2" coordorigin="3864,5326" coordsize="749,0" path="m3864,5326l4613,5326e" filled="false" stroked="true" strokeweight=".481pt" strokecolor="#000000">
                <v:path arrowok="t"/>
              </v:shape>
            </v:group>
            <v:group style="position:absolute;left:4622;top:5326;width:946;height:2" coordorigin="4622,5326" coordsize="946,2">
              <v:shape style="position:absolute;left:4622;top:5326;width:946;height:2" coordorigin="4622,5326" coordsize="946,0" path="m4622,5326l5568,5326e" filled="false" stroked="true" strokeweight=".481pt" strokecolor="#000000">
                <v:path arrowok="t"/>
              </v:shape>
            </v:group>
            <v:group style="position:absolute;left:5578;top:5326;width:826;height:2" coordorigin="5578,5326" coordsize="826,2">
              <v:shape style="position:absolute;left:5578;top:5326;width:826;height:2" coordorigin="5578,5326" coordsize="826,0" path="m5578,5326l6403,5326e" filled="false" stroked="true" strokeweight=".481pt" strokecolor="#000000">
                <v:path arrowok="t"/>
              </v:shape>
            </v:group>
            <v:group style="position:absolute;left:6413;top:5326;width:948;height:2" coordorigin="6413,5326" coordsize="948,2">
              <v:shape style="position:absolute;left:6413;top:5326;width:948;height:2" coordorigin="6413,5326" coordsize="948,0" path="m6413,5326l7361,5326e" filled="false" stroked="true" strokeweight=".481pt" strokecolor="#000000">
                <v:path arrowok="t"/>
              </v:shape>
            </v:group>
            <v:group style="position:absolute;left:7370;top:5326;width:857;height:2" coordorigin="7370,5326" coordsize="857,2">
              <v:shape style="position:absolute;left:7370;top:5326;width:857;height:2" coordorigin="7370,5326" coordsize="857,0" path="m7370,5326l8227,5326e" filled="false" stroked="true" strokeweight=".481pt" strokecolor="#000000">
                <v:path arrowok="t"/>
              </v:shape>
            </v:group>
            <v:group style="position:absolute;left:8237;top:5326;width:1275;height:2" coordorigin="8237,5326" coordsize="1275,2">
              <v:shape style="position:absolute;left:8237;top:5326;width:1275;height:2" coordorigin="8237,5326" coordsize="1275,0" path="m8237,5326l9511,5326e" filled="false" stroked="true" strokeweight=".481pt" strokecolor="#000000">
                <v:path arrowok="t"/>
              </v:shape>
            </v:group>
            <v:group style="position:absolute;left:9521;top:5326;width:1275;height:2" coordorigin="9521,5326" coordsize="1275,2">
              <v:shape style="position:absolute;left:9521;top:5326;width:1275;height:2" coordorigin="9521,5326" coordsize="1275,0" path="m9521,5326l10795,5326e" filled="false" stroked="true" strokeweight=".481pt" strokecolor="#000000">
                <v:path arrowok="t"/>
              </v:shape>
            </v:group>
            <v:group style="position:absolute;left:1111;top:6358;width:2744;height:312" coordorigin="1111,6358" coordsize="2744,312">
              <v:shape style="position:absolute;left:1111;top:6358;width:2744;height:312" coordorigin="1111,6358" coordsize="2744,312" path="m1111,6670l3854,6670,3854,6358,1111,6358,1111,6670xe" filled="true" fillcolor="#d4d4d4" stroked="false">
                <v:path arrowok="t"/>
                <v:fill type="solid"/>
              </v:shape>
            </v:group>
            <v:group style="position:absolute;left:1133;top:6670;width:2700;height:353" coordorigin="1133,6670" coordsize="2700,353">
              <v:shape style="position:absolute;left:1133;top:6670;width:2700;height:353" coordorigin="1133,6670" coordsize="2700,353" path="m1133,7022l3833,7022,3833,6670,1133,6670,1133,7022xe" filled="true" fillcolor="#d4d4d4" stroked="false">
                <v:path arrowok="t"/>
                <v:fill type="solid"/>
              </v:shape>
            </v:group>
            <v:group style="position:absolute;left:1111;top:7373;width:2744;height:312" coordorigin="1111,7373" coordsize="2744,312">
              <v:shape style="position:absolute;left:1111;top:7373;width:2744;height:312" coordorigin="1111,7373" coordsize="2744,312" path="m1111,7685l3854,7685,3854,7373,1111,7373,1111,7685xe" filled="true" fillcolor="#d4d4d4" stroked="false">
                <v:path arrowok="t"/>
                <v:fill type="solid"/>
              </v:shape>
            </v:group>
            <v:group style="position:absolute;left:1133;top:7022;width:2700;height:351" coordorigin="1133,7022" coordsize="2700,351">
              <v:shape style="position:absolute;left:1133;top:7022;width:2700;height:351" coordorigin="1133,7022" coordsize="2700,351" path="m1133,7373l3833,7373,3833,7022,1133,7022,1133,7373xe" filled="true" fillcolor="#d4d4d4" stroked="false">
                <v:path arrowok="t"/>
                <v:fill type="solid"/>
              </v:shape>
            </v:group>
            <v:group style="position:absolute;left:1109;top:6353;width:2746;height:2" coordorigin="1109,6353" coordsize="2746,2">
              <v:shape style="position:absolute;left:1109;top:6353;width:2746;height:2" coordorigin="1109,6353" coordsize="2746,0" path="m1109,6353l3854,6353e" filled="false" stroked="true" strokeweight=".48pt" strokecolor="#000000">
                <v:path arrowok="t"/>
              </v:shape>
            </v:group>
            <v:group style="position:absolute;left:3864;top:6353;width:6932;height:2" coordorigin="3864,6353" coordsize="6932,2">
              <v:shape style="position:absolute;left:3864;top:6353;width:6932;height:2" coordorigin="3864,6353" coordsize="6932,0" path="m3864,6353l10795,6353e" filled="false" stroked="true" strokeweight=".48pt" strokecolor="#000000">
                <v:path arrowok="t"/>
              </v:shape>
            </v:group>
            <v:group style="position:absolute;left:3859;top:1440;width:2;height:6255" coordorigin="3859,1440" coordsize="2,6255">
              <v:shape style="position:absolute;left:3859;top:1440;width:2;height:6255" coordorigin="3859,1440" coordsize="0,6255" path="m3859,1440l3859,7694e" filled="false" stroked="true" strokeweight=".481pt" strokecolor="#000000">
                <v:path arrowok="t"/>
              </v:shape>
            </v:group>
            <v:group style="position:absolute;left:10771;top:7697;width:24;height:392" coordorigin="10771,7697" coordsize="24,392">
              <v:shape style="position:absolute;left:10771;top:7697;width:24;height:392" coordorigin="10771,7697" coordsize="24,392" path="m10771,8088l10795,8088,10795,7697,10771,7697,10771,8088xe" filled="true" fillcolor="#d4d4d4" stroked="false">
                <v:path arrowok="t"/>
                <v:fill type="solid"/>
              </v:shape>
            </v:group>
            <v:group style="position:absolute;left:1111;top:7697;width:22;height:392" coordorigin="1111,7697" coordsize="22,392">
              <v:shape style="position:absolute;left:1111;top:7697;width:22;height:392" coordorigin="1111,7697" coordsize="22,392" path="m1111,8088l1133,8088,1133,7697,1111,7697,1111,8088xe" filled="true" fillcolor="#d4d4d4" stroked="false">
                <v:path arrowok="t"/>
                <v:fill type="solid"/>
              </v:shape>
            </v:group>
            <v:group style="position:absolute;left:1133;top:7697;width:9639;height:392" coordorigin="1133,7697" coordsize="9639,392">
              <v:shape style="position:absolute;left:1133;top:7697;width:9639;height:392" coordorigin="1133,7697" coordsize="9639,392" path="m1133,8088l10771,8088,10771,7697,1133,7697,1133,8088xe" filled="true" fillcolor="#d4d4d4" stroked="false">
                <v:path arrowok="t"/>
                <v:fill type="solid"/>
              </v:shape>
            </v:group>
            <v:group style="position:absolute;left:1109;top:7690;width:2746;height:2" coordorigin="1109,7690" coordsize="2746,2">
              <v:shape style="position:absolute;left:1109;top:7690;width:2746;height:2" coordorigin="1109,7690" coordsize="2746,0" path="m1109,7690l3854,7690e" filled="false" stroked="true" strokeweight=".48pt" strokecolor="#000000">
                <v:path arrowok="t"/>
              </v:shape>
            </v:group>
            <v:group style="position:absolute;left:3864;top:7690;width:6932;height:2" coordorigin="3864,7690" coordsize="6932,2">
              <v:shape style="position:absolute;left:3864;top:7690;width:6932;height:2" coordorigin="3864,7690" coordsize="6932,0" path="m3864,7690l10795,7690e" filled="false" stroked="true" strokeweight=".48pt" strokecolor="#000000">
                <v:path arrowok="t"/>
              </v:shape>
            </v:group>
            <v:group style="position:absolute;left:1111;top:8098;width:2744;height:202" coordorigin="1111,8098" coordsize="2744,202">
              <v:shape style="position:absolute;left:1111;top:8098;width:2744;height:202" coordorigin="1111,8098" coordsize="2744,202" path="m1111,8299l3854,8299,3854,8098,1111,8098,1111,8299xe" filled="true" fillcolor="#d4d4d4" stroked="false">
                <v:path arrowok="t"/>
                <v:fill type="solid"/>
              </v:shape>
            </v:group>
            <v:group style="position:absolute;left:1111;top:8690;width:2744;height:202" coordorigin="1111,8690" coordsize="2744,202">
              <v:shape style="position:absolute;left:1111;top:8690;width:2744;height:202" coordorigin="1111,8690" coordsize="2744,202" path="m1111,8892l3854,8892,3854,8690,1111,8690,1111,8892xe" filled="true" fillcolor="#d4d4d4" stroked="false">
                <v:path arrowok="t"/>
                <v:fill type="solid"/>
              </v:shape>
            </v:group>
            <v:group style="position:absolute;left:1133;top:8299;width:2700;height:392" coordorigin="1133,8299" coordsize="2700,392">
              <v:shape style="position:absolute;left:1133;top:8299;width:2700;height:392" coordorigin="1133,8299" coordsize="2700,392" path="m1133,8690l3833,8690,3833,8299,1133,8299,1133,8690xe" filled="true" fillcolor="#d4d4d4" stroked="false">
                <v:path arrowok="t"/>
                <v:fill type="solid"/>
              </v:shape>
            </v:group>
            <v:group style="position:absolute;left:3864;top:8098;width:4364;height:202" coordorigin="3864,8098" coordsize="4364,202">
              <v:shape style="position:absolute;left:3864;top:8098;width:4364;height:202" coordorigin="3864,8098" coordsize="4364,202" path="m3864,8299l8227,8299,8227,8098,3864,8098,3864,8299xe" filled="true" fillcolor="#d4d4d4" stroked="false">
                <v:path arrowok="t"/>
                <v:fill type="solid"/>
              </v:shape>
            </v:group>
            <v:group style="position:absolute;left:3864;top:8690;width:4364;height:202" coordorigin="3864,8690" coordsize="4364,202">
              <v:shape style="position:absolute;left:3864;top:8690;width:4364;height:202" coordorigin="3864,8690" coordsize="4364,202" path="m3864,8892l8227,8892,8227,8690,3864,8690,3864,8892xe" filled="true" fillcolor="#d4d4d4" stroked="false">
                <v:path arrowok="t"/>
                <v:fill type="solid"/>
              </v:shape>
            </v:group>
            <v:group style="position:absolute;left:3888;top:8299;width:4316;height:392" coordorigin="3888,8299" coordsize="4316,392">
              <v:shape style="position:absolute;left:3888;top:8299;width:4316;height:392" coordorigin="3888,8299" coordsize="4316,392" path="m3888,8690l8203,8690,8203,8299,3888,8299,3888,8690xe" filled="true" fillcolor="#d4d4d4" stroked="false">
                <v:path arrowok="t"/>
                <v:fill type="solid"/>
              </v:shape>
            </v:group>
            <v:group style="position:absolute;left:10771;top:8098;width:24;height:392" coordorigin="10771,8098" coordsize="24,392">
              <v:shape style="position:absolute;left:10771;top:8098;width:24;height:392" coordorigin="10771,8098" coordsize="24,392" path="m10771,8489l10795,8489,10795,8098,10771,8098,10771,8489xe" filled="true" fillcolor="#d4d4d4" stroked="false">
                <v:path arrowok="t"/>
                <v:fill type="solid"/>
              </v:shape>
            </v:group>
            <v:group style="position:absolute;left:8237;top:8098;width:24;height:392" coordorigin="8237,8098" coordsize="24,392">
              <v:shape style="position:absolute;left:8237;top:8098;width:24;height:392" coordorigin="8237,8098" coordsize="24,392" path="m8237,8489l8261,8489,8261,8098,8237,8098,8237,8489xe" filled="true" fillcolor="#d4d4d4" stroked="false">
                <v:path arrowok="t"/>
                <v:fill type="solid"/>
              </v:shape>
            </v:group>
            <v:group style="position:absolute;left:8261;top:8098;width:2511;height:392" coordorigin="8261,8098" coordsize="2511,392">
              <v:shape style="position:absolute;left:8261;top:8098;width:2511;height:392" coordorigin="8261,8098" coordsize="2511,392" path="m8261,8489l10771,8489,10771,8098,8261,8098,8261,8489xe" filled="true" fillcolor="#d4d4d4" stroked="false">
                <v:path arrowok="t"/>
                <v:fill type="solid"/>
              </v:shape>
            </v:group>
            <v:group style="position:absolute;left:1109;top:8093;width:2746;height:2" coordorigin="1109,8093" coordsize="2746,2">
              <v:shape style="position:absolute;left:1109;top:8093;width:2746;height:2" coordorigin="1109,8093" coordsize="2746,0" path="m1109,8093l3854,8093e" filled="false" stroked="true" strokeweight=".48pt" strokecolor="#000000">
                <v:path arrowok="t"/>
              </v:shape>
            </v:group>
            <v:group style="position:absolute;left:3864;top:8093;width:4364;height:2" coordorigin="3864,8093" coordsize="4364,2">
              <v:shape style="position:absolute;left:3864;top:8093;width:4364;height:2" coordorigin="3864,8093" coordsize="4364,0" path="m3864,8093l8227,8093e" filled="false" stroked="true" strokeweight=".48pt" strokecolor="#000000">
                <v:path arrowok="t"/>
              </v:shape>
            </v:group>
            <v:group style="position:absolute;left:8237;top:8093;width:2559;height:2" coordorigin="8237,8093" coordsize="2559,2">
              <v:shape style="position:absolute;left:8237;top:8093;width:2559;height:2" coordorigin="8237,8093" coordsize="2559,0" path="m8237,8093l10795,8093e" filled="false" stroked="true" strokeweight=".48pt" strokecolor="#000000">
                <v:path arrowok="t"/>
              </v:shape>
            </v:group>
            <v:group style="position:absolute;left:9490;top:8501;width:22;height:392" coordorigin="9490,8501" coordsize="22,392">
              <v:shape style="position:absolute;left:9490;top:8501;width:22;height:392" coordorigin="9490,8501" coordsize="22,392" path="m9490,8892l9511,8892,9511,8501,9490,8501,9490,8892xe" filled="true" fillcolor="#d4d4d4" stroked="false">
                <v:path arrowok="t"/>
                <v:fill type="solid"/>
              </v:shape>
            </v:group>
            <v:group style="position:absolute;left:8237;top:8501;width:24;height:392" coordorigin="8237,8501" coordsize="24,392">
              <v:shape style="position:absolute;left:8237;top:8501;width:24;height:392" coordorigin="8237,8501" coordsize="24,392" path="m8237,8892l8261,8892,8261,8501,8237,8501,8237,8892xe" filled="true" fillcolor="#d4d4d4" stroked="false">
                <v:path arrowok="t"/>
                <v:fill type="solid"/>
              </v:shape>
            </v:group>
            <v:group style="position:absolute;left:8261;top:8501;width:1229;height:392" coordorigin="8261,8501" coordsize="1229,392">
              <v:shape style="position:absolute;left:8261;top:8501;width:1229;height:392" coordorigin="8261,8501" coordsize="1229,392" path="m8261,8892l9490,8892,9490,8501,8261,8501,8261,8892xe" filled="true" fillcolor="#d4d4d4" stroked="false">
                <v:path arrowok="t"/>
                <v:fill type="solid"/>
              </v:shape>
            </v:group>
            <v:group style="position:absolute;left:10771;top:8501;width:24;height:392" coordorigin="10771,8501" coordsize="24,392">
              <v:shape style="position:absolute;left:10771;top:8501;width:24;height:392" coordorigin="10771,8501" coordsize="24,392" path="m10771,8892l10795,8892,10795,8501,10771,8501,10771,8892xe" filled="true" fillcolor="#d4d4d4" stroked="false">
                <v:path arrowok="t"/>
                <v:fill type="solid"/>
              </v:shape>
            </v:group>
            <v:group style="position:absolute;left:9521;top:8501;width:24;height:392" coordorigin="9521,8501" coordsize="24,392">
              <v:shape style="position:absolute;left:9521;top:8501;width:24;height:392" coordorigin="9521,8501" coordsize="24,392" path="m9521,8892l9545,8892,9545,8501,9521,8501,9521,8892xe" filled="true" fillcolor="#d4d4d4" stroked="false">
                <v:path arrowok="t"/>
                <v:fill type="solid"/>
              </v:shape>
            </v:group>
            <v:group style="position:absolute;left:9545;top:8501;width:1227;height:392" coordorigin="9545,8501" coordsize="1227,392">
              <v:shape style="position:absolute;left:9545;top:8501;width:1227;height:392" coordorigin="9545,8501" coordsize="1227,392" path="m9545,8892l10771,8892,10771,8501,9545,8501,9545,8892xe" filled="true" fillcolor="#d4d4d4" stroked="false">
                <v:path arrowok="t"/>
                <v:fill type="solid"/>
              </v:shape>
            </v:group>
            <v:group style="position:absolute;left:8237;top:8494;width:1275;height:2" coordorigin="8237,8494" coordsize="1275,2">
              <v:shape style="position:absolute;left:8237;top:8494;width:1275;height:2" coordorigin="8237,8494" coordsize="1275,0" path="m8237,8494l9511,8494e" filled="false" stroked="true" strokeweight=".481pt" strokecolor="#000000">
                <v:path arrowok="t"/>
              </v:shape>
            </v:group>
            <v:group style="position:absolute;left:9521;top:8494;width:1275;height:2" coordorigin="9521,8494" coordsize="1275,2">
              <v:shape style="position:absolute;left:9521;top:8494;width:1275;height:2" coordorigin="9521,8494" coordsize="1275,0" path="m9521,8494l10795,8494e" filled="false" stroked="true" strokeweight=".481pt" strokecolor="#000000">
                <v:path arrowok="t"/>
              </v:shape>
            </v:group>
            <v:group style="position:absolute;left:1109;top:8897;width:2746;height:2" coordorigin="1109,8897" coordsize="2746,2">
              <v:shape style="position:absolute;left:1109;top:8897;width:2746;height:2" coordorigin="1109,8897" coordsize="2746,0" path="m1109,8897l3854,8897e" filled="false" stroked="true" strokeweight=".481pt" strokecolor="#000000">
                <v:path arrowok="t"/>
              </v:shape>
            </v:group>
            <v:group style="position:absolute;left:3864;top:8897;width:4364;height:2" coordorigin="3864,8897" coordsize="4364,2">
              <v:shape style="position:absolute;left:3864;top:8897;width:4364;height:2" coordorigin="3864,8897" coordsize="4364,0" path="m3864,8897l8227,8897e" filled="false" stroked="true" strokeweight=".481pt" strokecolor="#000000">
                <v:path arrowok="t"/>
              </v:shape>
            </v:group>
            <v:group style="position:absolute;left:8237;top:8897;width:1275;height:2" coordorigin="8237,8897" coordsize="1275,2">
              <v:shape style="position:absolute;left:8237;top:8897;width:1275;height:2" coordorigin="8237,8897" coordsize="1275,0" path="m8237,8897l9511,8897e" filled="false" stroked="true" strokeweight=".481pt" strokecolor="#000000">
                <v:path arrowok="t"/>
              </v:shape>
            </v:group>
            <v:group style="position:absolute;left:9521;top:8897;width:1275;height:2" coordorigin="9521,8897" coordsize="1275,2">
              <v:shape style="position:absolute;left:9521;top:8897;width:1275;height:2" coordorigin="9521,8897" coordsize="1275,0" path="m9521,8897l10795,8897e" filled="false" stroked="true" strokeweight=".481pt" strokecolor="#000000">
                <v:path arrowok="t"/>
              </v:shape>
            </v:group>
            <v:group style="position:absolute;left:1109;top:9298;width:2746;height:2" coordorigin="1109,9298" coordsize="2746,2">
              <v:shape style="position:absolute;left:1109;top:9298;width:2746;height:2" coordorigin="1109,9298" coordsize="2746,0" path="m1109,9298l3854,9298e" filled="false" stroked="true" strokeweight=".48pt" strokecolor="#000000">
                <v:path arrowok="t"/>
              </v:shape>
            </v:group>
            <v:group style="position:absolute;left:3864;top:9298;width:4364;height:2" coordorigin="3864,9298" coordsize="4364,2">
              <v:shape style="position:absolute;left:3864;top:9298;width:4364;height:2" coordorigin="3864,9298" coordsize="4364,0" path="m3864,9298l8227,9298e" filled="false" stroked="true" strokeweight=".48pt" strokecolor="#000000">
                <v:path arrowok="t"/>
              </v:shape>
            </v:group>
            <v:group style="position:absolute;left:8237;top:9298;width:1275;height:2" coordorigin="8237,9298" coordsize="1275,2">
              <v:shape style="position:absolute;left:8237;top:9298;width:1275;height:2" coordorigin="8237,9298" coordsize="1275,0" path="m8237,9298l9511,9298e" filled="false" stroked="true" strokeweight=".48pt" strokecolor="#000000">
                <v:path arrowok="t"/>
              </v:shape>
            </v:group>
            <v:group style="position:absolute;left:9521;top:9298;width:1275;height:2" coordorigin="9521,9298" coordsize="1275,2">
              <v:shape style="position:absolute;left:9521;top:9298;width:1275;height:2" coordorigin="9521,9298" coordsize="1275,0" path="m9521,9298l10795,9298e" filled="false" stroked="true" strokeweight=".48pt" strokecolor="#000000">
                <v:path arrowok="t"/>
              </v:shape>
            </v:group>
            <v:group style="position:absolute;left:1109;top:10013;width:2746;height:2" coordorigin="1109,10013" coordsize="2746,2">
              <v:shape style="position:absolute;left:1109;top:10013;width:2746;height:2" coordorigin="1109,10013" coordsize="2746,0" path="m1109,10013l3854,10013e" filled="false" stroked="true" strokeweight=".481pt" strokecolor="#000000">
                <v:path arrowok="t"/>
              </v:shape>
            </v:group>
            <v:group style="position:absolute;left:3864;top:10013;width:4364;height:2" coordorigin="3864,10013" coordsize="4364,2">
              <v:shape style="position:absolute;left:3864;top:10013;width:4364;height:2" coordorigin="3864,10013" coordsize="4364,0" path="m3864,10013l8227,10013e" filled="false" stroked="true" strokeweight=".481pt" strokecolor="#000000">
                <v:path arrowok="t"/>
              </v:shape>
            </v:group>
            <v:group style="position:absolute;left:8237;top:10013;width:1275;height:2" coordorigin="8237,10013" coordsize="1275,2">
              <v:shape style="position:absolute;left:8237;top:10013;width:1275;height:2" coordorigin="8237,10013" coordsize="1275,0" path="m8237,10013l9511,10013e" filled="false" stroked="true" strokeweight=".481pt" strokecolor="#000000">
                <v:path arrowok="t"/>
              </v:shape>
            </v:group>
            <v:group style="position:absolute;left:9521;top:10013;width:1275;height:2" coordorigin="9521,10013" coordsize="1275,2">
              <v:shape style="position:absolute;left:9521;top:10013;width:1275;height:2" coordorigin="9521,10013" coordsize="1275,0" path="m9521,10013l10795,10013e" filled="false" stroked="true" strokeweight=".481pt" strokecolor="#000000">
                <v:path arrowok="t"/>
              </v:shape>
            </v:group>
            <v:group style="position:absolute;left:1109;top:10726;width:2746;height:2" coordorigin="1109,10726" coordsize="2746,2">
              <v:shape style="position:absolute;left:1109;top:10726;width:2746;height:2" coordorigin="1109,10726" coordsize="2746,0" path="m1109,10726l3854,10726e" filled="false" stroked="true" strokeweight=".481pt" strokecolor="#000000">
                <v:path arrowok="t"/>
              </v:shape>
            </v:group>
            <v:group style="position:absolute;left:3864;top:10726;width:4364;height:2" coordorigin="3864,10726" coordsize="4364,2">
              <v:shape style="position:absolute;left:3864;top:10726;width:4364;height:2" coordorigin="3864,10726" coordsize="4364,0" path="m3864,10726l8227,10726e" filled="false" stroked="true" strokeweight=".481pt" strokecolor="#000000">
                <v:path arrowok="t"/>
              </v:shape>
            </v:group>
            <v:group style="position:absolute;left:8237;top:10726;width:1275;height:2" coordorigin="8237,10726" coordsize="1275,2">
              <v:shape style="position:absolute;left:8237;top:10726;width:1275;height:2" coordorigin="8237,10726" coordsize="1275,0" path="m8237,10726l9511,10726e" filled="false" stroked="true" strokeweight=".481pt" strokecolor="#000000">
                <v:path arrowok="t"/>
              </v:shape>
            </v:group>
            <v:group style="position:absolute;left:9521;top:10726;width:1275;height:2" coordorigin="9521,10726" coordsize="1275,2">
              <v:shape style="position:absolute;left:9521;top:10726;width:1275;height:2" coordorigin="9521,10726" coordsize="1275,0" path="m9521,10726l10795,10726e" filled="false" stroked="true" strokeweight=".481pt" strokecolor="#000000">
                <v:path arrowok="t"/>
              </v:shape>
            </v:group>
            <v:group style="position:absolute;left:1109;top:11129;width:2746;height:2" coordorigin="1109,11129" coordsize="2746,2">
              <v:shape style="position:absolute;left:1109;top:11129;width:2746;height:2" coordorigin="1109,11129" coordsize="2746,0" path="m1109,11129l3854,11129e" filled="false" stroked="true" strokeweight=".481pt" strokecolor="#000000">
                <v:path arrowok="t"/>
              </v:shape>
            </v:group>
            <v:group style="position:absolute;left:3864;top:11129;width:4364;height:2" coordorigin="3864,11129" coordsize="4364,2">
              <v:shape style="position:absolute;left:3864;top:11129;width:4364;height:2" coordorigin="3864,11129" coordsize="4364,0" path="m3864,11129l8227,11129e" filled="false" stroked="true" strokeweight=".481pt" strokecolor="#000000">
                <v:path arrowok="t"/>
              </v:shape>
            </v:group>
            <v:group style="position:absolute;left:8237;top:11129;width:1275;height:2" coordorigin="8237,11129" coordsize="1275,2">
              <v:shape style="position:absolute;left:8237;top:11129;width:1275;height:2" coordorigin="8237,11129" coordsize="1275,0" path="m8237,11129l9511,11129e" filled="false" stroked="true" strokeweight=".481pt" strokecolor="#000000">
                <v:path arrowok="t"/>
              </v:shape>
            </v:group>
            <v:group style="position:absolute;left:9521;top:11129;width:1275;height:2" coordorigin="9521,11129" coordsize="1275,2">
              <v:shape style="position:absolute;left:9521;top:11129;width:1275;height:2" coordorigin="9521,11129" coordsize="1275,0" path="m9521,11129l10795,11129e" filled="false" stroked="true" strokeweight=".481pt" strokecolor="#000000">
                <v:path arrowok="t"/>
              </v:shape>
            </v:group>
            <v:group style="position:absolute;left:1109;top:11842;width:2746;height:2" coordorigin="1109,11842" coordsize="2746,2">
              <v:shape style="position:absolute;left:1109;top:11842;width:2746;height:2" coordorigin="1109,11842" coordsize="2746,0" path="m1109,11842l3854,11842e" filled="false" stroked="true" strokeweight=".481pt" strokecolor="#000000">
                <v:path arrowok="t"/>
              </v:shape>
            </v:group>
            <v:group style="position:absolute;left:3864;top:11842;width:4364;height:2" coordorigin="3864,11842" coordsize="4364,2">
              <v:shape style="position:absolute;left:3864;top:11842;width:4364;height:2" coordorigin="3864,11842" coordsize="4364,0" path="m3864,11842l8227,11842e" filled="false" stroked="true" strokeweight=".481pt" strokecolor="#000000">
                <v:path arrowok="t"/>
              </v:shape>
            </v:group>
            <v:group style="position:absolute;left:8237;top:11842;width:1275;height:2" coordorigin="8237,11842" coordsize="1275,2">
              <v:shape style="position:absolute;left:8237;top:11842;width:1275;height:2" coordorigin="8237,11842" coordsize="1275,0" path="m8237,11842l9511,11842e" filled="false" stroked="true" strokeweight=".481pt" strokecolor="#000000">
                <v:path arrowok="t"/>
              </v:shape>
            </v:group>
            <v:group style="position:absolute;left:9521;top:11842;width:1275;height:2" coordorigin="9521,11842" coordsize="1275,2">
              <v:shape style="position:absolute;left:9521;top:11842;width:1275;height:2" coordorigin="9521,11842" coordsize="1275,0" path="m9521,11842l10795,11842e" filled="false" stroked="true" strokeweight=".481pt" strokecolor="#000000">
                <v:path arrowok="t"/>
              </v:shape>
            </v:group>
            <v:group style="position:absolute;left:1109;top:12245;width:2746;height:2" coordorigin="1109,12245" coordsize="2746,2">
              <v:shape style="position:absolute;left:1109;top:12245;width:2746;height:2" coordorigin="1109,12245" coordsize="2746,0" path="m1109,12245l3854,12245e" filled="false" stroked="true" strokeweight=".481pt" strokecolor="#000000">
                <v:path arrowok="t"/>
              </v:shape>
            </v:group>
            <v:group style="position:absolute;left:3864;top:12245;width:4364;height:2" coordorigin="3864,12245" coordsize="4364,2">
              <v:shape style="position:absolute;left:3864;top:12245;width:4364;height:2" coordorigin="3864,12245" coordsize="4364,0" path="m3864,12245l8227,12245e" filled="false" stroked="true" strokeweight=".481pt" strokecolor="#000000">
                <v:path arrowok="t"/>
              </v:shape>
            </v:group>
            <v:group style="position:absolute;left:8237;top:12245;width:1275;height:2" coordorigin="8237,12245" coordsize="1275,2">
              <v:shape style="position:absolute;left:8237;top:12245;width:1275;height:2" coordorigin="8237,12245" coordsize="1275,0" path="m8237,12245l9511,12245e" filled="false" stroked="true" strokeweight=".481pt" strokecolor="#000000">
                <v:path arrowok="t"/>
              </v:shape>
            </v:group>
            <v:group style="position:absolute;left:9521;top:12245;width:1275;height:2" coordorigin="9521,12245" coordsize="1275,2">
              <v:shape style="position:absolute;left:9521;top:12245;width:1275;height:2" coordorigin="9521,12245" coordsize="1275,0" path="m9521,12245l10795,12245e" filled="false" stroked="true" strokeweight=".481pt" strokecolor="#000000">
                <v:path arrowok="t"/>
              </v:shape>
            </v:group>
            <v:group style="position:absolute;left:1109;top:12646;width:2746;height:2" coordorigin="1109,12646" coordsize="2746,2">
              <v:shape style="position:absolute;left:1109;top:12646;width:2746;height:2" coordorigin="1109,12646" coordsize="2746,0" path="m1109,12646l3854,12646e" filled="false" stroked="true" strokeweight=".48pt" strokecolor="#000000">
                <v:path arrowok="t"/>
              </v:shape>
            </v:group>
            <v:group style="position:absolute;left:3864;top:12646;width:4364;height:2" coordorigin="3864,12646" coordsize="4364,2">
              <v:shape style="position:absolute;left:3864;top:12646;width:4364;height:2" coordorigin="3864,12646" coordsize="4364,0" path="m3864,12646l8227,12646e" filled="false" stroked="true" strokeweight=".48pt" strokecolor="#000000">
                <v:path arrowok="t"/>
              </v:shape>
            </v:group>
            <v:group style="position:absolute;left:8237;top:12646;width:1275;height:2" coordorigin="8237,12646" coordsize="1275,2">
              <v:shape style="position:absolute;left:8237;top:12646;width:1275;height:2" coordorigin="8237,12646" coordsize="1275,0" path="m8237,12646l9511,12646e" filled="false" stroked="true" strokeweight=".48pt" strokecolor="#000000">
                <v:path arrowok="t"/>
              </v:shape>
            </v:group>
            <v:group style="position:absolute;left:9521;top:12646;width:1275;height:2" coordorigin="9521,12646" coordsize="1275,2">
              <v:shape style="position:absolute;left:9521;top:12646;width:1275;height:2" coordorigin="9521,12646" coordsize="1275,0" path="m9521,12646l10795,12646e" filled="false" stroked="true" strokeweight=".48pt" strokecolor="#000000">
                <v:path arrowok="t"/>
              </v:shape>
            </v:group>
            <v:group style="position:absolute;left:1109;top:13049;width:2746;height:2" coordorigin="1109,13049" coordsize="2746,2">
              <v:shape style="position:absolute;left:1109;top:13049;width:2746;height:2" coordorigin="1109,13049" coordsize="2746,0" path="m1109,13049l3854,13049e" filled="false" stroked="true" strokeweight=".48pt" strokecolor="#000000">
                <v:path arrowok="t"/>
              </v:shape>
            </v:group>
            <v:group style="position:absolute;left:3864;top:13049;width:4364;height:2" coordorigin="3864,13049" coordsize="4364,2">
              <v:shape style="position:absolute;left:3864;top:13049;width:4364;height:2" coordorigin="3864,13049" coordsize="4364,0" path="m3864,13049l8227,13049e" filled="false" stroked="true" strokeweight=".48pt" strokecolor="#000000">
                <v:path arrowok="t"/>
              </v:shape>
            </v:group>
            <v:group style="position:absolute;left:8237;top:13049;width:1275;height:2" coordorigin="8237,13049" coordsize="1275,2">
              <v:shape style="position:absolute;left:8237;top:13049;width:1275;height:2" coordorigin="8237,13049" coordsize="1275,0" path="m8237,13049l9511,13049e" filled="false" stroked="true" strokeweight=".48pt" strokecolor="#000000">
                <v:path arrowok="t"/>
              </v:shape>
            </v:group>
            <v:group style="position:absolute;left:9521;top:13049;width:1275;height:2" coordorigin="9521,13049" coordsize="1275,2">
              <v:shape style="position:absolute;left:9521;top:13049;width:1275;height:2" coordorigin="9521,13049" coordsize="1275,0" path="m9521,13049l10795,13049e" filled="false" stroked="true" strokeweight=".48pt" strokecolor="#000000">
                <v:path arrowok="t"/>
              </v:shape>
            </v:group>
            <v:group style="position:absolute;left:1109;top:13450;width:2746;height:2" coordorigin="1109,13450" coordsize="2746,2">
              <v:shape style="position:absolute;left:1109;top:13450;width:2746;height:2" coordorigin="1109,13450" coordsize="2746,0" path="m1109,13450l3854,13450e" filled="false" stroked="true" strokeweight=".48pt" strokecolor="#000000">
                <v:path arrowok="t"/>
              </v:shape>
            </v:group>
            <v:group style="position:absolute;left:3864;top:13450;width:4364;height:2" coordorigin="3864,13450" coordsize="4364,2">
              <v:shape style="position:absolute;left:3864;top:13450;width:4364;height:2" coordorigin="3864,13450" coordsize="4364,0" path="m3864,13450l8227,13450e" filled="false" stroked="true" strokeweight=".48pt" strokecolor="#000000">
                <v:path arrowok="t"/>
              </v:shape>
            </v:group>
            <v:group style="position:absolute;left:8237;top:13450;width:1275;height:2" coordorigin="8237,13450" coordsize="1275,2">
              <v:shape style="position:absolute;left:8237;top:13450;width:1275;height:2" coordorigin="8237,13450" coordsize="1275,0" path="m8237,13450l9511,13450e" filled="false" stroked="true" strokeweight=".48pt" strokecolor="#000000">
                <v:path arrowok="t"/>
              </v:shape>
            </v:group>
            <v:group style="position:absolute;left:9521;top:13450;width:1275;height:2" coordorigin="9521,13450" coordsize="1275,2">
              <v:shape style="position:absolute;left:9521;top:13450;width:1275;height:2" coordorigin="9521,13450" coordsize="1275,0" path="m9521,13450l10795,13450e" filled="false" stroked="true" strokeweight=".48pt" strokecolor="#000000">
                <v:path arrowok="t"/>
              </v:shape>
            </v:group>
            <v:group style="position:absolute;left:8232;top:8088;width:2;height:5770" coordorigin="8232,8088" coordsize="2,5770">
              <v:shape style="position:absolute;left:8232;top:8088;width:2;height:5770" coordorigin="8232,8088" coordsize="0,5770" path="m8232,8088l8232,13858e" filled="false" stroked="true" strokeweight=".48pt" strokecolor="#000000">
                <v:path arrowok="t"/>
              </v:shape>
            </v:group>
            <v:group style="position:absolute;left:9516;top:8489;width:2;height:5369" coordorigin="9516,8489" coordsize="2,5369">
              <v:shape style="position:absolute;left:9516;top:8489;width:2;height:5369" coordorigin="9516,8489" coordsize="0,5369" path="m9516,8489l9516,13858e" filled="false" stroked="true" strokeweight=".48pt" strokecolor="#000000">
                <v:path arrowok="t"/>
              </v:shape>
            </v:group>
            <v:group style="position:absolute;left:1133;top:13858;width:2700;height:353" coordorigin="1133,13858" coordsize="2700,353">
              <v:shape style="position:absolute;left:1133;top:13858;width:2700;height:353" coordorigin="1133,13858" coordsize="2700,353" path="m1133,14210l3833,14210,3833,13858,1133,13858,1133,14210xe" filled="true" fillcolor="#d4d4d4" stroked="false">
                <v:path arrowok="t"/>
                <v:fill type="solid"/>
              </v:shape>
            </v:group>
            <v:group style="position:absolute;left:1133;top:14210;width:2700;height:312" coordorigin="1133,14210" coordsize="2700,312">
              <v:shape style="position:absolute;left:1133;top:14210;width:2700;height:312" coordorigin="1133,14210" coordsize="2700,312" path="m1133,14522l3833,14522,3833,14210,1133,14210,1133,14522xe" filled="true" fillcolor="#d4d4d4" stroked="false">
                <v:path arrowok="t"/>
                <v:fill type="solid"/>
              </v:shape>
            </v:group>
            <v:group style="position:absolute;left:3833;top:14834;width:22;height:351" coordorigin="3833,14834" coordsize="22,351">
              <v:shape style="position:absolute;left:3833;top:14834;width:22;height:351" coordorigin="3833,14834" coordsize="22,351" path="m3833,15185l3854,15185,3854,14834,3833,14834,3833,15185xe" filled="true" fillcolor="#d4d4d4" stroked="false">
                <v:path arrowok="t"/>
                <v:fill type="solid"/>
              </v:shape>
            </v:group>
            <v:group style="position:absolute;left:1111;top:14834;width:22;height:351" coordorigin="1111,14834" coordsize="22,351">
              <v:shape style="position:absolute;left:1111;top:14834;width:22;height:351" coordorigin="1111,14834" coordsize="22,351" path="m1111,15185l1133,15185,1133,14834,1111,14834,1111,15185xe" filled="true" fillcolor="#d4d4d4" stroked="false">
                <v:path arrowok="t"/>
                <v:fill type="solid"/>
              </v:shape>
            </v:group>
            <v:group style="position:absolute;left:1133;top:14522;width:2700;height:312" coordorigin="1133,14522" coordsize="2700,312">
              <v:shape style="position:absolute;left:1133;top:14522;width:2700;height:312" coordorigin="1133,14522" coordsize="2700,312" path="m1133,14834l3833,14834,3833,14522,1133,14522,1133,14834xe" filled="true" fillcolor="#d4d4d4" stroked="false">
                <v:path arrowok="t"/>
                <v:fill type="solid"/>
              </v:shape>
            </v:group>
            <v:group style="position:absolute;left:1133;top:14834;width:2700;height:351" coordorigin="1133,14834" coordsize="2700,351">
              <v:shape style="position:absolute;left:1133;top:14834;width:2700;height:351" coordorigin="1133,14834" coordsize="2700,351" path="m1133,15185l3833,15185,3833,14834,1133,14834,1133,15185xe" filled="true" fillcolor="#d4d4d4" stroked="false">
                <v:path arrowok="t"/>
                <v:fill type="solid"/>
              </v:shape>
            </v:group>
            <v:group style="position:absolute;left:1109;top:13853;width:2746;height:2" coordorigin="1109,13853" coordsize="2746,2">
              <v:shape style="position:absolute;left:1109;top:13853;width:2746;height:2" coordorigin="1109,13853" coordsize="2746,0" path="m1109,13853l3854,13853e" filled="false" stroked="true" strokeweight=".48pt" strokecolor="#000000">
                <v:path arrowok="t"/>
              </v:shape>
            </v:group>
            <v:group style="position:absolute;left:3864;top:13853;width:4364;height:2" coordorigin="3864,13853" coordsize="4364,2">
              <v:shape style="position:absolute;left:3864;top:13853;width:4364;height:2" coordorigin="3864,13853" coordsize="4364,0" path="m3864,13853l8227,13853e" filled="false" stroked="true" strokeweight=".48pt" strokecolor="#000000">
                <v:path arrowok="t"/>
              </v:shape>
            </v:group>
            <v:group style="position:absolute;left:8237;top:13853;width:1275;height:2" coordorigin="8237,13853" coordsize="1275,2">
              <v:shape style="position:absolute;left:8237;top:13853;width:1275;height:2" coordorigin="8237,13853" coordsize="1275,0" path="m8237,13853l9511,13853e" filled="false" stroked="true" strokeweight=".48pt" strokecolor="#000000">
                <v:path arrowok="t"/>
              </v:shape>
            </v:group>
            <v:group style="position:absolute;left:9521;top:13853;width:1275;height:2" coordorigin="9521,13853" coordsize="1275,2">
              <v:shape style="position:absolute;left:9521;top:13853;width:1275;height:2" coordorigin="9521,13853" coordsize="1275,0" path="m9521,13853l10795,13853e" filled="false" stroked="true" strokeweight=".48pt" strokecolor="#000000">
                <v:path arrowok="t"/>
              </v:shape>
            </v:group>
            <v:group style="position:absolute;left:1104;top:1440;width:2;height:13757" coordorigin="1104,1440" coordsize="2,13757">
              <v:shape style="position:absolute;left:1104;top:1440;width:2;height:13757" coordorigin="1104,1440" coordsize="0,13757" path="m1104,1440l1104,15197e" filled="false" stroked="true" strokeweight=".48pt" strokecolor="#000000">
                <v:path arrowok="t"/>
              </v:shape>
            </v:group>
            <v:group style="position:absolute;left:1109;top:15192;width:2746;height:2" coordorigin="1109,15192" coordsize="2746,2">
              <v:shape style="position:absolute;left:1109;top:15192;width:2746;height:2" coordorigin="1109,15192" coordsize="2746,0" path="m1109,15192l3854,15192e" filled="false" stroked="true" strokeweight=".48pt" strokecolor="#000000">
                <v:path arrowok="t"/>
              </v:shape>
            </v:group>
            <v:group style="position:absolute;left:3859;top:8088;width:2;height:7109" coordorigin="3859,8088" coordsize="2,7109">
              <v:shape style="position:absolute;left:3859;top:8088;width:2;height:7109" coordorigin="3859,8088" coordsize="0,7109" path="m3859,8088l3859,15197e" filled="false" stroked="true" strokeweight=".481pt" strokecolor="#000000">
                <v:path arrowok="t"/>
              </v:shape>
            </v:group>
            <v:group style="position:absolute;left:3864;top:15192;width:6932;height:2" coordorigin="3864,15192" coordsize="6932,2">
              <v:shape style="position:absolute;left:3864;top:15192;width:6932;height:2" coordorigin="3864,15192" coordsize="6932,0" path="m3864,15192l10795,15192e" filled="false" stroked="true" strokeweight=".48pt" strokecolor="#000000">
                <v:path arrowok="t"/>
              </v:shape>
            </v:group>
            <v:group style="position:absolute;left:10800;top:1440;width:2;height:13757" coordorigin="10800,1440" coordsize="2,13757">
              <v:shape style="position:absolute;left:10800;top:1440;width:2;height:13757" coordorigin="10800,1440" coordsize="0,13757" path="m10800,1440l10800,15197e" filled="false" stroked="true" strokeweight=".481pt" strokecolor="#000000">
                <v:path arrowok="t"/>
              </v:shape>
            </v:group>
            <w10:wrap type="none"/>
          </v:group>
        </w:pict>
      </w:r>
      <w:r>
        <w:rPr/>
        <w:t>前</w:t>
      </w:r>
      <w:r>
        <w:rPr>
          <w:spacing w:val="-46"/>
        </w:rPr>
        <w:t> </w:t>
      </w:r>
      <w:r>
        <w:rPr>
          <w:rFonts w:ascii="Times New Roman" w:hAnsi="Times New Roman" w:cs="Times New Roman" w:eastAsia="Times New Roman" w:hint="default"/>
        </w:rPr>
        <w:t>10 </w:t>
      </w:r>
      <w:r>
        <w:rPr/>
        <w:t>名无限售流通股股东之间，</w:t>
      </w:r>
    </w:p>
    <w:p>
      <w:pPr>
        <w:pStyle w:val="BodyText"/>
        <w:spacing w:line="240" w:lineRule="auto" w:before="63"/>
        <w:ind w:right="-17"/>
        <w:jc w:val="left"/>
      </w:pPr>
      <w:r>
        <w:rPr/>
        <w:t>以及前</w:t>
      </w:r>
      <w:r>
        <w:rPr>
          <w:spacing w:val="-46"/>
        </w:rPr>
        <w:t> </w:t>
      </w:r>
      <w:r>
        <w:rPr>
          <w:rFonts w:ascii="Times New Roman" w:hAnsi="Times New Roman" w:cs="Times New Roman" w:eastAsia="Times New Roman" w:hint="default"/>
        </w:rPr>
        <w:t>10 </w:t>
      </w:r>
      <w:r>
        <w:rPr/>
        <w:t>名无限售流通股股东和</w:t>
      </w:r>
    </w:p>
    <w:p>
      <w:pPr>
        <w:pStyle w:val="BodyText"/>
        <w:spacing w:line="300" w:lineRule="auto" w:before="63"/>
        <w:ind w:right="-17"/>
        <w:jc w:val="left"/>
      </w:pPr>
      <w:r>
        <w:rPr/>
        <w:t>前</w:t>
      </w:r>
      <w:r>
        <w:rPr>
          <w:spacing w:val="-46"/>
        </w:rPr>
        <w:t> </w:t>
      </w:r>
      <w:r>
        <w:rPr>
          <w:rFonts w:ascii="Times New Roman" w:hAnsi="Times New Roman" w:cs="Times New Roman" w:eastAsia="Times New Roman" w:hint="default"/>
        </w:rPr>
        <w:t>10 </w:t>
      </w:r>
      <w:r>
        <w:rPr/>
        <w:t>名股东之间关联关系或一致 行动的说明</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09" w:lineRule="auto"/>
        <w:ind w:left="103" w:right="0"/>
        <w:jc w:val="left"/>
      </w:pPr>
      <w:r>
        <w:rPr/>
        <w:t>王晓岩先生与中国希格玛有限公司之间根据《企业会计准则第</w:t>
      </w:r>
      <w:r>
        <w:rPr>
          <w:spacing w:val="-46"/>
        </w:rPr>
        <w:t> </w:t>
      </w:r>
      <w:r>
        <w:rPr>
          <w:rFonts w:ascii="Times New Roman" w:hAnsi="Times New Roman" w:cs="Times New Roman" w:eastAsia="Times New Roman" w:hint="default"/>
        </w:rPr>
        <w:t>36 </w:t>
      </w:r>
      <w:r>
        <w:rPr/>
        <w:t>号</w:t>
      </w:r>
      <w:r>
        <w:rPr>
          <w:rFonts w:ascii="Times New Roman" w:hAnsi="Times New Roman" w:cs="Times New Roman" w:eastAsia="Times New Roman" w:hint="default"/>
        </w:rPr>
        <w:t>-</w:t>
      </w:r>
      <w:r>
        <w:rPr/>
        <w:t>关联方披露》的规 </w:t>
      </w:r>
      <w:r>
        <w:rPr>
          <w:spacing w:val="-2"/>
        </w:rPr>
        <w:t>定存在关联关系。未知其余股东之间是否存在关联关系或存在《上市公司收购管理办法》</w:t>
      </w:r>
      <w:r>
        <w:rPr>
          <w:spacing w:val="-60"/>
        </w:rPr>
        <w:t> </w:t>
      </w:r>
      <w:r>
        <w:rPr>
          <w:spacing w:val="-60"/>
        </w:rPr>
      </w:r>
      <w:r>
        <w:rPr/>
        <w:t>规定的一致行动人的情形。</w:t>
      </w:r>
    </w:p>
    <w:p>
      <w:pPr>
        <w:spacing w:after="0" w:line="309" w:lineRule="auto"/>
        <w:jc w:val="left"/>
        <w:sectPr>
          <w:type w:val="continuous"/>
          <w:pgSz w:w="11910" w:h="16840"/>
          <w:pgMar w:top="1060" w:bottom="1380" w:left="980" w:right="940"/>
          <w:cols w:num="2" w:equalWidth="0">
            <w:col w:w="2765" w:space="40"/>
            <w:col w:w="7185"/>
          </w:cols>
        </w:sectPr>
      </w:pPr>
    </w:p>
    <w:p>
      <w:pPr>
        <w:spacing w:line="240" w:lineRule="auto" w:before="1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76"/>
        <w:gridCol w:w="6919"/>
      </w:tblGrid>
      <w:tr>
        <w:trPr>
          <w:trHeight w:val="334" w:hRule="exact"/>
        </w:trPr>
        <w:tc>
          <w:tcPr>
            <w:tcW w:w="2776" w:type="dxa"/>
            <w:tcBorders>
              <w:top w:val="single" w:sz="6" w:space="0" w:color="000000"/>
              <w:left w:val="nil" w:sz="6" w:space="0" w:color="auto"/>
              <w:bottom w:val="single" w:sz="4" w:space="0" w:color="000000"/>
              <w:right w:val="nil" w:sz="6" w:space="0" w:color="auto"/>
            </w:tcBorders>
          </w:tcPr>
          <w:p>
            <w:pPr/>
          </w:p>
        </w:tc>
        <w:tc>
          <w:tcPr>
            <w:tcW w:w="6919" w:type="dxa"/>
            <w:tcBorders>
              <w:top w:val="single" w:sz="6" w:space="0" w:color="000000"/>
              <w:left w:val="nil" w:sz="6" w:space="0" w:color="auto"/>
              <w:bottom w:val="single" w:sz="4" w:space="0" w:color="000000"/>
              <w:right w:val="nil" w:sz="6" w:space="0" w:color="auto"/>
            </w:tcBorders>
          </w:tcPr>
          <w:p>
            <w:pPr/>
          </w:p>
        </w:tc>
      </w:tr>
      <w:tr>
        <w:trPr>
          <w:trHeight w:val="715" w:hRule="exact"/>
        </w:trPr>
        <w:tc>
          <w:tcPr>
            <w:tcW w:w="27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132"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left="1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132"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left="132"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32" w:right="7614"/>
        <w:jc w:val="left"/>
      </w:pPr>
      <w:r>
        <w:rPr/>
        <w:t>控股股东性质：自然人控股 控股股东类型：自然人</w:t>
      </w:r>
    </w:p>
    <w:tbl>
      <w:tblPr>
        <w:tblW w:w="0" w:type="auto"/>
        <w:jc w:val="left"/>
        <w:tblInd w:w="128" w:type="dxa"/>
        <w:tblLayout w:type="fixed"/>
        <w:tblCellMar>
          <w:top w:w="0" w:type="dxa"/>
          <w:left w:w="0" w:type="dxa"/>
          <w:bottom w:w="0" w:type="dxa"/>
          <w:right w:w="0" w:type="dxa"/>
        </w:tblCellMar>
        <w:tblLook w:val="01E0"/>
      </w:tblPr>
      <w:tblGrid>
        <w:gridCol w:w="3418"/>
        <w:gridCol w:w="2170"/>
        <w:gridCol w:w="3979"/>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9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神州数码集团股份有限公司董事长</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32" w:right="0"/>
        <w:jc w:val="left"/>
      </w:pPr>
      <w:r>
        <w:rPr/>
        <w:t>控股股东报告期内变更</w:t>
      </w:r>
    </w:p>
    <w:p>
      <w:pPr>
        <w:pStyle w:val="BodyText"/>
        <w:spacing w:line="340" w:lineRule="auto" w:before="115"/>
        <w:ind w:left="132"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left="132" w:right="0"/>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32" w:right="7434"/>
        <w:jc w:val="left"/>
      </w:pPr>
      <w:r>
        <w:rPr/>
        <w:t>实际控制人性质：境内自然人 实际控制人类型：自然人</w:t>
      </w:r>
    </w:p>
    <w:tbl>
      <w:tblPr>
        <w:tblW w:w="0" w:type="auto"/>
        <w:jc w:val="left"/>
        <w:tblInd w:w="128" w:type="dxa"/>
        <w:tblLayout w:type="fixed"/>
        <w:tblCellMar>
          <w:top w:w="0" w:type="dxa"/>
          <w:left w:w="0" w:type="dxa"/>
          <w:bottom w:w="0" w:type="dxa"/>
          <w:right w:w="0" w:type="dxa"/>
        </w:tblCellMar>
        <w:tblLook w:val="01E0"/>
      </w:tblPr>
      <w:tblGrid>
        <w:gridCol w:w="3329"/>
        <w:gridCol w:w="1992"/>
        <w:gridCol w:w="4248"/>
      </w:tblGrid>
      <w:tr>
        <w:trPr>
          <w:trHeight w:val="401" w:hRule="exact"/>
        </w:trPr>
        <w:tc>
          <w:tcPr>
            <w:tcW w:w="33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神州数码集团股份有限公司董事长</w:t>
            </w:r>
          </w:p>
        </w:tc>
      </w:tr>
      <w:tr>
        <w:trPr>
          <w:trHeight w:val="403" w:hRule="exact"/>
        </w:trPr>
        <w:tc>
          <w:tcPr>
            <w:tcW w:w="33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32" w:right="0"/>
        <w:jc w:val="left"/>
      </w:pPr>
      <w:r>
        <w:rPr/>
        <w:t>实际控制人报告期内变更</w:t>
      </w:r>
    </w:p>
    <w:p>
      <w:pPr>
        <w:pStyle w:val="BodyText"/>
        <w:spacing w:line="348" w:lineRule="auto" w:before="115"/>
        <w:ind w:left="132"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21"/>
          <w:szCs w:val="21"/>
        </w:rPr>
      </w:pPr>
    </w:p>
    <w:p>
      <w:pPr>
        <w:spacing w:line="1446" w:lineRule="exact"/>
        <w:ind w:left="3123"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88.4pt;height:72.350pt;mso-position-horizontal-relative:char;mso-position-vertical-relative:line" coordorigin="0,0" coordsize="1768,1447">
            <v:group style="position:absolute;left:3;top:3;width:1763;height:591" coordorigin="3,3" coordsize="1763,591">
              <v:shape style="position:absolute;left:3;top:3;width:1763;height:591" coordorigin="3,3" coordsize="1763,591" path="m3,594l1766,594,1766,3,3,3,3,594xe" filled="false" stroked="true" strokeweight=".25pt" strokecolor="#000000">
                <v:path arrowok="t"/>
              </v:shape>
            </v:group>
            <v:group style="position:absolute;left:882;top:593;width:2;height:753" coordorigin="882,593" coordsize="2,753">
              <v:shape style="position:absolute;left:882;top:593;width:2;height:753" coordorigin="882,593" coordsize="2,753" path="m884,593l882,1346e" filled="false" stroked="true" strokeweight="1pt" strokecolor="#000000">
                <v:path arrowok="t"/>
              </v:shape>
            </v:group>
            <v:group style="position:absolute;left:822;top:1326;width:120;height:121" coordorigin="822,1326" coordsize="120,121">
              <v:shape style="position:absolute;left:822;top:1326;width:120;height:121" coordorigin="822,1326" coordsize="120,121" path="m822,1326l881,1446,942,1327,822,1326xe" filled="true" fillcolor="#000000" stroked="false">
                <v:path arrowok="t"/>
                <v:fill type="solid"/>
              </v:shape>
              <v:shape style="position:absolute;left:3;top:3;width:1763;height:591" type="#_x0000_t202" filled="false" stroked="false">
                <v:textbox inset="0,0,0,0">
                  <w:txbxContent>
                    <w:p>
                      <w:pPr>
                        <w:spacing w:before="79"/>
                        <w:ind w:left="87" w:right="0" w:firstLine="0"/>
                        <w:jc w:val="center"/>
                        <w:rPr>
                          <w:rFonts w:ascii="宋体" w:hAnsi="宋体" w:cs="宋体" w:eastAsia="宋体" w:hint="default"/>
                          <w:sz w:val="18"/>
                          <w:szCs w:val="18"/>
                        </w:rPr>
                      </w:pPr>
                      <w:r>
                        <w:rPr>
                          <w:rFonts w:ascii="宋体" w:hAnsi="宋体" w:cs="宋体" w:eastAsia="宋体" w:hint="default"/>
                          <w:sz w:val="18"/>
                          <w:szCs w:val="18"/>
                        </w:rPr>
                        <w:t>郭为</w:t>
                      </w:r>
                      <w:r>
                        <w:rPr>
                          <w:rFonts w:ascii="宋体" w:hAnsi="宋体" w:cs="宋体" w:eastAsia="宋体" w:hint="default"/>
                          <w:sz w:val="18"/>
                          <w:szCs w:val="18"/>
                        </w:rPr>
                        <w:t> </w:t>
                      </w:r>
                    </w:p>
                  </w:txbxContent>
                </v:textbox>
                <w10:wrap type="none"/>
              </v:shape>
              <v:shape style="position:absolute;left:1024;top:932;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23.66% </w:t>
                      </w:r>
                    </w:p>
                  </w:txbxContent>
                </v:textbox>
                <w10:wrap type="none"/>
              </v:shape>
            </v:group>
          </v:group>
        </w:pict>
      </w:r>
      <w:r>
        <w:rPr>
          <w:rFonts w:ascii="宋体" w:hAnsi="宋体" w:cs="宋体" w:eastAsia="宋体" w:hint="default"/>
          <w:position w:val="-28"/>
          <w:sz w:val="20"/>
          <w:szCs w:val="20"/>
        </w:rPr>
      </w:r>
    </w:p>
    <w:p>
      <w:pPr>
        <w:spacing w:line="725" w:lineRule="exact"/>
        <w:ind w:left="2481"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152.35pt;height:36.25pt;mso-position-horizontal-relative:char;mso-position-vertical-relative:line" type="#_x0000_t202" filled="false" stroked="true" strokeweight=".25pt" strokecolor="#000000">
            <w10:anchorlock/>
            <v:textbox inset="0,0,0,0">
              <w:txbxContent>
                <w:p>
                  <w:pPr>
                    <w:pStyle w:val="BodyText"/>
                    <w:spacing w:line="240" w:lineRule="auto" w:before="80"/>
                    <w:ind w:left="89" w:right="0"/>
                    <w:jc w:val="center"/>
                    <w:rPr>
                      <w:rFonts w:ascii="宋体" w:hAnsi="宋体" w:cs="宋体" w:eastAsia="宋体" w:hint="default"/>
                    </w:rPr>
                  </w:pPr>
                  <w:r>
                    <w:rPr/>
                    <w:t>神州数码</w:t>
                  </w:r>
                  <w:r>
                    <w:rPr>
                      <w:rFonts w:ascii="宋体" w:hAnsi="宋体" w:cs="宋体" w:eastAsia="宋体" w:hint="default"/>
                    </w:rPr>
                    <w:t> </w:t>
                  </w:r>
                </w:p>
                <w:p>
                  <w:pPr>
                    <w:pStyle w:val="BodyText"/>
                    <w:spacing w:line="240" w:lineRule="auto" w:before="76"/>
                    <w:ind w:left="91" w:right="0"/>
                    <w:jc w:val="center"/>
                    <w:rPr>
                      <w:rFonts w:ascii="宋体" w:hAnsi="宋体" w:cs="宋体" w:eastAsia="宋体" w:hint="default"/>
                    </w:rPr>
                  </w:pPr>
                  <w:r>
                    <w:rPr/>
                    <w:t>（</w:t>
                  </w:r>
                  <w:r>
                    <w:rPr>
                      <w:rFonts w:ascii="Calibri" w:hAnsi="Calibri" w:cs="Calibri" w:eastAsia="Calibri" w:hint="default"/>
                    </w:rPr>
                    <w:t>000034.SZ</w:t>
                  </w:r>
                  <w:r>
                    <w:rPr/>
                    <w:t>）</w:t>
                  </w:r>
                  <w:r>
                    <w:rPr>
                      <w:rFonts w:ascii="宋体" w:hAnsi="宋体" w:cs="宋体" w:eastAsia="宋体" w:hint="default"/>
                    </w:rPr>
                    <w:t> </w:t>
                  </w:r>
                </w:p>
              </w:txbxContent>
            </v:textbox>
          </v:shape>
        </w:pict>
      </w:r>
      <w:r>
        <w:rPr>
          <w:rFonts w:ascii="宋体" w:hAnsi="宋体" w:cs="宋体" w:eastAsia="宋体" w:hint="default"/>
          <w:position w:val="-13"/>
          <w:sz w:val="20"/>
          <w:szCs w:val="20"/>
        </w:rPr>
      </w:r>
    </w:p>
    <w:p>
      <w:pPr>
        <w:spacing w:after="0" w:line="725" w:lineRule="exact"/>
        <w:rPr>
          <w:rFonts w:ascii="宋体" w:hAnsi="宋体" w:cs="宋体" w:eastAsia="宋体" w:hint="default"/>
          <w:sz w:val="20"/>
          <w:szCs w:val="20"/>
        </w:rPr>
        <w:sectPr>
          <w:pgSz w:w="11910" w:h="16840"/>
          <w:pgMar w:header="877" w:footer="1188" w:top="1060" w:bottom="1380" w:left="100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right="0"/>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80"/>
        <w:gridCol w:w="1814"/>
        <w:gridCol w:w="1414"/>
        <w:gridCol w:w="1634"/>
        <w:gridCol w:w="2126"/>
      </w:tblGrid>
      <w:tr>
        <w:trPr>
          <w:trHeight w:val="713" w:hRule="exact"/>
        </w:trPr>
        <w:tc>
          <w:tcPr>
            <w:tcW w:w="25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52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10037  </w:t>
            </w:r>
            <w:r>
              <w:rPr>
                <w:rFonts w:ascii="宋体" w:hAnsi="宋体" w:cs="宋体" w:eastAsia="宋体" w:hint="default"/>
                <w:sz w:val="18"/>
                <w:szCs w:val="18"/>
              </w:rPr>
              <w:t>万人民币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高新技术、新工艺、新产 品的开发、生产、销售； 化工原材料（危险品除 </w:t>
            </w:r>
            <w:r>
              <w:rPr>
                <w:rFonts w:ascii="宋体" w:hAnsi="宋体" w:cs="宋体" w:eastAsia="宋体" w:hint="default"/>
                <w:spacing w:val="-8"/>
                <w:sz w:val="18"/>
                <w:szCs w:val="18"/>
              </w:rPr>
              <w:t>外）、建筑材料、计算机软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硬件、电子电器设备、有 线通讯设备、机械设备、 家用电器的开发、生产、 销售；装饰装修工程；百 货的销售；上述范围的项 目承包、技术咨询、信息 咨询。</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8"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0"/>
        <w:jc w:val="left"/>
        <w:rPr>
          <w:b w:val="0"/>
          <w:bCs w:val="0"/>
        </w:rPr>
      </w:pPr>
      <w:bookmarkStart w:name="_TOC_250005" w:id="121"/>
      <w:bookmarkStart w:name="第七节 优先股相关情况" w:id="122"/>
      <w:r>
        <w:rPr>
          <w:b w:val="0"/>
          <w:bCs w:val="0"/>
        </w:rPr>
      </w:r>
      <w:r>
        <w:rPr/>
        <w:t>第七节</w:t>
      </w:r>
      <w:r>
        <w:rPr>
          <w:spacing w:val="-6"/>
        </w:rPr>
        <w:t> </w:t>
      </w:r>
      <w:r>
        <w:rPr/>
        <w:t>优先股相关情况</w:t>
      </w:r>
      <w:bookmarkEnd w:id="121"/>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1188"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4" w:id="123"/>
      <w:bookmarkStart w:name="第八节 董事、监事、高级管理人员和员工情况" w:id="124"/>
      <w:r>
        <w:rPr>
          <w:b w:val="0"/>
          <w:bCs w:val="0"/>
        </w:rPr>
      </w:r>
      <w:r>
        <w:rPr/>
        <w:t>第八节</w:t>
      </w:r>
      <w:r>
        <w:rPr>
          <w:spacing w:val="-9"/>
        </w:rPr>
        <w:t> </w:t>
      </w:r>
      <w:r>
        <w:rPr/>
        <w:t>董事、监事、高级管理人员和员工情况</w:t>
      </w:r>
      <w:bookmarkEnd w:id="12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68.360016pt;margin-top:32.975616pt;width:71.4pt;height:50.9pt;mso-position-horizontal-relative:page;mso-position-vertical-relative:paragraph;z-index:-148002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780"/>
        <w:gridCol w:w="778"/>
        <w:gridCol w:w="775"/>
        <w:gridCol w:w="778"/>
        <w:gridCol w:w="780"/>
        <w:gridCol w:w="778"/>
        <w:gridCol w:w="778"/>
        <w:gridCol w:w="955"/>
        <w:gridCol w:w="780"/>
        <w:gridCol w:w="780"/>
        <w:gridCol w:w="778"/>
        <w:gridCol w:w="958"/>
      </w:tblGrid>
      <w:tr>
        <w:trPr>
          <w:trHeight w:val="1027" w:hRule="exact"/>
        </w:trPr>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4" w:right="2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153"/>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总裁</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154,777,803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154,777,803</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64,603,000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64,603,000</w:t>
            </w:r>
          </w:p>
        </w:tc>
      </w:tr>
      <w:tr>
        <w:trPr>
          <w:trHeight w:val="10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孙丹梅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刘娇娇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1,884,362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1,884,362</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1,884,362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1,884,362</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1188" w:header="877" w:top="1060" w:bottom="1380" w:left="980" w:right="980"/>
        </w:sectPr>
      </w:pPr>
    </w:p>
    <w:p>
      <w:pPr>
        <w:spacing w:line="240" w:lineRule="auto" w:before="6"/>
        <w:rPr>
          <w:rFonts w:ascii="宋体" w:hAnsi="宋体" w:cs="宋体" w:eastAsia="宋体" w:hint="default"/>
          <w:b/>
          <w:bCs/>
          <w:sz w:val="28"/>
          <w:szCs w:val="28"/>
        </w:rPr>
      </w:pPr>
      <w:r>
        <w:rPr/>
        <w:pict>
          <v:shape style="position:absolute;margin-left:468.360016pt;margin-top:72.47998pt;width:71.4pt;height:50.8pt;mso-position-horizontal-relative:page;mso-position-vertical-relative:page;z-index:-14800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0" w:right="0"/>
                    <w:jc w:val="left"/>
                  </w:pPr>
                  <w:r>
                    <w:rPr/>
                    <w:t>（股）</w:t>
                  </w:r>
                </w:p>
              </w:txbxContent>
            </v:textbox>
            <w10:wrap type="none"/>
          </v:shape>
        </w:pict>
      </w:r>
    </w:p>
    <w:tbl>
      <w:tblPr>
        <w:tblW w:w="0" w:type="auto"/>
        <w:jc w:val="left"/>
        <w:tblInd w:w="119" w:type="dxa"/>
        <w:tblLayout w:type="fixed"/>
        <w:tblCellMar>
          <w:top w:w="0" w:type="dxa"/>
          <w:left w:w="0" w:type="dxa"/>
          <w:bottom w:w="0" w:type="dxa"/>
          <w:right w:w="0" w:type="dxa"/>
        </w:tblCellMar>
        <w:tblLook w:val="01E0"/>
      </w:tblPr>
      <w:tblGrid>
        <w:gridCol w:w="780"/>
        <w:gridCol w:w="778"/>
        <w:gridCol w:w="775"/>
        <w:gridCol w:w="778"/>
        <w:gridCol w:w="780"/>
        <w:gridCol w:w="778"/>
        <w:gridCol w:w="778"/>
        <w:gridCol w:w="955"/>
        <w:gridCol w:w="780"/>
        <w:gridCol w:w="780"/>
        <w:gridCol w:w="778"/>
        <w:gridCol w:w="958"/>
      </w:tblGrid>
      <w:tr>
        <w:trPr>
          <w:trHeight w:val="1025" w:hRule="exact"/>
        </w:trPr>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4" w:right="2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674"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3,230,122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3,230,122</w:t>
            </w:r>
          </w:p>
        </w:tc>
      </w:tr>
      <w:tr>
        <w:trPr>
          <w:trHeight w:val="10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张赐安</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3,230,122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3,230,122</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3,230,122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3,230,122</w:t>
            </w:r>
          </w:p>
        </w:tc>
      </w:tr>
      <w:tr>
        <w:trPr>
          <w:trHeight w:val="10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闫国荣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151"/>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 裁</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9,690,366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9,690,366</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1,884,362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1,884,362</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244,414,621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244,414,621</w:t>
            </w:r>
          </w:p>
        </w:tc>
      </w:tr>
      <w:tr>
        <w:trPr>
          <w:trHeight w:val="713" w:hRule="exact"/>
        </w:trPr>
        <w:tc>
          <w:tcPr>
            <w:tcW w:w="969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说明：以上高管的认购股份数来自于中信建投基金定增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号资产管理计划，其中闫国荣认购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71,999,423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元，叶海强、张赐</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安、周立达各认购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23,999,808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元，韩玉华、李岩、张云飞各认购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14,000,808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49"/>
        <w:gridCol w:w="1349"/>
        <w:gridCol w:w="1346"/>
        <w:gridCol w:w="1798"/>
        <w:gridCol w:w="3854"/>
      </w:tblGrid>
      <w:tr>
        <w:trPr>
          <w:trHeight w:val="401" w:hRule="exact"/>
        </w:trPr>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闫国荣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after="0" w:line="240" w:lineRule="auto"/>
        <w:jc w:val="left"/>
        <w:rPr>
          <w:rFonts w:ascii="宋体" w:hAnsi="宋体" w:cs="宋体" w:eastAsia="宋体" w:hint="default"/>
          <w:sz w:val="18"/>
          <w:szCs w:val="18"/>
        </w:rPr>
        <w:sectPr>
          <w:footerReference w:type="default" r:id="rId27"/>
          <w:pgSz w:w="11910" w:h="16840"/>
          <w:pgMar w:footer="1188" w:header="877" w:top="1060" w:bottom="1380" w:left="980" w:right="980"/>
          <w:pgNumType w:start="101"/>
        </w:sectPr>
      </w:pPr>
    </w:p>
    <w:p>
      <w:pPr>
        <w:spacing w:line="240" w:lineRule="auto" w:before="8"/>
        <w:rPr>
          <w:rFonts w:ascii="宋体" w:hAnsi="宋体" w:cs="宋体" w:eastAsia="宋体" w:hint="default"/>
          <w:sz w:val="23"/>
          <w:szCs w:val="23"/>
        </w:rPr>
      </w:pPr>
    </w:p>
    <w:p>
      <w:pPr>
        <w:pStyle w:val="Heading2"/>
        <w:spacing w:line="240" w:lineRule="auto" w:before="26"/>
        <w:ind w:right="6754"/>
        <w:jc w:val="left"/>
        <w:rPr>
          <w:b w:val="0"/>
          <w:bCs w:val="0"/>
        </w:rPr>
      </w:pPr>
      <w:bookmarkStart w:name="三、任职情况" w:id="127"/>
      <w:bookmarkEnd w:id="127"/>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公司现任董事、监事、高级管理人员专业背景、主要工作经历以及目前在公司的主要职责</w:t>
      </w:r>
    </w:p>
    <w:p>
      <w:pPr>
        <w:pStyle w:val="BodyText"/>
        <w:spacing w:line="240" w:lineRule="auto" w:before="115"/>
        <w:ind w:right="6754"/>
        <w:jc w:val="left"/>
      </w:pPr>
      <w:r>
        <w:rPr/>
        <w:t>（一）董事会成员</w:t>
      </w:r>
    </w:p>
    <w:p>
      <w:pPr>
        <w:pStyle w:val="BodyText"/>
        <w:spacing w:line="300" w:lineRule="auto" w:before="76"/>
        <w:ind w:right="190" w:firstLine="360"/>
        <w:jc w:val="both"/>
      </w:pPr>
      <w:r>
        <w:rPr/>
        <w:t>郭为，男，</w:t>
      </w:r>
      <w:r>
        <w:rPr>
          <w:rFonts w:ascii="Times New Roman" w:hAnsi="Times New Roman" w:cs="Times New Roman" w:eastAsia="Times New Roman" w:hint="default"/>
        </w:rPr>
        <w:t>54</w:t>
      </w:r>
      <w:r>
        <w:rPr/>
        <w:t>岁，毕业于中国科技大学，获硕士学位。</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月，任神州数码控股有限公司董事局主席兼 </w:t>
      </w:r>
      <w:r>
        <w:rPr>
          <w:spacing w:val="-1"/>
        </w:rPr>
        <w:t>首席执行官；</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月，任泰康人寿保险股份有限公司独立董事；</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月至今，任神州数码控股有限公司董</w:t>
      </w:r>
      <w:r>
        <w:rPr/>
        <w:t> </w:t>
      </w:r>
      <w:r>
        <w:rPr>
          <w:spacing w:val="-1"/>
        </w:rPr>
        <w:t>事局主席；</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月，任鼎捷软件股份有限公司董事；</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月至今，任神州数码信息服务股份有限公司董事</w:t>
      </w:r>
      <w:r>
        <w:rPr>
          <w:spacing w:val="-86"/>
        </w:rPr>
        <w:t> </w:t>
      </w:r>
      <w:r>
        <w:rPr>
          <w:spacing w:val="-86"/>
        </w:rPr>
      </w:r>
      <w:r>
        <w:rPr/>
        <w:t>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月至今，任神州数码集团股份有限公司董事长。</w:t>
      </w:r>
    </w:p>
    <w:p>
      <w:pPr>
        <w:pStyle w:val="BodyText"/>
        <w:spacing w:line="300" w:lineRule="auto" w:before="13"/>
        <w:ind w:right="193" w:firstLine="360"/>
        <w:jc w:val="both"/>
      </w:pPr>
      <w:r>
        <w:rPr/>
        <w:t>王晓岩，男，</w:t>
      </w:r>
      <w:r>
        <w:rPr>
          <w:rFonts w:ascii="Times New Roman" w:hAnsi="Times New Roman" w:cs="Times New Roman" w:eastAsia="Times New Roman" w:hint="default"/>
        </w:rPr>
        <w:t>57</w:t>
      </w:r>
      <w:r>
        <w:rPr/>
        <w:t>岁，毕业于中国人民银行总行金融研究所，获经济学硕士学位。</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3</w:t>
      </w:r>
      <w:r>
        <w:rPr/>
        <w:t>月至今，任中国希格玛有限公 </w:t>
      </w:r>
      <w:r>
        <w:rPr>
          <w:spacing w:val="-2"/>
        </w:rPr>
        <w:t>司总裁、高级经济师；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4</w:t>
      </w:r>
      <w:r>
        <w:rPr>
          <w:spacing w:val="-2"/>
        </w:rPr>
        <w:t>月至今，任北京东方太阳城房地产开发有限责任公司董事长；</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月至今，任神州数码集</w:t>
      </w:r>
      <w:r>
        <w:rPr>
          <w:spacing w:val="-59"/>
        </w:rPr>
        <w:t> </w:t>
      </w:r>
      <w:r>
        <w:rPr>
          <w:spacing w:val="-59"/>
        </w:rPr>
      </w:r>
      <w:r>
        <w:rPr/>
        <w:t>团股份有限公司董事。</w:t>
      </w:r>
    </w:p>
    <w:p>
      <w:pPr>
        <w:pStyle w:val="BodyText"/>
        <w:spacing w:line="300" w:lineRule="auto" w:before="31"/>
        <w:ind w:right="102" w:firstLine="379"/>
        <w:jc w:val="both"/>
      </w:pPr>
      <w:r>
        <w:rPr>
          <w:spacing w:val="-7"/>
        </w:rPr>
        <w:t>辛昕，女，</w:t>
      </w:r>
      <w:r>
        <w:rPr>
          <w:rFonts w:ascii="Times New Roman" w:hAnsi="Times New Roman" w:cs="Times New Roman" w:eastAsia="Times New Roman" w:hint="default"/>
          <w:spacing w:val="-7"/>
        </w:rPr>
        <w:t>41</w:t>
      </w:r>
      <w:r>
        <w:rPr>
          <w:spacing w:val="-7"/>
        </w:rPr>
        <w:t>岁，</w:t>
      </w:r>
      <w:r>
        <w:rPr>
          <w:spacing w:val="-72"/>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2"/>
        </w:rPr>
        <w:t> </w:t>
      </w:r>
      <w:r>
        <w:rPr/>
        <w:t>年毕业于东北大学会计学专业。曾任神州控股金融服务事业部副总经理、企业发展部副总经理， 神州信息董事会秘书、财务总监，神州控股副总裁、财务总监、高级副总裁，</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月，任神州信息董事。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月至今，任神州数码集团股份有限公司财务总监。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月至今，任神州数码集团股份有限公司董事。</w:t>
      </w:r>
    </w:p>
    <w:p>
      <w:pPr>
        <w:pStyle w:val="BodyText"/>
        <w:spacing w:line="300" w:lineRule="auto" w:before="13"/>
        <w:ind w:right="94" w:firstLine="379"/>
        <w:jc w:val="left"/>
      </w:pPr>
      <w:r>
        <w:rPr/>
        <w:t>许军利，男，</w:t>
      </w:r>
      <w:r>
        <w:rPr>
          <w:rFonts w:ascii="Times New Roman" w:hAnsi="Times New Roman" w:cs="Times New Roman" w:eastAsia="Times New Roman" w:hint="default"/>
        </w:rPr>
        <w:t>57</w:t>
      </w:r>
      <w:r>
        <w:rPr/>
        <w:t>岁，硕士学位。</w:t>
      </w:r>
      <w:r>
        <w:rPr>
          <w:rFonts w:ascii="Times New Roman" w:hAnsi="Times New Roman" w:cs="Times New Roman" w:eastAsia="Times New Roman" w:hint="default"/>
        </w:rPr>
        <w:t>1986</w:t>
      </w:r>
      <w:r>
        <w:rPr/>
        <w:t>年毕业于中国政法大学法律系，获法学学士学位；</w:t>
      </w:r>
      <w:r>
        <w:rPr>
          <w:rFonts w:ascii="Times New Roman" w:hAnsi="Times New Roman" w:cs="Times New Roman" w:eastAsia="Times New Roman" w:hint="default"/>
        </w:rPr>
        <w:t>1989</w:t>
      </w:r>
      <w:r>
        <w:rPr/>
        <w:t>年毕业于中国政法大学研 究生院，获法学硕士学位。曾供职于国家计委和国家专业投资公司，从事国家大中型能源项目投融资法律事务工作。</w:t>
      </w:r>
      <w:r>
        <w:rPr>
          <w:rFonts w:ascii="Times New Roman" w:hAnsi="Times New Roman" w:cs="Times New Roman" w:eastAsia="Times New Roman" w:hint="default"/>
        </w:rPr>
        <w:t>1993 </w:t>
      </w:r>
      <w:r>
        <w:rPr/>
        <w:t>年专职从事律师业务，曾任北京中关村科技发展（控股）股份有限公司（</w:t>
      </w:r>
      <w:r>
        <w:rPr>
          <w:rFonts w:ascii="Times New Roman" w:hAnsi="Times New Roman" w:cs="Times New Roman" w:eastAsia="Times New Roman" w:hint="default"/>
        </w:rPr>
        <w:t>SZ000931</w:t>
      </w:r>
      <w:r>
        <w:rPr/>
        <w:t>）独立董事；现任北京律师协会证券法 </w:t>
      </w:r>
      <w:r>
        <w:rPr>
          <w:spacing w:val="-2"/>
        </w:rPr>
        <w:t>律专业委员会委员、中国政法大学法学院兼职教授。</w:t>
      </w:r>
      <w:r>
        <w:rPr>
          <w:rFonts w:ascii="Times New Roman" w:hAnsi="Times New Roman" w:cs="Times New Roman" w:eastAsia="Times New Roman" w:hint="default"/>
          <w:spacing w:val="-2"/>
        </w:rPr>
        <w:t>1998</w:t>
      </w:r>
      <w:r>
        <w:rPr>
          <w:spacing w:val="-2"/>
        </w:rPr>
        <w:t>年至今，任北京市中瑞律师事务所主任、合伙人、律师。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16"/>
        </w:rPr>
        <w:t> </w:t>
      </w:r>
      <w:r>
        <w:rPr/>
        <w:t>月至今，任四川天一科技股份有限公司独立董事。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月至今，任神州数码集团股份有限公司董事。</w:t>
      </w:r>
    </w:p>
    <w:p>
      <w:pPr>
        <w:pStyle w:val="BodyText"/>
        <w:spacing w:line="300" w:lineRule="auto" w:before="13"/>
        <w:ind w:right="94" w:firstLine="432"/>
        <w:jc w:val="left"/>
      </w:pPr>
      <w:r>
        <w:rPr>
          <w:spacing w:val="-2"/>
        </w:rPr>
        <w:t>朱锦梅，女，</w:t>
      </w:r>
      <w:r>
        <w:rPr>
          <w:rFonts w:ascii="Times New Roman" w:hAnsi="Times New Roman" w:cs="Times New Roman" w:eastAsia="Times New Roman" w:hint="default"/>
          <w:spacing w:val="-2"/>
        </w:rPr>
        <w:t>48</w:t>
      </w:r>
      <w:r>
        <w:rPr>
          <w:spacing w:val="-2"/>
        </w:rPr>
        <w:t>岁，毕业于澳大利亚国立大学，获管理学硕士学位。</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月至今，任立信会计师事务所北京分所合</w:t>
      </w:r>
      <w:r>
        <w:rPr/>
        <w:t> 伙人；</w:t>
      </w:r>
      <w:r>
        <w:rPr>
          <w:rFonts w:ascii="Times New Roman" w:hAnsi="Times New Roman" w:cs="Times New Roman" w:eastAsia="Times New Roman" w:hint="default"/>
        </w:rPr>
        <w:t>2011</w:t>
      </w:r>
      <w:r>
        <w:rPr/>
        <w:t>年至今，任国家开发银行审贷委独立委员；</w:t>
      </w:r>
      <w:r>
        <w:rPr>
          <w:rFonts w:ascii="Times New Roman" w:hAnsi="Times New Roman" w:cs="Times New Roman" w:eastAsia="Times New Roman" w:hint="default"/>
        </w:rPr>
        <w:t>2013</w:t>
      </w:r>
      <w:r>
        <w:rPr/>
        <w:t>年至今，任立信会计师事务所（特殊普通合伙）天津分所所长； </w:t>
      </w:r>
      <w:r>
        <w:rPr>
          <w:rFonts w:ascii="Times New Roman" w:hAnsi="Times New Roman" w:cs="Times New Roman" w:eastAsia="Times New Roman" w:hint="default"/>
        </w:rPr>
        <w:t>2015</w:t>
      </w:r>
      <w:r>
        <w:rPr/>
        <w:t>年至今，任华泰联合证券有限责任公司内核独立委员、任北京市地铁运营有限公司外部董事；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 数码集团股份有限公司独立董事。</w:t>
      </w:r>
    </w:p>
    <w:p>
      <w:pPr>
        <w:pStyle w:val="BodyText"/>
        <w:spacing w:line="300" w:lineRule="auto" w:before="31"/>
        <w:ind w:right="190" w:firstLine="432"/>
        <w:jc w:val="both"/>
      </w:pPr>
      <w:r>
        <w:rPr/>
        <w:t>张志强，男，</w:t>
      </w:r>
      <w:r>
        <w:rPr>
          <w:rFonts w:ascii="Times New Roman" w:hAnsi="Times New Roman" w:cs="Times New Roman" w:eastAsia="Times New Roman" w:hint="default"/>
        </w:rPr>
        <w:t>53</w:t>
      </w:r>
      <w:r>
        <w:rPr/>
        <w:t>岁，毕业于清华大学，获博士学位。</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月至今，任北京恒丰保险经纪有限公司董事长；</w:t>
      </w:r>
      <w:r>
        <w:rPr>
          <w:rFonts w:ascii="Times New Roman" w:hAnsi="Times New Roman" w:cs="Times New Roman" w:eastAsia="Times New Roman" w:hint="default"/>
        </w:rPr>
        <w:t>2014</w:t>
      </w:r>
      <w:r>
        <w:rPr/>
        <w:t>年 </w:t>
      </w:r>
      <w:r>
        <w:rPr>
          <w:spacing w:val="-2"/>
        </w:rPr>
        <w:t>至今，任北京一路同行网络科技有限公司董事、北京拼拼网络科技有限公司董事；</w:t>
      </w:r>
      <w:r>
        <w:rPr>
          <w:rFonts w:ascii="Times New Roman" w:hAnsi="Times New Roman" w:cs="Times New Roman" w:eastAsia="Times New Roman" w:hint="default"/>
          <w:spacing w:val="-2"/>
        </w:rPr>
        <w:t>2016</w:t>
      </w:r>
      <w:r>
        <w:rPr>
          <w:spacing w:val="-2"/>
        </w:rPr>
        <w:t>年至今，任北京中延汽车咨询服务有</w:t>
      </w:r>
      <w:r>
        <w:rPr>
          <w:spacing w:val="-62"/>
        </w:rPr>
        <w:t> </w:t>
      </w:r>
      <w:r>
        <w:rPr>
          <w:spacing w:val="-62"/>
        </w:rPr>
      </w:r>
      <w:r>
        <w:rPr/>
        <w:t>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月至今，任神州数码集团股份有限公司独立董事。</w:t>
      </w:r>
    </w:p>
    <w:p>
      <w:pPr>
        <w:pStyle w:val="BodyText"/>
        <w:spacing w:line="300" w:lineRule="auto" w:before="13"/>
        <w:ind w:right="192" w:firstLine="357"/>
        <w:jc w:val="both"/>
      </w:pPr>
      <w:r>
        <w:rPr/>
        <w:t>侯松容，男，</w:t>
      </w:r>
      <w:r>
        <w:rPr>
          <w:rFonts w:ascii="Times New Roman" w:hAnsi="Times New Roman" w:cs="Times New Roman" w:eastAsia="Times New Roman" w:hint="default"/>
        </w:rPr>
        <w:t>49</w:t>
      </w:r>
      <w:r>
        <w:rPr/>
        <w:t>岁，毕业于中国人民大学，获经济学硕士学位。</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月，任华侨城（亚洲）控股有限公 司董事局主席；</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月，任深圳华侨城股份有限公司总裁；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月至今，任上海广电电气（集团）股份 </w:t>
      </w:r>
      <w:r>
        <w:rPr>
          <w:spacing w:val="-2"/>
        </w:rPr>
        <w:t>有限公司董事长；</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月至今，任山东沃华医药科技股份有限公司副董事长；</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月至今，任惠而浦（中国）股份有</w:t>
      </w:r>
      <w:r>
        <w:rPr>
          <w:spacing w:val="-62"/>
        </w:rPr>
        <w:t> </w:t>
      </w:r>
      <w:r>
        <w:rPr>
          <w:spacing w:val="-62"/>
        </w:rPr>
      </w:r>
      <w:r>
        <w:rPr/>
        <w:t>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月至今，任神州数码集团股份有限公司独立董事。</w:t>
      </w:r>
    </w:p>
    <w:p>
      <w:pPr>
        <w:pStyle w:val="BodyText"/>
        <w:spacing w:line="300" w:lineRule="auto" w:before="13"/>
        <w:ind w:right="171" w:firstLine="429"/>
        <w:jc w:val="both"/>
      </w:pPr>
      <w:r>
        <w:rPr>
          <w:spacing w:val="-1"/>
        </w:rPr>
        <w:t>张宏江，男，</w:t>
      </w:r>
      <w:r>
        <w:rPr>
          <w:rFonts w:ascii="Times New Roman" w:hAnsi="Times New Roman" w:cs="Times New Roman" w:eastAsia="Times New Roman" w:hint="default"/>
          <w:spacing w:val="-1"/>
        </w:rPr>
        <w:t>57</w:t>
      </w:r>
      <w:r>
        <w:rPr>
          <w:spacing w:val="-1"/>
        </w:rPr>
        <w:t>岁，毕业于丹麦科技大学，获博士学位。</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12</w:t>
      </w:r>
      <w:r>
        <w:rPr>
          <w:spacing w:val="-1"/>
        </w:rPr>
        <w:t>月，任微软亚洲研究院副院长；</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月，任微软亚洲工程院院长、微软亚洲研发集团</w:t>
      </w:r>
      <w:r>
        <w:rPr>
          <w:rFonts w:ascii="Times New Roman" w:hAnsi="Times New Roman" w:cs="Times New Roman" w:eastAsia="Times New Roman" w:hint="default"/>
        </w:rPr>
        <w:t>CTO</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月，任金山软件</w:t>
      </w:r>
      <w:r>
        <w:rPr>
          <w:rFonts w:ascii="Times New Roman" w:hAnsi="Times New Roman" w:cs="Times New Roman" w:eastAsia="Times New Roman" w:hint="default"/>
        </w:rPr>
        <w:t>CEO</w:t>
      </w:r>
      <w:r>
        <w:rPr/>
        <w:t>、执行董事；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月至今，任源码资本投资合伙人、今日头条顾问。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月至今，任神州数码集团股份有限公司独立董事。</w:t>
      </w:r>
    </w:p>
    <w:p>
      <w:pPr>
        <w:spacing w:line="240" w:lineRule="auto" w:before="11"/>
        <w:rPr>
          <w:rFonts w:ascii="宋体" w:hAnsi="宋体" w:cs="宋体" w:eastAsia="宋体" w:hint="default"/>
          <w:sz w:val="24"/>
          <w:szCs w:val="24"/>
        </w:rPr>
      </w:pPr>
    </w:p>
    <w:p>
      <w:pPr>
        <w:pStyle w:val="BodyText"/>
        <w:spacing w:line="240" w:lineRule="auto"/>
        <w:ind w:right="6754"/>
        <w:jc w:val="left"/>
      </w:pPr>
      <w:r>
        <w:rPr/>
        <w:t>（二）监事会成员</w:t>
      </w:r>
    </w:p>
    <w:p>
      <w:pPr>
        <w:pStyle w:val="BodyText"/>
        <w:spacing w:line="300" w:lineRule="auto" w:before="76"/>
        <w:ind w:right="104" w:firstLine="360"/>
        <w:jc w:val="left"/>
      </w:pPr>
      <w:r>
        <w:rPr/>
        <w:t>张梅，女，</w:t>
      </w:r>
      <w:r>
        <w:rPr>
          <w:rFonts w:ascii="Times New Roman" w:hAnsi="Times New Roman" w:cs="Times New Roman" w:eastAsia="Times New Roman" w:hint="default"/>
        </w:rPr>
        <w:t>47</w:t>
      </w:r>
      <w:r>
        <w:rPr/>
        <w:t>岁，毕业于中央民族大学，获法学学士学位。</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月，任神州数码控股有限公司消费电子 业务群副总裁、企划办主任；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月，任神州数码控股有限公司终端及移动技术集团副总裁、企划办主任；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月，任神州数码控股有限公司副总裁；</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月至今，任北京神州数码有限公司互联网运营部总经理；</w:t>
      </w:r>
    </w:p>
    <w:p>
      <w:pPr>
        <w:pStyle w:val="BodyText"/>
        <w:spacing w:line="300" w:lineRule="auto" w:before="13"/>
        <w:ind w:right="94"/>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月，任神州数集团股份有限公司人力资源部总经理；</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月至今，任神州数集团股份有限公司人力</w:t>
      </w:r>
      <w:r>
        <w:rPr>
          <w:spacing w:val="-57"/>
        </w:rPr>
        <w:t> </w:t>
      </w:r>
      <w:r>
        <w:rPr>
          <w:spacing w:val="-57"/>
        </w:rPr>
      </w:r>
      <w:r>
        <w:rPr/>
        <w:t>资源部常务副总经理；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月至今，任神州数集团股份有限公司监事会主席。</w:t>
      </w:r>
    </w:p>
    <w:p>
      <w:pPr>
        <w:pStyle w:val="BodyText"/>
        <w:spacing w:line="300" w:lineRule="auto" w:before="13"/>
        <w:ind w:right="200" w:firstLine="360"/>
        <w:jc w:val="both"/>
      </w:pPr>
      <w:r>
        <w:rPr/>
        <w:t>孙丹梅，女，</w:t>
      </w:r>
      <w:r>
        <w:rPr>
          <w:rFonts w:ascii="Times New Roman" w:hAnsi="Times New Roman" w:cs="Times New Roman" w:eastAsia="Times New Roman" w:hint="default"/>
        </w:rPr>
        <w:t>39</w:t>
      </w:r>
      <w:r>
        <w:rPr/>
        <w:t>岁，毕业于首都经济贸易大学，获会计学硕士学位。</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月，任神州数码控股有限公司 财务部高级经理；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月，任联想控股有限公司财务经理；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月，任北京群柏创联信息 技术有限公司财务总监；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月，任神州数码（中国）有限公司财务中心证券部高级经理；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w:t>
      </w:r>
      <w:r>
        <w:rPr>
          <w:spacing w:val="-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月，任神州数码（中国）有限公司证券部副总经理；</w:t>
      </w:r>
      <w:r>
        <w:rPr>
          <w:rFonts w:ascii="宋体" w:hAnsi="宋体" w:cs="宋体" w:eastAsia="宋体" w:hint="default"/>
        </w:rPr>
        <w:t>2018</w:t>
      </w:r>
      <w:r>
        <w:rPr/>
        <w:t>年</w:t>
      </w:r>
      <w:r>
        <w:rPr>
          <w:rFonts w:ascii="宋体" w:hAnsi="宋体" w:cs="宋体" w:eastAsia="宋体" w:hint="default"/>
        </w:rPr>
        <w:t>1</w:t>
      </w:r>
      <w:r>
        <w:rPr/>
        <w:t>月至今，任神州数码（中国）有限公司证券部高级总</w:t>
      </w:r>
    </w:p>
    <w:p>
      <w:pPr>
        <w:spacing w:after="0" w:line="300" w:lineRule="auto"/>
        <w:jc w:val="both"/>
        <w:sectPr>
          <w:pgSz w:w="11910" w:h="16840"/>
          <w:pgMar w:header="877" w:footer="1188" w:top="1060" w:bottom="1380" w:left="980" w:right="940"/>
        </w:sectPr>
      </w:pPr>
    </w:p>
    <w:p>
      <w:pPr>
        <w:spacing w:line="240" w:lineRule="auto" w:before="9"/>
        <w:rPr>
          <w:rFonts w:ascii="宋体" w:hAnsi="宋体" w:cs="宋体" w:eastAsia="宋体" w:hint="default"/>
          <w:sz w:val="25"/>
          <w:szCs w:val="25"/>
        </w:rPr>
      </w:pPr>
    </w:p>
    <w:p>
      <w:pPr>
        <w:pStyle w:val="BodyText"/>
        <w:spacing w:line="340" w:lineRule="auto" w:before="44"/>
        <w:ind w:left="512" w:right="193" w:hanging="360"/>
        <w:jc w:val="left"/>
      </w:pPr>
      <w:r>
        <w:rPr/>
        <w:t>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月至今，任神州数码集团股份有限公司监事。 刘娇娇，女，</w:t>
      </w:r>
      <w:r>
        <w:rPr>
          <w:rFonts w:ascii="Times New Roman" w:hAnsi="Times New Roman" w:cs="Times New Roman" w:eastAsia="Times New Roman" w:hint="default"/>
        </w:rPr>
        <w:t>32</w:t>
      </w:r>
      <w:r>
        <w:rPr/>
        <w:t>岁，毕业于北京理工大学，获会计学硕士学位。</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月，任神州数码控股有限公司财务</w:t>
      </w:r>
    </w:p>
    <w:p>
      <w:pPr>
        <w:pStyle w:val="BodyText"/>
        <w:spacing w:line="228" w:lineRule="exact"/>
        <w:ind w:right="94"/>
        <w:jc w:val="left"/>
      </w:pPr>
      <w:r>
        <w:rPr/>
        <w:t>部核算专业经理；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月，任神州数码控股有限公司财务部财务经理；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月，任神州数码</w:t>
      </w:r>
    </w:p>
    <w:p>
      <w:pPr>
        <w:pStyle w:val="BodyText"/>
        <w:spacing w:line="300" w:lineRule="auto" w:before="62"/>
        <w:ind w:right="94" w:hanging="1"/>
        <w:jc w:val="left"/>
      </w:pPr>
      <w:r>
        <w:rPr>
          <w:spacing w:val="-2"/>
        </w:rPr>
        <w:t>控股有限公司审计部高级专业经理；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月，任神州数码（中国）有限公司审计部高级经理；</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月至</w:t>
      </w:r>
      <w:r>
        <w:rPr>
          <w:spacing w:val="-57"/>
        </w:rPr>
        <w:t> </w:t>
      </w:r>
      <w:r>
        <w:rPr/>
        <w:t>今，任神州数码（中国）有限公司审计部高级总监；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月至今，任神州数码集团股份有限公司职工监事。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16" w:lineRule="auto"/>
        <w:ind w:left="512" w:right="94" w:hanging="360"/>
        <w:jc w:val="left"/>
      </w:pPr>
      <w:r>
        <w:rPr/>
        <w:t>（三）高级管理人员 </w:t>
      </w:r>
      <w:r>
        <w:rPr>
          <w:spacing w:val="-2"/>
        </w:rPr>
        <w:t>韩玉华，女，</w:t>
      </w:r>
      <w:r>
        <w:rPr>
          <w:rFonts w:ascii="Times New Roman" w:hAnsi="Times New Roman" w:cs="Times New Roman" w:eastAsia="Times New Roman" w:hint="default"/>
          <w:spacing w:val="-2"/>
        </w:rPr>
        <w:t>50</w:t>
      </w:r>
      <w:r>
        <w:rPr>
          <w:spacing w:val="-2"/>
        </w:rPr>
        <w:t>岁，毕业于深圳大学，获经济学学士学位。</w:t>
      </w:r>
      <w:r>
        <w:rPr>
          <w:rFonts w:ascii="Times New Roman" w:hAnsi="Times New Roman" w:cs="Times New Roman" w:eastAsia="Times New Roman" w:hint="default"/>
          <w:spacing w:val="-2"/>
        </w:rPr>
        <w:t>2000</w:t>
      </w:r>
      <w:r>
        <w:rPr>
          <w:spacing w:val="-2"/>
        </w:rPr>
        <w:t>年，联想集团分拆后，韩玉华女士先后担任神码中国业</w:t>
      </w:r>
    </w:p>
    <w:p>
      <w:pPr>
        <w:pStyle w:val="BodyText"/>
        <w:spacing w:line="316" w:lineRule="auto"/>
        <w:ind w:right="94"/>
        <w:jc w:val="left"/>
      </w:pPr>
      <w:r>
        <w:rPr>
          <w:spacing w:val="-2"/>
        </w:rPr>
        <w:t>务管理部副总经理、神码中国副总经理等职务。韩玉华女士目前任神码中国监事、神码上海监事、神码广州监事，主要负责</w:t>
      </w:r>
      <w:r>
        <w:rPr>
          <w:spacing w:val="-67"/>
        </w:rPr>
        <w:t> </w:t>
      </w:r>
      <w:r>
        <w:rPr>
          <w:spacing w:val="-67"/>
        </w:rPr>
      </w:r>
      <w:r>
        <w:rPr/>
        <w:t>标的资产运营管理部工作。</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月至今，任神州数码集团股份有限公司副总裁。</w:t>
      </w:r>
    </w:p>
    <w:p>
      <w:pPr>
        <w:pStyle w:val="BodyText"/>
        <w:spacing w:line="309" w:lineRule="auto"/>
        <w:ind w:right="193" w:firstLine="360"/>
        <w:jc w:val="both"/>
      </w:pPr>
      <w:r>
        <w:rPr>
          <w:spacing w:val="-2"/>
        </w:rPr>
        <w:t>李岩，女，</w:t>
      </w:r>
      <w:r>
        <w:rPr>
          <w:rFonts w:ascii="Times New Roman" w:hAnsi="Times New Roman" w:cs="Times New Roman" w:eastAsia="Times New Roman" w:hint="default"/>
          <w:spacing w:val="-2"/>
        </w:rPr>
        <w:t>44</w:t>
      </w:r>
      <w:r>
        <w:rPr>
          <w:spacing w:val="-2"/>
        </w:rPr>
        <w:t>岁，毕业于中国社会科学院，获经济学硕士学位。</w:t>
      </w:r>
      <w:r>
        <w:rPr>
          <w:rFonts w:ascii="Times New Roman" w:hAnsi="Times New Roman" w:cs="Times New Roman" w:eastAsia="Times New Roman" w:hint="default"/>
          <w:spacing w:val="-2"/>
        </w:rPr>
        <w:t>2000</w:t>
      </w:r>
      <w:r>
        <w:rPr>
          <w:spacing w:val="-2"/>
        </w:rPr>
        <w:t>年，联想集团分拆后，李岩女士担任神码中国集团</w:t>
      </w:r>
      <w:r>
        <w:rPr/>
        <w:t> </w:t>
      </w:r>
      <w:r>
        <w:rPr>
          <w:spacing w:val="-2"/>
        </w:rPr>
        <w:t>办常务副总经理、品牌市场部和经营管理部总经理等职务。目前，李岩女士担任神码中国副总经理、神码广州副总经理、神</w:t>
      </w:r>
      <w:r>
        <w:rPr>
          <w:spacing w:val="-67"/>
        </w:rPr>
        <w:t> </w:t>
      </w:r>
      <w:r>
        <w:rPr>
          <w:spacing w:val="-67"/>
        </w:rPr>
      </w:r>
      <w:r>
        <w:rPr/>
        <w:t>码上海董事兼副总经理。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月至今，任神州数码集团股份有限公司副总裁。</w:t>
      </w:r>
    </w:p>
    <w:p>
      <w:pPr>
        <w:pStyle w:val="BodyText"/>
        <w:spacing w:line="300" w:lineRule="auto" w:before="5"/>
        <w:ind w:right="192" w:firstLine="359"/>
        <w:jc w:val="both"/>
      </w:pPr>
      <w:r>
        <w:rPr>
          <w:spacing w:val="-2"/>
        </w:rPr>
        <w:t>叶海强，男，</w:t>
      </w:r>
      <w:r>
        <w:rPr>
          <w:rFonts w:ascii="Times New Roman" w:hAnsi="Times New Roman" w:cs="Times New Roman" w:eastAsia="Times New Roman" w:hint="default"/>
          <w:spacing w:val="-2"/>
        </w:rPr>
        <w:t>44</w:t>
      </w:r>
      <w:r>
        <w:rPr>
          <w:spacing w:val="-2"/>
        </w:rPr>
        <w:t>岁，毕业于北京石油化工学院，获管理学学士学位。联想集团分拆后，</w:t>
      </w:r>
      <w:r>
        <w:rPr>
          <w:rFonts w:ascii="Times New Roman" w:hAnsi="Times New Roman" w:cs="Times New Roman" w:eastAsia="Times New Roman" w:hint="default"/>
          <w:spacing w:val="-2"/>
        </w:rPr>
        <w:t>2003</w:t>
      </w:r>
      <w:r>
        <w:rPr>
          <w:spacing w:val="-2"/>
        </w:rPr>
        <w:t>年后，叶海强先生先后担任</w:t>
      </w:r>
      <w:r>
        <w:rPr/>
        <w:t> 神码中国基础网络部副总经理、总经理等职务，目前担任神码上海副总经理，并负责增值业务一部的管理工作。</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 至今，任神州数码集团股份有限公司副总裁。</w:t>
      </w:r>
    </w:p>
    <w:p>
      <w:pPr>
        <w:pStyle w:val="BodyText"/>
        <w:spacing w:line="307" w:lineRule="auto" w:before="31"/>
        <w:ind w:right="192" w:firstLine="360"/>
        <w:jc w:val="both"/>
      </w:pPr>
      <w:r>
        <w:rPr>
          <w:spacing w:val="-2"/>
        </w:rPr>
        <w:t>张赐安，男，</w:t>
      </w:r>
      <w:r>
        <w:rPr>
          <w:rFonts w:ascii="Times New Roman" w:hAnsi="Times New Roman" w:cs="Times New Roman" w:eastAsia="Times New Roman" w:hint="default"/>
          <w:spacing w:val="-2"/>
        </w:rPr>
        <w:t>44</w:t>
      </w:r>
      <w:r>
        <w:rPr>
          <w:spacing w:val="-2"/>
        </w:rPr>
        <w:t>岁，</w:t>
      </w:r>
      <w:r>
        <w:rPr>
          <w:rFonts w:ascii="Times New Roman" w:hAnsi="Times New Roman" w:cs="Times New Roman" w:eastAsia="Times New Roman" w:hint="default"/>
          <w:spacing w:val="-2"/>
        </w:rPr>
        <w:t>1997</w:t>
      </w:r>
      <w:r>
        <w:rPr>
          <w:spacing w:val="-2"/>
        </w:rPr>
        <w:t>年获中国纺织大学学士学位，</w:t>
      </w:r>
      <w:r>
        <w:rPr>
          <w:rFonts w:ascii="Times New Roman" w:hAnsi="Times New Roman" w:cs="Times New Roman" w:eastAsia="Times New Roman" w:hint="default"/>
          <w:spacing w:val="-2"/>
        </w:rPr>
        <w:t>2013</w:t>
      </w:r>
      <w:r>
        <w:rPr>
          <w:spacing w:val="-2"/>
        </w:rPr>
        <w:t>年获长江商学院硕士学位。</w:t>
      </w:r>
      <w:r>
        <w:rPr>
          <w:rFonts w:ascii="Times New Roman" w:hAnsi="Times New Roman" w:cs="Times New Roman" w:eastAsia="Times New Roman" w:hint="default"/>
          <w:spacing w:val="-2"/>
        </w:rPr>
        <w:t>2001</w:t>
      </w:r>
      <w:r>
        <w:rPr>
          <w:spacing w:val="-2"/>
        </w:rPr>
        <w:t>年加入神码中国，主要负责</w:t>
      </w:r>
      <w:r>
        <w:rPr/>
        <w:t> </w:t>
      </w:r>
      <w:r>
        <w:rPr>
          <w:spacing w:val="-2"/>
        </w:rPr>
        <w:t>数据存储、安全产品的分销工作，历任存储事业部高级经理、产品总监、事业部总经理、存储事业本部总经理等职位。目前</w:t>
      </w:r>
      <w:r>
        <w:rPr>
          <w:spacing w:val="-69"/>
        </w:rPr>
        <w:t> </w:t>
      </w:r>
      <w:r>
        <w:rPr>
          <w:spacing w:val="-69"/>
        </w:rPr>
      </w:r>
      <w:r>
        <w:rPr/>
        <w:t>张赐安先生担任神码广州副总经理，并负责增值业务三部的管理工作。</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月至今，任神州数码集团股份有限公司副总 裁。</w:t>
      </w:r>
    </w:p>
    <w:p>
      <w:pPr>
        <w:pStyle w:val="BodyText"/>
        <w:spacing w:line="300" w:lineRule="auto" w:before="26"/>
        <w:ind w:right="193" w:firstLine="360"/>
        <w:jc w:val="both"/>
      </w:pPr>
      <w:r>
        <w:rPr>
          <w:spacing w:val="-2"/>
        </w:rPr>
        <w:t>周立达，男，</w:t>
      </w:r>
      <w:r>
        <w:rPr>
          <w:rFonts w:ascii="Times New Roman" w:hAnsi="Times New Roman" w:cs="Times New Roman" w:eastAsia="Times New Roman" w:hint="default"/>
          <w:spacing w:val="-2"/>
        </w:rPr>
        <w:t>49</w:t>
      </w:r>
      <w:r>
        <w:rPr>
          <w:spacing w:val="-2"/>
        </w:rPr>
        <w:t>岁，毕业于广州市人民警察学校。</w:t>
      </w:r>
      <w:r>
        <w:rPr>
          <w:rFonts w:ascii="Times New Roman" w:hAnsi="Times New Roman" w:cs="Times New Roman" w:eastAsia="Times New Roman" w:hint="default"/>
          <w:spacing w:val="-2"/>
        </w:rPr>
        <w:t>2003</w:t>
      </w:r>
      <w:r>
        <w:rPr>
          <w:spacing w:val="-2"/>
        </w:rPr>
        <w:t>进入神码中国工作，历任通用软件事业部总经理、</w:t>
      </w:r>
      <w:r>
        <w:rPr>
          <w:rFonts w:ascii="Times New Roman" w:hAnsi="Times New Roman" w:cs="Times New Roman" w:eastAsia="Times New Roman" w:hint="default"/>
          <w:spacing w:val="-2"/>
        </w:rPr>
        <w:t>IBM</w:t>
      </w:r>
      <w:r>
        <w:rPr>
          <w:spacing w:val="-2"/>
        </w:rPr>
        <w:t>事业部总</w:t>
      </w:r>
      <w:r>
        <w:rPr/>
        <w:t> 经理等职务。目前周立达先生担任神码广州副总经理，并负责增值业务二部的管理工作。</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 股份有限公司副总裁。</w:t>
      </w:r>
    </w:p>
    <w:p>
      <w:pPr>
        <w:pStyle w:val="BodyText"/>
        <w:spacing w:line="300" w:lineRule="auto" w:before="31"/>
        <w:ind w:right="102" w:firstLine="360"/>
        <w:jc w:val="both"/>
      </w:pPr>
      <w:r>
        <w:rPr>
          <w:spacing w:val="-7"/>
        </w:rPr>
        <w:t>辛昕，女，</w:t>
      </w:r>
      <w:r>
        <w:rPr>
          <w:rFonts w:ascii="Times New Roman" w:hAnsi="Times New Roman" w:cs="Times New Roman" w:eastAsia="Times New Roman" w:hint="default"/>
          <w:spacing w:val="-7"/>
        </w:rPr>
        <w:t>41</w:t>
      </w:r>
      <w:r>
        <w:rPr>
          <w:spacing w:val="-7"/>
        </w:rPr>
        <w:t>岁，</w:t>
      </w:r>
      <w:r>
        <w:rPr>
          <w:spacing w:val="-63"/>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年毕业于东北大学会计学专业。曾任神州控股金融服务事业部副总经理、企业发展部副总经理， 神州信息董事会秘书、财务总监，神州控股副总裁、财务总监、高级副总裁，</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月，任神州信息董事。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月至今，任神州数码集团股份有限公司财务总监。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月至今，任神州数码集团股份有限公司董事。</w:t>
      </w:r>
    </w:p>
    <w:p>
      <w:pPr>
        <w:pStyle w:val="BodyText"/>
        <w:spacing w:line="307" w:lineRule="auto" w:before="13"/>
        <w:ind w:right="190" w:firstLine="379"/>
        <w:jc w:val="both"/>
      </w:pPr>
      <w:r>
        <w:rPr/>
        <w:t>王继业，女，</w:t>
      </w:r>
      <w:r>
        <w:rPr>
          <w:rFonts w:ascii="Times New Roman" w:hAnsi="Times New Roman" w:cs="Times New Roman" w:eastAsia="Times New Roman" w:hint="default"/>
        </w:rPr>
        <w:t>51</w:t>
      </w:r>
      <w:r>
        <w:rPr/>
        <w:t>岁，毕业于北方交通大学，获管理学硕士学位。</w:t>
      </w:r>
      <w:r>
        <w:rPr>
          <w:rFonts w:ascii="Times New Roman" w:hAnsi="Times New Roman" w:cs="Times New Roman" w:eastAsia="Times New Roman" w:hint="default"/>
        </w:rPr>
        <w:t>2000</w:t>
      </w:r>
      <w:r>
        <w:rPr/>
        <w:t>年联想集团分拆后，王继业女士担任神码上海及 </w:t>
      </w:r>
      <w:r>
        <w:rPr>
          <w:spacing w:val="-2"/>
        </w:rPr>
        <w:t>各下属平台公司监事、神码中国会计主管等职位。目前王继业女士担任神码中国、神码广州和神码上海三家公司的董事会秘</w:t>
      </w:r>
      <w:r>
        <w:rPr>
          <w:spacing w:val="-63"/>
        </w:rPr>
        <w:t> </w:t>
      </w:r>
      <w:r>
        <w:rPr>
          <w:spacing w:val="-63"/>
        </w:rPr>
      </w:r>
      <w:r>
        <w:rPr/>
        <w:t>书、会计主管和各下属平台公司监事职务，主要负责标的资产的财务核算和董事会管理等工作。</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w:t>
      </w:r>
      <w:r>
        <w:rPr>
          <w:spacing w:val="-85"/>
        </w:rPr>
        <w:t> </w:t>
      </w:r>
      <w:r>
        <w:rPr>
          <w:spacing w:val="-85"/>
        </w:rPr>
      </w:r>
      <w:r>
        <w:rPr/>
        <w:t>码集团股份有限公司董事会秘书。</w:t>
      </w:r>
    </w:p>
    <w:p>
      <w:pPr>
        <w:pStyle w:val="BodyText"/>
        <w:spacing w:line="240" w:lineRule="auto" w:before="67"/>
        <w:ind w:right="6754"/>
        <w:jc w:val="left"/>
      </w:pPr>
      <w:r>
        <w:rPr/>
        <w:t>在股东单位任职情况</w:t>
      </w:r>
    </w:p>
    <w:p>
      <w:pPr>
        <w:pStyle w:val="BodyText"/>
        <w:spacing w:line="240" w:lineRule="auto" w:before="115"/>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229"/>
        <w:gridCol w:w="2484"/>
        <w:gridCol w:w="1882"/>
        <w:gridCol w:w="1378"/>
        <w:gridCol w:w="1214"/>
        <w:gridCol w:w="1510"/>
      </w:tblGrid>
      <w:tr>
        <w:trPr>
          <w:trHeight w:val="713" w:hRule="exact"/>
        </w:trPr>
        <w:tc>
          <w:tcPr>
            <w:tcW w:w="12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8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3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0" w:right="29" w:hanging="272"/>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总裁、高级经济师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4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27"/>
          <w:szCs w:val="27"/>
        </w:rPr>
      </w:pPr>
    </w:p>
    <w:p>
      <w:pPr>
        <w:pStyle w:val="BodyText"/>
        <w:spacing w:line="240" w:lineRule="auto" w:before="44"/>
        <w:ind w:right="6754"/>
        <w:jc w:val="left"/>
      </w:pPr>
      <w:r>
        <w:rPr/>
        <w:t>在其他单位任职情况</w:t>
      </w:r>
    </w:p>
    <w:p>
      <w:pPr>
        <w:pStyle w:val="BodyText"/>
        <w:spacing w:line="240" w:lineRule="auto" w:before="117"/>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8" w:top="1060" w:bottom="13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022"/>
        <w:gridCol w:w="2268"/>
        <w:gridCol w:w="1560"/>
        <w:gridCol w:w="1841"/>
        <w:gridCol w:w="1702"/>
        <w:gridCol w:w="1303"/>
      </w:tblGrid>
      <w:tr>
        <w:trPr>
          <w:trHeight w:val="1025" w:hRule="exact"/>
        </w:trPr>
        <w:tc>
          <w:tcPr>
            <w:tcW w:w="10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17" w:right="53"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9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595"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72"/>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0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7" w:right="10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中国南方航空股份有限公司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非执行独立董事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神州数码信息服务股份有限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北京东方太阳城房地产开发 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立信会计师事务所北京分所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立信会计师事务所天津分所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内核独立委员</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北京市地铁运营有限公司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国家开发银行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审贷委独立委员</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上海广电电气（集团）股份 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山东沃华医药科技股份有限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惠而浦（中国）股份有限公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北京中延汽车咨询服务有限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北京一路同行网络科技有限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北京拼拼网络科技有限公司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北京恒丰保险经纪有限公司 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北京源码资本投资有限公司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投资合伙人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今日头条有限公司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神州数码信息服务股份有限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北京市中瑞律师事务所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四川天一科技股份有限公司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022"/>
        <w:gridCol w:w="2268"/>
        <w:gridCol w:w="1560"/>
        <w:gridCol w:w="1841"/>
        <w:gridCol w:w="1702"/>
        <w:gridCol w:w="1303"/>
      </w:tblGrid>
      <w:tr>
        <w:trPr>
          <w:trHeight w:val="1025" w:hRule="exact"/>
        </w:trPr>
        <w:tc>
          <w:tcPr>
            <w:tcW w:w="10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17" w:right="53"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9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595"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72"/>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0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7" w:right="10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71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嘉和美康（北京）科技股份 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0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6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4" w:lineRule="auto" w:before="98"/>
        <w:ind w:right="137"/>
        <w:jc w:val="left"/>
      </w:pPr>
      <w:r>
        <w:rPr>
          <w:rFonts w:ascii="Times New Roman" w:hAnsi="Times New Roman" w:cs="Times New Roman" w:eastAsia="Times New Roman" w:hint="default"/>
          <w:spacing w:val="-1"/>
          <w:sz w:val="20"/>
          <w:szCs w:val="20"/>
        </w:rPr>
        <w:t>1</w:t>
      </w:r>
      <w:r>
        <w:rPr>
          <w:spacing w:val="-1"/>
          <w:sz w:val="20"/>
          <w:szCs w:val="20"/>
        </w:rPr>
        <w:t>、</w:t>
      </w:r>
      <w:r>
        <w:rPr>
          <w:spacing w:val="-1"/>
        </w:rPr>
        <w:t>董事、监事、高级管理人员津贴（薪酬）根据岗位责任，参考公司业绩、行业水平等综合确认：在公司担任具体管理职</w:t>
      </w:r>
      <w:r>
        <w:rPr>
          <w:spacing w:val="-65"/>
        </w:rPr>
        <w:t> </w:t>
      </w:r>
      <w:r>
        <w:rPr>
          <w:spacing w:val="-65"/>
        </w:rPr>
      </w:r>
      <w:r>
        <w:rPr/>
        <w:t>务的董事、监事、高级管理人员依据其在公司的任职岗位领取相应薪酬</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并经董事会薪酬与考核委员会考评；不在公司担任 </w:t>
      </w:r>
      <w:r>
        <w:rPr>
          <w:spacing w:val="-2"/>
        </w:rPr>
        <w:t>具体管理职务的董事、监事，不在本公司领取薪酬；独立董事依据公司董事会或股东大会决议中的相关规定领取独立董事津</w:t>
      </w:r>
      <w:r>
        <w:rPr>
          <w:spacing w:val="-65"/>
        </w:rPr>
        <w:t> </w:t>
      </w:r>
      <w:r>
        <w:rPr>
          <w:spacing w:val="-65"/>
        </w:rPr>
      </w:r>
      <w:r>
        <w:rPr/>
        <w:t>贴。 </w:t>
      </w:r>
      <w:r>
        <w:rPr>
          <w:rFonts w:ascii="Times New Roman" w:hAnsi="Times New Roman" w:cs="Times New Roman" w:eastAsia="Times New Roman" w:hint="default"/>
        </w:rPr>
        <w:t>2</w:t>
      </w:r>
      <w:r>
        <w:rPr/>
        <w:t>、公司严格按照董事、监事、高级管理人员津贴（薪酬）的决策程序与确定依据支付津贴（薪酬），实际支付情况详见下</w:t>
      </w:r>
      <w:r>
        <w:rPr>
          <w:spacing w:val="-84"/>
        </w:rPr>
        <w:t> </w:t>
      </w:r>
      <w:r>
        <w:rPr>
          <w:spacing w:val="-84"/>
        </w:rPr>
      </w:r>
      <w:r>
        <w:rPr/>
        <w:t>表。</w:t>
      </w: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53"/>
        <w:jc w:val="right"/>
      </w:pPr>
      <w:r>
        <w:rPr/>
        <w:t>单位：万元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7"/>
        <w:gridCol w:w="1385"/>
        <w:gridCol w:w="1385"/>
        <w:gridCol w:w="1387"/>
        <w:gridCol w:w="1382"/>
        <w:gridCol w:w="1385"/>
        <w:gridCol w:w="1385"/>
      </w:tblGrid>
      <w:tr>
        <w:trPr>
          <w:trHeight w:val="715" w:hRule="exact"/>
        </w:trPr>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孙丹梅</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刘娇娇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116.93</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124.63</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136.70</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张赐安</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188" w:top="1060" w:bottom="138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387"/>
        <w:gridCol w:w="1385"/>
        <w:gridCol w:w="1385"/>
        <w:gridCol w:w="1387"/>
        <w:gridCol w:w="1382"/>
        <w:gridCol w:w="1385"/>
        <w:gridCol w:w="1385"/>
      </w:tblGrid>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闫国荣</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188.34</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112.32</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1,299.81</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4,486</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博士及以上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060" w:bottom="13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left="212" w:right="228"/>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212" w:right="228" w:firstLine="360"/>
        <w:jc w:val="left"/>
      </w:pPr>
      <w:r>
        <w:rPr>
          <w:spacing w:val="-2"/>
        </w:rPr>
        <w:t>根据公司战略需求，制定薪酬政策，将员工个人业绩与公司整体目标结合起来，共同分享发展所带来的收益，薪酬体系</w:t>
      </w:r>
      <w:r>
        <w:rPr/>
        <w:t> 与市场接轨，激发员工活力，根据岗位价值、技能与业绩贡献给与管理者和员工应有的回报。</w:t>
      </w:r>
    </w:p>
    <w:p>
      <w:pPr>
        <w:pStyle w:val="BodyText"/>
        <w:spacing w:line="240" w:lineRule="auto" w:before="57"/>
        <w:ind w:left="212" w:right="228"/>
        <w:jc w:val="left"/>
        <w:rPr>
          <w:rFonts w:ascii="宋体" w:hAnsi="宋体" w:cs="宋体" w:eastAsia="宋体" w:hint="default"/>
        </w:rPr>
      </w:pPr>
      <w:r>
        <w:rPr>
          <w:rFonts w:ascii="宋体" w:hAnsi="宋体" w:cs="宋体" w:eastAsia="宋体" w:hint="default"/>
        </w:rPr>
        <w:t>1</w:t>
      </w:r>
      <w:r>
        <w:rPr/>
        <w:t>、</w:t>
      </w:r>
      <w:r>
        <w:rPr>
          <w:spacing w:val="59"/>
        </w:rPr>
        <w:t> </w:t>
      </w:r>
      <w:r>
        <w:rPr/>
        <w:t>年初根据收入利润目标，制定整体人力资源预算边界，经总裁室批准后执行</w:t>
      </w:r>
      <w:r>
        <w:rPr>
          <w:rFonts w:ascii="宋体" w:hAnsi="宋体" w:cs="宋体" w:eastAsia="宋体" w:hint="default"/>
        </w:rPr>
        <w:t> </w:t>
      </w:r>
    </w:p>
    <w:p>
      <w:pPr>
        <w:pStyle w:val="BodyText"/>
        <w:spacing w:line="240" w:lineRule="auto" w:before="117"/>
        <w:ind w:left="212" w:right="228"/>
        <w:jc w:val="left"/>
      </w:pPr>
      <w:r>
        <w:rPr>
          <w:rFonts w:ascii="Times New Roman" w:hAnsi="Times New Roman" w:cs="Times New Roman" w:eastAsia="Times New Roman" w:hint="default"/>
        </w:rPr>
        <w:t>2</w:t>
      </w:r>
      <w:r>
        <w:rPr/>
        <w:t>、</w:t>
      </w:r>
      <w:r>
        <w:rPr>
          <w:spacing w:val="59"/>
        </w:rPr>
        <w:t> </w:t>
      </w:r>
      <w:r>
        <w:rPr/>
        <w:t>根据岗位性质和工作特点，实行不同的薪酬制度，包括年薪制、固定工薪、绩效工薪、底薪加提成制等等</w:t>
      </w:r>
    </w:p>
    <w:p>
      <w:pPr>
        <w:pStyle w:val="BodyText"/>
        <w:spacing w:line="240" w:lineRule="auto" w:before="103"/>
        <w:ind w:left="213" w:right="228"/>
        <w:jc w:val="left"/>
      </w:pPr>
      <w:r>
        <w:rPr>
          <w:rFonts w:ascii="Times New Roman" w:hAnsi="Times New Roman" w:cs="Times New Roman" w:eastAsia="Times New Roman" w:hint="default"/>
        </w:rPr>
        <w:t>3</w:t>
      </w:r>
      <w:r>
        <w:rPr/>
        <w:t>、</w:t>
      </w:r>
      <w:r>
        <w:rPr>
          <w:spacing w:val="59"/>
        </w:rPr>
        <w:t> </w:t>
      </w:r>
      <w:r>
        <w:rPr/>
        <w:t>层层分解年度目标，确定团队及个人绩效目标，签订业绩协议书，明确任务指标及考核激励方式</w:t>
      </w:r>
    </w:p>
    <w:p>
      <w:pPr>
        <w:pStyle w:val="BodyText"/>
        <w:spacing w:line="300" w:lineRule="auto" w:before="101"/>
        <w:ind w:left="484" w:right="228" w:hanging="272"/>
        <w:jc w:val="left"/>
      </w:pPr>
      <w:r>
        <w:rPr>
          <w:rFonts w:ascii="Times New Roman" w:hAnsi="Times New Roman" w:cs="Times New Roman" w:eastAsia="Times New Roman" w:hint="default"/>
        </w:rPr>
        <w:t>4</w:t>
      </w:r>
      <w:r>
        <w:rPr/>
        <w:t>、</w:t>
      </w:r>
      <w:r>
        <w:rPr>
          <w:spacing w:val="86"/>
        </w:rPr>
        <w:t> </w:t>
      </w:r>
      <w:r>
        <w:rPr/>
        <w:t>根据业绩达成，核定个人绩效表现，给予激励兑现，过程中依据个人表现的优异程度，确定调薪空间，激励优秀的员</w:t>
      </w:r>
      <w:r>
        <w:rPr>
          <w:spacing w:val="-88"/>
        </w:rPr>
        <w:t> </w:t>
      </w:r>
      <w:r>
        <w:rPr>
          <w:spacing w:val="-88"/>
        </w:rPr>
      </w:r>
      <w:r>
        <w:rPr/>
        <w:t>工，发挥更大的空间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212" w:right="228"/>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left="212" w:right="224"/>
        <w:jc w:val="left"/>
      </w:pPr>
      <w:r>
        <w:rPr/>
        <w:t>根据公司</w:t>
      </w:r>
      <w:r>
        <w:rPr>
          <w:rFonts w:ascii="Times New Roman" w:hAnsi="Times New Roman" w:cs="Times New Roman" w:eastAsia="Times New Roman" w:hint="default"/>
        </w:rPr>
        <w:t>2017</w:t>
      </w:r>
      <w:r>
        <w:rPr/>
        <w:t>年战略目标，神州数码集团制定了培训计划全景图：</w:t>
      </w:r>
      <w:r>
        <w:rPr>
          <w:rFonts w:ascii="宋体" w:hAnsi="宋体" w:cs="宋体" w:eastAsia="宋体" w:hint="default"/>
        </w:rPr>
        <w:t> </w:t>
      </w:r>
      <w:r>
        <w:rPr>
          <w:rFonts w:ascii="Times New Roman" w:hAnsi="Times New Roman" w:cs="Times New Roman" w:eastAsia="Times New Roman" w:hint="default"/>
        </w:rPr>
        <w:t>1</w:t>
      </w:r>
      <w:r>
        <w:rPr/>
        <w:t>、人才梯队培养，根据集团对管理干部的要求以及岗位胜任需要的能力，覆盖总经理及以上、高级经理、经理、英才，共</w:t>
      </w:r>
      <w:r>
        <w:rPr>
          <w:spacing w:val="-84"/>
        </w:rPr>
        <w:t> </w:t>
      </w:r>
      <w:r>
        <w:rPr>
          <w:spacing w:val="-84"/>
        </w:rPr>
      </w:r>
      <w:r>
        <w:rPr/>
        <w:t>计</w:t>
      </w:r>
      <w:r>
        <w:rPr>
          <w:rFonts w:ascii="Times New Roman" w:hAnsi="Times New Roman" w:cs="Times New Roman" w:eastAsia="Times New Roman" w:hint="default"/>
        </w:rPr>
        <w:t>1391</w:t>
      </w:r>
      <w:r>
        <w:rPr/>
        <w:t>人次。</w:t>
      </w:r>
    </w:p>
    <w:p>
      <w:pPr>
        <w:pStyle w:val="BodyText"/>
        <w:spacing w:line="240" w:lineRule="auto" w:before="38"/>
        <w:ind w:left="212" w:right="228"/>
        <w:jc w:val="left"/>
      </w:pPr>
      <w:r>
        <w:rPr>
          <w:rFonts w:ascii="Times New Roman" w:hAnsi="Times New Roman" w:cs="Times New Roman" w:eastAsia="Times New Roman" w:hint="default"/>
        </w:rPr>
        <w:t>2</w:t>
      </w:r>
      <w:r>
        <w:rPr/>
        <w:t>、设立专业技能类培训，给员工赋能，更好的胜任本岗位工作，共计实施培训</w:t>
      </w:r>
      <w:r>
        <w:rPr>
          <w:rFonts w:ascii="Times New Roman" w:hAnsi="Times New Roman" w:cs="Times New Roman" w:eastAsia="Times New Roman" w:hint="default"/>
        </w:rPr>
        <w:t>26</w:t>
      </w:r>
      <w:r>
        <w:rPr/>
        <w:t>次，参训</w:t>
      </w:r>
      <w:r>
        <w:rPr>
          <w:rFonts w:ascii="Times New Roman" w:hAnsi="Times New Roman" w:cs="Times New Roman" w:eastAsia="Times New Roman" w:hint="default"/>
        </w:rPr>
        <w:t>1260</w:t>
      </w:r>
      <w:r>
        <w:rPr/>
        <w:t>人次。</w:t>
      </w:r>
    </w:p>
    <w:p>
      <w:pPr>
        <w:spacing w:line="240" w:lineRule="auto" w:before="3"/>
        <w:rPr>
          <w:rFonts w:ascii="宋体" w:hAnsi="宋体" w:cs="宋体" w:eastAsia="宋体" w:hint="default"/>
          <w:sz w:val="12"/>
          <w:szCs w:val="12"/>
        </w:rPr>
      </w:pPr>
    </w:p>
    <w:p>
      <w:pPr>
        <w:spacing w:line="4828" w:lineRule="exact"/>
        <w:ind w:left="213"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255845" cy="306638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8" cstate="print"/>
                    <a:stretch>
                      <a:fillRect/>
                    </a:stretch>
                  </pic:blipFill>
                  <pic:spPr>
                    <a:xfrm>
                      <a:off x="0" y="0"/>
                      <a:ext cx="5255845" cy="3066383"/>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374"/>
        <w:gridCol w:w="2484"/>
        <w:gridCol w:w="2189"/>
        <w:gridCol w:w="2808"/>
      </w:tblGrid>
      <w:tr>
        <w:trPr>
          <w:trHeight w:val="323" w:hRule="exact"/>
        </w:trPr>
        <w:tc>
          <w:tcPr>
            <w:tcW w:w="23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73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1C1C1" w:color="auto" w:val="clear"/>
              </w:rPr>
              <w:t>项目类别</w:t>
            </w:r>
            <w:r>
              <w:rPr>
                <w:rFonts w:ascii="宋体" w:hAnsi="宋体" w:cs="宋体" w:eastAsia="宋体" w:hint="default"/>
                <w:sz w:val="18"/>
                <w:szCs w:val="18"/>
              </w:rPr>
            </w:r>
            <w:r>
              <w:rPr>
                <w:rFonts w:ascii="宋体" w:hAnsi="宋体" w:cs="宋体" w:eastAsia="宋体" w:hint="default"/>
                <w:sz w:val="18"/>
                <w:szCs w:val="18"/>
              </w:rPr>
              <w:t> </w:t>
            </w:r>
          </w:p>
        </w:tc>
        <w:tc>
          <w:tcPr>
            <w:tcW w:w="24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8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1C1C1" w:color="auto" w:val="clear"/>
              </w:rPr>
              <w:t>项目</w:t>
            </w:r>
            <w:r>
              <w:rPr>
                <w:rFonts w:ascii="宋体" w:hAnsi="宋体" w:cs="宋体" w:eastAsia="宋体" w:hint="default"/>
                <w:sz w:val="18"/>
                <w:szCs w:val="18"/>
              </w:rPr>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9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1C1C1" w:color="auto" w:val="clear"/>
              </w:rPr>
              <w:t>期数</w:t>
            </w:r>
            <w:r>
              <w:rPr>
                <w:rFonts w:ascii="宋体" w:hAnsi="宋体" w:cs="宋体" w:eastAsia="宋体" w:hint="default"/>
                <w:sz w:val="18"/>
                <w:szCs w:val="18"/>
              </w:rPr>
            </w:r>
            <w:r>
              <w:rPr>
                <w:rFonts w:ascii="宋体" w:hAnsi="宋体" w:cs="宋体" w:eastAsia="宋体" w:hint="default"/>
                <w:sz w:val="18"/>
                <w:szCs w:val="18"/>
              </w:rPr>
              <w:t> </w:t>
            </w:r>
          </w:p>
        </w:tc>
        <w:tc>
          <w:tcPr>
            <w:tcW w:w="28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8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1C1C1" w:color="auto" w:val="clear"/>
              </w:rPr>
              <w:t>参训人次</w:t>
            </w:r>
            <w:r>
              <w:rPr>
                <w:rFonts w:ascii="宋体" w:hAnsi="宋体" w:cs="宋体" w:eastAsia="宋体" w:hint="default"/>
                <w:sz w:val="18"/>
                <w:szCs w:val="18"/>
              </w:rPr>
            </w:r>
            <w:r>
              <w:rPr>
                <w:rFonts w:ascii="宋体" w:hAnsi="宋体" w:cs="宋体" w:eastAsia="宋体" w:hint="default"/>
                <w:sz w:val="18"/>
                <w:szCs w:val="18"/>
              </w:rPr>
              <w:t> </w:t>
            </w:r>
          </w:p>
        </w:tc>
      </w:tr>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20" w:right="0"/>
              <w:jc w:val="left"/>
              <w:rPr>
                <w:rFonts w:ascii="宋体" w:hAnsi="宋体" w:cs="宋体" w:eastAsia="宋体" w:hint="default"/>
                <w:sz w:val="18"/>
                <w:szCs w:val="18"/>
              </w:rPr>
            </w:pPr>
            <w:r>
              <w:rPr>
                <w:rFonts w:ascii="宋体" w:hAnsi="宋体" w:cs="宋体" w:eastAsia="宋体" w:hint="default"/>
                <w:sz w:val="18"/>
                <w:szCs w:val="18"/>
              </w:rPr>
              <w:t>人才梯队</w:t>
            </w:r>
            <w:r>
              <w:rPr>
                <w:rFonts w:ascii="宋体" w:hAnsi="宋体" w:cs="宋体" w:eastAsia="宋体" w:hint="default"/>
                <w:sz w:val="18"/>
                <w:szCs w:val="18"/>
              </w:rPr>
              <w:t> </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总经理及以上</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 w:right="0"/>
              <w:jc w:val="center"/>
              <w:rPr>
                <w:rFonts w:ascii="宋体" w:hAnsi="宋体" w:cs="宋体" w:eastAsia="宋体" w:hint="default"/>
                <w:sz w:val="18"/>
                <w:szCs w:val="18"/>
              </w:rPr>
            </w:pPr>
            <w:r>
              <w:rPr>
                <w:rFonts w:ascii="宋体"/>
                <w:sz w:val="18"/>
              </w:rPr>
              <w:t>6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121 </w:t>
            </w:r>
          </w:p>
        </w:tc>
      </w:tr>
      <w:tr>
        <w:trPr>
          <w:trHeight w:val="322" w:hRule="exact"/>
        </w:trPr>
        <w:tc>
          <w:tcPr>
            <w:tcW w:w="2374" w:type="dxa"/>
            <w:vMerge/>
            <w:tcBorders>
              <w:left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高级经理干部</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 w:right="0"/>
              <w:jc w:val="center"/>
              <w:rPr>
                <w:rFonts w:ascii="宋体" w:hAnsi="宋体" w:cs="宋体" w:eastAsia="宋体" w:hint="default"/>
                <w:sz w:val="18"/>
                <w:szCs w:val="18"/>
              </w:rPr>
            </w:pPr>
            <w:r>
              <w:rPr>
                <w:rFonts w:ascii="宋体"/>
                <w:sz w:val="18"/>
              </w:rPr>
              <w:t>3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170 </w:t>
            </w:r>
          </w:p>
        </w:tc>
      </w:tr>
      <w:tr>
        <w:trPr>
          <w:trHeight w:val="322" w:hRule="exact"/>
        </w:trPr>
        <w:tc>
          <w:tcPr>
            <w:tcW w:w="2374" w:type="dxa"/>
            <w:vMerge/>
            <w:tcBorders>
              <w:left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t>青干班</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 w:right="0"/>
              <w:jc w:val="center"/>
              <w:rPr>
                <w:rFonts w:ascii="宋体" w:hAnsi="宋体" w:cs="宋体" w:eastAsia="宋体" w:hint="default"/>
                <w:sz w:val="18"/>
                <w:szCs w:val="18"/>
              </w:rPr>
            </w:pPr>
            <w:r>
              <w:rPr>
                <w:rFonts w:ascii="宋体"/>
                <w:sz w:val="18"/>
              </w:rPr>
              <w:t>5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118 </w:t>
            </w:r>
          </w:p>
        </w:tc>
      </w:tr>
      <w:tr>
        <w:trPr>
          <w:trHeight w:val="322" w:hRule="exact"/>
        </w:trPr>
        <w:tc>
          <w:tcPr>
            <w:tcW w:w="2374" w:type="dxa"/>
            <w:vMerge/>
            <w:tcBorders>
              <w:left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新经理入模子</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 w:right="0"/>
              <w:jc w:val="center"/>
              <w:rPr>
                <w:rFonts w:ascii="宋体" w:hAnsi="宋体" w:cs="宋体" w:eastAsia="宋体" w:hint="default"/>
                <w:sz w:val="18"/>
                <w:szCs w:val="18"/>
              </w:rPr>
            </w:pPr>
            <w:r>
              <w:rPr>
                <w:rFonts w:ascii="宋体"/>
                <w:sz w:val="18"/>
              </w:rPr>
              <w:t>2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848 </w:t>
            </w:r>
          </w:p>
        </w:tc>
      </w:tr>
      <w:tr>
        <w:trPr>
          <w:trHeight w:val="322" w:hRule="exact"/>
        </w:trPr>
        <w:tc>
          <w:tcPr>
            <w:tcW w:w="2374" w:type="dxa"/>
            <w:vMerge/>
            <w:tcBorders>
              <w:left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年英才</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 w:right="0"/>
              <w:jc w:val="center"/>
              <w:rPr>
                <w:rFonts w:ascii="宋体" w:hAnsi="宋体" w:cs="宋体" w:eastAsia="宋体" w:hint="default"/>
                <w:sz w:val="18"/>
                <w:szCs w:val="18"/>
              </w:rPr>
            </w:pPr>
            <w:r>
              <w:rPr>
                <w:rFonts w:ascii="宋体"/>
                <w:sz w:val="18"/>
              </w:rPr>
              <w:t>2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64 </w:t>
            </w:r>
          </w:p>
        </w:tc>
      </w:tr>
      <w:tr>
        <w:trPr>
          <w:trHeight w:val="324" w:hRule="exact"/>
        </w:trPr>
        <w:tc>
          <w:tcPr>
            <w:tcW w:w="2374" w:type="dxa"/>
            <w:vMerge/>
            <w:tcBorders>
              <w:left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年英才</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 w:right="0"/>
              <w:jc w:val="center"/>
              <w:rPr>
                <w:rFonts w:ascii="宋体" w:hAnsi="宋体" w:cs="宋体" w:eastAsia="宋体" w:hint="default"/>
                <w:sz w:val="18"/>
                <w:szCs w:val="18"/>
              </w:rPr>
            </w:pPr>
            <w:r>
              <w:rPr>
                <w:rFonts w:ascii="宋体"/>
                <w:sz w:val="18"/>
              </w:rPr>
              <w:t>2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70 </w:t>
            </w:r>
          </w:p>
        </w:tc>
      </w:tr>
      <w:tr>
        <w:trPr>
          <w:trHeight w:val="322" w:hRule="exact"/>
        </w:trPr>
        <w:tc>
          <w:tcPr>
            <w:tcW w:w="2374" w:type="dxa"/>
            <w:vMerge/>
            <w:tcBorders>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sz w:val="18"/>
              </w:rPr>
              <w:t>20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1391 </w:t>
            </w:r>
          </w:p>
        </w:tc>
      </w:tr>
      <w:tr>
        <w:trPr>
          <w:trHeight w:val="3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31"/>
              <w:jc w:val="right"/>
              <w:rPr>
                <w:rFonts w:ascii="宋体" w:hAnsi="宋体" w:cs="宋体" w:eastAsia="宋体" w:hint="default"/>
                <w:sz w:val="18"/>
                <w:szCs w:val="18"/>
              </w:rPr>
            </w:pPr>
            <w:r>
              <w:rPr>
                <w:rFonts w:ascii="宋体" w:hAnsi="宋体" w:cs="宋体" w:eastAsia="宋体" w:hint="default"/>
                <w:sz w:val="18"/>
                <w:szCs w:val="18"/>
              </w:rPr>
              <w:t>专业培训</w:t>
            </w:r>
            <w:r>
              <w:rPr>
                <w:rFonts w:ascii="宋体" w:hAnsi="宋体" w:cs="宋体" w:eastAsia="宋体" w:hint="default"/>
                <w:sz w:val="18"/>
                <w:szCs w:val="18"/>
              </w:rPr>
              <w:t> </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center"/>
              <w:rPr>
                <w:rFonts w:ascii="宋体" w:hAnsi="宋体" w:cs="宋体" w:eastAsia="宋体" w:hint="default"/>
                <w:sz w:val="18"/>
                <w:szCs w:val="18"/>
              </w:rPr>
            </w:pPr>
            <w:r>
              <w:rPr>
                <w:rFonts w:ascii="宋体"/>
                <w:sz w:val="18"/>
              </w:rPr>
              <w:t>6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sz w:val="18"/>
              </w:rPr>
              <w:t>82 </w:t>
            </w:r>
          </w:p>
        </w:tc>
      </w:tr>
    </w:tbl>
    <w:p>
      <w:pPr>
        <w:spacing w:after="0" w:line="240" w:lineRule="auto"/>
        <w:jc w:val="center"/>
        <w:rPr>
          <w:rFonts w:ascii="宋体" w:hAnsi="宋体" w:cs="宋体" w:eastAsia="宋体" w:hint="default"/>
          <w:sz w:val="18"/>
          <w:szCs w:val="18"/>
        </w:rPr>
        <w:sectPr>
          <w:pgSz w:w="11910" w:h="16840"/>
          <w:pgMar w:header="877" w:footer="1188" w:top="1060" w:bottom="1380" w:left="920" w:right="90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374"/>
        <w:gridCol w:w="2484"/>
        <w:gridCol w:w="2189"/>
        <w:gridCol w:w="2808"/>
      </w:tblGrid>
      <w:tr>
        <w:trPr>
          <w:trHeight w:val="322" w:hRule="exact"/>
        </w:trPr>
        <w:tc>
          <w:tcPr>
            <w:tcW w:w="23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8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1C1C1" w:color="auto" w:val="clear"/>
              </w:rPr>
              <w:t>项目类别</w:t>
            </w:r>
            <w:r>
              <w:rPr>
                <w:rFonts w:ascii="宋体" w:hAnsi="宋体" w:cs="宋体" w:eastAsia="宋体" w:hint="default"/>
                <w:sz w:val="18"/>
                <w:szCs w:val="18"/>
              </w:rPr>
            </w:r>
            <w:r>
              <w:rPr>
                <w:rFonts w:ascii="宋体" w:hAnsi="宋体" w:cs="宋体" w:eastAsia="宋体" w:hint="default"/>
                <w:sz w:val="18"/>
                <w:szCs w:val="18"/>
              </w:rPr>
              <w:t> </w:t>
            </w:r>
          </w:p>
        </w:tc>
        <w:tc>
          <w:tcPr>
            <w:tcW w:w="24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1C1C1" w:color="auto" w:val="clear"/>
              </w:rPr>
              <w:t>项目</w:t>
            </w:r>
            <w:r>
              <w:rPr>
                <w:rFonts w:ascii="宋体" w:hAnsi="宋体" w:cs="宋体" w:eastAsia="宋体" w:hint="default"/>
                <w:sz w:val="18"/>
                <w:szCs w:val="18"/>
              </w:rPr>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9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1C1C1" w:color="auto" w:val="clear"/>
              </w:rPr>
              <w:t>期数</w:t>
            </w:r>
            <w:r>
              <w:rPr>
                <w:rFonts w:ascii="宋体" w:hAnsi="宋体" w:cs="宋体" w:eastAsia="宋体" w:hint="default"/>
                <w:sz w:val="18"/>
                <w:szCs w:val="18"/>
              </w:rPr>
            </w:r>
            <w:r>
              <w:rPr>
                <w:rFonts w:ascii="宋体" w:hAnsi="宋体" w:cs="宋体" w:eastAsia="宋体" w:hint="default"/>
                <w:sz w:val="18"/>
                <w:szCs w:val="18"/>
              </w:rPr>
              <w:t> </w:t>
            </w:r>
          </w:p>
        </w:tc>
        <w:tc>
          <w:tcPr>
            <w:tcW w:w="28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1C1C1" w:color="auto" w:val="clear"/>
              </w:rPr>
              <w:t>参训人次</w:t>
            </w:r>
            <w:r>
              <w:rPr>
                <w:rFonts w:ascii="宋体" w:hAnsi="宋体" w:cs="宋体" w:eastAsia="宋体" w:hint="default"/>
                <w:sz w:val="18"/>
                <w:szCs w:val="18"/>
              </w:rPr>
            </w:r>
            <w:r>
              <w:rPr>
                <w:rFonts w:ascii="宋体" w:hAnsi="宋体" w:cs="宋体" w:eastAsia="宋体" w:hint="default"/>
                <w:sz w:val="18"/>
                <w:szCs w:val="18"/>
              </w:rPr>
              <w:t> </w:t>
            </w:r>
          </w:p>
        </w:tc>
      </w:tr>
      <w:tr>
        <w:trPr>
          <w:trHeight w:val="334" w:hRule="exact"/>
        </w:trPr>
        <w:tc>
          <w:tcPr>
            <w:tcW w:w="2374" w:type="dxa"/>
            <w:vMerge w:val="restart"/>
            <w:tcBorders>
              <w:top w:val="single" w:sz="4" w:space="0" w:color="000000"/>
              <w:left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hAnsi="宋体" w:cs="宋体" w:eastAsia="宋体" w:hint="default"/>
                <w:sz w:val="18"/>
                <w:szCs w:val="18"/>
              </w:rPr>
              <w:t>营销</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center"/>
              <w:rPr>
                <w:rFonts w:ascii="宋体" w:hAnsi="宋体" w:cs="宋体" w:eastAsia="宋体" w:hint="default"/>
                <w:sz w:val="18"/>
                <w:szCs w:val="18"/>
              </w:rPr>
            </w:pPr>
            <w:r>
              <w:rPr>
                <w:rFonts w:ascii="宋体"/>
                <w:sz w:val="18"/>
              </w:rPr>
              <w:t>7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sz w:val="18"/>
              </w:rPr>
              <w:t>465 </w:t>
            </w:r>
          </w:p>
        </w:tc>
      </w:tr>
      <w:tr>
        <w:trPr>
          <w:trHeight w:val="334" w:hRule="exact"/>
        </w:trPr>
        <w:tc>
          <w:tcPr>
            <w:tcW w:w="2374" w:type="dxa"/>
            <w:vMerge/>
            <w:tcBorders>
              <w:left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hAnsi="宋体" w:cs="宋体" w:eastAsia="宋体" w:hint="default"/>
                <w:sz w:val="18"/>
                <w:szCs w:val="18"/>
              </w:rPr>
              <w:t>技术</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center"/>
              <w:rPr>
                <w:rFonts w:ascii="宋体" w:hAnsi="宋体" w:cs="宋体" w:eastAsia="宋体" w:hint="default"/>
                <w:sz w:val="18"/>
                <w:szCs w:val="18"/>
              </w:rPr>
            </w:pPr>
            <w:r>
              <w:rPr>
                <w:rFonts w:ascii="宋体"/>
                <w:sz w:val="18"/>
              </w:rPr>
              <w:t>6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sz w:val="18"/>
              </w:rPr>
              <w:t>291 </w:t>
            </w:r>
          </w:p>
        </w:tc>
      </w:tr>
      <w:tr>
        <w:trPr>
          <w:trHeight w:val="324" w:hRule="exact"/>
        </w:trPr>
        <w:tc>
          <w:tcPr>
            <w:tcW w:w="2374" w:type="dxa"/>
            <w:vMerge/>
            <w:tcBorders>
              <w:left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职能</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 w:right="0"/>
              <w:jc w:val="center"/>
              <w:rPr>
                <w:rFonts w:ascii="宋体" w:hAnsi="宋体" w:cs="宋体" w:eastAsia="宋体" w:hint="default"/>
                <w:sz w:val="18"/>
                <w:szCs w:val="18"/>
              </w:rPr>
            </w:pPr>
            <w:r>
              <w:rPr>
                <w:rFonts w:ascii="宋体"/>
                <w:sz w:val="18"/>
              </w:rPr>
              <w:t>7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412 </w:t>
            </w:r>
          </w:p>
        </w:tc>
      </w:tr>
      <w:tr>
        <w:trPr>
          <w:trHeight w:val="322" w:hRule="exact"/>
        </w:trPr>
        <w:tc>
          <w:tcPr>
            <w:tcW w:w="2374" w:type="dxa"/>
            <w:vMerge/>
            <w:tcBorders>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sz w:val="18"/>
              </w:rPr>
              <w:t>26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1250 </w:t>
            </w:r>
          </w:p>
        </w:tc>
      </w:tr>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新员工培养</w:t>
            </w:r>
            <w:r>
              <w:rPr>
                <w:rFonts w:ascii="宋体" w:hAnsi="宋体" w:cs="宋体" w:eastAsia="宋体" w:hint="default"/>
                <w:sz w:val="18"/>
                <w:szCs w:val="18"/>
              </w:rPr>
              <w:t> </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新员工入模子</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sz w:val="18"/>
              </w:rPr>
              <w:t>21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1030 </w:t>
            </w:r>
          </w:p>
        </w:tc>
      </w:tr>
      <w:tr>
        <w:trPr>
          <w:trHeight w:val="322" w:hRule="exact"/>
        </w:trPr>
        <w:tc>
          <w:tcPr>
            <w:tcW w:w="2374" w:type="dxa"/>
            <w:vMerge/>
            <w:tcBorders>
              <w:left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应届生入模子</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 w:right="0"/>
              <w:jc w:val="center"/>
              <w:rPr>
                <w:rFonts w:ascii="宋体" w:hAnsi="宋体" w:cs="宋体" w:eastAsia="宋体" w:hint="default"/>
                <w:sz w:val="18"/>
                <w:szCs w:val="18"/>
              </w:rPr>
            </w:pPr>
            <w:r>
              <w:rPr>
                <w:rFonts w:ascii="宋体"/>
                <w:sz w:val="18"/>
              </w:rPr>
              <w:t>1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35 </w:t>
            </w:r>
          </w:p>
        </w:tc>
      </w:tr>
      <w:tr>
        <w:trPr>
          <w:trHeight w:val="322" w:hRule="exact"/>
        </w:trPr>
        <w:tc>
          <w:tcPr>
            <w:tcW w:w="2374" w:type="dxa"/>
            <w:vMerge/>
            <w:tcBorders>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sz w:val="18"/>
              </w:rPr>
              <w:t>22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1065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left="212" w:right="228"/>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8" w:top="1060" w:bottom="138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0" w:right="40"/>
        <w:jc w:val="center"/>
        <w:rPr>
          <w:b w:val="0"/>
          <w:bCs w:val="0"/>
        </w:rPr>
      </w:pPr>
      <w:bookmarkStart w:name="_TOC_250003" w:id="134"/>
      <w:bookmarkStart w:name="第九节 公司治理" w:id="135"/>
      <w:r>
        <w:rPr>
          <w:b w:val="0"/>
          <w:bCs w:val="0"/>
        </w:rPr>
      </w:r>
      <w:r>
        <w:rPr/>
        <w:t>第九节</w:t>
      </w:r>
      <w:r>
        <w:rPr>
          <w:spacing w:val="-4"/>
        </w:rPr>
        <w:t> </w:t>
      </w:r>
      <w:r>
        <w:rPr/>
        <w:t>公司治理</w:t>
      </w:r>
      <w:bookmarkEnd w:id="13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94" w:firstLine="372"/>
        <w:jc w:val="left"/>
      </w:pPr>
      <w:r>
        <w:rPr/>
        <w:t>报告期内，公司按照《公司法》、《证券法》、《上市公司治理准则》及《深圳证券交易所主板上市公司规范运作指 </w:t>
      </w:r>
      <w:r>
        <w:rPr>
          <w:spacing w:val="-2"/>
        </w:rPr>
        <w:t>引（</w:t>
      </w:r>
      <w:r>
        <w:rPr>
          <w:rFonts w:ascii="Times New Roman" w:hAnsi="Times New Roman" w:cs="Times New Roman" w:eastAsia="Times New Roman" w:hint="default"/>
          <w:spacing w:val="-2"/>
        </w:rPr>
        <w:t>2015</w:t>
      </w:r>
      <w:r>
        <w:rPr>
          <w:spacing w:val="-2"/>
        </w:rPr>
        <w:t>年修订）》等法律法规及规范性文件的要求，立足于全体股东的利益，不断提高公司经营管理水平、公司诚信度和</w:t>
      </w:r>
      <w:r>
        <w:rPr>
          <w:spacing w:val="-67"/>
        </w:rPr>
        <w:t> </w:t>
      </w:r>
      <w:r>
        <w:rPr>
          <w:spacing w:val="-67"/>
        </w:rPr>
      </w:r>
      <w:r>
        <w:rPr>
          <w:spacing w:val="-2"/>
        </w:rPr>
        <w:t>透明度，不断完善符合现代企业制度要求的法人治理结构，健全公司内部控制制度，构建了与公司发展战略相匹配的内部管</w:t>
      </w:r>
      <w:r>
        <w:rPr>
          <w:spacing w:val="-63"/>
        </w:rPr>
        <w:t> </w:t>
      </w:r>
      <w:r>
        <w:rPr>
          <w:spacing w:val="-63"/>
        </w:rPr>
      </w:r>
      <w:r>
        <w:rPr/>
        <w:t>控体系，提高了公司规范运作水平。</w:t>
      </w:r>
    </w:p>
    <w:p>
      <w:pPr>
        <w:pStyle w:val="BodyText"/>
        <w:spacing w:line="312" w:lineRule="auto" w:before="142"/>
        <w:ind w:right="94" w:firstLine="371"/>
        <w:jc w:val="left"/>
      </w:pPr>
      <w:r>
        <w:rPr>
          <w:rFonts w:ascii="Times New Roman" w:hAnsi="Times New Roman" w:cs="Times New Roman" w:eastAsia="Times New Roman" w:hint="default"/>
        </w:rPr>
        <w:t>1</w:t>
      </w:r>
      <w:r>
        <w:rPr/>
        <w:t>、报告期内，公司修订了《公司章程》、《董事会议事规则》、《独立董事工作规则》、《董监高薪酬制度》等相关 </w:t>
      </w:r>
      <w:r>
        <w:rPr>
          <w:spacing w:val="-2"/>
        </w:rPr>
        <w:t>制度，制定了《对外捐赠制度》、《资产减值管理制度》、《债务融资工具信息披露制度》等内部管理制度。公司不断完善</w:t>
      </w:r>
      <w:r>
        <w:rPr>
          <w:spacing w:val="-71"/>
        </w:rPr>
        <w:t> </w:t>
      </w:r>
      <w:r>
        <w:rPr>
          <w:spacing w:val="-71"/>
        </w:rPr>
      </w:r>
      <w:r>
        <w:rPr/>
        <w:t>内部控制体系，进一步了提高公司治理水平，促进公司规范运作。截至报告期末，公司已建立了较为完善的法人治理结构， 公司法人治理的实际状况与中国证监会发布的有关上市公司治理的规范性文件的要求基本一致。</w:t>
      </w:r>
    </w:p>
    <w:p>
      <w:pPr>
        <w:pStyle w:val="BodyText"/>
        <w:spacing w:line="415" w:lineRule="auto" w:before="142"/>
        <w:ind w:left="524" w:right="94"/>
        <w:jc w:val="left"/>
      </w:pPr>
      <w:r>
        <w:rPr>
          <w:rFonts w:ascii="Times New Roman" w:hAnsi="Times New Roman" w:cs="Times New Roman" w:eastAsia="Times New Roman" w:hint="default"/>
        </w:rPr>
        <w:t>2</w:t>
      </w:r>
      <w:r>
        <w:rPr/>
        <w:t>、关于股东与股东大会 </w:t>
      </w:r>
      <w:r>
        <w:rPr>
          <w:spacing w:val="-1"/>
        </w:rPr>
        <w:t>公司严格按照《股东大会议事规则》的要求召集、召开股东大会，并由律师出席见证：公司与股东保持了有效的沟通，</w:t>
      </w:r>
    </w:p>
    <w:p>
      <w:pPr>
        <w:pStyle w:val="BodyText"/>
        <w:spacing w:line="194" w:lineRule="exact"/>
        <w:ind w:right="0"/>
        <w:jc w:val="both"/>
      </w:pPr>
      <w:r>
        <w:rPr/>
        <w:t>确保所有股东平等、充分地行使权利。报告期内，公司召开了</w:t>
      </w:r>
      <w:r>
        <w:rPr>
          <w:rFonts w:ascii="Times New Roman" w:hAnsi="Times New Roman" w:cs="Times New Roman" w:eastAsia="Times New Roman" w:hint="default"/>
        </w:rPr>
        <w:t>2016</w:t>
      </w:r>
      <w:r>
        <w:rPr/>
        <w:t>年度股东大会和三次临时股东大会。</w:t>
      </w:r>
    </w:p>
    <w:p>
      <w:pPr>
        <w:pStyle w:val="BodyText"/>
        <w:spacing w:line="420" w:lineRule="atLeast" w:before="12"/>
        <w:ind w:left="524" w:right="262"/>
        <w:jc w:val="left"/>
      </w:pPr>
      <w:r>
        <w:rPr>
          <w:rFonts w:ascii="Times New Roman" w:hAnsi="Times New Roman" w:cs="Times New Roman" w:eastAsia="Times New Roman" w:hint="default"/>
        </w:rPr>
        <w:t>3</w:t>
      </w:r>
      <w:r>
        <w:rPr/>
        <w:t>、关于控股股东与公司的关系 公司与控股股东在资产、人员、机构等方面保持独立，控股股东没有超越股东大会直接或间接干预公司的决策和经营</w:t>
      </w:r>
    </w:p>
    <w:p>
      <w:pPr>
        <w:pStyle w:val="BodyText"/>
        <w:spacing w:line="240" w:lineRule="auto" w:before="76"/>
        <w:ind w:right="0"/>
        <w:jc w:val="both"/>
      </w:pPr>
      <w:r>
        <w:rPr/>
        <w:t>活动，不存在控股股东及其关联方占用公司资金或资产的情况。</w:t>
      </w:r>
    </w:p>
    <w:p>
      <w:pPr>
        <w:pStyle w:val="BodyText"/>
        <w:spacing w:line="420" w:lineRule="atLeast" w:before="25"/>
        <w:ind w:left="524" w:right="262"/>
        <w:jc w:val="left"/>
      </w:pPr>
      <w:r>
        <w:rPr>
          <w:rFonts w:ascii="Times New Roman" w:hAnsi="Times New Roman" w:cs="Times New Roman" w:eastAsia="Times New Roman" w:hint="default"/>
        </w:rPr>
        <w:t>4</w:t>
      </w:r>
      <w:r>
        <w:rPr/>
        <w:t>、关于董事与董事会 报告期内，公司董事会能够严格按照相关法律法规及《公司章程》的规定召开董事会会议、召集股东大会。公司设有</w:t>
      </w:r>
    </w:p>
    <w:p>
      <w:pPr>
        <w:pStyle w:val="BodyText"/>
        <w:spacing w:line="316" w:lineRule="auto" w:before="76"/>
        <w:ind w:right="190"/>
        <w:jc w:val="both"/>
      </w:pPr>
      <w:r>
        <w:rPr>
          <w:spacing w:val="-2"/>
        </w:rPr>
        <w:t>四名独立董事，占董事会总人数的三分之一以上：公司各位董事能够严格按照《董事会议事规则》的要求，以认真负责的态</w:t>
      </w:r>
      <w:r>
        <w:rPr>
          <w:spacing w:val="-67"/>
        </w:rPr>
        <w:t> </w:t>
      </w:r>
      <w:r>
        <w:rPr>
          <w:spacing w:val="-67"/>
        </w:rPr>
      </w:r>
      <w:r>
        <w:rPr>
          <w:spacing w:val="-2"/>
        </w:rPr>
        <w:t>度出席董事会和股东大会，公司董事还能够为公司的经营和发展献计献策，能够积极参加中国证监会组织的相关培训。报告</w:t>
      </w:r>
      <w:r>
        <w:rPr>
          <w:spacing w:val="-63"/>
        </w:rPr>
        <w:t> </w:t>
      </w:r>
      <w:r>
        <w:rPr>
          <w:spacing w:val="-63"/>
        </w:rPr>
      </w:r>
      <w:r>
        <w:rPr/>
        <w:t>期内，公司董事会召开了</w:t>
      </w:r>
      <w:r>
        <w:rPr>
          <w:rFonts w:ascii="Times New Roman" w:hAnsi="Times New Roman" w:cs="Times New Roman" w:eastAsia="Times New Roman" w:hint="default"/>
        </w:rPr>
        <w:t>12</w:t>
      </w:r>
      <w:r>
        <w:rPr/>
        <w:t>次董事会，召集召开了</w:t>
      </w:r>
      <w:r>
        <w:rPr>
          <w:rFonts w:ascii="Times New Roman" w:hAnsi="Times New Roman" w:cs="Times New Roman" w:eastAsia="Times New Roman" w:hint="default"/>
        </w:rPr>
        <w:t>2016</w:t>
      </w:r>
      <w:r>
        <w:rPr/>
        <w:t>年度股东大会和三次</w:t>
      </w:r>
      <w:r>
        <w:rPr>
          <w:rFonts w:ascii="Times New Roman" w:hAnsi="Times New Roman" w:cs="Times New Roman" w:eastAsia="Times New Roman" w:hint="default"/>
        </w:rPr>
        <w:t>2017</w:t>
      </w:r>
      <w:r>
        <w:rPr/>
        <w:t>年度临时股东大会。</w:t>
      </w:r>
    </w:p>
    <w:p>
      <w:pPr>
        <w:pStyle w:val="BodyText"/>
        <w:spacing w:line="415" w:lineRule="auto" w:before="119"/>
        <w:ind w:left="524" w:right="262"/>
        <w:jc w:val="left"/>
      </w:pPr>
      <w:r>
        <w:rPr>
          <w:rFonts w:ascii="Times New Roman" w:hAnsi="Times New Roman" w:cs="Times New Roman" w:eastAsia="Times New Roman" w:hint="default"/>
        </w:rPr>
        <w:t>5</w:t>
      </w:r>
      <w:r>
        <w:rPr/>
        <w:t>、关于监事和监事会 报告期内，公司严格按照相关法律法规及《公司章程》的规定召开监事会会议。公司监事能勤勉履行职责，对公司经</w:t>
      </w:r>
    </w:p>
    <w:p>
      <w:pPr>
        <w:pStyle w:val="BodyText"/>
        <w:spacing w:line="194" w:lineRule="exact"/>
        <w:ind w:right="0"/>
        <w:jc w:val="both"/>
      </w:pPr>
      <w:r>
        <w:rPr/>
        <w:t>营情况以及董事和高级管理人员履行职责的合法性进行监督，并独立发表意见。</w:t>
      </w:r>
      <w:r>
        <w:rPr>
          <w:spacing w:val="-17"/>
        </w:rPr>
        <w:t> </w:t>
      </w:r>
      <w:r>
        <w:rPr/>
        <w:t>报告期内，公司监事会召开</w:t>
      </w:r>
      <w:r>
        <w:rPr>
          <w:rFonts w:ascii="Times New Roman" w:hAnsi="Times New Roman" w:cs="Times New Roman" w:eastAsia="Times New Roman" w:hint="default"/>
        </w:rPr>
        <w:t>7</w:t>
      </w:r>
      <w:r>
        <w:rPr/>
        <w:t>次监事会。</w:t>
      </w:r>
    </w:p>
    <w:p>
      <w:pPr>
        <w:pStyle w:val="BodyText"/>
        <w:spacing w:line="420" w:lineRule="atLeast" w:before="12"/>
        <w:ind w:left="524" w:right="262"/>
        <w:jc w:val="left"/>
      </w:pPr>
      <w:r>
        <w:rPr>
          <w:rFonts w:ascii="Times New Roman" w:hAnsi="Times New Roman" w:cs="Times New Roman" w:eastAsia="Times New Roman" w:hint="default"/>
        </w:rPr>
        <w:t>6</w:t>
      </w:r>
      <w:r>
        <w:rPr/>
        <w:t>、关于信息披露与透明度 报告期内，公司高度重视投资者关系管理工作。通过电话、电子邮件、实地调研等方式接待来访者和机构，认真做好</w:t>
      </w:r>
    </w:p>
    <w:p>
      <w:pPr>
        <w:pStyle w:val="BodyText"/>
        <w:spacing w:line="309" w:lineRule="auto" w:before="76"/>
        <w:ind w:right="195"/>
        <w:jc w:val="both"/>
        <w:rPr>
          <w:rFonts w:ascii="宋体" w:hAnsi="宋体" w:cs="宋体" w:eastAsia="宋体" w:hint="default"/>
        </w:rPr>
      </w:pPr>
      <w:r>
        <w:rPr>
          <w:spacing w:val="-2"/>
        </w:rPr>
        <w:t>投资者来电的接听、答复以及传真、电子信箱的接收和回复；通过公司网站，使广大投资者了解公司治理情况、信息披露情</w:t>
      </w:r>
      <w:r>
        <w:rPr>
          <w:spacing w:val="-67"/>
        </w:rPr>
        <w:t> </w:t>
      </w:r>
      <w:r>
        <w:rPr>
          <w:spacing w:val="-67"/>
        </w:rPr>
      </w:r>
      <w:r>
        <w:rPr/>
        <w:t>况和生产经营情况等；积极参与投资者网上交流互动活动，及时回复投资者的咨询</w:t>
      </w:r>
      <w:r>
        <w:rPr>
          <w:rFonts w:ascii="Times New Roman" w:hAnsi="Times New Roman" w:cs="Times New Roman" w:eastAsia="Times New Roman" w:hint="default"/>
        </w:rPr>
        <w:t>.</w:t>
      </w:r>
      <w:r>
        <w:rPr/>
        <w:t>来访接待工作坚持公平、公正、公开的 原则，有利地保障了所有投资者平等地享有知情权及其他合法权益。</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340" w:lineRule="auto" w:before="115"/>
        <w:ind w:left="153" w:right="261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after="0" w:line="340" w:lineRule="auto"/>
        <w:jc w:val="left"/>
        <w:sectPr>
          <w:pgSz w:w="11910" w:h="16840"/>
          <w:pgMar w:header="877" w:footer="1188" w:top="1060" w:bottom="1380" w:left="980" w:right="940"/>
        </w:sectPr>
      </w:pPr>
    </w:p>
    <w:p>
      <w:pPr>
        <w:spacing w:line="240" w:lineRule="auto" w:before="8"/>
        <w:rPr>
          <w:rFonts w:ascii="宋体" w:hAnsi="宋体" w:cs="宋体" w:eastAsia="宋体" w:hint="default"/>
          <w:sz w:val="23"/>
          <w:szCs w:val="23"/>
        </w:rPr>
      </w:pPr>
    </w:p>
    <w:p>
      <w:pPr>
        <w:pStyle w:val="Heading2"/>
        <w:spacing w:line="240" w:lineRule="auto" w:before="26"/>
        <w:ind w:left="392" w:right="414"/>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28"/>
          <w:szCs w:val="28"/>
        </w:rPr>
      </w:pPr>
    </w:p>
    <w:p>
      <w:pPr>
        <w:pStyle w:val="BodyText"/>
        <w:spacing w:line="364" w:lineRule="auto"/>
        <w:ind w:left="392" w:right="515" w:firstLine="360"/>
        <w:jc w:val="both"/>
      </w:pPr>
      <w:r>
        <w:rPr>
          <w:spacing w:val="-2"/>
        </w:rPr>
        <w:t>本公司法人治理结构比较健全，公司与控股股东在业务、人员、资产、机构和财务上完全独立，具有较为独立完整的业</w:t>
      </w:r>
      <w:r>
        <w:rPr/>
        <w:t> 务及自主经营能力。具体情况如下：</w:t>
      </w:r>
    </w:p>
    <w:p>
      <w:pPr>
        <w:pStyle w:val="BodyText"/>
        <w:spacing w:line="240" w:lineRule="auto" w:before="148"/>
        <w:ind w:left="752" w:right="414"/>
        <w:jc w:val="left"/>
      </w:pPr>
      <w:r>
        <w:rPr>
          <w:rFonts w:ascii="Times New Roman" w:hAnsi="Times New Roman" w:cs="Times New Roman" w:eastAsia="Times New Roman" w:hint="default"/>
        </w:rPr>
        <w:t>1</w:t>
      </w:r>
      <w:r>
        <w:rPr/>
        <w:t>、业务方面：公司拥有自身独立的业务和自主经营权，与控股股东不存在同业竞争或者潜在的同业竞争；</w:t>
      </w:r>
    </w:p>
    <w:p>
      <w:pPr>
        <w:spacing w:line="240" w:lineRule="auto" w:before="8"/>
        <w:rPr>
          <w:rFonts w:ascii="宋体" w:hAnsi="宋体" w:cs="宋体" w:eastAsia="宋体" w:hint="default"/>
          <w:sz w:val="17"/>
          <w:szCs w:val="17"/>
        </w:rPr>
      </w:pPr>
    </w:p>
    <w:p>
      <w:pPr>
        <w:pStyle w:val="BodyText"/>
        <w:spacing w:line="360" w:lineRule="auto"/>
        <w:ind w:left="392" w:right="510" w:firstLine="360"/>
        <w:jc w:val="both"/>
      </w:pPr>
      <w:r>
        <w:rPr>
          <w:rFonts w:ascii="Times New Roman" w:hAnsi="Times New Roman" w:cs="Times New Roman" w:eastAsia="Times New Roman" w:hint="default"/>
        </w:rPr>
        <w:t>2</w:t>
      </w:r>
      <w:r>
        <w:rPr/>
        <w:t>、人员方面：公司人员独立于控股股东，具有独立的劳动人事管理部门，制定独立的劳动、人事及薪酬管理制度。公 </w:t>
      </w:r>
      <w:r>
        <w:rPr>
          <w:spacing w:val="-2"/>
        </w:rPr>
        <w:t>司总裁、副总裁、财务负责人、董事会秘书等高级管理人员未在控股股东单位担任除董事外的其他职务，没有在控股股东单</w:t>
      </w:r>
      <w:r>
        <w:rPr>
          <w:spacing w:val="-64"/>
        </w:rPr>
        <w:t> </w:t>
      </w:r>
      <w:r>
        <w:rPr>
          <w:spacing w:val="-64"/>
        </w:rPr>
      </w:r>
      <w:r>
        <w:rPr>
          <w:spacing w:val="-2"/>
        </w:rPr>
        <w:t>位领取报酬。公司的董事、监事及高级管理人员均通过合法程序选聘，无控股股东干预公司董事会和股东大会已做出的人事</w:t>
      </w:r>
      <w:r>
        <w:rPr>
          <w:spacing w:val="-66"/>
        </w:rPr>
        <w:t> </w:t>
      </w:r>
      <w:r>
        <w:rPr>
          <w:spacing w:val="-66"/>
        </w:rPr>
      </w:r>
      <w:r>
        <w:rPr/>
        <w:t>任免决定的情况；</w:t>
      </w:r>
    </w:p>
    <w:p>
      <w:pPr>
        <w:pStyle w:val="BodyText"/>
        <w:spacing w:line="355" w:lineRule="auto" w:before="152"/>
        <w:ind w:left="392" w:right="414" w:firstLine="360"/>
        <w:jc w:val="left"/>
      </w:pPr>
      <w:r>
        <w:rPr>
          <w:rFonts w:ascii="Times New Roman" w:hAnsi="Times New Roman" w:cs="Times New Roman" w:eastAsia="Times New Roman" w:hint="default"/>
        </w:rPr>
        <w:t>3</w:t>
      </w:r>
      <w:r>
        <w:rPr/>
        <w:t>、资产方面：公司主要资产产权清晰，拥有完整的与生产经营有关的生产系统、辅助生产系统和配套设施；对与生产 经营相关的厂房、土地、设备以及商标、非专利技术等资产均合法拥有所有权。公司不存在控股股东占用公司资金的情形， 也未向控股股东提供任何担保；</w:t>
      </w:r>
    </w:p>
    <w:p>
      <w:pPr>
        <w:pStyle w:val="BodyText"/>
        <w:spacing w:line="357" w:lineRule="auto" w:before="155"/>
        <w:ind w:left="392" w:right="510" w:firstLine="360"/>
        <w:jc w:val="both"/>
      </w:pPr>
      <w:r>
        <w:rPr>
          <w:rFonts w:ascii="Times New Roman" w:hAnsi="Times New Roman" w:cs="Times New Roman" w:eastAsia="Times New Roman" w:hint="default"/>
        </w:rPr>
        <w:t>4</w:t>
      </w:r>
      <w:r>
        <w:rPr/>
        <w:t>、机构方面：公司设立了完全独立于控股股东的组织机构，公司董事会、监事会及其他内部机构独立运作，不存在与 </w:t>
      </w:r>
      <w:r>
        <w:rPr>
          <w:spacing w:val="-2"/>
        </w:rPr>
        <w:t>控股股东职能部门之间的从属关系。公司具有独立的办公机构，所有职能部门均独立行使职权，独立开展经营活动，不存在</w:t>
      </w:r>
      <w:r>
        <w:rPr>
          <w:spacing w:val="-64"/>
        </w:rPr>
        <w:t> </w:t>
      </w:r>
      <w:r>
        <w:rPr>
          <w:spacing w:val="-64"/>
        </w:rPr>
      </w:r>
      <w:r>
        <w:rPr/>
        <w:t>混合经营、合署办公情形；</w:t>
      </w:r>
    </w:p>
    <w:p>
      <w:pPr>
        <w:pStyle w:val="BodyText"/>
        <w:spacing w:line="345" w:lineRule="auto" w:before="153"/>
        <w:ind w:left="392" w:right="513" w:firstLine="360"/>
        <w:jc w:val="both"/>
      </w:pPr>
      <w:r>
        <w:rPr>
          <w:rFonts w:ascii="Times New Roman" w:hAnsi="Times New Roman" w:cs="Times New Roman" w:eastAsia="Times New Roman" w:hint="default"/>
        </w:rPr>
        <w:t>5</w:t>
      </w:r>
      <w:r>
        <w:rPr/>
        <w:t>、财务方面：公司设有独立的财务管理部门和财务人员，建立了独立的会计核算体系和财务管理制度，独立进行财务 决策；独立在银行开户，没有与控股股东共用一个银行账户；独立进行税务登记，独立依法纳税。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left="392" w:right="414"/>
        <w:jc w:val="left"/>
        <w:rPr>
          <w:b w:val="0"/>
          <w:bCs w:val="0"/>
        </w:rPr>
      </w:pPr>
      <w:bookmarkStart w:name="三、同业竞争情况" w:id="138"/>
      <w:bookmarkEnd w:id="138"/>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414"/>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414"/>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4" w:type="dxa"/>
        <w:tblLayout w:type="fixed"/>
        <w:tblCellMar>
          <w:top w:w="0" w:type="dxa"/>
          <w:left w:w="0" w:type="dxa"/>
          <w:bottom w:w="0" w:type="dxa"/>
          <w:right w:w="0" w:type="dxa"/>
        </w:tblCellMar>
        <w:tblLook w:val="01E0"/>
      </w:tblPr>
      <w:tblGrid>
        <w:gridCol w:w="1699"/>
        <w:gridCol w:w="1596"/>
        <w:gridCol w:w="1594"/>
        <w:gridCol w:w="1594"/>
        <w:gridCol w:w="1594"/>
        <w:gridCol w:w="2234"/>
      </w:tblGrid>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年年度股东大会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3" w:right="-41"/>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年第一次临时股 东大会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3" w:right="-41"/>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71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年第二次临时股 东大会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3" w:right="-41"/>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年第三次临时股 东大会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3" w:right="-41"/>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bl>
    <w:p>
      <w:pPr>
        <w:spacing w:after="0" w:line="240" w:lineRule="auto"/>
        <w:jc w:val="left"/>
        <w:rPr>
          <w:rFonts w:ascii="宋体" w:hAnsi="宋体" w:cs="宋体" w:eastAsia="宋体" w:hint="default"/>
          <w:sz w:val="18"/>
          <w:szCs w:val="18"/>
        </w:rPr>
        <w:sectPr>
          <w:footerReference w:type="default" r:id="rId29"/>
          <w:pgSz w:w="11910" w:h="16840"/>
          <w:pgMar w:footer="1188" w:header="877" w:top="1060" w:bottom="1380" w:left="740" w:right="620"/>
          <w:pgNumType w:start="110"/>
        </w:sectPr>
      </w:pPr>
    </w:p>
    <w:p>
      <w:pPr>
        <w:spacing w:line="240" w:lineRule="auto" w:before="10"/>
        <w:rPr>
          <w:rFonts w:ascii="宋体" w:hAnsi="宋体" w:cs="宋体" w:eastAsia="宋体" w:hint="default"/>
          <w:b/>
          <w:bCs/>
          <w:sz w:val="24"/>
          <w:szCs w:val="24"/>
        </w:rPr>
      </w:pPr>
    </w:p>
    <w:p>
      <w:pPr>
        <w:pStyle w:val="Heading3"/>
        <w:spacing w:line="240" w:lineRule="auto" w:before="36"/>
        <w:ind w:right="94"/>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侯松容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独立董事对公司有关事项是否提出异议</w:t>
      </w:r>
    </w:p>
    <w:p>
      <w:pPr>
        <w:pStyle w:val="BodyText"/>
        <w:spacing w:line="340"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t>独立董事对公司有关建议是否被采纳</w:t>
      </w:r>
    </w:p>
    <w:p>
      <w:pPr>
        <w:pStyle w:val="BodyText"/>
        <w:spacing w:line="362" w:lineRule="auto" w:before="117"/>
        <w:ind w:right="58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64" w:lineRule="auto" w:before="71"/>
        <w:ind w:right="94" w:firstLine="379"/>
        <w:jc w:val="left"/>
      </w:pPr>
      <w:r>
        <w:rPr/>
        <w:t>报告期内，公司独立董事本着独立、客观和公正的原则，严格按照《公司法》、《证券法》、《公司章程》、《独立 </w:t>
      </w:r>
      <w:r>
        <w:rPr>
          <w:spacing w:val="-4"/>
        </w:rPr>
        <w:t>董事工作制度》等有关法律法规及规章制度的要求，尽职尽责地开展工作，及时了解、关注公司的经营发展与内部控制情况，</w:t>
      </w:r>
      <w:r>
        <w:rPr>
          <w:spacing w:val="-46"/>
        </w:rPr>
        <w:t> </w:t>
      </w:r>
      <w:r>
        <w:rPr>
          <w:spacing w:val="-46"/>
        </w:rPr>
      </w:r>
      <w:r>
        <w:rPr>
          <w:spacing w:val="-4"/>
        </w:rPr>
        <w:t>积极出席公司相关会议，认真审议公司各项议案，对公司募集资金使用情况、对外投资、关联交易等相关事项发表独立意见，</w:t>
      </w:r>
      <w:r>
        <w:rPr>
          <w:spacing w:val="-46"/>
        </w:rPr>
        <w:t> </w:t>
      </w:r>
      <w:r>
        <w:rPr>
          <w:spacing w:val="-46"/>
        </w:rPr>
      </w:r>
      <w:r>
        <w:rPr>
          <w:spacing w:val="-2"/>
        </w:rPr>
        <w:t>有效保证公司规范运作，切实维护公司和全体股东尤其是中小股东的合法利益。公司结合自身实际情况，对独立董事的意见</w:t>
      </w:r>
      <w:r>
        <w:rPr>
          <w:spacing w:val="-63"/>
        </w:rPr>
        <w:t> </w:t>
      </w:r>
      <w:r>
        <w:rPr>
          <w:spacing w:val="-63"/>
        </w:rPr>
      </w:r>
      <w:r>
        <w:rPr/>
        <w:t>与建议予以采纳。</w:t>
      </w:r>
    </w:p>
    <w:p>
      <w:pPr>
        <w:spacing w:line="240" w:lineRule="auto" w:before="10"/>
        <w:rPr>
          <w:rFonts w:ascii="宋体" w:hAnsi="宋体" w:cs="宋体" w:eastAsia="宋体" w:hint="default"/>
          <w:sz w:val="19"/>
          <w:szCs w:val="19"/>
        </w:rPr>
      </w:pPr>
    </w:p>
    <w:p>
      <w:pPr>
        <w:pStyle w:val="Heading2"/>
        <w:spacing w:line="240" w:lineRule="auto"/>
        <w:ind w:right="94"/>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6905"/>
        <w:jc w:val="center"/>
        <w:rPr>
          <w:rFonts w:ascii="宋体" w:hAnsi="宋体" w:cs="宋体" w:eastAsia="宋体" w:hint="default"/>
        </w:rPr>
      </w:pPr>
      <w:r>
        <w:rPr>
          <w:rFonts w:ascii="宋体" w:hAnsi="宋体" w:cs="宋体" w:eastAsia="宋体" w:hint="default"/>
          <w:spacing w:val="1"/>
        </w:rPr>
        <w:t> </w:t>
      </w:r>
      <w:r>
        <w:rPr/>
        <w:t>（一）审计委员会履职情况</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240" w:lineRule="auto"/>
        <w:ind w:right="9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1</w:t>
      </w:r>
      <w:r>
        <w:rPr/>
        <w:t>、报告期内，董事会审计委员会共召开</w:t>
      </w:r>
      <w:r>
        <w:rPr>
          <w:rFonts w:ascii="宋体" w:hAnsi="宋体" w:cs="宋体" w:eastAsia="宋体" w:hint="default"/>
        </w:rPr>
        <w:t>7</w:t>
      </w:r>
      <w:r>
        <w:rPr/>
        <w:t>次会议，主要工作情况如下：</w:t>
      </w:r>
      <w:r>
        <w:rPr>
          <w:rFonts w:ascii="宋体" w:hAnsi="宋体" w:cs="宋体" w:eastAsia="宋体" w:hint="default"/>
        </w:rPr>
        <w:t> </w:t>
      </w:r>
    </w:p>
    <w:p>
      <w:pPr>
        <w:pStyle w:val="BodyText"/>
        <w:spacing w:line="367" w:lineRule="auto" w:before="122"/>
        <w:ind w:right="9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16</w:t>
      </w:r>
      <w:r>
        <w:rPr>
          <w:spacing w:val="-2"/>
        </w:rPr>
        <w:t>日，审计委员会召开第八届第六次会议，会议形成决议：知悉信永中和提供的审计计划全部内容，并</w:t>
      </w:r>
      <w:r>
        <w:rPr/>
        <w:t> 已充分理解；将督促公司就审计计划所提及的重要事项及时进行跟进并整改。</w:t>
      </w:r>
      <w:r>
        <w:rPr>
          <w:rFonts w:ascii="宋体" w:hAnsi="宋体" w:cs="宋体" w:eastAsia="宋体" w:hint="default"/>
        </w:rPr>
        <w:t> </w:t>
      </w:r>
    </w:p>
    <w:p>
      <w:pPr>
        <w:spacing w:after="0" w:line="367" w:lineRule="auto"/>
        <w:jc w:val="left"/>
        <w:rPr>
          <w:rFonts w:ascii="宋体" w:hAnsi="宋体" w:cs="宋体" w:eastAsia="宋体" w:hint="default"/>
        </w:rPr>
        <w:sectPr>
          <w:pgSz w:w="11910" w:h="16840"/>
          <w:pgMar w:header="877" w:footer="1188" w:top="1060" w:bottom="1380" w:left="980" w:right="940"/>
        </w:sectPr>
      </w:pPr>
    </w:p>
    <w:p>
      <w:pPr>
        <w:spacing w:line="240" w:lineRule="auto" w:before="7"/>
        <w:rPr>
          <w:rFonts w:ascii="宋体" w:hAnsi="宋体" w:cs="宋体" w:eastAsia="宋体" w:hint="default"/>
          <w:sz w:val="27"/>
          <w:szCs w:val="27"/>
        </w:rPr>
      </w:pPr>
    </w:p>
    <w:p>
      <w:pPr>
        <w:pStyle w:val="BodyText"/>
        <w:spacing w:line="364" w:lineRule="auto" w:before="44"/>
        <w:ind w:right="190" w:hanging="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22</w:t>
      </w:r>
      <w:r>
        <w:rPr>
          <w:spacing w:val="-2"/>
        </w:rPr>
        <w:t>日，审计委员会召开第八届第七次会议，会议听取了信永中和年审工作报告，听取了审计部的内审工</w:t>
      </w:r>
      <w:r>
        <w:rPr/>
        <w:t> </w:t>
      </w:r>
      <w:r>
        <w:rPr>
          <w:spacing w:val="-2"/>
        </w:rPr>
        <w:t>作报告，并且审议通过了《审计委员会履职情况》、《关于续聘公司</w:t>
      </w:r>
      <w:r>
        <w:rPr>
          <w:rFonts w:ascii="宋体" w:hAnsi="宋体" w:cs="宋体" w:eastAsia="宋体" w:hint="default"/>
          <w:spacing w:val="-2"/>
        </w:rPr>
        <w:t>2017</w:t>
      </w:r>
      <w:r>
        <w:rPr>
          <w:spacing w:val="-2"/>
        </w:rPr>
        <w:t>年度审计机构的议案》、《关于</w:t>
      </w:r>
      <w:r>
        <w:rPr>
          <w:rFonts w:ascii="宋体" w:hAnsi="宋体" w:cs="宋体" w:eastAsia="宋体" w:hint="default"/>
          <w:spacing w:val="-2"/>
        </w:rPr>
        <w:t>2016</w:t>
      </w:r>
      <w:r>
        <w:rPr>
          <w:spacing w:val="-2"/>
        </w:rPr>
        <w:t>年核销部分资</w:t>
      </w:r>
      <w:r>
        <w:rPr>
          <w:spacing w:val="-65"/>
        </w:rPr>
        <w:t> </w:t>
      </w:r>
      <w:r>
        <w:rPr>
          <w:spacing w:val="-65"/>
        </w:rPr>
      </w:r>
      <w:r>
        <w:rPr/>
        <w:t>产的议案》。</w:t>
      </w:r>
      <w:r>
        <w:rPr>
          <w:rFonts w:ascii="宋体" w:hAnsi="宋体" w:cs="宋体" w:eastAsia="宋体" w:hint="default"/>
        </w:rPr>
        <w:t> </w:t>
      </w:r>
    </w:p>
    <w:p>
      <w:pPr>
        <w:pStyle w:val="BodyText"/>
        <w:spacing w:line="240" w:lineRule="auto" w:before="28"/>
        <w:ind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18</w:t>
      </w:r>
      <w:r>
        <w:rPr/>
        <w:t>日，审计委员会召开第八届第八次会议，审议通过了《关于与关联方共同投资的议案》。</w:t>
      </w:r>
      <w:r>
        <w:rPr>
          <w:rFonts w:ascii="宋体" w:hAnsi="宋体" w:cs="宋体" w:eastAsia="宋体" w:hint="default"/>
        </w:rPr>
        <w:t> </w:t>
      </w:r>
    </w:p>
    <w:p>
      <w:pPr>
        <w:pStyle w:val="BodyText"/>
        <w:spacing w:line="364" w:lineRule="auto" w:before="124"/>
        <w:ind w:left="153" w:right="20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4</w:t>
      </w:r>
      <w:r>
        <w:rPr/>
        <w:t>）</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16</w:t>
      </w:r>
      <w:r>
        <w:rPr/>
        <w:t>日，审计委员会召开第八届第九次会议，审议通过了《关于新增会计政策的议案》、《关于</w:t>
      </w:r>
      <w:r>
        <w:rPr>
          <w:rFonts w:ascii="宋体" w:hAnsi="宋体" w:cs="宋体" w:eastAsia="宋体" w:hint="default"/>
        </w:rPr>
        <w:t>&lt;2017</w:t>
      </w:r>
      <w:r>
        <w:rPr/>
        <w:t>年 半年度报告</w:t>
      </w:r>
      <w:r>
        <w:rPr>
          <w:rFonts w:ascii="宋体" w:hAnsi="宋体" w:cs="宋体" w:eastAsia="宋体" w:hint="default"/>
        </w:rPr>
        <w:t>&gt;</w:t>
      </w:r>
      <w:r>
        <w:rPr/>
        <w:t>及</w:t>
      </w:r>
      <w:r>
        <w:rPr>
          <w:rFonts w:ascii="宋体" w:hAnsi="宋体" w:cs="宋体" w:eastAsia="宋体" w:hint="default"/>
        </w:rPr>
        <w:t>&lt;2017</w:t>
      </w:r>
      <w:r>
        <w:rPr/>
        <w:t>年半年度报告摘要</w:t>
      </w:r>
      <w:r>
        <w:rPr>
          <w:rFonts w:ascii="宋体" w:hAnsi="宋体" w:cs="宋体" w:eastAsia="宋体" w:hint="default"/>
        </w:rPr>
        <w:t>&gt;</w:t>
      </w:r>
      <w:r>
        <w:rPr/>
        <w:t>的议案》。</w:t>
      </w:r>
      <w:r>
        <w:rPr>
          <w:rFonts w:ascii="宋体" w:hAnsi="宋体" w:cs="宋体" w:eastAsia="宋体" w:hint="default"/>
        </w:rPr>
        <w:t> </w:t>
      </w:r>
    </w:p>
    <w:p>
      <w:pPr>
        <w:pStyle w:val="BodyText"/>
        <w:spacing w:line="240" w:lineRule="auto" w:before="31"/>
        <w:ind w:left="153"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5</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22</w:t>
      </w:r>
      <w:r>
        <w:rPr/>
        <w:t>日，审计委员会召开第八届第十次会议，审议通过了《关于变更会计政策的议案》、《关于</w:t>
      </w:r>
      <w:r>
        <w:rPr>
          <w:rFonts w:ascii="宋体" w:hAnsi="宋体" w:cs="宋体" w:eastAsia="宋体" w:hint="default"/>
        </w:rPr>
        <w:t>&lt;2017</w:t>
      </w:r>
    </w:p>
    <w:p>
      <w:pPr>
        <w:pStyle w:val="BodyText"/>
        <w:spacing w:line="240" w:lineRule="auto" w:before="122"/>
        <w:ind w:left="153" w:right="0"/>
        <w:jc w:val="both"/>
        <w:rPr>
          <w:rFonts w:ascii="宋体" w:hAnsi="宋体" w:cs="宋体" w:eastAsia="宋体" w:hint="default"/>
        </w:rPr>
      </w:pPr>
      <w:r>
        <w:rPr/>
        <w:t>年第三季度报告</w:t>
      </w:r>
      <w:r>
        <w:rPr>
          <w:rFonts w:ascii="宋体" w:hAnsi="宋体" w:cs="宋体" w:eastAsia="宋体" w:hint="default"/>
        </w:rPr>
        <w:t>&gt;</w:t>
      </w:r>
      <w:r>
        <w:rPr/>
        <w:t>及</w:t>
      </w:r>
      <w:r>
        <w:rPr>
          <w:rFonts w:ascii="宋体" w:hAnsi="宋体" w:cs="宋体" w:eastAsia="宋体" w:hint="default"/>
        </w:rPr>
        <w:t>&lt;2017</w:t>
      </w:r>
      <w:r>
        <w:rPr/>
        <w:t>年第三季度报告摘要</w:t>
      </w:r>
      <w:r>
        <w:rPr>
          <w:rFonts w:ascii="宋体" w:hAnsi="宋体" w:cs="宋体" w:eastAsia="宋体" w:hint="default"/>
        </w:rPr>
        <w:t>&gt;</w:t>
      </w:r>
      <w:r>
        <w:rPr/>
        <w:t>的议案》。</w:t>
      </w:r>
      <w:r>
        <w:rPr>
          <w:rFonts w:ascii="宋体" w:hAnsi="宋体" w:cs="宋体" w:eastAsia="宋体" w:hint="default"/>
        </w:rPr>
        <w:t> </w:t>
      </w:r>
    </w:p>
    <w:p>
      <w:pPr>
        <w:pStyle w:val="BodyText"/>
        <w:spacing w:line="240" w:lineRule="auto" w:before="124"/>
        <w:ind w:left="153"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spacing w:val="1"/>
        </w:rPr>
        <w:t>6</w:t>
      </w:r>
      <w:r>
        <w:rPr>
          <w:spacing w:val="-20"/>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17</w:t>
      </w:r>
      <w:r>
        <w:rPr>
          <w:spacing w:val="-3"/>
        </w:rPr>
        <w:t>年</w:t>
      </w:r>
      <w:r>
        <w:rPr>
          <w:rFonts w:ascii="宋体" w:hAnsi="宋体" w:cs="宋体" w:eastAsia="宋体" w:hint="default"/>
          <w:spacing w:val="1"/>
        </w:rPr>
        <w:t>11</w:t>
      </w:r>
      <w:r>
        <w:rPr>
          <w:spacing w:val="-3"/>
        </w:rPr>
        <w:t>月</w:t>
      </w:r>
      <w:r>
        <w:rPr>
          <w:rFonts w:ascii="宋体" w:hAnsi="宋体" w:cs="宋体" w:eastAsia="宋体" w:hint="default"/>
          <w:spacing w:val="1"/>
        </w:rPr>
        <w:t>27</w:t>
      </w:r>
      <w:r>
        <w:rPr/>
        <w:t>日</w:t>
      </w:r>
      <w:r>
        <w:rPr>
          <w:spacing w:val="-17"/>
        </w:rPr>
        <w:t>，</w:t>
      </w:r>
      <w:r>
        <w:rPr>
          <w:spacing w:val="-3"/>
        </w:rPr>
        <w:t>审</w:t>
      </w:r>
      <w:r>
        <w:rPr/>
        <w:t>计委员会召开第八届第十一次会议</w:t>
      </w:r>
      <w:r>
        <w:rPr>
          <w:spacing w:val="-17"/>
        </w:rPr>
        <w:t>，</w:t>
      </w:r>
      <w:r>
        <w:rPr/>
        <w:t>审议通过</w:t>
      </w:r>
      <w:r>
        <w:rPr>
          <w:spacing w:val="-17"/>
        </w:rPr>
        <w:t>了</w:t>
      </w:r>
      <w:r>
        <w:rPr/>
        <w:t>《关于修订公司内部控制相关制度的议案</w:t>
      </w:r>
      <w:r>
        <w:rPr>
          <w:spacing w:val="-17"/>
        </w:rPr>
        <w:t>》</w:t>
      </w:r>
      <w:r>
        <w:rPr>
          <w:spacing w:val="-89"/>
        </w:rPr>
        <w:t>。</w:t>
      </w:r>
      <w:r>
        <w:rPr>
          <w:rFonts w:ascii="宋体" w:hAnsi="宋体" w:cs="宋体" w:eastAsia="宋体" w:hint="default"/>
        </w:rPr>
        <w:t> </w:t>
      </w:r>
    </w:p>
    <w:p>
      <w:pPr>
        <w:pStyle w:val="BodyText"/>
        <w:spacing w:line="367" w:lineRule="auto" w:before="122"/>
        <w:ind w:right="192"/>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w:t>
      </w:r>
      <w:r>
        <w:rPr>
          <w:rFonts w:ascii="宋体" w:hAnsi="宋体" w:cs="宋体" w:eastAsia="宋体" w:hint="default"/>
          <w:spacing w:val="-2"/>
        </w:rPr>
        <w:t>7</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日，审计委员会召开第八届第十二次会议，审议通过了《未来三年（</w:t>
      </w:r>
      <w:r>
        <w:rPr>
          <w:rFonts w:ascii="宋体" w:hAnsi="宋体" w:cs="宋体" w:eastAsia="宋体" w:hint="default"/>
          <w:spacing w:val="-2"/>
        </w:rPr>
        <w:t>2018-2020</w:t>
      </w:r>
      <w:r>
        <w:rPr>
          <w:spacing w:val="-2"/>
        </w:rPr>
        <w:t>年）股东回报规划的</w:t>
      </w:r>
      <w:r>
        <w:rPr/>
        <w:t> 议案》。</w:t>
      </w:r>
      <w:r>
        <w:rPr>
          <w:rFonts w:ascii="宋体" w:hAnsi="宋体" w:cs="宋体" w:eastAsia="宋体" w:hint="default"/>
        </w:rPr>
        <w:t> </w:t>
      </w:r>
    </w:p>
    <w:p>
      <w:pPr>
        <w:pStyle w:val="BodyText"/>
        <w:spacing w:line="240" w:lineRule="auto" w:before="26"/>
        <w:ind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2</w:t>
      </w:r>
      <w:r>
        <w:rPr/>
        <w:t>、审计委员会在公司</w:t>
      </w:r>
      <w:r>
        <w:rPr>
          <w:rFonts w:ascii="宋体" w:hAnsi="宋体" w:cs="宋体" w:eastAsia="宋体" w:hint="default"/>
        </w:rPr>
        <w:t>2017</w:t>
      </w:r>
      <w:r>
        <w:rPr/>
        <w:t>度财务报告编制过程中，主要履行了以下工作职责：</w:t>
      </w:r>
      <w:r>
        <w:rPr>
          <w:rFonts w:ascii="宋体" w:hAnsi="宋体" w:cs="宋体" w:eastAsia="宋体" w:hint="default"/>
        </w:rPr>
        <w:t> </w:t>
      </w:r>
    </w:p>
    <w:p>
      <w:pPr>
        <w:pStyle w:val="BodyText"/>
        <w:spacing w:line="364" w:lineRule="auto" w:before="124"/>
        <w:ind w:left="153" w:right="192"/>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1</w:t>
      </w:r>
      <w:r>
        <w:rPr/>
        <w:t>）与负责公司的年审注册会计师协商确定了</w:t>
      </w:r>
      <w:r>
        <w:rPr>
          <w:rFonts w:ascii="宋体" w:hAnsi="宋体" w:cs="宋体" w:eastAsia="宋体" w:hint="default"/>
        </w:rPr>
        <w:t>2017</w:t>
      </w:r>
      <w:r>
        <w:rPr/>
        <w:t>年度财务报告审计工作的时间安排。在年审注册会计师进场前，审 </w:t>
      </w:r>
      <w:r>
        <w:rPr>
          <w:spacing w:val="-2"/>
        </w:rPr>
        <w:t>计委员会审阅了公司财务部编制的</w:t>
      </w:r>
      <w:r>
        <w:rPr>
          <w:rFonts w:ascii="宋体" w:hAnsi="宋体" w:cs="宋体" w:eastAsia="宋体" w:hint="default"/>
          <w:spacing w:val="-2"/>
        </w:rPr>
        <w:t>2017</w:t>
      </w:r>
      <w:r>
        <w:rPr>
          <w:spacing w:val="-2"/>
        </w:rPr>
        <w:t>年度财务报告（初稿）。审计委员会认为，公司编制的</w:t>
      </w:r>
      <w:r>
        <w:rPr>
          <w:rFonts w:ascii="宋体" w:hAnsi="宋体" w:cs="宋体" w:eastAsia="宋体" w:hint="default"/>
          <w:spacing w:val="-2"/>
        </w:rPr>
        <w:t>2017</w:t>
      </w:r>
      <w:r>
        <w:rPr>
          <w:spacing w:val="-2"/>
        </w:rPr>
        <w:t>年度财务报告（初稿）有</w:t>
      </w:r>
      <w:r>
        <w:rPr>
          <w:spacing w:val="-66"/>
        </w:rPr>
        <w:t> </w:t>
      </w:r>
      <w:r>
        <w:rPr>
          <w:spacing w:val="-66"/>
        </w:rPr>
      </w:r>
      <w:r>
        <w:rPr>
          <w:spacing w:val="-2"/>
        </w:rPr>
        <w:t>关数据基本反映了公司</w:t>
      </w:r>
      <w:r>
        <w:rPr>
          <w:rFonts w:ascii="宋体" w:hAnsi="宋体" w:cs="宋体" w:eastAsia="宋体" w:hint="default"/>
          <w:spacing w:val="-2"/>
        </w:rPr>
        <w:t>2017</w:t>
      </w:r>
      <w:r>
        <w:rPr>
          <w:spacing w:val="-2"/>
        </w:rPr>
        <w:t>年度的资产负债情况和经营业绩，财务会计报表信息客观、全面、真实，同意以此财务会计报表</w:t>
      </w:r>
      <w:r>
        <w:rPr>
          <w:spacing w:val="-64"/>
        </w:rPr>
        <w:t> </w:t>
      </w:r>
      <w:r>
        <w:rPr>
          <w:spacing w:val="-64"/>
        </w:rPr>
      </w:r>
      <w:r>
        <w:rPr/>
        <w:t>为基础开展</w:t>
      </w:r>
      <w:r>
        <w:rPr>
          <w:rFonts w:ascii="宋体" w:hAnsi="宋体" w:cs="宋体" w:eastAsia="宋体" w:hint="default"/>
        </w:rPr>
        <w:t>2017</w:t>
      </w:r>
      <w:r>
        <w:rPr/>
        <w:t>年度的财务审计工作。</w:t>
      </w:r>
      <w:r>
        <w:rPr>
          <w:rFonts w:ascii="宋体" w:hAnsi="宋体" w:cs="宋体" w:eastAsia="宋体" w:hint="default"/>
          <w:spacing w:val="1"/>
        </w:rPr>
        <w:t> </w:t>
      </w:r>
      <w:r>
        <w:rPr>
          <w:rFonts w:ascii="宋体" w:hAnsi="宋体" w:cs="宋体" w:eastAsia="宋体" w:hint="default"/>
        </w:rPr>
        <w:t> </w:t>
      </w:r>
    </w:p>
    <w:p>
      <w:pPr>
        <w:pStyle w:val="BodyText"/>
        <w:spacing w:line="364" w:lineRule="auto" w:before="31"/>
        <w:ind w:right="9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2</w:t>
      </w:r>
      <w:r>
        <w:rPr/>
        <w:t>）年审注册会计师进场后，加强与年审注册会计师的沟通。审计委员会认为，初步审计的</w:t>
      </w:r>
      <w:r>
        <w:rPr>
          <w:rFonts w:ascii="宋体" w:hAnsi="宋体" w:cs="宋体" w:eastAsia="宋体" w:hint="default"/>
        </w:rPr>
        <w:t>2017</w:t>
      </w:r>
      <w:r>
        <w:rPr/>
        <w:t>年度财务报告已经按 </w:t>
      </w:r>
      <w:r>
        <w:rPr>
          <w:spacing w:val="-2"/>
        </w:rPr>
        <w:t>照新企业会计准则及公司有关财务制度进行编制，财务报告的编制基础、依据、原则和方法符合相关法律、法规和《公司章</w:t>
      </w:r>
      <w:r>
        <w:rPr>
          <w:spacing w:val="-67"/>
        </w:rPr>
        <w:t> </w:t>
      </w:r>
      <w:r>
        <w:rPr>
          <w:spacing w:val="-67"/>
        </w:rPr>
      </w:r>
      <w:r>
        <w:rPr>
          <w:spacing w:val="-2"/>
        </w:rPr>
        <w:t>程》，所包含的信息在重大方面公允地反映了公司截至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日的财务状况以和经营成果及现金流量，并同意以此数</w:t>
      </w:r>
      <w:r>
        <w:rPr>
          <w:spacing w:val="-62"/>
        </w:rPr>
        <w:t> </w:t>
      </w:r>
      <w:r>
        <w:rPr>
          <w:spacing w:val="-62"/>
        </w:rPr>
      </w:r>
      <w:r>
        <w:rPr/>
        <w:t>据为基础编制</w:t>
      </w:r>
      <w:r>
        <w:rPr>
          <w:rFonts w:ascii="宋体" w:hAnsi="宋体" w:cs="宋体" w:eastAsia="宋体" w:hint="default"/>
        </w:rPr>
        <w:t>2017</w:t>
      </w:r>
      <w:r>
        <w:rPr/>
        <w:t>年年度报告及摘要，并提交公司董事会进行审议。同时，要求会计师事务所按照计划尽快完成审计工作， 以保证公司如期披露</w:t>
      </w:r>
      <w:r>
        <w:rPr>
          <w:rFonts w:ascii="宋体" w:hAnsi="宋体" w:cs="宋体" w:eastAsia="宋体" w:hint="default"/>
        </w:rPr>
        <w:t>2017</w:t>
      </w:r>
      <w:r>
        <w:rPr/>
        <w:t>年年度报告及摘要。</w:t>
      </w:r>
      <w:r>
        <w:rPr>
          <w:rFonts w:ascii="宋体" w:hAnsi="宋体" w:cs="宋体" w:eastAsia="宋体" w:hint="default"/>
          <w:spacing w:val="1"/>
        </w:rPr>
        <w:t> </w:t>
      </w:r>
      <w:r>
        <w:rPr>
          <w:rFonts w:ascii="宋体" w:hAnsi="宋体" w:cs="宋体" w:eastAsia="宋体" w:hint="default"/>
        </w:rPr>
        <w:t> </w:t>
      </w:r>
    </w:p>
    <w:p>
      <w:pPr>
        <w:pStyle w:val="BodyText"/>
        <w:spacing w:line="364" w:lineRule="auto" w:before="28"/>
        <w:ind w:right="192"/>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w:t>
      </w:r>
      <w:r>
        <w:rPr>
          <w:rFonts w:ascii="宋体" w:hAnsi="宋体" w:cs="宋体" w:eastAsia="宋体" w:hint="default"/>
        </w:rPr>
        <w:t>3</w:t>
      </w:r>
      <w:r>
        <w:rPr/>
        <w:t>）年审注册会计师出具审计报告后，审计委员会召开会议对公司</w:t>
      </w:r>
      <w:r>
        <w:rPr>
          <w:rFonts w:ascii="宋体" w:hAnsi="宋体" w:cs="宋体" w:eastAsia="宋体" w:hint="default"/>
        </w:rPr>
        <w:t>2017</w:t>
      </w:r>
      <w:r>
        <w:rPr/>
        <w:t>年度财务报告、董事会审计委员会履职情况报 </w:t>
      </w:r>
      <w:r>
        <w:rPr>
          <w:spacing w:val="-2"/>
        </w:rPr>
        <w:t>告暨关于会计师事务所</w:t>
      </w:r>
      <w:r>
        <w:rPr>
          <w:rFonts w:ascii="宋体" w:hAnsi="宋体" w:cs="宋体" w:eastAsia="宋体" w:hint="default"/>
          <w:spacing w:val="-2"/>
        </w:rPr>
        <w:t>2017</w:t>
      </w:r>
      <w:r>
        <w:rPr>
          <w:spacing w:val="-2"/>
        </w:rPr>
        <w:t>年度审计工作的总结报告，以及续聘公司</w:t>
      </w:r>
      <w:r>
        <w:rPr>
          <w:rFonts w:ascii="宋体" w:hAnsi="宋体" w:cs="宋体" w:eastAsia="宋体" w:hint="default"/>
          <w:spacing w:val="-2"/>
        </w:rPr>
        <w:t>2018</w:t>
      </w:r>
      <w:r>
        <w:rPr>
          <w:spacing w:val="-2"/>
        </w:rPr>
        <w:t>年度审计机构等事项进行了审议，形成决议后提交</w:t>
      </w:r>
      <w:r>
        <w:rPr>
          <w:spacing w:val="-60"/>
        </w:rPr>
        <w:t> </w:t>
      </w:r>
      <w:r>
        <w:rPr>
          <w:spacing w:val="-60"/>
        </w:rPr>
      </w:r>
      <w:r>
        <w:rPr/>
        <w:t>董事会进行审核。</w:t>
      </w:r>
      <w:r>
        <w:rPr>
          <w:rFonts w:ascii="宋体" w:hAnsi="宋体" w:cs="宋体" w:eastAsia="宋体" w:hint="default"/>
        </w:rPr>
        <w:t> </w:t>
      </w:r>
    </w:p>
    <w:p>
      <w:pPr>
        <w:pStyle w:val="BodyText"/>
        <w:spacing w:line="240" w:lineRule="auto" w:before="31"/>
        <w:ind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3</w:t>
      </w:r>
      <w:r>
        <w:rPr/>
        <w:t>、审计委员会关于年审注册会计师从事</w:t>
      </w:r>
      <w:r>
        <w:rPr>
          <w:rFonts w:ascii="宋体" w:hAnsi="宋体" w:cs="宋体" w:eastAsia="宋体" w:hint="default"/>
        </w:rPr>
        <w:t>2017</w:t>
      </w:r>
      <w:r>
        <w:rPr/>
        <w:t>度审计工作的总结报告</w:t>
      </w:r>
      <w:r>
        <w:rPr>
          <w:rFonts w:ascii="宋体" w:hAnsi="宋体" w:cs="宋体" w:eastAsia="宋体" w:hint="default"/>
        </w:rPr>
        <w:t> </w:t>
      </w:r>
    </w:p>
    <w:p>
      <w:pPr>
        <w:pStyle w:val="BodyText"/>
        <w:spacing w:line="364" w:lineRule="auto" w:before="122"/>
        <w:ind w:left="153" w:right="190" w:hanging="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审计委员会对</w:t>
      </w:r>
      <w:r>
        <w:rPr>
          <w:rFonts w:ascii="宋体" w:hAnsi="宋体" w:cs="宋体" w:eastAsia="宋体" w:hint="default"/>
        </w:rPr>
        <w:t>2017</w:t>
      </w:r>
      <w:r>
        <w:rPr/>
        <w:t>年度会计师事务所的审计工作进行了总结报告，认为年审注册会计师已按照中国注册会计师审计准 </w:t>
      </w:r>
      <w:r>
        <w:rPr>
          <w:spacing w:val="-2"/>
        </w:rPr>
        <w:t>则的规定执行了审计工作，审计时间充分，审计人员配置合理、执业能力胜任，出具的审计报告从重大方面公允地反映了公</w:t>
      </w:r>
      <w:r>
        <w:rPr>
          <w:spacing w:val="-65"/>
        </w:rPr>
        <w:t> </w:t>
      </w:r>
      <w:r>
        <w:rPr>
          <w:spacing w:val="-65"/>
        </w:rPr>
      </w:r>
      <w:r>
        <w:rPr/>
        <w:t>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2017</w:t>
      </w:r>
      <w:r>
        <w:rPr/>
        <w:t>年度的经营成果和现金流量，出具的审计结论符合公司的实际情况。</w:t>
      </w:r>
      <w:r>
        <w:rPr>
          <w:rFonts w:ascii="宋体" w:hAnsi="宋体" w:cs="宋体" w:eastAsia="宋体" w:hint="default"/>
        </w:rPr>
        <w:t>  </w:t>
      </w:r>
    </w:p>
    <w:p>
      <w:pPr>
        <w:pStyle w:val="BodyText"/>
        <w:spacing w:line="240" w:lineRule="auto" w:before="31"/>
        <w:ind w:left="153"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（二）薪酬与考核委员会履职情况</w:t>
      </w:r>
      <w:r>
        <w:rPr>
          <w:rFonts w:ascii="宋体" w:hAnsi="宋体" w:cs="宋体" w:eastAsia="宋体" w:hint="default"/>
        </w:rPr>
        <w:t> </w:t>
      </w:r>
    </w:p>
    <w:p>
      <w:pPr>
        <w:pStyle w:val="BodyText"/>
        <w:spacing w:line="364" w:lineRule="auto" w:before="122"/>
        <w:ind w:left="153" w:right="18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报告期内，董事会薪酬与考核委员会共召开了</w:t>
      </w:r>
      <w:r>
        <w:rPr>
          <w:rFonts w:ascii="宋体" w:hAnsi="宋体" w:cs="宋体" w:eastAsia="宋体" w:hint="default"/>
        </w:rPr>
        <w:t>1</w:t>
      </w:r>
      <w:r>
        <w:rPr/>
        <w:t>会议，主要工作情况如下：</w:t>
      </w:r>
      <w:r>
        <w:rPr>
          <w:rFonts w:ascii="宋体" w:hAnsi="宋体" w:cs="宋体" w:eastAsia="宋体" w:hint="default"/>
        </w:rPr>
        <w:t> 2017</w:t>
      </w:r>
      <w:r>
        <w:rPr/>
        <w:t>年</w:t>
      </w:r>
      <w:r>
        <w:rPr>
          <w:rFonts w:ascii="宋体" w:hAnsi="宋体" w:cs="宋体" w:eastAsia="宋体" w:hint="default"/>
        </w:rPr>
        <w:t>3</w:t>
      </w:r>
      <w:r>
        <w:rPr/>
        <w:t>月</w:t>
      </w:r>
      <w:r>
        <w:rPr>
          <w:rFonts w:ascii="宋体" w:hAnsi="宋体" w:cs="宋体" w:eastAsia="宋体" w:hint="default"/>
        </w:rPr>
        <w:t>25</w:t>
      </w:r>
      <w:r>
        <w:rPr/>
        <w:t>日，薪酬与考核委员会召开第八届第五次会议，会议形成决议：同意</w:t>
      </w:r>
      <w:r>
        <w:rPr>
          <w:rFonts w:ascii="宋体" w:hAnsi="宋体" w:cs="宋体" w:eastAsia="宋体" w:hint="default"/>
        </w:rPr>
        <w:t>2016</w:t>
      </w:r>
      <w:r>
        <w:rPr/>
        <w:t>年管理层按照考核结果确定薪酬；同 意公司拟定的董监高薪酬管理制度；同意公司</w:t>
      </w:r>
      <w:r>
        <w:rPr>
          <w:rFonts w:ascii="宋体" w:hAnsi="宋体" w:cs="宋体" w:eastAsia="宋体" w:hint="default"/>
        </w:rPr>
        <w:t>2017</w:t>
      </w:r>
      <w:r>
        <w:rPr/>
        <w:t>年管理层薪酬原则。</w:t>
      </w:r>
      <w:r>
        <w:rPr>
          <w:rFonts w:ascii="宋体" w:hAnsi="宋体" w:cs="宋体" w:eastAsia="宋体" w:hint="default"/>
        </w:rPr>
        <w:t> </w:t>
      </w:r>
    </w:p>
    <w:p>
      <w:pPr>
        <w:pStyle w:val="BodyText"/>
        <w:spacing w:line="240" w:lineRule="auto" w:before="31"/>
        <w:ind w:left="153"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（三）提名委员会履职情况</w:t>
      </w:r>
      <w:r>
        <w:rPr>
          <w:rFonts w:ascii="宋体" w:hAnsi="宋体" w:cs="宋体" w:eastAsia="宋体" w:hint="default"/>
        </w:rPr>
        <w:t> </w:t>
      </w:r>
    </w:p>
    <w:p>
      <w:pPr>
        <w:pStyle w:val="BodyText"/>
        <w:spacing w:line="240" w:lineRule="auto" w:before="122"/>
        <w:ind w:left="153" w:right="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报告期内，董事会提名委员会共召开</w:t>
      </w:r>
      <w:r>
        <w:rPr>
          <w:rFonts w:ascii="宋体" w:hAnsi="宋体" w:cs="宋体" w:eastAsia="宋体" w:hint="default"/>
        </w:rPr>
        <w:t>2</w:t>
      </w:r>
      <w:r>
        <w:rPr/>
        <w:t>会议，主要工作情况如下：</w:t>
      </w:r>
      <w:r>
        <w:rPr>
          <w:rFonts w:ascii="宋体" w:hAnsi="宋体" w:cs="宋体" w:eastAsia="宋体" w:hint="default"/>
        </w:rPr>
        <w:t> </w:t>
      </w:r>
    </w:p>
    <w:p>
      <w:pPr>
        <w:pStyle w:val="BodyText"/>
        <w:spacing w:line="364" w:lineRule="auto" w:before="124"/>
        <w:ind w:left="153" w:right="190" w:hanging="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16</w:t>
      </w:r>
      <w:r>
        <w:rPr>
          <w:spacing w:val="-2"/>
        </w:rPr>
        <w:t>日，提名委员会召开第八届第六次会议，审议通过了《关于新增公司独立董事的议案》，提名张宏江先</w:t>
      </w:r>
      <w:r>
        <w:rPr/>
        <w:t> 生为公司第八届董事会独立董事候选人；通过了《关于聘任公司代理总裁的议案》。</w:t>
      </w:r>
      <w:r>
        <w:rPr>
          <w:rFonts w:ascii="宋体" w:hAnsi="宋体" w:cs="宋体" w:eastAsia="宋体" w:hint="default"/>
        </w:rPr>
        <w:t> </w:t>
      </w:r>
    </w:p>
    <w:p>
      <w:pPr>
        <w:pStyle w:val="BodyText"/>
        <w:spacing w:line="364" w:lineRule="auto" w:before="71"/>
        <w:ind w:left="153" w:right="192" w:hanging="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26</w:t>
      </w:r>
      <w:r>
        <w:rPr/>
        <w:t>日，提名委员会召开第八届第七次会议，审议通过了《关于补选公司董事的议案》，提名辛昕女士、 许军利先生为公司第八届董事会董事候选人；通过了《关于聘任公司财务总监的议案》。</w:t>
      </w:r>
      <w:r>
        <w:rPr>
          <w:rFonts w:ascii="宋体" w:hAnsi="宋体" w:cs="宋体" w:eastAsia="宋体" w:hint="default"/>
        </w:rPr>
        <w:t> </w:t>
      </w:r>
    </w:p>
    <w:p>
      <w:pPr>
        <w:spacing w:after="0" w:line="364" w:lineRule="auto"/>
        <w:jc w:val="both"/>
        <w:rPr>
          <w:rFonts w:ascii="宋体" w:hAnsi="宋体" w:cs="宋体" w:eastAsia="宋体" w:hint="default"/>
        </w:rPr>
        <w:sectPr>
          <w:pgSz w:w="11910" w:h="16840"/>
          <w:pgMar w:header="877" w:footer="1188" w:top="1060" w:bottom="13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67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报告期内，公司高级管理人员严格按照《公司法》、《公司章程》及有关法律法规认真履行职责，积极落实公司股东大</w:t>
      </w:r>
      <w:r>
        <w:rPr/>
        <w:t> </w:t>
      </w:r>
      <w:r>
        <w:rPr>
          <w:spacing w:val="-2"/>
        </w:rPr>
        <w:t>会和董事会各项决议。公司高级管理人员依据其在公司的任职岗位领取相应薪酬，并经董事会薪酬与考核委员会考评。报告</w:t>
      </w:r>
      <w:r>
        <w:rPr>
          <w:spacing w:val="-63"/>
        </w:rPr>
        <w:t> </w:t>
      </w:r>
      <w:r>
        <w:rPr>
          <w:spacing w:val="-63"/>
        </w:rPr>
      </w:r>
      <w:r>
        <w:rPr/>
        <w:t>期内，公司未实施股权激励计划。</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九、内部控制情况" w:id="149"/>
      <w:bookmarkEnd w:id="149"/>
      <w:r>
        <w:rPr>
          <w:b w:val="0"/>
          <w:bCs w:val="0"/>
        </w:rPr>
      </w:r>
      <w:r>
        <w:rPr/>
        <w:t>九、内部控制情况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pStyle w:val="BodyText"/>
        <w:spacing w:line="240" w:lineRule="auto" w:before="44"/>
        <w:ind w:left="0" w:right="158"/>
        <w:jc w:val="right"/>
      </w:pPr>
      <w:r>
        <w:rPr/>
        <w:pict>
          <v:shape style="position:absolute;margin-left:376.679993pt;margin-top:-144.968277pt;width:158.2pt;height:217.35pt;mso-position-horizontal-relative:page;mso-position-vertical-relative:paragraph;z-index:-14799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spacing w:line="240" w:lineRule="auto"/>
                    <w:ind w:left="0" w:right="0"/>
                    <w:jc w:val="left"/>
                  </w:pPr>
                  <w:r>
                    <w:rPr/>
                    <w:t>）</w:t>
                  </w:r>
                </w:p>
              </w:txbxContent>
            </v:textbox>
            <w10:wrap type="none"/>
          </v:shape>
        </w:pict>
      </w:r>
      <w:r>
        <w:rPr/>
        <w:pict>
          <v:shape style="position:absolute;margin-left:56.400002pt;margin-top:-297.248291pt;width:479.9pt;height:370.1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7"/>
                    <w:gridCol w:w="305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内部控制自我评价报告</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982"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355" w:lineRule="auto" w:before="73"/>
                          <w:ind w:left="29"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公司确定的财务报告内部控制缺陷评价的 定性标准如下：存在下列情形之一时，认 </w:t>
                        </w:r>
                        <w:r>
                          <w:rPr>
                            <w:rFonts w:ascii="宋体" w:hAnsi="宋体" w:cs="宋体" w:eastAsia="宋体" w:hint="default"/>
                            <w:spacing w:val="-5"/>
                            <w:sz w:val="18"/>
                            <w:szCs w:val="18"/>
                          </w:rPr>
                          <w:t>定为财务报告的重大缺陷：（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）重述以前</w:t>
                        </w:r>
                        <w:r>
                          <w:rPr>
                            <w:rFonts w:ascii="宋体" w:hAnsi="宋体" w:cs="宋体" w:eastAsia="宋体" w:hint="default"/>
                            <w:spacing w:val="-86"/>
                            <w:sz w:val="18"/>
                            <w:szCs w:val="18"/>
                          </w:rPr>
                          <w:t> </w:t>
                        </w:r>
                        <w:r>
                          <w:rPr>
                            <w:rFonts w:ascii="宋体" w:hAnsi="宋体" w:cs="宋体" w:eastAsia="宋体" w:hint="default"/>
                            <w:sz w:val="18"/>
                            <w:szCs w:val="18"/>
                          </w:rPr>
                          <w:t>年度的财务报告以纠正重大错报，该错报 </w:t>
                        </w:r>
                        <w:r>
                          <w:rPr>
                            <w:rFonts w:ascii="宋体" w:hAnsi="宋体" w:cs="宋体" w:eastAsia="宋体" w:hint="default"/>
                            <w:spacing w:val="-5"/>
                            <w:sz w:val="18"/>
                            <w:szCs w:val="18"/>
                          </w:rPr>
                          <w:t>因财务报告内部控制缺陷导致；（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）审计</w:t>
                        </w:r>
                        <w:r>
                          <w:rPr>
                            <w:rFonts w:ascii="宋体" w:hAnsi="宋体" w:cs="宋体" w:eastAsia="宋体" w:hint="default"/>
                            <w:spacing w:val="-83"/>
                            <w:sz w:val="18"/>
                            <w:szCs w:val="18"/>
                          </w:rPr>
                          <w:t> </w:t>
                        </w:r>
                        <w:r>
                          <w:rPr>
                            <w:rFonts w:ascii="宋体" w:hAnsi="宋体" w:cs="宋体" w:eastAsia="宋体" w:hint="default"/>
                            <w:sz w:val="18"/>
                            <w:szCs w:val="18"/>
                          </w:rPr>
                          <w:t>师在当期审计中发现了财务报告中的重大 错报，该错报并未被公司的内部控制所发 </w:t>
                        </w:r>
                        <w:r>
                          <w:rPr>
                            <w:rFonts w:ascii="宋体" w:hAnsi="宋体" w:cs="宋体" w:eastAsia="宋体" w:hint="default"/>
                            <w:spacing w:val="-5"/>
                            <w:sz w:val="18"/>
                            <w:szCs w:val="18"/>
                          </w:rPr>
                          <w:t>现；（</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）审计委员会对财务报告和相关内</w:t>
                        </w:r>
                        <w:r>
                          <w:rPr>
                            <w:rFonts w:ascii="宋体" w:hAnsi="宋体" w:cs="宋体" w:eastAsia="宋体" w:hint="default"/>
                            <w:spacing w:val="-86"/>
                            <w:sz w:val="18"/>
                            <w:szCs w:val="18"/>
                          </w:rPr>
                          <w:t> </w:t>
                        </w:r>
                        <w:r>
                          <w:rPr>
                            <w:rFonts w:ascii="宋体" w:hAnsi="宋体" w:cs="宋体" w:eastAsia="宋体" w:hint="default"/>
                            <w:spacing w:val="-5"/>
                            <w:sz w:val="18"/>
                            <w:szCs w:val="18"/>
                          </w:rPr>
                          <w:t>部控制缺乏有效的监督；（</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）基本无效的</w:t>
                        </w:r>
                        <w:r>
                          <w:rPr>
                            <w:rFonts w:ascii="宋体" w:hAnsi="宋体" w:cs="宋体" w:eastAsia="宋体" w:hint="default"/>
                            <w:spacing w:val="-86"/>
                            <w:sz w:val="18"/>
                            <w:szCs w:val="18"/>
                          </w:rPr>
                          <w:t> </w:t>
                        </w:r>
                        <w:r>
                          <w:rPr>
                            <w:rFonts w:ascii="宋体" w:hAnsi="宋体" w:cs="宋体" w:eastAsia="宋体" w:hint="default"/>
                            <w:spacing w:val="-5"/>
                            <w:sz w:val="18"/>
                            <w:szCs w:val="18"/>
                          </w:rPr>
                          <w:t>内部审计和风险评估职能；（</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）发现高级</w:t>
                        </w:r>
                        <w:r>
                          <w:rPr>
                            <w:rFonts w:ascii="宋体" w:hAnsi="宋体" w:cs="宋体" w:eastAsia="宋体" w:hint="default"/>
                            <w:spacing w:val="-86"/>
                            <w:sz w:val="18"/>
                            <w:szCs w:val="18"/>
                          </w:rPr>
                          <w:t> </w:t>
                        </w:r>
                        <w:r>
                          <w:rPr>
                            <w:rFonts w:ascii="宋体" w:hAnsi="宋体" w:cs="宋体" w:eastAsia="宋体" w:hint="default"/>
                            <w:sz w:val="18"/>
                            <w:szCs w:val="18"/>
                          </w:rPr>
                          <w:t>管理人员的重大舞弊行为。存在下列情形 </w:t>
                        </w:r>
                        <w:r>
                          <w:rPr>
                            <w:rFonts w:ascii="宋体" w:hAnsi="宋体" w:cs="宋体" w:eastAsia="宋体" w:hint="default"/>
                            <w:spacing w:val="-9"/>
                            <w:sz w:val="18"/>
                            <w:szCs w:val="18"/>
                          </w:rPr>
                          <w:t>之一时，认定为财务报告的重要缺陷：（</w:t>
                        </w:r>
                        <w:r>
                          <w:rPr>
                            <w:rFonts w:ascii="Times New Roman" w:hAnsi="Times New Roman" w:cs="Times New Roman" w:eastAsia="Times New Roman" w:hint="default"/>
                            <w:spacing w:val="-9"/>
                            <w:sz w:val="18"/>
                            <w:szCs w:val="18"/>
                          </w:rPr>
                          <w:t>1</w:t>
                        </w:r>
                      </w:p>
                    </w:tc>
                    <w:tc>
                      <w:tcPr>
                        <w:tcW w:w="3053" w:type="dxa"/>
                        <w:vMerge w:val="restart"/>
                        <w:tcBorders>
                          <w:top w:val="single" w:sz="4" w:space="0" w:color="000000"/>
                          <w:left w:val="single" w:sz="10" w:space="0" w:color="FFFFFF"/>
                          <w:right w:val="nil" w:sz="6" w:space="0" w:color="auto"/>
                        </w:tcBorders>
                      </w:tcPr>
                      <w:p>
                        <w:pPr>
                          <w:pStyle w:val="TableParagraph"/>
                          <w:spacing w:line="360" w:lineRule="auto" w:before="73"/>
                          <w:ind w:left="19" w:right="-39"/>
                          <w:jc w:val="left"/>
                          <w:rPr>
                            <w:rFonts w:ascii="宋体" w:hAnsi="宋体" w:cs="宋体" w:eastAsia="宋体" w:hint="default"/>
                            <w:sz w:val="18"/>
                            <w:szCs w:val="18"/>
                          </w:rPr>
                        </w:pPr>
                        <w:r>
                          <w:rPr>
                            <w:rFonts w:ascii="宋体" w:hAnsi="宋体" w:cs="宋体" w:eastAsia="宋体" w:hint="default"/>
                            <w:spacing w:val="-4"/>
                            <w:sz w:val="18"/>
                            <w:szCs w:val="18"/>
                          </w:rPr>
                          <w:t>存在下列情形之一时，认定为非财务报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告的重大缺陷：（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）公司在税务管理、</w:t>
                        </w:r>
                        <w:r>
                          <w:rPr>
                            <w:rFonts w:ascii="宋体" w:hAnsi="宋体" w:cs="宋体" w:eastAsia="宋体" w:hint="default"/>
                            <w:spacing w:val="-73"/>
                            <w:sz w:val="18"/>
                            <w:szCs w:val="18"/>
                          </w:rPr>
                          <w:t> </w:t>
                        </w:r>
                        <w:r>
                          <w:rPr>
                            <w:rFonts w:ascii="宋体" w:hAnsi="宋体" w:cs="宋体" w:eastAsia="宋体" w:hint="default"/>
                            <w:spacing w:val="-4"/>
                            <w:sz w:val="18"/>
                            <w:szCs w:val="18"/>
                          </w:rPr>
                          <w:t>生产经营、社会责任等方面发生重大违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法违规事件和责任事故，给公司造成重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要损失和不利影响，或者遭受重大行政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监管处罚，严重影响经营合规目标的实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现；（</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）公司因资产安全管理失当，发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生重大资产损失。存在下列情形之一 </w:t>
                        </w:r>
                        <w:r>
                          <w:rPr>
                            <w:rFonts w:ascii="宋体" w:hAnsi="宋体" w:cs="宋体" w:eastAsia="宋体" w:hint="default"/>
                            <w:spacing w:val="-14"/>
                            <w:sz w:val="18"/>
                            <w:szCs w:val="18"/>
                          </w:rPr>
                          <w:t>时，认定为非财务报告的重要缺陷：（</w:t>
                        </w:r>
                        <w:r>
                          <w:rPr>
                            <w:rFonts w:ascii="Times New Roman" w:hAnsi="Times New Roman" w:cs="Times New Roman" w:eastAsia="Times New Roman" w:hint="default"/>
                            <w:spacing w:val="-14"/>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pacing w:val="-4"/>
                            <w:sz w:val="18"/>
                            <w:szCs w:val="18"/>
                          </w:rPr>
                          <w:t>招标采购、业务分包等生产运营环节存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在明显违规，导致成本明显上升或存在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较大舞弊风险；（</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）因管理不善存在较</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10" w:space="0" w:color="FFFFFF"/>
                        </w:tcBorders>
                      </w:tcPr>
                      <w:p>
                        <w:pPr/>
                      </w:p>
                    </w:tc>
                    <w:tc>
                      <w:tcPr>
                        <w:tcW w:w="3053" w:type="dxa"/>
                        <w:vMerge/>
                        <w:tcBorders>
                          <w:left w:val="single" w:sz="10" w:space="0" w:color="FFFFFF"/>
                          <w:right w:val="nil" w:sz="6" w:space="0" w:color="auto"/>
                        </w:tcBorders>
                      </w:tcPr>
                      <w:p>
                        <w:pPr/>
                      </w:p>
                    </w:tc>
                  </w:tr>
                  <w:tr>
                    <w:trPr>
                      <w:trHeight w:val="1982"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nil" w:sz="6" w:space="0" w:color="auto"/>
                        </w:tcBorders>
                      </w:tcPr>
                      <w:p>
                        <w:pPr/>
                      </w:p>
                    </w:tc>
                  </w:tr>
                </w:tbl>
                <w:p>
                  <w:pPr/>
                </w:p>
              </w:txbxContent>
            </v:textbox>
            <w10:wrap type="none"/>
          </v:shape>
        </w:pict>
      </w:r>
      <w:r>
        <w:rPr/>
        <w:t>）</w:t>
      </w:r>
    </w:p>
    <w:p>
      <w:pPr>
        <w:spacing w:after="0" w:line="240" w:lineRule="auto"/>
        <w:jc w:val="right"/>
        <w:sectPr>
          <w:pgSz w:w="11910" w:h="16840"/>
          <w:pgMar w:header="877" w:footer="1188" w:top="1060" w:bottom="1380" w:left="980" w:right="980"/>
        </w:sectPr>
      </w:pPr>
    </w:p>
    <w:p>
      <w:pPr>
        <w:spacing w:line="240" w:lineRule="auto" w:before="6"/>
        <w:rPr>
          <w:rFonts w:ascii="宋体" w:hAnsi="宋体" w:cs="宋体" w:eastAsia="宋体" w:hint="default"/>
          <w:sz w:val="28"/>
          <w:szCs w:val="28"/>
        </w:rPr>
      </w:pPr>
      <w:r>
        <w:rPr/>
        <w:pict>
          <v:shape style="position:absolute;margin-left:340.559998pt;margin-top:72.47998pt;width:194.3pt;height:199.35pt;mso-position-horizontal-relative:page;mso-position-vertical-relative:page;z-index:-14799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pStyle w:val="BodyText"/>
                    <w:spacing w:line="240" w:lineRule="auto"/>
                    <w:ind w:left="0" w:right="0"/>
                    <w:jc w:val="left"/>
                  </w:pPr>
                  <w:r>
                    <w:rPr/>
                    <w:t>在建工程、</w:t>
                  </w:r>
                </w:p>
              </w:txbxContent>
            </v:textbox>
            <w10:wrap type="none"/>
          </v:shape>
        </w:pict>
      </w:r>
      <w:r>
        <w:rPr/>
        <w:pict>
          <v:group style="position:absolute;margin-left:382.799988pt;margin-top:182.159988pt;width:152.050pt;height:89.65pt;mso-position-horizontal-relative:page;mso-position-vertical-relative:page;z-index:-1479904" coordorigin="7656,3643" coordsize="3041,1793">
            <v:shape style="position:absolute;left:7656;top:3643;width:3041;height:1793" coordorigin="7656,3643" coordsize="3041,1793" path="m7656,5436l10697,5436,10697,3643,7656,3643,7656,543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3"/>
        <w:gridCol w:w="3322"/>
        <w:gridCol w:w="3053"/>
      </w:tblGrid>
      <w:tr>
        <w:trPr>
          <w:trHeight w:val="3996"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32"/>
              <w:ind w:left="23" w:right="47"/>
              <w:jc w:val="left"/>
              <w:rPr>
                <w:rFonts w:ascii="宋体" w:hAnsi="宋体" w:cs="宋体" w:eastAsia="宋体" w:hint="default"/>
                <w:sz w:val="18"/>
                <w:szCs w:val="18"/>
              </w:rPr>
            </w:pPr>
            <w:r>
              <w:rPr>
                <w:rFonts w:ascii="宋体" w:hAnsi="宋体" w:cs="宋体" w:eastAsia="宋体" w:hint="default"/>
                <w:sz w:val="18"/>
                <w:szCs w:val="18"/>
              </w:rPr>
              <w:t>在选择和实施与《企业会计准则》相一致 </w:t>
            </w:r>
            <w:r>
              <w:rPr>
                <w:rFonts w:ascii="宋体" w:hAnsi="宋体" w:cs="宋体" w:eastAsia="宋体" w:hint="default"/>
                <w:spacing w:val="-5"/>
                <w:sz w:val="18"/>
                <w:szCs w:val="18"/>
              </w:rPr>
              <w:t>的会计政策方面存在内部控制缺陷；（</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与财务报告相关的反舞弊程序和控制受到 </w:t>
            </w:r>
            <w:r>
              <w:rPr>
                <w:rFonts w:ascii="宋体" w:hAnsi="宋体" w:cs="宋体" w:eastAsia="宋体" w:hint="default"/>
                <w:spacing w:val="-5"/>
                <w:sz w:val="18"/>
                <w:szCs w:val="18"/>
              </w:rPr>
              <w:t>干预；（</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）对于期末财务报告过程的控制</w:t>
            </w:r>
            <w:r>
              <w:rPr>
                <w:rFonts w:ascii="宋体" w:hAnsi="宋体" w:cs="宋体" w:eastAsia="宋体" w:hint="default"/>
                <w:spacing w:val="-86"/>
                <w:sz w:val="18"/>
                <w:szCs w:val="18"/>
              </w:rPr>
              <w:t> </w:t>
            </w:r>
            <w:r>
              <w:rPr>
                <w:rFonts w:ascii="宋体" w:hAnsi="宋体" w:cs="宋体" w:eastAsia="宋体" w:hint="default"/>
                <w:sz w:val="18"/>
                <w:szCs w:val="18"/>
              </w:rPr>
              <w:t>存在一项或多项缺陷且不能合理保证编制 </w:t>
            </w:r>
            <w:r>
              <w:rPr>
                <w:rFonts w:ascii="宋体" w:hAnsi="宋体" w:cs="宋体" w:eastAsia="宋体" w:hint="default"/>
                <w:spacing w:val="-5"/>
                <w:sz w:val="18"/>
                <w:szCs w:val="18"/>
              </w:rPr>
              <w:t>的财务报表达到真实、准确的目标；（</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pacing w:val="-4"/>
                <w:sz w:val="18"/>
                <w:szCs w:val="18"/>
              </w:rPr>
              <w:t>货币资金、存货、收入、成本、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固定资产等重要会计科目的关键控制点在 设计或执行方面存在明显缺陷，且缺乏补 偿性控制程序替代。除重大缺陷、重要缺 陷之外的其他缺陷被认定为一般缺陷。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32"/>
              <w:ind w:left="26" w:right="19"/>
              <w:jc w:val="left"/>
              <w:rPr>
                <w:rFonts w:ascii="宋体" w:hAnsi="宋体" w:cs="宋体" w:eastAsia="宋体" w:hint="default"/>
                <w:sz w:val="18"/>
                <w:szCs w:val="18"/>
              </w:rPr>
            </w:pPr>
            <w:r>
              <w:rPr>
                <w:rFonts w:ascii="宋体" w:hAnsi="宋体" w:cs="宋体" w:eastAsia="宋体" w:hint="default"/>
                <w:spacing w:val="-9"/>
                <w:sz w:val="18"/>
                <w:szCs w:val="18"/>
              </w:rPr>
              <w:t>为明显的资产安全隐患；（</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）投资论证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不到位或不充分，投资实际情况与投资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目标严重偏离，造成投资决策较为严重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的失误或投资减值。除重大缺陷、重要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缺陷之外的其他缺陷被认定为一般缺 陷。</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详见第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部分内控自我评价报告</w:t>
            </w:r>
            <w:r>
              <w:rPr>
                <w:rFonts w:ascii="Times New Roman" w:hAnsi="Times New Roman" w:cs="Times New Roman" w:eastAsia="Times New Roman" w:hint="default"/>
                <w:sz w:val="18"/>
                <w:szCs w:val="18"/>
              </w:rPr>
              <w:t>-</w:t>
            </w:r>
            <w:r>
              <w:rPr>
                <w:rFonts w:ascii="宋体" w:hAnsi="宋体" w:cs="宋体" w:eastAsia="宋体" w:hint="default"/>
                <w:sz w:val="18"/>
                <w:szCs w:val="18"/>
              </w:rPr>
              <w:t>缺陷认定 标准</w:t>
            </w:r>
            <w:r>
              <w:rPr>
                <w:rFonts w:ascii="Times New Roman" w:hAnsi="Times New Roman" w:cs="Times New Roman" w:eastAsia="Times New Roman" w:hint="default"/>
                <w:sz w:val="18"/>
                <w:szCs w:val="18"/>
              </w:rPr>
              <w:t>-</w:t>
            </w:r>
            <w:r>
              <w:rPr>
                <w:rFonts w:ascii="宋体" w:hAnsi="宋体" w:cs="宋体" w:eastAsia="宋体" w:hint="default"/>
                <w:sz w:val="18"/>
                <w:szCs w:val="18"/>
              </w:rPr>
              <w:t>定量标准</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74"/>
              <w:jc w:val="left"/>
              <w:rPr>
                <w:rFonts w:ascii="宋体" w:hAnsi="宋体" w:cs="宋体" w:eastAsia="宋体" w:hint="default"/>
                <w:sz w:val="18"/>
                <w:szCs w:val="18"/>
              </w:rPr>
            </w:pPr>
            <w:r>
              <w:rPr>
                <w:rFonts w:ascii="宋体" w:hAnsi="宋体" w:cs="宋体" w:eastAsia="宋体" w:hint="default"/>
                <w:sz w:val="18"/>
                <w:szCs w:val="18"/>
              </w:rPr>
              <w:t>详见第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部分内控自我评价报告</w:t>
            </w:r>
            <w:r>
              <w:rPr>
                <w:rFonts w:ascii="Times New Roman" w:hAnsi="Times New Roman" w:cs="Times New Roman" w:eastAsia="Times New Roman" w:hint="default"/>
                <w:sz w:val="18"/>
                <w:szCs w:val="18"/>
              </w:rPr>
              <w:t>-</w:t>
            </w:r>
            <w:r>
              <w:rPr>
                <w:rFonts w:ascii="宋体" w:hAnsi="宋体" w:cs="宋体" w:eastAsia="宋体" w:hint="default"/>
                <w:sz w:val="18"/>
                <w:szCs w:val="18"/>
              </w:rPr>
              <w:t>缺陷 认定标准</w:t>
            </w:r>
            <w:r>
              <w:rPr>
                <w:rFonts w:ascii="Times New Roman" w:hAnsi="Times New Roman" w:cs="Times New Roman" w:eastAsia="Times New Roman" w:hint="default"/>
                <w:sz w:val="18"/>
                <w:szCs w:val="18"/>
              </w:rPr>
              <w:t>-</w:t>
            </w:r>
            <w:r>
              <w:rPr>
                <w:rFonts w:ascii="宋体" w:hAnsi="宋体" w:cs="宋体" w:eastAsia="宋体" w:hint="default"/>
                <w:sz w:val="18"/>
                <w:szCs w:val="18"/>
              </w:rPr>
              <w:t>定量标准</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 内控自我评价报告-缺陷认定标准-定量标准" w:id="152"/>
      <w:bookmarkEnd w:id="152"/>
      <w:r>
        <w:rPr>
          <w:b w:val="0"/>
          <w:bCs w:val="0"/>
        </w:rPr>
      </w:r>
      <w:r>
        <w:rPr>
          <w:rFonts w:ascii="Times New Roman" w:hAnsi="Times New Roman" w:cs="Times New Roman" w:eastAsia="Times New Roman" w:hint="default"/>
        </w:rPr>
        <w:t>3</w:t>
      </w:r>
      <w:r>
        <w:rPr/>
        <w:t>、</w:t>
      </w:r>
      <w:r>
        <w:rPr>
          <w:spacing w:val="-4"/>
        </w:rPr>
        <w:t> </w:t>
      </w:r>
      <w:r>
        <w:rPr/>
        <w:t>内控自我评价报告</w:t>
      </w:r>
      <w:r>
        <w:rPr>
          <w:rFonts w:ascii="Times New Roman" w:hAnsi="Times New Roman" w:cs="Times New Roman" w:eastAsia="Times New Roman" w:hint="default"/>
        </w:rPr>
        <w:t>-</w:t>
      </w:r>
      <w:r>
        <w:rPr/>
        <w:t>缺陷认定标准</w:t>
      </w:r>
      <w:r>
        <w:rPr>
          <w:rFonts w:ascii="Times New Roman" w:hAnsi="Times New Roman" w:cs="Times New Roman" w:eastAsia="Times New Roman" w:hint="default"/>
        </w:rPr>
        <w:t>-</w:t>
      </w:r>
      <w:r>
        <w:rPr/>
        <w:t>定量标准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、财务报告内部控制缺陷认定标准</w:t>
      </w:r>
    </w:p>
    <w:p>
      <w:pPr>
        <w:spacing w:line="240" w:lineRule="auto" w:before="0"/>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536"/>
        <w:gridCol w:w="2738"/>
        <w:gridCol w:w="2748"/>
        <w:gridCol w:w="2635"/>
      </w:tblGrid>
      <w:tr>
        <w:trPr>
          <w:trHeight w:val="348" w:hRule="exact"/>
        </w:trPr>
        <w:tc>
          <w:tcPr>
            <w:tcW w:w="1536" w:type="dxa"/>
            <w:tcBorders>
              <w:top w:val="single" w:sz="6" w:space="0" w:color="000000"/>
              <w:left w:val="single" w:sz="6" w:space="0" w:color="000000"/>
              <w:bottom w:val="single" w:sz="8" w:space="0" w:color="000000"/>
              <w:right w:val="single" w:sz="8"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指标名称</w:t>
            </w:r>
          </w:p>
        </w:tc>
        <w:tc>
          <w:tcPr>
            <w:tcW w:w="2738" w:type="dxa"/>
            <w:tcBorders>
              <w:top w:val="single" w:sz="6"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重大缺陷定量标准</w:t>
            </w:r>
          </w:p>
        </w:tc>
        <w:tc>
          <w:tcPr>
            <w:tcW w:w="2748" w:type="dxa"/>
            <w:tcBorders>
              <w:top w:val="single" w:sz="6"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重要缺陷定量标准</w:t>
            </w:r>
          </w:p>
        </w:tc>
        <w:tc>
          <w:tcPr>
            <w:tcW w:w="2635" w:type="dxa"/>
            <w:tcBorders>
              <w:top w:val="single" w:sz="6"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一般缺陷定量标准</w:t>
            </w:r>
          </w:p>
        </w:tc>
      </w:tr>
      <w:tr>
        <w:trPr>
          <w:trHeight w:val="972" w:hRule="exact"/>
        </w:trPr>
        <w:tc>
          <w:tcPr>
            <w:tcW w:w="15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营业收入错报</w:t>
            </w:r>
          </w:p>
        </w:tc>
        <w:tc>
          <w:tcPr>
            <w:tcW w:w="273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营业收入错报金额＞合并会计报表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营业收入的</w:t>
            </w:r>
            <w:r>
              <w:rPr>
                <w:rFonts w:ascii="Times New Roman" w:hAnsi="Times New Roman" w:cs="Times New Roman" w:eastAsia="Times New Roman" w:hint="default"/>
                <w:sz w:val="18"/>
                <w:szCs w:val="18"/>
              </w:rPr>
              <w:t>1%</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5"/>
              <w:ind w:right="-8"/>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合并会计报表营业收入的</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营</w:t>
            </w:r>
            <w:r>
              <w:rPr>
                <w:rFonts w:ascii="宋体" w:hAnsi="宋体" w:cs="宋体" w:eastAsia="宋体" w:hint="default"/>
                <w:spacing w:val="-86"/>
                <w:sz w:val="18"/>
                <w:szCs w:val="18"/>
              </w:rPr>
              <w:t> </w:t>
            </w:r>
            <w:r>
              <w:rPr>
                <w:rFonts w:ascii="宋体" w:hAnsi="宋体" w:cs="宋体" w:eastAsia="宋体" w:hint="default"/>
                <w:spacing w:val="7"/>
                <w:sz w:val="18"/>
                <w:szCs w:val="18"/>
              </w:rPr>
              <w:t>业收入错报金额</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合并会计报表营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业收入的</w:t>
            </w:r>
            <w:r>
              <w:rPr>
                <w:rFonts w:ascii="Times New Roman" w:hAnsi="Times New Roman" w:cs="Times New Roman" w:eastAsia="Times New Roman" w:hint="default"/>
                <w:sz w:val="18"/>
                <w:szCs w:val="18"/>
              </w:rPr>
              <w:t>1%</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2" w:right="-3"/>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营业收入错报金额＜合并会计报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表营业收入的</w:t>
            </w:r>
            <w:r>
              <w:rPr>
                <w:rFonts w:ascii="Times New Roman" w:hAnsi="Times New Roman" w:cs="Times New Roman" w:eastAsia="Times New Roman" w:hint="default"/>
                <w:sz w:val="18"/>
                <w:szCs w:val="18"/>
              </w:rPr>
              <w:t>0.5%</w:t>
            </w:r>
          </w:p>
        </w:tc>
      </w:tr>
      <w:tr>
        <w:trPr>
          <w:trHeight w:val="970" w:hRule="exact"/>
        </w:trPr>
        <w:tc>
          <w:tcPr>
            <w:tcW w:w="15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利润总额错报</w:t>
            </w:r>
          </w:p>
        </w:tc>
        <w:tc>
          <w:tcPr>
            <w:tcW w:w="273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
              <w:ind w:left="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利润总额错报金额＞合并会计报表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利润总额的</w:t>
            </w:r>
            <w:r>
              <w:rPr>
                <w:rFonts w:ascii="Times New Roman" w:hAnsi="Times New Roman" w:cs="Times New Roman" w:eastAsia="Times New Roman" w:hint="default"/>
                <w:sz w:val="18"/>
                <w:szCs w:val="18"/>
              </w:rPr>
              <w:t>10%</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
              <w:ind w:right="-8"/>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合并会计报表利润总额的</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利润</w:t>
            </w:r>
            <w:r>
              <w:rPr>
                <w:rFonts w:ascii="宋体" w:hAnsi="宋体" w:cs="宋体" w:eastAsia="宋体" w:hint="default"/>
                <w:spacing w:val="-77"/>
                <w:sz w:val="18"/>
                <w:szCs w:val="18"/>
              </w:rPr>
              <w:t> </w:t>
            </w:r>
            <w:r>
              <w:rPr>
                <w:rFonts w:ascii="宋体" w:hAnsi="宋体" w:cs="宋体" w:eastAsia="宋体" w:hint="default"/>
                <w:spacing w:val="7"/>
                <w:sz w:val="18"/>
                <w:szCs w:val="18"/>
              </w:rPr>
              <w:t>总额错报金额</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合并会计报表利润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总额的</w:t>
            </w:r>
            <w:r>
              <w:rPr>
                <w:rFonts w:ascii="Times New Roman" w:hAnsi="Times New Roman" w:cs="Times New Roman" w:eastAsia="Times New Roman" w:hint="default"/>
                <w:sz w:val="18"/>
                <w:szCs w:val="18"/>
              </w:rPr>
              <w:t>10%</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
              <w:ind w:left="2" w:right="-3"/>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利润总额错报金额＜合并会计报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表利润总额的</w:t>
            </w:r>
            <w:r>
              <w:rPr>
                <w:rFonts w:ascii="Times New Roman" w:hAnsi="Times New Roman" w:cs="Times New Roman" w:eastAsia="Times New Roman" w:hint="default"/>
                <w:sz w:val="18"/>
                <w:szCs w:val="18"/>
              </w:rPr>
              <w:t>6%</w:t>
            </w:r>
          </w:p>
        </w:tc>
      </w:tr>
      <w:tr>
        <w:trPr>
          <w:trHeight w:val="972" w:hRule="exact"/>
        </w:trPr>
        <w:tc>
          <w:tcPr>
            <w:tcW w:w="15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资产错报</w:t>
            </w:r>
          </w:p>
        </w:tc>
        <w:tc>
          <w:tcPr>
            <w:tcW w:w="273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资产总额错报金额＞合并会计报表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资产总额的</w:t>
            </w:r>
            <w:r>
              <w:rPr>
                <w:rFonts w:ascii="Times New Roman" w:hAnsi="Times New Roman" w:cs="Times New Roman" w:eastAsia="Times New Roman" w:hint="default"/>
                <w:sz w:val="18"/>
                <w:szCs w:val="18"/>
              </w:rPr>
              <w:t>3%</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5"/>
              <w:ind w:right="-8"/>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合并会计报表资产总额的</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w:t>
            </w:r>
            <w:r>
              <w:rPr>
                <w:rFonts w:ascii="宋体" w:hAnsi="宋体" w:cs="宋体" w:eastAsia="宋体" w:hint="default"/>
                <w:spacing w:val="-77"/>
                <w:sz w:val="18"/>
                <w:szCs w:val="18"/>
              </w:rPr>
              <w:t> </w:t>
            </w:r>
            <w:r>
              <w:rPr>
                <w:rFonts w:ascii="宋体" w:hAnsi="宋体" w:cs="宋体" w:eastAsia="宋体" w:hint="default"/>
                <w:spacing w:val="7"/>
                <w:sz w:val="18"/>
                <w:szCs w:val="18"/>
              </w:rPr>
              <w:t>总额错报金额</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合并会计报表资产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总额的</w:t>
            </w:r>
            <w:r>
              <w:rPr>
                <w:rFonts w:ascii="Times New Roman" w:hAnsi="Times New Roman" w:cs="Times New Roman" w:eastAsia="Times New Roman" w:hint="default"/>
                <w:sz w:val="18"/>
                <w:szCs w:val="18"/>
              </w:rPr>
              <w:t>3%</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2" w:right="-3"/>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资产总额错报金额＜合并会计报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表资产总额的</w:t>
            </w:r>
            <w:r>
              <w:rPr>
                <w:rFonts w:ascii="Times New Roman" w:hAnsi="Times New Roman" w:cs="Times New Roman" w:eastAsia="Times New Roman" w:hint="default"/>
                <w:sz w:val="18"/>
                <w:szCs w:val="18"/>
              </w:rPr>
              <w:t>2%</w:t>
            </w:r>
          </w:p>
        </w:tc>
      </w:tr>
      <w:tr>
        <w:trPr>
          <w:trHeight w:val="970" w:hRule="exact"/>
        </w:trPr>
        <w:tc>
          <w:tcPr>
            <w:tcW w:w="15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负债错报</w:t>
            </w:r>
          </w:p>
        </w:tc>
        <w:tc>
          <w:tcPr>
            <w:tcW w:w="273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
              <w:ind w:left="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负债总额错报金额＞合并会计报表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负债总额的</w:t>
            </w:r>
            <w:r>
              <w:rPr>
                <w:rFonts w:ascii="Times New Roman" w:hAnsi="Times New Roman" w:cs="Times New Roman" w:eastAsia="Times New Roman" w:hint="default"/>
                <w:sz w:val="18"/>
                <w:szCs w:val="18"/>
              </w:rPr>
              <w:t>3%</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
              <w:ind w:right="-8"/>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合并会计报表负债总额的</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负债</w:t>
            </w:r>
            <w:r>
              <w:rPr>
                <w:rFonts w:ascii="宋体" w:hAnsi="宋体" w:cs="宋体" w:eastAsia="宋体" w:hint="default"/>
                <w:spacing w:val="-77"/>
                <w:sz w:val="18"/>
                <w:szCs w:val="18"/>
              </w:rPr>
              <w:t> </w:t>
            </w:r>
            <w:r>
              <w:rPr>
                <w:rFonts w:ascii="宋体" w:hAnsi="宋体" w:cs="宋体" w:eastAsia="宋体" w:hint="default"/>
                <w:spacing w:val="7"/>
                <w:sz w:val="18"/>
                <w:szCs w:val="18"/>
              </w:rPr>
              <w:t>总额错报金额</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合并会计报表负债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总额的</w:t>
            </w:r>
            <w:r>
              <w:rPr>
                <w:rFonts w:ascii="Times New Roman" w:hAnsi="Times New Roman" w:cs="Times New Roman" w:eastAsia="Times New Roman" w:hint="default"/>
                <w:sz w:val="18"/>
                <w:szCs w:val="18"/>
              </w:rPr>
              <w:t>3%</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
              <w:ind w:left="2" w:right="-3"/>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负债总额错报金额＜合并会计报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表负债总额的</w:t>
            </w:r>
            <w:r>
              <w:rPr>
                <w:rFonts w:ascii="Times New Roman" w:hAnsi="Times New Roman" w:cs="Times New Roman" w:eastAsia="Times New Roman" w:hint="default"/>
                <w:sz w:val="18"/>
                <w:szCs w:val="18"/>
              </w:rPr>
              <w:t>2%</w:t>
            </w:r>
          </w:p>
        </w:tc>
      </w:tr>
      <w:tr>
        <w:trPr>
          <w:trHeight w:val="972" w:hRule="exact"/>
        </w:trPr>
        <w:tc>
          <w:tcPr>
            <w:tcW w:w="15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所有者权益错报</w:t>
            </w:r>
          </w:p>
        </w:tc>
        <w:tc>
          <w:tcPr>
            <w:tcW w:w="273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所有者权益总额错报金额＞合并会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计报表所有者权益总额的</w:t>
            </w:r>
            <w:r>
              <w:rPr>
                <w:rFonts w:ascii="Times New Roman" w:hAnsi="Times New Roman" w:cs="Times New Roman" w:eastAsia="Times New Roman" w:hint="default"/>
                <w:sz w:val="18"/>
                <w:szCs w:val="18"/>
              </w:rPr>
              <w:t>2%</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5"/>
              <w:ind w:right="-17"/>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合并会计报表所有者权益总额的</w:t>
            </w:r>
            <w:r>
              <w:rPr>
                <w:rFonts w:ascii="宋体" w:hAnsi="宋体" w:cs="宋体" w:eastAsia="宋体" w:hint="default"/>
                <w:spacing w:val="-87"/>
                <w:sz w:val="18"/>
                <w:szCs w:val="18"/>
              </w:rPr>
              <w:t> </w:t>
            </w:r>
            <w:r>
              <w:rPr>
                <w:rFonts w:ascii="Times New Roman" w:hAnsi="Times New Roman" w:cs="Times New Roman" w:eastAsia="Times New Roman" w:hint="default"/>
                <w:spacing w:val="7"/>
                <w:sz w:val="18"/>
                <w:szCs w:val="18"/>
              </w:rPr>
              <w:t>1%</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所有者权益总额错报金额</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并会计报表所有者权益总额的</w:t>
            </w:r>
            <w:r>
              <w:rPr>
                <w:rFonts w:ascii="Times New Roman" w:hAnsi="Times New Roman" w:cs="Times New Roman" w:eastAsia="Times New Roman" w:hint="default"/>
                <w:sz w:val="18"/>
                <w:szCs w:val="18"/>
              </w:rPr>
              <w:t>2%</w:t>
            </w:r>
          </w:p>
        </w:tc>
        <w:tc>
          <w:tcPr>
            <w:tcW w:w="26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2" w:right="-3"/>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所有者权益总额错报金额＜合并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会计报表所有者权益总额的</w:t>
            </w:r>
            <w:r>
              <w:rPr>
                <w:rFonts w:ascii="Times New Roman" w:hAnsi="Times New Roman" w:cs="Times New Roman" w:eastAsia="Times New Roman" w:hint="default"/>
                <w:sz w:val="18"/>
                <w:szCs w:val="18"/>
              </w:rPr>
              <w:t>1%</w:t>
            </w:r>
          </w:p>
        </w:tc>
      </w:tr>
    </w:tbl>
    <w:p>
      <w:pPr>
        <w:spacing w:line="240" w:lineRule="auto" w:before="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2</w:t>
      </w:r>
      <w:r>
        <w:rPr/>
        <w:t>、非财务报告内部控制缺陷认定标准</w:t>
      </w:r>
    </w:p>
    <w:p>
      <w:pPr>
        <w:spacing w:after="0" w:line="240" w:lineRule="auto"/>
        <w:jc w:val="left"/>
        <w:sectPr>
          <w:pgSz w:w="11910" w:h="16840"/>
          <w:pgMar w:header="877" w:footer="1188"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730"/>
        <w:gridCol w:w="2038"/>
        <w:gridCol w:w="1450"/>
        <w:gridCol w:w="670"/>
        <w:gridCol w:w="1450"/>
        <w:gridCol w:w="1474"/>
        <w:gridCol w:w="1450"/>
        <w:gridCol w:w="398"/>
      </w:tblGrid>
      <w:tr>
        <w:trPr>
          <w:trHeight w:val="332" w:hRule="exact"/>
        </w:trPr>
        <w:tc>
          <w:tcPr>
            <w:tcW w:w="730" w:type="dxa"/>
            <w:tcBorders>
              <w:top w:val="single" w:sz="10" w:space="0" w:color="000000"/>
              <w:left w:val="single" w:sz="6" w:space="0" w:color="000000"/>
              <w:bottom w:val="single" w:sz="8" w:space="0" w:color="000000"/>
              <w:right w:val="nil" w:sz="6" w:space="0" w:color="auto"/>
            </w:tcBorders>
            <w:shd w:val="clear" w:color="auto" w:fill="C1C1C1"/>
          </w:tcPr>
          <w:p>
            <w:pPr>
              <w:pStyle w:val="TableParagraph"/>
              <w:spacing w:line="232" w:lineRule="exact"/>
              <w:ind w:left="2" w:right="-1"/>
              <w:jc w:val="left"/>
              <w:rPr>
                <w:rFonts w:ascii="宋体" w:hAnsi="宋体" w:cs="宋体" w:eastAsia="宋体" w:hint="default"/>
                <w:sz w:val="18"/>
                <w:szCs w:val="18"/>
              </w:rPr>
            </w:pPr>
            <w:r>
              <w:rPr>
                <w:rFonts w:ascii="宋体" w:hAnsi="宋体" w:cs="宋体" w:eastAsia="宋体" w:hint="default"/>
                <w:sz w:val="18"/>
                <w:szCs w:val="18"/>
              </w:rPr>
              <w:t>指标名称</w:t>
            </w:r>
          </w:p>
        </w:tc>
        <w:tc>
          <w:tcPr>
            <w:tcW w:w="2038" w:type="dxa"/>
            <w:tcBorders>
              <w:top w:val="single" w:sz="6" w:space="0" w:color="000000"/>
              <w:left w:val="nil" w:sz="6" w:space="0" w:color="auto"/>
              <w:bottom w:val="single" w:sz="8" w:space="0" w:color="000000"/>
              <w:right w:val="single" w:sz="8" w:space="0" w:color="000000"/>
            </w:tcBorders>
            <w:shd w:val="clear" w:color="auto" w:fill="C0C0C0"/>
          </w:tcPr>
          <w:p>
            <w:pPr/>
          </w:p>
        </w:tc>
        <w:tc>
          <w:tcPr>
            <w:tcW w:w="1450" w:type="dxa"/>
            <w:tcBorders>
              <w:top w:val="single" w:sz="10" w:space="0" w:color="000000"/>
              <w:left w:val="single" w:sz="8" w:space="0" w:color="000000"/>
              <w:bottom w:val="single" w:sz="8" w:space="0" w:color="000000"/>
              <w:right w:val="nil" w:sz="6" w:space="0" w:color="auto"/>
            </w:tcBorders>
            <w:shd w:val="clear" w:color="auto" w:fill="C1C1C1"/>
          </w:tcPr>
          <w:p>
            <w:pPr>
              <w:pStyle w:val="TableParagraph"/>
              <w:spacing w:line="232" w:lineRule="exact"/>
              <w:ind w:right="-1"/>
              <w:jc w:val="left"/>
              <w:rPr>
                <w:rFonts w:ascii="宋体" w:hAnsi="宋体" w:cs="宋体" w:eastAsia="宋体" w:hint="default"/>
                <w:sz w:val="18"/>
                <w:szCs w:val="18"/>
              </w:rPr>
            </w:pPr>
            <w:r>
              <w:rPr>
                <w:rFonts w:ascii="宋体" w:hAnsi="宋体" w:cs="宋体" w:eastAsia="宋体" w:hint="default"/>
                <w:sz w:val="18"/>
                <w:szCs w:val="18"/>
              </w:rPr>
              <w:t>重大缺陷定量标准</w:t>
            </w:r>
          </w:p>
        </w:tc>
        <w:tc>
          <w:tcPr>
            <w:tcW w:w="670" w:type="dxa"/>
            <w:tcBorders>
              <w:top w:val="single" w:sz="6" w:space="0" w:color="000000"/>
              <w:left w:val="nil" w:sz="6" w:space="0" w:color="auto"/>
              <w:bottom w:val="single" w:sz="8" w:space="0" w:color="000000"/>
              <w:right w:val="single" w:sz="8" w:space="0" w:color="000000"/>
            </w:tcBorders>
            <w:shd w:val="clear" w:color="auto" w:fill="C0C0C0"/>
          </w:tcPr>
          <w:p>
            <w:pPr/>
          </w:p>
        </w:tc>
        <w:tc>
          <w:tcPr>
            <w:tcW w:w="1450" w:type="dxa"/>
            <w:tcBorders>
              <w:top w:val="single" w:sz="10" w:space="0" w:color="000000"/>
              <w:left w:val="single" w:sz="8" w:space="0" w:color="000000"/>
              <w:bottom w:val="single" w:sz="8" w:space="0" w:color="000000"/>
              <w:right w:val="nil" w:sz="6" w:space="0" w:color="auto"/>
            </w:tcBorders>
            <w:shd w:val="clear" w:color="auto" w:fill="C1C1C1"/>
          </w:tcPr>
          <w:p>
            <w:pPr>
              <w:pStyle w:val="TableParagraph"/>
              <w:spacing w:line="232" w:lineRule="exact"/>
              <w:ind w:left="-1" w:right="-1"/>
              <w:jc w:val="left"/>
              <w:rPr>
                <w:rFonts w:ascii="宋体" w:hAnsi="宋体" w:cs="宋体" w:eastAsia="宋体" w:hint="default"/>
                <w:sz w:val="18"/>
                <w:szCs w:val="18"/>
              </w:rPr>
            </w:pPr>
            <w:r>
              <w:rPr>
                <w:rFonts w:ascii="宋体" w:hAnsi="宋体" w:cs="宋体" w:eastAsia="宋体" w:hint="default"/>
                <w:sz w:val="18"/>
                <w:szCs w:val="18"/>
              </w:rPr>
              <w:t>重要缺陷定量标准</w:t>
            </w:r>
          </w:p>
        </w:tc>
        <w:tc>
          <w:tcPr>
            <w:tcW w:w="1474" w:type="dxa"/>
            <w:tcBorders>
              <w:top w:val="single" w:sz="6" w:space="0" w:color="000000"/>
              <w:left w:val="nil" w:sz="6" w:space="0" w:color="auto"/>
              <w:bottom w:val="single" w:sz="8" w:space="0" w:color="000000"/>
              <w:right w:val="single" w:sz="8" w:space="0" w:color="000000"/>
            </w:tcBorders>
            <w:shd w:val="clear" w:color="auto" w:fill="C0C0C0"/>
          </w:tcPr>
          <w:p>
            <w:pPr/>
          </w:p>
        </w:tc>
        <w:tc>
          <w:tcPr>
            <w:tcW w:w="1450" w:type="dxa"/>
            <w:tcBorders>
              <w:top w:val="single" w:sz="10" w:space="0" w:color="000000"/>
              <w:left w:val="single" w:sz="8" w:space="0" w:color="000000"/>
              <w:bottom w:val="single" w:sz="8" w:space="0" w:color="000000"/>
              <w:right w:val="nil" w:sz="6" w:space="0" w:color="auto"/>
            </w:tcBorders>
            <w:shd w:val="clear" w:color="auto" w:fill="C1C1C1"/>
          </w:tcPr>
          <w:p>
            <w:pPr>
              <w:pStyle w:val="TableParagraph"/>
              <w:spacing w:line="232" w:lineRule="exact"/>
              <w:ind w:right="-1"/>
              <w:jc w:val="left"/>
              <w:rPr>
                <w:rFonts w:ascii="宋体" w:hAnsi="宋体" w:cs="宋体" w:eastAsia="宋体" w:hint="default"/>
                <w:sz w:val="18"/>
                <w:szCs w:val="18"/>
              </w:rPr>
            </w:pPr>
            <w:r>
              <w:rPr>
                <w:rFonts w:ascii="宋体" w:hAnsi="宋体" w:cs="宋体" w:eastAsia="宋体" w:hint="default"/>
                <w:sz w:val="18"/>
                <w:szCs w:val="18"/>
              </w:rPr>
              <w:t>一般缺陷定量标准</w:t>
            </w:r>
          </w:p>
        </w:tc>
        <w:tc>
          <w:tcPr>
            <w:tcW w:w="398" w:type="dxa"/>
            <w:tcBorders>
              <w:top w:val="single" w:sz="6" w:space="0" w:color="000000"/>
              <w:left w:val="nil" w:sz="6" w:space="0" w:color="auto"/>
              <w:bottom w:val="single" w:sz="8" w:space="0" w:color="000000"/>
              <w:right w:val="single" w:sz="8" w:space="0" w:color="000000"/>
            </w:tcBorders>
            <w:shd w:val="clear" w:color="auto" w:fill="C0C0C0"/>
          </w:tcPr>
          <w:p>
            <w:pPr/>
          </w:p>
        </w:tc>
      </w:tr>
      <w:tr>
        <w:trPr>
          <w:trHeight w:val="971" w:hRule="exact"/>
        </w:trPr>
        <w:tc>
          <w:tcPr>
            <w:tcW w:w="2767" w:type="dxa"/>
            <w:gridSpan w:val="2"/>
            <w:tcBorders>
              <w:top w:val="single" w:sz="8" w:space="0" w:color="000000"/>
              <w:left w:val="single" w:sz="6" w:space="0" w:color="000000"/>
              <w:bottom w:val="single" w:sz="8" w:space="0" w:color="000000"/>
              <w:right w:val="single" w:sz="8" w:space="0" w:color="000000"/>
            </w:tcBorders>
          </w:tcPr>
          <w:p>
            <w:pPr>
              <w:pStyle w:val="TableParagraph"/>
              <w:spacing w:line="316" w:lineRule="auto" w:before="14"/>
              <w:ind w:left="2" w:right="0"/>
              <w:jc w:val="both"/>
              <w:rPr>
                <w:rFonts w:ascii="宋体" w:hAnsi="宋体" w:cs="宋体" w:eastAsia="宋体" w:hint="default"/>
                <w:sz w:val="18"/>
                <w:szCs w:val="18"/>
              </w:rPr>
            </w:pPr>
            <w:r>
              <w:rPr>
                <w:rFonts w:ascii="宋体" w:hAnsi="宋体" w:cs="宋体" w:eastAsia="宋体" w:hint="default"/>
                <w:spacing w:val="2"/>
                <w:sz w:val="18"/>
                <w:szCs w:val="18"/>
              </w:rPr>
              <w:t>因存货损失、固定资产损失、坏账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损失或资产处置价值过低等造成的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资产损失金额</w:t>
            </w:r>
          </w:p>
        </w:tc>
        <w:tc>
          <w:tcPr>
            <w:tcW w:w="2119" w:type="dxa"/>
            <w:gridSpan w:val="2"/>
            <w:tcBorders>
              <w:top w:val="single" w:sz="8" w:space="0" w:color="000000"/>
              <w:left w:val="single" w:sz="8" w:space="0" w:color="000000"/>
              <w:bottom w:val="single" w:sz="8" w:space="0" w:color="000000"/>
              <w:right w:val="single" w:sz="8" w:space="0" w:color="000000"/>
            </w:tcBorders>
          </w:tcPr>
          <w:p>
            <w:pPr>
              <w:pStyle w:val="TableParagraph"/>
              <w:spacing w:line="338" w:lineRule="auto" w:before="14"/>
              <w:ind w:right="-37"/>
              <w:jc w:val="both"/>
              <w:rPr>
                <w:rFonts w:ascii="Times New Roman" w:hAnsi="Times New Roman" w:cs="Times New Roman" w:eastAsia="Times New Roman" w:hint="default"/>
                <w:sz w:val="18"/>
                <w:szCs w:val="18"/>
              </w:rPr>
            </w:pPr>
            <w:r>
              <w:rPr>
                <w:rFonts w:ascii="宋体" w:hAnsi="宋体" w:cs="宋体" w:eastAsia="宋体" w:hint="default"/>
                <w:spacing w:val="12"/>
                <w:sz w:val="18"/>
                <w:szCs w:val="18"/>
              </w:rPr>
              <w:t>资产损失金额＞合并会计 </w:t>
            </w:r>
            <w:r>
              <w:rPr>
                <w:rFonts w:ascii="宋体" w:hAnsi="宋体" w:cs="宋体" w:eastAsia="宋体" w:hint="default"/>
                <w:spacing w:val="27"/>
                <w:sz w:val="18"/>
                <w:szCs w:val="18"/>
              </w:rPr>
              <w:t>报表所有者权</w:t>
            </w:r>
            <w:r>
              <w:rPr>
                <w:rFonts w:ascii="宋体" w:hAnsi="宋体" w:cs="宋体" w:eastAsia="宋体" w:hint="default"/>
                <w:spacing w:val="-55"/>
                <w:sz w:val="18"/>
                <w:szCs w:val="18"/>
              </w:rPr>
              <w:t> </w:t>
            </w:r>
            <w:r>
              <w:rPr>
                <w:rFonts w:ascii="宋体" w:hAnsi="宋体" w:cs="宋体" w:eastAsia="宋体" w:hint="default"/>
                <w:spacing w:val="24"/>
                <w:sz w:val="18"/>
                <w:szCs w:val="18"/>
              </w:rPr>
              <w:t>益总额的</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10%</w:t>
            </w:r>
          </w:p>
        </w:tc>
        <w:tc>
          <w:tcPr>
            <w:tcW w:w="2923" w:type="dxa"/>
            <w:gridSpan w:val="2"/>
            <w:tcBorders>
              <w:top w:val="single" w:sz="8" w:space="0" w:color="000000"/>
              <w:left w:val="single" w:sz="8" w:space="0" w:color="000000"/>
              <w:bottom w:val="single" w:sz="8" w:space="0" w:color="000000"/>
              <w:right w:val="single" w:sz="8" w:space="0" w:color="000000"/>
            </w:tcBorders>
          </w:tcPr>
          <w:p>
            <w:pPr>
              <w:pStyle w:val="TableParagraph"/>
              <w:spacing w:line="300" w:lineRule="auto" w:before="14"/>
              <w:ind w:left="-1" w:right="-8"/>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合并会计报表所有者权益总额的</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6"/>
                <w:sz w:val="18"/>
                <w:szCs w:val="18"/>
              </w:rPr>
              <w:t>资产损失金额</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合并会计报表所有者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权益总额的</w:t>
            </w:r>
            <w:r>
              <w:rPr>
                <w:rFonts w:ascii="Times New Roman" w:hAnsi="Times New Roman" w:cs="Times New Roman" w:eastAsia="Times New Roman" w:hint="default"/>
                <w:sz w:val="18"/>
                <w:szCs w:val="18"/>
              </w:rPr>
              <w:t>10%</w:t>
            </w:r>
          </w:p>
        </w:tc>
        <w:tc>
          <w:tcPr>
            <w:tcW w:w="1848" w:type="dxa"/>
            <w:gridSpan w:val="2"/>
            <w:tcBorders>
              <w:top w:val="single" w:sz="8" w:space="0" w:color="000000"/>
              <w:left w:val="single" w:sz="8" w:space="0" w:color="000000"/>
              <w:bottom w:val="single" w:sz="8" w:space="0" w:color="000000"/>
              <w:right w:val="single" w:sz="8" w:space="0" w:color="000000"/>
            </w:tcBorders>
          </w:tcPr>
          <w:p>
            <w:pPr>
              <w:pStyle w:val="TableParagraph"/>
              <w:spacing w:line="316" w:lineRule="auto" w:before="14"/>
              <w:ind w:right="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资产损失金额＜合并会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计报表所有者权益总额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2"/>
        <w:spacing w:line="240" w:lineRule="auto" w:before="26"/>
        <w:ind w:right="0"/>
        <w:jc w:val="left"/>
        <w:rPr>
          <w:b w:val="0"/>
          <w:bCs w:val="0"/>
        </w:rPr>
      </w:pPr>
      <w:bookmarkStart w:name="十、内部控制审计报告" w:id="153"/>
      <w:bookmarkEnd w:id="153"/>
      <w:r>
        <w:rPr>
          <w:b w:val="0"/>
          <w:bCs w:val="0"/>
        </w:rPr>
      </w:r>
      <w:r>
        <w:rPr/>
        <w:t>十、内部控制审计报告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33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pacing w:val="-5"/>
                <w:sz w:val="18"/>
                <w:szCs w:val="18"/>
              </w:rPr>
              <w:t>根据《企业内部控制审计指引》及中国注册会计师执业准则的相关要求，信永中和会计师事务所（特殊普通合伙）（以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信永中和</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日的财务报告内部控制的有效性进行了审计，出具了信永中和</w:t>
            </w:r>
          </w:p>
          <w:p>
            <w:pPr>
              <w:pStyle w:val="TableParagraph"/>
              <w:spacing w:line="248"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
                <w:w w:val="99"/>
                <w:sz w:val="18"/>
                <w:szCs w:val="18"/>
              </w:rPr>
              <w:t>X</w:t>
            </w:r>
            <w:r>
              <w:rPr>
                <w:rFonts w:ascii="Times New Roman" w:hAnsi="Times New Roman" w:cs="Times New Roman" w:eastAsia="Times New Roman" w:hint="default"/>
                <w:spacing w:val="-1"/>
                <w:w w:val="99"/>
                <w:sz w:val="18"/>
                <w:szCs w:val="18"/>
              </w:rPr>
              <w:t>Y</w:t>
            </w:r>
            <w:r>
              <w:rPr>
                <w:rFonts w:ascii="Times New Roman" w:hAnsi="Times New Roman" w:cs="Times New Roman" w:eastAsia="Times New Roman" w:hint="default"/>
                <w:sz w:val="18"/>
                <w:szCs w:val="18"/>
              </w:rPr>
              <w:t>Z</w:t>
            </w:r>
            <w:r>
              <w:rPr>
                <w:rFonts w:ascii="Times New Roman" w:hAnsi="Times New Roman" w:cs="Times New Roman" w:eastAsia="Times New Roman" w:hint="default"/>
                <w:spacing w:val="-1"/>
                <w:w w:val="99"/>
                <w:sz w:val="18"/>
                <w:szCs w:val="18"/>
              </w:rPr>
              <w:t>H</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pacing w:val="-1"/>
                <w:w w:val="99"/>
                <w:sz w:val="18"/>
                <w:szCs w:val="18"/>
              </w:rPr>
              <w:t>J</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1"/>
                <w:sz w:val="18"/>
                <w:szCs w:val="18"/>
              </w:rPr>
              <w:t>103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pacing w:val="-10"/>
                <w:sz w:val="18"/>
                <w:szCs w:val="18"/>
              </w:rPr>
              <w:t>】号</w:t>
            </w:r>
            <w:r>
              <w:rPr>
                <w:rFonts w:ascii="宋体" w:hAnsi="宋体" w:cs="宋体" w:eastAsia="宋体" w:hint="default"/>
                <w:sz w:val="18"/>
                <w:szCs w:val="18"/>
              </w:rPr>
              <w:t>《内部控制审计报告</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并发表</w:t>
            </w:r>
            <w:r>
              <w:rPr>
                <w:rFonts w:ascii="宋体" w:hAnsi="宋体" w:cs="宋体" w:eastAsia="宋体" w:hint="default"/>
                <w:spacing w:val="2"/>
                <w:sz w:val="18"/>
                <w:szCs w:val="18"/>
              </w:rPr>
              <w:t>如</w:t>
            </w:r>
            <w:r>
              <w:rPr>
                <w:rFonts w:ascii="宋体" w:hAnsi="宋体" w:cs="宋体" w:eastAsia="宋体" w:hint="default"/>
                <w:sz w:val="18"/>
                <w:szCs w:val="18"/>
              </w:rPr>
              <w:t>下意见</w:t>
            </w:r>
            <w:r>
              <w:rPr>
                <w:rFonts w:ascii="宋体" w:hAnsi="宋体" w:cs="宋体" w:eastAsia="宋体" w:hint="default"/>
                <w:spacing w:val="-10"/>
                <w:sz w:val="18"/>
                <w:szCs w:val="18"/>
              </w:rPr>
              <w:t>：</w:t>
            </w:r>
            <w:r>
              <w:rPr>
                <w:rFonts w:ascii="宋体" w:hAnsi="宋体" w:cs="宋体" w:eastAsia="宋体" w:hint="default"/>
                <w:sz w:val="18"/>
                <w:szCs w:val="18"/>
              </w:rPr>
              <w:t>信永中和认为</w:t>
            </w:r>
            <w:r>
              <w:rPr>
                <w:rFonts w:ascii="宋体" w:hAnsi="宋体" w:cs="宋体" w:eastAsia="宋体" w:hint="default"/>
                <w:spacing w:val="-10"/>
                <w:sz w:val="18"/>
                <w:szCs w:val="18"/>
              </w:rPr>
              <w:t>，</w:t>
            </w:r>
            <w:r>
              <w:rPr>
                <w:rFonts w:ascii="宋体" w:hAnsi="宋体" w:cs="宋体" w:eastAsia="宋体" w:hint="default"/>
                <w:sz w:val="18"/>
                <w:szCs w:val="18"/>
              </w:rPr>
              <w:t>神</w:t>
            </w:r>
            <w:r>
              <w:rPr>
                <w:rFonts w:ascii="宋体" w:hAnsi="宋体" w:cs="宋体" w:eastAsia="宋体" w:hint="default"/>
                <w:spacing w:val="2"/>
                <w:sz w:val="18"/>
                <w:szCs w:val="18"/>
              </w:rPr>
              <w:t>州</w:t>
            </w:r>
            <w:r>
              <w:rPr>
                <w:rFonts w:ascii="宋体" w:hAnsi="宋体" w:cs="宋体" w:eastAsia="宋体" w:hint="default"/>
                <w:sz w:val="18"/>
                <w:szCs w:val="18"/>
              </w:rPr>
              <w:t>数码集团股份有限公司于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内部控制审计报告</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会计师事务所是否出具非标准意见的内部控制审计报告</w:t>
      </w:r>
    </w:p>
    <w:p>
      <w:pPr>
        <w:pStyle w:val="BodyText"/>
        <w:spacing w:line="338" w:lineRule="auto" w:before="117"/>
        <w:ind w:right="36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1188"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4" w:right="0"/>
        <w:jc w:val="left"/>
        <w:rPr>
          <w:b w:val="0"/>
          <w:bCs w:val="0"/>
        </w:rPr>
      </w:pPr>
      <w:bookmarkStart w:name="_TOC_250002" w:id="154"/>
      <w:bookmarkStart w:name="第十节 公司债券相关情况" w:id="155"/>
      <w:r>
        <w:rPr>
          <w:b w:val="0"/>
          <w:bCs w:val="0"/>
        </w:rPr>
      </w:r>
      <w:r>
        <w:rPr/>
        <w:t>第十节</w:t>
      </w:r>
      <w:r>
        <w:rPr>
          <w:spacing w:val="-6"/>
        </w:rPr>
        <w:t> </w:t>
      </w:r>
      <w:r>
        <w:rPr/>
        <w:t>公司债券相关情况</w:t>
      </w:r>
      <w:bookmarkEnd w:id="154"/>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1188"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784"/>
        <w:jc w:val="center"/>
        <w:rPr>
          <w:b w:val="0"/>
          <w:bCs w:val="0"/>
        </w:rPr>
      </w:pPr>
      <w:bookmarkStart w:name="_TOC_250001" w:id="156"/>
      <w:bookmarkStart w:name="第十一节 财务报告" w:id="157"/>
      <w:r>
        <w:rPr>
          <w:b w:val="0"/>
          <w:bCs w:val="0"/>
        </w:rPr>
      </w:r>
      <w:r>
        <w:rPr/>
        <w:t>第十一节</w:t>
      </w:r>
      <w:r>
        <w:rPr>
          <w:spacing w:val="-6"/>
        </w:rPr>
        <w:t> </w:t>
      </w:r>
      <w:r>
        <w:rPr/>
        <w:t>财务报告</w:t>
      </w:r>
      <w:bookmarkEnd w:id="15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XYZH/2018BJA10318</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spacing w:after="0" w:line="240" w:lineRule="auto"/>
        <w:jc w:val="left"/>
        <w:rPr>
          <w:rFonts w:ascii="宋体" w:hAnsi="宋体" w:cs="宋体" w:eastAsia="宋体" w:hint="default"/>
          <w:sz w:val="18"/>
          <w:szCs w:val="18"/>
        </w:rPr>
        <w:sectPr>
          <w:pgSz w:w="11910" w:h="16840"/>
          <w:pgMar w:header="877" w:footer="1188" w:top="1060" w:bottom="1380" w:left="980" w:right="980"/>
        </w:sectPr>
      </w:pPr>
    </w:p>
    <w:p>
      <w:pPr>
        <w:spacing w:line="240" w:lineRule="auto" w:before="12"/>
        <w:rPr>
          <w:rFonts w:ascii="宋体" w:hAnsi="宋体" w:cs="宋体" w:eastAsia="宋体" w:hint="default"/>
          <w:b/>
          <w:bCs/>
          <w:sz w:val="28"/>
          <w:szCs w:val="28"/>
        </w:rPr>
      </w:pPr>
    </w:p>
    <w:p>
      <w:pPr>
        <w:pStyle w:val="Heading3"/>
        <w:spacing w:line="544" w:lineRule="auto"/>
        <w:ind w:right="-1"/>
        <w:jc w:val="left"/>
        <w:rPr>
          <w:b w:val="0"/>
          <w:bCs w:val="0"/>
        </w:rPr>
      </w:pPr>
      <w:r>
        <w:rPr>
          <w:spacing w:val="-1"/>
        </w:rPr>
        <w:t>神州数码集团股份有限公司全体股东：</w:t>
      </w:r>
      <w:r>
        <w:rPr>
          <w:spacing w:val="-89"/>
        </w:rPr>
        <w:t> </w:t>
      </w:r>
      <w:r>
        <w:rPr>
          <w:spacing w:val="-89"/>
        </w:rPr>
      </w:r>
      <w:r>
        <w:rPr/>
        <w:t>一、审计意见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380" w:left="980" w:right="980"/>
          <w:cols w:num="2" w:equalWidth="0">
            <w:col w:w="3739" w:space="540"/>
            <w:col w:w="5671"/>
          </w:cols>
        </w:sectPr>
      </w:pPr>
    </w:p>
    <w:p>
      <w:pPr>
        <w:pStyle w:val="BodyText"/>
        <w:spacing w:line="300" w:lineRule="auto" w:before="103"/>
        <w:ind w:right="150" w:firstLine="360"/>
        <w:jc w:val="both"/>
      </w:pPr>
      <w:r>
        <w:rPr>
          <w:spacing w:val="-2"/>
        </w:rPr>
        <w:t>我们审计了神州数码集团股份有限公司（以下简称神州数码）财务报表，包括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2017</w:t>
      </w:r>
      <w:r>
        <w:rPr/>
        <w:t>年度的合并及母公司利润表、合并及母公司现金流量表、合并及母公司股东权益变动表以及相关财务报表附注。</w:t>
      </w:r>
    </w:p>
    <w:p>
      <w:pPr>
        <w:spacing w:line="240" w:lineRule="auto" w:before="11"/>
        <w:rPr>
          <w:rFonts w:ascii="宋体" w:hAnsi="宋体" w:cs="宋体" w:eastAsia="宋体" w:hint="default"/>
          <w:sz w:val="24"/>
          <w:szCs w:val="24"/>
        </w:rPr>
      </w:pPr>
    </w:p>
    <w:p>
      <w:pPr>
        <w:pStyle w:val="BodyText"/>
        <w:spacing w:line="300" w:lineRule="auto"/>
        <w:ind w:right="150" w:firstLine="360"/>
        <w:jc w:val="both"/>
      </w:pPr>
      <w:r>
        <w:rPr>
          <w:spacing w:val="-2"/>
        </w:rPr>
        <w:t>我们认为，后附的财务报表在所有重大方面按照企业会计准则的规定编制，公允反映了神州数码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2017</w:t>
      </w:r>
      <w:r>
        <w:rPr/>
        <w:t>年度的合并及母公司经营成果和现金流量。</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t>二、形成审计意见的基础</w:t>
      </w:r>
      <w:r>
        <w:rPr>
          <w:b w:val="0"/>
          <w:bCs w:val="0"/>
        </w:rPr>
      </w:r>
    </w:p>
    <w:p>
      <w:pPr>
        <w:spacing w:line="240" w:lineRule="auto" w:before="3"/>
        <w:rPr>
          <w:rFonts w:ascii="宋体" w:hAnsi="宋体" w:cs="宋体" w:eastAsia="宋体" w:hint="default"/>
          <w:b/>
          <w:bCs/>
          <w:sz w:val="28"/>
          <w:szCs w:val="28"/>
        </w:rPr>
      </w:pPr>
    </w:p>
    <w:p>
      <w:pPr>
        <w:pStyle w:val="BodyText"/>
        <w:spacing w:line="309" w:lineRule="auto"/>
        <w:ind w:right="15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阐述了我们在这些准则下的责任。按照中国注册会计师职业道德守则，我们独立于神州数码，并履行了职业道德方面的其他</w:t>
      </w:r>
      <w:r>
        <w:rPr>
          <w:spacing w:val="-63"/>
        </w:rPr>
        <w:t> </w:t>
      </w:r>
      <w:r>
        <w:rPr>
          <w:spacing w:val="-63"/>
        </w:rPr>
      </w:r>
      <w:r>
        <w:rPr/>
        <w:t>责任。我们相信，我们获取的审计证据是充分、适当的，为发表审计意见提供了基础。</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r>
        <w:rPr/>
        <w:t>三、关键审计事项</w:t>
      </w:r>
      <w:r>
        <w:rPr>
          <w:b w:val="0"/>
          <w:bCs w:val="0"/>
        </w:rPr>
      </w:r>
    </w:p>
    <w:p>
      <w:pPr>
        <w:spacing w:line="240" w:lineRule="auto" w:before="3"/>
        <w:rPr>
          <w:rFonts w:ascii="宋体" w:hAnsi="宋体" w:cs="宋体" w:eastAsia="宋体" w:hint="default"/>
          <w:b/>
          <w:bCs/>
          <w:sz w:val="28"/>
          <w:szCs w:val="28"/>
        </w:rPr>
      </w:pPr>
    </w:p>
    <w:p>
      <w:pPr>
        <w:pStyle w:val="BodyText"/>
        <w:spacing w:line="316" w:lineRule="auto"/>
        <w:ind w:right="153"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spacing w:line="240" w:lineRule="auto" w:before="9"/>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4978"/>
        <w:gridCol w:w="4680"/>
      </w:tblGrid>
      <w:tr>
        <w:trPr>
          <w:trHeight w:val="348" w:hRule="exact"/>
        </w:trPr>
        <w:tc>
          <w:tcPr>
            <w:tcW w:w="96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应收账款坏账准备事项</w:t>
            </w:r>
            <w:r>
              <w:rPr>
                <w:rFonts w:ascii="宋体" w:hAnsi="宋体" w:cs="宋体" w:eastAsia="宋体" w:hint="default"/>
                <w:sz w:val="18"/>
                <w:szCs w:val="18"/>
              </w:rPr>
            </w:r>
          </w:p>
        </w:tc>
      </w:tr>
      <w:tr>
        <w:trPr>
          <w:trHeight w:val="346"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2220"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41" w:firstLine="360"/>
              <w:jc w:val="both"/>
              <w:rPr>
                <w:rFonts w:ascii="宋体" w:hAnsi="宋体" w:cs="宋体" w:eastAsia="宋体" w:hint="default"/>
                <w:sz w:val="18"/>
                <w:szCs w:val="18"/>
              </w:rPr>
            </w:pPr>
            <w:r>
              <w:rPr>
                <w:rFonts w:ascii="宋体" w:hAnsi="宋体" w:cs="宋体" w:eastAsia="宋体" w:hint="default"/>
                <w:spacing w:val="34"/>
                <w:sz w:val="18"/>
                <w:szCs w:val="18"/>
              </w:rPr>
              <w:t>应收账款于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5"/>
                <w:sz w:val="18"/>
                <w:szCs w:val="18"/>
              </w:rPr>
              <w:t>日的账面价值</w:t>
            </w:r>
            <w:r>
              <w:rPr>
                <w:rFonts w:ascii="宋体" w:hAnsi="宋体" w:cs="宋体" w:eastAsia="宋体" w:hint="default"/>
                <w:spacing w:val="-47"/>
                <w:sz w:val="18"/>
                <w:szCs w:val="18"/>
              </w:rPr>
              <w:t> </w:t>
            </w:r>
            <w:r>
              <w:rPr>
                <w:rFonts w:ascii="宋体" w:hAnsi="宋体" w:cs="宋体" w:eastAsia="宋体" w:hint="default"/>
                <w:spacing w:val="32"/>
                <w:sz w:val="18"/>
                <w:szCs w:val="18"/>
              </w:rPr>
              <w:t>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7,438,628,727.40</w:t>
            </w:r>
            <w:r>
              <w:rPr>
                <w:rFonts w:ascii="宋体" w:hAnsi="宋体" w:cs="宋体" w:eastAsia="宋体" w:hint="default"/>
                <w:sz w:val="18"/>
                <w:szCs w:val="18"/>
              </w:rPr>
              <w:t>元，占合并财务报表资产总额</w:t>
            </w:r>
            <w:r>
              <w:rPr>
                <w:rFonts w:ascii="Times New Roman" w:hAnsi="Times New Roman" w:cs="Times New Roman" w:eastAsia="Times New Roman" w:hint="default"/>
                <w:sz w:val="18"/>
                <w:szCs w:val="18"/>
              </w:rPr>
              <w:t>30.65%</w:t>
            </w:r>
            <w:r>
              <w:rPr>
                <w:rFonts w:ascii="宋体" w:hAnsi="宋体" w:cs="宋体" w:eastAsia="宋体" w:hint="default"/>
                <w:sz w:val="18"/>
                <w:szCs w:val="18"/>
              </w:rPr>
              <w:t>。对单项</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金额重大的应收账款单独进行减值测试，当有客观证据表明应收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账款发生减值的，计提坏账准备。对于此类应收款项的减值计提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取决于管理层对这些客观证据的判断和估计。对于单项金额不重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大及在单项减值测试中没有客观证据证明需要计提单项坏账准</w:t>
            </w:r>
            <w:r>
              <w:rPr>
                <w:rFonts w:ascii="宋体" w:hAnsi="宋体" w:cs="宋体" w:eastAsia="宋体" w:hint="default"/>
                <w:spacing w:val="2"/>
                <w:sz w:val="18"/>
                <w:szCs w:val="18"/>
              </w:rPr>
              <w:t> </w:t>
            </w:r>
            <w:r>
              <w:rPr>
                <w:rFonts w:ascii="宋体" w:hAnsi="宋体" w:cs="宋体" w:eastAsia="宋体" w:hint="default"/>
                <w:spacing w:val="-3"/>
                <w:sz w:val="18"/>
                <w:szCs w:val="18"/>
              </w:rPr>
              <w:t>备的应收账款，根据账期及与交易对象关系等信用风险特征划分</w:t>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）了解计提坏账准备的流程并评价其内部控制；</w:t>
            </w:r>
          </w:p>
          <w:p>
            <w:pPr>
              <w:pStyle w:val="TableParagraph"/>
              <w:spacing w:line="309" w:lineRule="auto" w:before="63"/>
              <w:ind w:left="4"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）了解管理层评估应收账款坏账准备时的判断及考 </w:t>
            </w:r>
            <w:r>
              <w:rPr>
                <w:rFonts w:ascii="宋体" w:hAnsi="宋体" w:cs="宋体" w:eastAsia="宋体" w:hint="default"/>
                <w:spacing w:val="-1"/>
                <w:sz w:val="18"/>
                <w:szCs w:val="18"/>
              </w:rPr>
              <w:t>虑因素，并考虑是否存在对应收账款可回收性产生任何影响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的情况；</w:t>
            </w:r>
          </w:p>
          <w:p>
            <w:pPr>
              <w:pStyle w:val="TableParagraph"/>
              <w:spacing w:line="309" w:lineRule="auto" w:before="24"/>
              <w:ind w:left="4" w:right="-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）针对单项金额重大的应收账款，我们执行的审计 </w:t>
            </w:r>
            <w:r>
              <w:rPr>
                <w:rFonts w:ascii="宋体" w:hAnsi="宋体" w:cs="宋体" w:eastAsia="宋体" w:hint="default"/>
                <w:spacing w:val="-1"/>
                <w:sz w:val="18"/>
                <w:szCs w:val="18"/>
              </w:rPr>
              <w:t>程序主要包括：了解并检查表明应收款项发生减值的相关客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观证据；查看与应收账款坏账准备计提及核销相关的审批文</w:t>
            </w:r>
          </w:p>
        </w:tc>
      </w:tr>
    </w:tbl>
    <w:p>
      <w:pPr>
        <w:spacing w:after="0" w:line="309" w:lineRule="auto"/>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4"/>
        <w:ind w:left="0" w:right="103"/>
        <w:jc w:val="right"/>
      </w:pPr>
      <w:r>
        <w:rPr/>
        <w:pict>
          <v:shape style="position:absolute;margin-left:55.799999pt;margin-top:-176.2883pt;width:484pt;height:288.6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78"/>
                    <w:gridCol w:w="4680"/>
                  </w:tblGrid>
                  <w:tr>
                    <w:trPr>
                      <w:trHeight w:val="2844"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0"/>
                          <w:jc w:val="both"/>
                          <w:rPr>
                            <w:rFonts w:ascii="宋体" w:hAnsi="宋体" w:cs="宋体" w:eastAsia="宋体" w:hint="default"/>
                            <w:sz w:val="18"/>
                            <w:szCs w:val="18"/>
                          </w:rPr>
                        </w:pPr>
                        <w:r>
                          <w:rPr>
                            <w:rFonts w:ascii="宋体" w:hAnsi="宋体" w:cs="宋体" w:eastAsia="宋体" w:hint="default"/>
                            <w:spacing w:val="-3"/>
                            <w:sz w:val="18"/>
                            <w:szCs w:val="18"/>
                          </w:rPr>
                          <w:t>为不同的资产组，对这些资产组进行减值损失总体评价。管理层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以信用期及客户现在的信誉及过往的收款记录为基础，确定除计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提单项坏账准备以外的各应收款项资产组的坏账准备。管理层对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资产组的预计损失比例取决于管理层的综合判断。详见附注七、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件；</w:t>
                        </w:r>
                      </w:p>
                      <w:p>
                        <w:pPr>
                          <w:pStyle w:val="TableParagraph"/>
                          <w:spacing w:line="314" w:lineRule="auto" w:before="76"/>
                          <w:ind w:left="4"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）了解并检查是否存在客观证据表明应收款项价值 </w:t>
                        </w:r>
                        <w:r>
                          <w:rPr>
                            <w:rFonts w:ascii="宋体" w:hAnsi="宋体" w:cs="宋体" w:eastAsia="宋体" w:hint="default"/>
                            <w:spacing w:val="-1"/>
                            <w:sz w:val="18"/>
                            <w:szCs w:val="18"/>
                          </w:rPr>
                          <w:t>已恢复的情况；检查报告期后是否收回款项。针对单项金额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不重大及在单项减值测试中没有客观证据表明需要单独计 </w:t>
                        </w:r>
                        <w:r>
                          <w:rPr>
                            <w:rFonts w:ascii="宋体" w:hAnsi="宋体" w:cs="宋体" w:eastAsia="宋体" w:hint="default"/>
                            <w:spacing w:val="-1"/>
                            <w:sz w:val="18"/>
                            <w:szCs w:val="18"/>
                          </w:rPr>
                          <w:t>提坏账准备的应收账款，我们执行的审计程序包括：通过检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查销售合同、客户明细账及验收证据测试应收账款账期划分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的准确性；检查长账龄应收账款的回款情况；测试资产负债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表日后收到的回款；选择样本发送应收账款函证；以及分析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无法收回而需要核销的应收账款金额。</w:t>
                        </w:r>
                      </w:p>
                    </w:tc>
                  </w:tr>
                  <w:tr>
                    <w:trPr>
                      <w:trHeight w:val="346" w:hRule="exact"/>
                    </w:trPr>
                    <w:tc>
                      <w:tcPr>
                        <w:tcW w:w="96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存货跌价准备事项</w:t>
                        </w:r>
                        <w:r>
                          <w:rPr>
                            <w:rFonts w:ascii="宋体" w:hAnsi="宋体" w:cs="宋体" w:eastAsia="宋体" w:hint="default"/>
                            <w:sz w:val="18"/>
                            <w:szCs w:val="18"/>
                          </w:rPr>
                        </w:r>
                      </w:p>
                    </w:tc>
                  </w:tr>
                  <w:tr>
                    <w:trPr>
                      <w:trHeight w:val="348"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2220" w:hRule="exact"/>
                    </w:trPr>
                    <w:tc>
                      <w:tcPr>
                        <w:tcW w:w="497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日，存货账面价值人民币</w:t>
                        </w:r>
                        <w:r>
                          <w:rPr>
                            <w:rFonts w:ascii="Times New Roman" w:hAnsi="Times New Roman" w:cs="Times New Roman" w:eastAsia="Times New Roman" w:hint="default"/>
                            <w:sz w:val="18"/>
                            <w:szCs w:val="18"/>
                          </w:rPr>
                          <w:t>6,755,992,516.21</w:t>
                        </w:r>
                        <w:r>
                          <w:rPr>
                            <w:rFonts w:ascii="宋体" w:hAnsi="宋体" w:cs="宋体" w:eastAsia="宋体" w:hint="default"/>
                            <w:sz w:val="18"/>
                            <w:szCs w:val="18"/>
                          </w:rPr>
                          <w:t>元 占合并财务报表资产总额</w:t>
                        </w:r>
                        <w:r>
                          <w:rPr>
                            <w:rFonts w:ascii="Times New Roman" w:hAnsi="Times New Roman" w:cs="Times New Roman" w:eastAsia="Times New Roman" w:hint="default"/>
                            <w:sz w:val="18"/>
                            <w:szCs w:val="18"/>
                          </w:rPr>
                          <w:t>27.83%</w:t>
                        </w:r>
                        <w:r>
                          <w:rPr>
                            <w:rFonts w:ascii="宋体" w:hAnsi="宋体" w:cs="宋体" w:eastAsia="宋体" w:hint="default"/>
                            <w:sz w:val="18"/>
                            <w:szCs w:val="18"/>
                          </w:rPr>
                          <w:t>。存货跌价准备的提取，取决 </w:t>
                        </w:r>
                        <w:r>
                          <w:rPr>
                            <w:rFonts w:ascii="宋体" w:hAnsi="宋体" w:cs="宋体" w:eastAsia="宋体" w:hint="default"/>
                            <w:spacing w:val="-3"/>
                            <w:sz w:val="18"/>
                            <w:szCs w:val="18"/>
                          </w:rPr>
                          <w:t>于对存货可变现净值的估计。存货的可变现净值的确定，要求管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理层对存货的售价，至销售时将要发生的销售费用以及相关税费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的金额进行估计。详见附注七、</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tabs>
                            <w:tab w:pos="364" w:val="left" w:leader="none"/>
                          </w:tabs>
                          <w:spacing w:line="240" w:lineRule="auto" w:before="17"/>
                          <w:ind w:left="-113" w:right="0"/>
                          <w:jc w:val="left"/>
                          <w:rPr>
                            <w:rFonts w:ascii="宋体" w:hAnsi="宋体" w:cs="宋体" w:eastAsia="宋体" w:hint="default"/>
                            <w:sz w:val="18"/>
                            <w:szCs w:val="18"/>
                          </w:rPr>
                        </w:pPr>
                        <w:r>
                          <w:rPr>
                            <w:rFonts w:ascii="宋体" w:hAnsi="宋体" w:cs="宋体" w:eastAsia="宋体" w:hint="default"/>
                            <w:sz w:val="18"/>
                            <w:szCs w:val="18"/>
                          </w:rPr>
                          <w:t>，</w:t>
                          <w:tab/>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）了解计提存货跌价准备的流程并评价其内部控制</w:t>
                        </w:r>
                      </w:p>
                      <w:p>
                        <w:pPr>
                          <w:pStyle w:val="TableParagraph"/>
                          <w:spacing w:line="300" w:lineRule="auto" w:before="63"/>
                          <w:ind w:left="4" w:right="6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）对存货盘点进行监盘并关注残次冷背的存货是否 被识别；</w:t>
                        </w:r>
                      </w:p>
                      <w:p>
                        <w:pPr>
                          <w:pStyle w:val="TableParagraph"/>
                          <w:spacing w:line="240" w:lineRule="auto" w:before="31"/>
                          <w:ind w:left="3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）通过检查原始凭证对于存货库龄的划分进行测试</w:t>
                        </w:r>
                      </w:p>
                      <w:p>
                        <w:pPr>
                          <w:pStyle w:val="TableParagraph"/>
                          <w:spacing w:line="309" w:lineRule="auto" w:before="63"/>
                          <w:ind w:left="4"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）对管理层计算的可变现净值所涉及的重要假设进 </w:t>
                        </w:r>
                        <w:r>
                          <w:rPr>
                            <w:rFonts w:ascii="宋体" w:hAnsi="宋体" w:cs="宋体" w:eastAsia="宋体" w:hint="default"/>
                            <w:spacing w:val="-1"/>
                            <w:sz w:val="18"/>
                            <w:szCs w:val="18"/>
                          </w:rPr>
                          <w:t>行评价，例如检查销售价格和至销售时发生的销售费用以及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相关税金。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0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spacing w:line="240" w:lineRule="auto" w:before="36"/>
        <w:ind w:right="6754"/>
        <w:jc w:val="left"/>
        <w:rPr>
          <w:b w:val="0"/>
          <w:bCs w:val="0"/>
        </w:rPr>
      </w:pPr>
      <w:r>
        <w:rPr/>
        <w:t>四、其他信息</w:t>
      </w:r>
      <w:r>
        <w:rPr>
          <w:b w:val="0"/>
          <w:bCs w:val="0"/>
        </w:rPr>
      </w:r>
    </w:p>
    <w:p>
      <w:pPr>
        <w:spacing w:line="240" w:lineRule="auto" w:before="3"/>
        <w:rPr>
          <w:rFonts w:ascii="宋体" w:hAnsi="宋体" w:cs="宋体" w:eastAsia="宋体" w:hint="default"/>
          <w:b/>
          <w:bCs/>
          <w:sz w:val="28"/>
          <w:szCs w:val="28"/>
        </w:rPr>
      </w:pPr>
    </w:p>
    <w:p>
      <w:pPr>
        <w:pStyle w:val="BodyText"/>
        <w:spacing w:line="316" w:lineRule="auto"/>
        <w:ind w:right="184" w:firstLine="360"/>
        <w:jc w:val="left"/>
        <w:rPr>
          <w:rFonts w:ascii="宋体" w:hAnsi="宋体" w:cs="宋体" w:eastAsia="宋体" w:hint="default"/>
        </w:rPr>
      </w:pPr>
      <w:r>
        <w:rPr/>
        <w:t>神州数码管理层（以下简称管理层</w:t>
      </w:r>
      <w:r>
        <w:rPr>
          <w:rFonts w:ascii="宋体" w:hAnsi="宋体" w:cs="宋体" w:eastAsia="宋体" w:hint="default"/>
        </w:rPr>
        <w:t>)</w:t>
      </w:r>
      <w:r>
        <w:rPr/>
        <w:t>对其他信息负责。其他信息包括神州数码</w:t>
      </w:r>
      <w:r>
        <w:rPr>
          <w:rFonts w:ascii="宋体" w:hAnsi="宋体" w:cs="宋体" w:eastAsia="宋体" w:hint="default"/>
        </w:rPr>
        <w:t>2017</w:t>
      </w:r>
      <w:r>
        <w:rPr/>
        <w:t>年年度报告中涵盖的信息，但不包括 财务报表和我们的审计报告。</w:t>
      </w:r>
      <w:r>
        <w:rPr>
          <w:rFonts w:ascii="宋体" w:hAnsi="宋体" w:cs="宋体" w:eastAsia="宋体" w:hint="default"/>
        </w:rPr>
        <w:t> </w:t>
      </w:r>
    </w:p>
    <w:p>
      <w:pPr>
        <w:pStyle w:val="BodyText"/>
        <w:spacing w:line="624" w:lineRule="exact" w:before="42"/>
        <w:ind w:left="512" w:right="94"/>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12" w:lineRule="exact"/>
        <w:ind w:right="94"/>
        <w:jc w:val="left"/>
      </w:pPr>
      <w:r>
        <w:rPr/>
        <w:t>程中了解到的情况存在重大不一致或者似乎存在重大错报。</w:t>
      </w:r>
    </w:p>
    <w:p>
      <w:pPr>
        <w:spacing w:line="240" w:lineRule="auto" w:before="0"/>
        <w:rPr>
          <w:rFonts w:ascii="宋体" w:hAnsi="宋体" w:cs="宋体" w:eastAsia="宋体" w:hint="default"/>
          <w:sz w:val="18"/>
          <w:szCs w:val="18"/>
        </w:rPr>
      </w:pPr>
    </w:p>
    <w:p>
      <w:pPr>
        <w:pStyle w:val="BodyText"/>
        <w:spacing w:line="316" w:lineRule="auto" w:before="153"/>
        <w:ind w:right="94"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9"/>
        <w:rPr>
          <w:rFonts w:ascii="宋体" w:hAnsi="宋体" w:cs="宋体" w:eastAsia="宋体" w:hint="default"/>
          <w:sz w:val="23"/>
          <w:szCs w:val="23"/>
        </w:rPr>
      </w:pPr>
    </w:p>
    <w:p>
      <w:pPr>
        <w:pStyle w:val="Heading3"/>
        <w:spacing w:line="240" w:lineRule="auto"/>
        <w:ind w:right="94"/>
        <w:jc w:val="left"/>
        <w:rPr>
          <w:b w:val="0"/>
          <w:bCs w:val="0"/>
        </w:rPr>
      </w:pPr>
      <w:r>
        <w:rPr/>
        <w:t>五、管理层和治理层对财务报表的责任</w:t>
      </w:r>
      <w:r>
        <w:rPr>
          <w:b w:val="0"/>
          <w:bCs w:val="0"/>
        </w:rPr>
      </w:r>
    </w:p>
    <w:p>
      <w:pPr>
        <w:spacing w:line="240" w:lineRule="auto" w:before="3"/>
        <w:rPr>
          <w:rFonts w:ascii="宋体" w:hAnsi="宋体" w:cs="宋体" w:eastAsia="宋体" w:hint="default"/>
          <w:b/>
          <w:bCs/>
          <w:sz w:val="28"/>
          <w:szCs w:val="28"/>
        </w:rPr>
      </w:pPr>
    </w:p>
    <w:p>
      <w:pPr>
        <w:pStyle w:val="BodyText"/>
        <w:spacing w:line="316" w:lineRule="auto"/>
        <w:ind w:right="94"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spacing w:line="240" w:lineRule="auto" w:before="4"/>
        <w:rPr>
          <w:rFonts w:ascii="宋体" w:hAnsi="宋体" w:cs="宋体" w:eastAsia="宋体" w:hint="default"/>
          <w:sz w:val="25"/>
          <w:szCs w:val="25"/>
        </w:rPr>
      </w:pPr>
    </w:p>
    <w:p>
      <w:pPr>
        <w:pStyle w:val="BodyText"/>
        <w:spacing w:line="316" w:lineRule="auto"/>
        <w:ind w:right="94" w:firstLine="360"/>
        <w:jc w:val="left"/>
      </w:pPr>
      <w:r>
        <w:rPr>
          <w:spacing w:val="-2"/>
        </w:rPr>
        <w:t>在编制财务报表时，管理层负责评估神州数码的持续经营能力，披露与持续经营相关的事项（如适用），并运用持续经</w:t>
      </w:r>
      <w:r>
        <w:rPr/>
        <w:t> 营假设，除非管理层计划清算神州数码、终止运营或别无其他现实的选择。</w:t>
      </w:r>
    </w:p>
    <w:p>
      <w:pPr>
        <w:spacing w:line="240" w:lineRule="auto" w:before="4"/>
        <w:rPr>
          <w:rFonts w:ascii="宋体" w:hAnsi="宋体" w:cs="宋体" w:eastAsia="宋体" w:hint="default"/>
          <w:sz w:val="25"/>
          <w:szCs w:val="25"/>
        </w:rPr>
      </w:pPr>
    </w:p>
    <w:p>
      <w:pPr>
        <w:pStyle w:val="BodyText"/>
        <w:spacing w:line="240" w:lineRule="auto"/>
        <w:ind w:left="512" w:right="94"/>
        <w:jc w:val="left"/>
      </w:pPr>
      <w:r>
        <w:rPr/>
        <w:t>治理层负责监督神州数码的财务报告过程。</w:t>
      </w:r>
    </w:p>
    <w:p>
      <w:pPr>
        <w:spacing w:line="240" w:lineRule="auto" w:before="0"/>
        <w:rPr>
          <w:rFonts w:ascii="宋体" w:hAnsi="宋体" w:cs="宋体" w:eastAsia="宋体" w:hint="default"/>
          <w:sz w:val="18"/>
          <w:szCs w:val="18"/>
        </w:rPr>
      </w:pPr>
    </w:p>
    <w:p>
      <w:pPr>
        <w:pStyle w:val="Heading3"/>
        <w:spacing w:line="240" w:lineRule="auto" w:before="132"/>
        <w:ind w:right="94"/>
        <w:jc w:val="left"/>
        <w:rPr>
          <w:b w:val="0"/>
          <w:bCs w:val="0"/>
        </w:rPr>
      </w:pPr>
      <w:r>
        <w:rPr/>
        <w:t>六、注册会计师对财务报表审计的责任</w:t>
      </w:r>
      <w:r>
        <w:rPr>
          <w:b w:val="0"/>
          <w:bCs w:val="0"/>
        </w:rPr>
      </w:r>
    </w:p>
    <w:p>
      <w:pPr>
        <w:spacing w:after="0" w:line="240" w:lineRule="auto"/>
        <w:jc w:val="left"/>
        <w:sectPr>
          <w:pgSz w:w="11910" w:h="16840"/>
          <w:pgMar w:header="877" w:footer="1188" w:top="1060" w:bottom="1380" w:left="980" w:right="940"/>
        </w:sectPr>
      </w:pPr>
    </w:p>
    <w:p>
      <w:pPr>
        <w:spacing w:line="240" w:lineRule="auto" w:before="9"/>
        <w:rPr>
          <w:rFonts w:ascii="宋体" w:hAnsi="宋体" w:cs="宋体" w:eastAsia="宋体" w:hint="default"/>
          <w:b/>
          <w:bCs/>
          <w:sz w:val="25"/>
          <w:szCs w:val="25"/>
        </w:rPr>
      </w:pPr>
    </w:p>
    <w:p>
      <w:pPr>
        <w:pStyle w:val="BodyText"/>
        <w:spacing w:line="316" w:lineRule="auto" w:before="44"/>
        <w:ind w:right="15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4"/>
        <w:rPr>
          <w:rFonts w:ascii="宋体" w:hAnsi="宋体" w:cs="宋体" w:eastAsia="宋体" w:hint="default"/>
          <w:sz w:val="25"/>
          <w:szCs w:val="25"/>
        </w:rPr>
      </w:pPr>
    </w:p>
    <w:p>
      <w:pPr>
        <w:pStyle w:val="BodyText"/>
        <w:spacing w:line="240" w:lineRule="auto"/>
        <w:ind w:left="512"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8"/>
          <w:szCs w:val="18"/>
        </w:rPr>
      </w:pPr>
    </w:p>
    <w:p>
      <w:pPr>
        <w:pStyle w:val="BodyText"/>
        <w:spacing w:line="316" w:lineRule="auto" w:before="153"/>
        <w:ind w:left="512" w:right="150" w:hanging="360"/>
        <w:jc w:val="both"/>
      </w:pPr>
      <w:r>
        <w:rPr>
          <w:rFonts w:ascii="宋体" w:hAnsi="宋体" w:cs="宋体" w:eastAsia="宋体" w:hint="default"/>
        </w:rPr>
        <w:t>1.</w:t>
      </w:r>
      <w:r>
        <w:rPr>
          <w:rFonts w:ascii="宋体" w:hAnsi="宋体" w:cs="宋体" w:eastAsia="宋体" w:hint="default"/>
          <w:spacing w:val="12"/>
        </w:rPr>
        <w:t> </w:t>
      </w:r>
      <w:r>
        <w:rPr/>
        <w:t>识别和评估由于舞弊或错误导致的财务报表重大错报风险，设计和实施审计程序以应对这些风险，并获取充分、适当的 </w:t>
      </w:r>
      <w:r>
        <w:rPr>
          <w:spacing w:val="-2"/>
        </w:rPr>
        <w:t>审计证据，作为发表审计意见的基础。由于舞弊可能涉及串通、伪造、故意遗漏、虚假陈述或凌驾于内部控制之上，未</w:t>
      </w:r>
      <w:r>
        <w:rPr/>
        <w:t> 能发现由于舞弊导致的重大错报的风险高于未能发现由于错误导致的重大错报的风险。</w:t>
      </w:r>
    </w:p>
    <w:p>
      <w:pPr>
        <w:spacing w:line="240" w:lineRule="auto" w:before="4"/>
        <w:rPr>
          <w:rFonts w:ascii="宋体" w:hAnsi="宋体" w:cs="宋体" w:eastAsia="宋体" w:hint="default"/>
          <w:sz w:val="25"/>
          <w:szCs w:val="25"/>
        </w:rPr>
      </w:pPr>
    </w:p>
    <w:p>
      <w:pPr>
        <w:pStyle w:val="BodyText"/>
        <w:spacing w:line="240" w:lineRule="auto"/>
        <w:ind w:right="0"/>
        <w:jc w:val="left"/>
      </w:pPr>
      <w:r>
        <w:rPr>
          <w:rFonts w:ascii="宋体" w:hAnsi="宋体" w:cs="宋体" w:eastAsia="宋体" w:hint="default"/>
        </w:rPr>
        <w:t>2.</w:t>
      </w:r>
      <w:r>
        <w:rPr>
          <w:rFonts w:ascii="宋体" w:hAnsi="宋体" w:cs="宋体" w:eastAsia="宋体" w:hint="default"/>
          <w:spacing w:val="89"/>
        </w:rPr>
        <w:t> </w:t>
      </w:r>
      <w:r>
        <w:rPr/>
        <w:t>了解与审计相关的内部控制，以设计恰当的审计程序。</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rFonts w:ascii="宋体" w:hAnsi="宋体" w:cs="宋体" w:eastAsia="宋体" w:hint="default"/>
        </w:rPr>
        <w:t>3.</w:t>
      </w:r>
      <w:r>
        <w:rPr>
          <w:rFonts w:ascii="宋体" w:hAnsi="宋体" w:cs="宋体" w:eastAsia="宋体" w:hint="default"/>
          <w:spacing w:val="89"/>
        </w:rPr>
        <w:t> </w:t>
      </w:r>
      <w:r>
        <w:rPr/>
        <w:t>评价管理层选用会计政策的恰当性和作出会计估计及相关披露的合理性。</w:t>
      </w:r>
    </w:p>
    <w:p>
      <w:pPr>
        <w:spacing w:line="240" w:lineRule="auto" w:before="0"/>
        <w:rPr>
          <w:rFonts w:ascii="宋体" w:hAnsi="宋体" w:cs="宋体" w:eastAsia="宋体" w:hint="default"/>
          <w:sz w:val="18"/>
          <w:szCs w:val="18"/>
        </w:rPr>
      </w:pPr>
    </w:p>
    <w:p>
      <w:pPr>
        <w:pStyle w:val="BodyText"/>
        <w:spacing w:line="316" w:lineRule="auto" w:before="153"/>
        <w:ind w:left="512" w:right="150" w:hanging="360"/>
        <w:jc w:val="both"/>
      </w:pPr>
      <w:r>
        <w:rPr>
          <w:rFonts w:ascii="宋体" w:hAnsi="宋体" w:cs="宋体" w:eastAsia="宋体" w:hint="default"/>
        </w:rPr>
        <w:t>4.</w:t>
      </w:r>
      <w:r>
        <w:rPr>
          <w:rFonts w:ascii="宋体" w:hAnsi="宋体" w:cs="宋体" w:eastAsia="宋体" w:hint="default"/>
          <w:spacing w:val="10"/>
        </w:rPr>
        <w:t> </w:t>
      </w:r>
      <w:r>
        <w:rPr/>
        <w:t>对管理层使用持续经营假设的恰当性得出结论。同时，根据获取的审计证据，就可能导致对神州数码持续经营能力产生 </w:t>
      </w:r>
      <w:r>
        <w:rPr>
          <w:spacing w:val="-2"/>
        </w:rPr>
        <w:t>重大疑虑的事项或情况是否存在重大不确定性得出结论。如果我们得出结论认为存在重大不确定性，审计准则要求我们</w:t>
      </w:r>
      <w:r>
        <w:rPr/>
        <w:t> </w:t>
      </w:r>
      <w:r>
        <w:rPr>
          <w:spacing w:val="-2"/>
        </w:rPr>
        <w:t>在审计报告中提请报表使用者注意财务报表中的相关披露；如果披露不充分，我们应当发表非无保留意见。我们的结论</w:t>
      </w:r>
      <w:r>
        <w:rPr/>
        <w:t> 基于截至审计报告日可获得的信息。然而，未来的事项或情况可能导致神州数码不能持续经营。</w:t>
      </w:r>
    </w:p>
    <w:p>
      <w:pPr>
        <w:spacing w:line="240" w:lineRule="auto" w:before="4"/>
        <w:rPr>
          <w:rFonts w:ascii="宋体" w:hAnsi="宋体" w:cs="宋体" w:eastAsia="宋体" w:hint="default"/>
          <w:sz w:val="25"/>
          <w:szCs w:val="25"/>
        </w:rPr>
      </w:pPr>
    </w:p>
    <w:p>
      <w:pPr>
        <w:pStyle w:val="BodyText"/>
        <w:spacing w:line="240" w:lineRule="auto"/>
        <w:ind w:right="0"/>
        <w:jc w:val="left"/>
      </w:pPr>
      <w:r>
        <w:rPr>
          <w:rFonts w:ascii="宋体" w:hAnsi="宋体" w:cs="宋体" w:eastAsia="宋体" w:hint="default"/>
        </w:rPr>
        <w:t>5.</w:t>
      </w:r>
      <w:r>
        <w:rPr>
          <w:rFonts w:ascii="宋体" w:hAnsi="宋体" w:cs="宋体" w:eastAsia="宋体" w:hint="default"/>
          <w:spacing w:val="89"/>
        </w:rPr>
        <w:t> </w:t>
      </w:r>
      <w:r>
        <w:rPr/>
        <w:t>评价财务报表的总体列报、结构和内容（包括披露），并评价财务报表是否公允反映相关交易和事项。</w:t>
      </w:r>
    </w:p>
    <w:p>
      <w:pPr>
        <w:spacing w:line="240" w:lineRule="auto" w:before="0"/>
        <w:rPr>
          <w:rFonts w:ascii="宋体" w:hAnsi="宋体" w:cs="宋体" w:eastAsia="宋体" w:hint="default"/>
          <w:sz w:val="18"/>
          <w:szCs w:val="18"/>
        </w:rPr>
      </w:pPr>
    </w:p>
    <w:p>
      <w:pPr>
        <w:pStyle w:val="BodyText"/>
        <w:spacing w:line="316" w:lineRule="auto" w:before="153"/>
        <w:ind w:left="512" w:right="153" w:hanging="360"/>
        <w:jc w:val="both"/>
      </w:pPr>
      <w:r>
        <w:rPr>
          <w:rFonts w:ascii="宋体" w:hAnsi="宋体" w:cs="宋体" w:eastAsia="宋体" w:hint="default"/>
        </w:rPr>
        <w:t>6.</w:t>
      </w:r>
      <w:r>
        <w:rPr>
          <w:rFonts w:ascii="宋体" w:hAnsi="宋体" w:cs="宋体" w:eastAsia="宋体" w:hint="default"/>
          <w:spacing w:val="9"/>
        </w:rPr>
        <w:t> </w:t>
      </w:r>
      <w:r>
        <w:rPr/>
        <w:t>就神州数码中实体或业务活动的财务信息获取充分、适当的审计证据，以对财务报表发表审计意见。我们负责指导、监 督和执行集团审计，并对审计意见承担全部责任。</w:t>
      </w:r>
    </w:p>
    <w:p>
      <w:pPr>
        <w:spacing w:line="240" w:lineRule="auto" w:before="4"/>
        <w:rPr>
          <w:rFonts w:ascii="宋体" w:hAnsi="宋体" w:cs="宋体" w:eastAsia="宋体" w:hint="default"/>
          <w:sz w:val="25"/>
          <w:szCs w:val="25"/>
        </w:rPr>
      </w:pPr>
    </w:p>
    <w:p>
      <w:pPr>
        <w:pStyle w:val="BodyText"/>
        <w:spacing w:line="316" w:lineRule="auto"/>
        <w:ind w:right="153"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4"/>
        <w:rPr>
          <w:rFonts w:ascii="宋体" w:hAnsi="宋体" w:cs="宋体" w:eastAsia="宋体" w:hint="default"/>
          <w:sz w:val="25"/>
          <w:szCs w:val="25"/>
        </w:rPr>
      </w:pPr>
    </w:p>
    <w:p>
      <w:pPr>
        <w:pStyle w:val="BodyText"/>
        <w:spacing w:line="316" w:lineRule="auto"/>
        <w:ind w:right="153"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3"/>
          <w:szCs w:val="23"/>
        </w:rPr>
      </w:pPr>
    </w:p>
    <w:p>
      <w:pPr>
        <w:pStyle w:val="BodyText"/>
        <w:spacing w:line="316" w:lineRule="auto"/>
        <w:ind w:right="15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324" w:type="dxa"/>
        <w:tblLayout w:type="fixed"/>
        <w:tblCellMar>
          <w:top w:w="0" w:type="dxa"/>
          <w:left w:w="0" w:type="dxa"/>
          <w:bottom w:w="0" w:type="dxa"/>
          <w:right w:w="0" w:type="dxa"/>
        </w:tblCellMar>
        <w:tblLook w:val="01E0"/>
      </w:tblPr>
      <w:tblGrid>
        <w:gridCol w:w="3880"/>
        <w:gridCol w:w="2788"/>
      </w:tblGrid>
      <w:tr>
        <w:trPr>
          <w:trHeight w:val="261"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2788" w:type="dxa"/>
            <w:tcBorders>
              <w:top w:val="nil" w:sz="6" w:space="0" w:color="auto"/>
              <w:left w:val="nil" w:sz="6" w:space="0" w:color="auto"/>
              <w:bottom w:val="nil" w:sz="6" w:space="0" w:color="auto"/>
              <w:right w:val="nil" w:sz="6" w:space="0" w:color="auto"/>
            </w:tcBorders>
          </w:tcPr>
          <w:p>
            <w:pPr>
              <w:pStyle w:val="TableParagraph"/>
              <w:spacing w:line="180" w:lineRule="exact"/>
              <w:ind w:left="680"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88" w:hRule="exact"/>
        </w:trPr>
        <w:tc>
          <w:tcPr>
            <w:tcW w:w="3880" w:type="dxa"/>
            <w:tcBorders>
              <w:top w:val="nil" w:sz="6" w:space="0" w:color="auto"/>
              <w:left w:val="nil" w:sz="6" w:space="0" w:color="auto"/>
              <w:bottom w:val="nil" w:sz="6" w:space="0" w:color="auto"/>
              <w:right w:val="nil" w:sz="6" w:space="0" w:color="auto"/>
            </w:tcBorders>
          </w:tcPr>
          <w:p>
            <w:pP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项目合伙人</w:t>
            </w:r>
            <w:r>
              <w:rPr>
                <w:rFonts w:ascii="Times New Roman" w:hAnsi="Times New Roman" w:cs="Times New Roman" w:eastAsia="Times New Roman" w:hint="default"/>
                <w:sz w:val="18"/>
                <w:szCs w:val="18"/>
              </w:rPr>
              <w:t>)</w:t>
            </w:r>
          </w:p>
        </w:tc>
      </w:tr>
      <w:tr>
        <w:trPr>
          <w:trHeight w:val="649" w:hRule="exact"/>
        </w:trPr>
        <w:tc>
          <w:tcPr>
            <w:tcW w:w="3880" w:type="dxa"/>
            <w:tcBorders>
              <w:top w:val="nil" w:sz="6" w:space="0" w:color="auto"/>
              <w:left w:val="nil" w:sz="6" w:space="0" w:color="auto"/>
              <w:bottom w:val="nil" w:sz="6" w:space="0" w:color="auto"/>
              <w:right w:val="nil" w:sz="6" w:space="0" w:color="auto"/>
            </w:tcBorders>
          </w:tcPr>
          <w:p>
            <w:pP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80"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31"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5"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30"/>
                <w:sz w:val="18"/>
                <w:szCs w:val="18"/>
              </w:rPr>
              <w:t> </w:t>
            </w:r>
            <w:r>
              <w:rPr>
                <w:rFonts w:ascii="宋体" w:hAnsi="宋体" w:cs="宋体" w:eastAsia="宋体" w:hint="default"/>
                <w:sz w:val="18"/>
                <w:szCs w:val="18"/>
              </w:rPr>
              <w:t>北京</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80"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一八年三月二十七日</w:t>
            </w:r>
          </w:p>
        </w:tc>
      </w:tr>
    </w:tbl>
    <w:p>
      <w:pPr>
        <w:spacing w:after="0" w:line="240" w:lineRule="auto"/>
        <w:jc w:val="left"/>
        <w:rPr>
          <w:rFonts w:ascii="宋体" w:hAnsi="宋体" w:cs="宋体" w:eastAsia="宋体" w:hint="default"/>
          <w:sz w:val="18"/>
          <w:szCs w:val="18"/>
        </w:rPr>
        <w:sectPr>
          <w:pgSz w:w="11910" w:h="16840"/>
          <w:pgMar w:header="877" w:footer="1188" w:top="1060" w:bottom="13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9"/>
      <w:bookmarkEnd w:id="15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30"/>
          <w:pgSz w:w="11910" w:h="16840"/>
          <w:pgMar w:footer="1188" w:header="877" w:top="1060" w:bottom="1380" w:left="980" w:right="980"/>
          <w:pgNumType w:start="120"/>
        </w:sectPr>
      </w:pPr>
    </w:p>
    <w:p>
      <w:pPr>
        <w:pStyle w:val="BodyText"/>
        <w:spacing w:line="240" w:lineRule="auto" w:before="44"/>
        <w:ind w:right="-20"/>
        <w:jc w:val="left"/>
      </w:pPr>
      <w:r>
        <w:rPr/>
        <w:t>编制单位：神州数码集团股份有限公司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380" w:left="980" w:right="980"/>
          <w:cols w:num="3" w:equalWidth="0">
            <w:col w:w="3213" w:space="862"/>
            <w:col w:w="1641" w:space="3202"/>
            <w:col w:w="1032"/>
          </w:cols>
        </w:sectPr>
      </w:pP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006"/>
        <w:gridCol w:w="3343"/>
        <w:gridCol w:w="3346"/>
      </w:tblGrid>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1,674,071,123.53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1,143,255,725.93</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931,617,440.61</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329,553,795.03</w:t>
            </w:r>
            <w:r>
              <w:rPr>
                <w:rFonts w:ascii="Times New Roman"/>
                <w:sz w:val="18"/>
              </w:rPr>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7,438,628,727.40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6,621,833,966.99</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1,818,633,182.78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2,157,674,329.58</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15,370,933.11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5,379,013.89</w:t>
            </w:r>
            <w:r>
              <w:rPr>
                <w:rFonts w:ascii="Times New Roman"/>
                <w:sz w:val="18"/>
              </w:rPr>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212,636,753.84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261,583,360.11</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6,755,992,516.21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4,580,372,081.18</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1,628,445.38</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218,521,247.01</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484,473,932.01</w:t>
            </w:r>
            <w:r>
              <w:rPr>
                <w:rFonts w:ascii="Times New Roman"/>
                <w:sz w:val="18"/>
              </w:rPr>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19,067,100,369.87</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15,609,453,346.51</w:t>
            </w:r>
            <w:r>
              <w:rPr>
                <w:rFonts w:ascii="Times New Roman"/>
                <w:sz w:val="18"/>
              </w:rPr>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101,872,109.05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93,253,233.40</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842,784,725.90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56,427,539.48</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178,862,488.08</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184,501,128.93</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189,472,328.14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214,139,948.08</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51,946,662.31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69,417.48</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2,565,307,035.72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52,615,806.37</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931,286,825.05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611,728,930.98</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18,167,885.39</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10,349,696.56</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214,008,062.20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206,186,253.72</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112,381,896.14</w:t>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5,206,090,017.98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1,429,271,955.00</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24,273,190,387.85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17,038,725,301.51</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8,045,914,097.85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4,370,926,586.94</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23,695,894.11</w:t>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2,239,637,904.20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2,429,264,273.53</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5,179,462,850.78</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3,770,597,215.81</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1,008,925,229.00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942,515,953.31</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345,267,702.03</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352,866,983.25</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380,454,596.30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288,525,735.80</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24,320,542.71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8,484,190.29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2,023,094,548.60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216,599,406.16</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311,207,535.78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350,000,000.00</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20,380,294.41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33,473,705.67</w:t>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19,602,361,195.77</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12,763,254,050.76</w:t>
            </w:r>
            <w:r>
              <w:rPr>
                <w:rFonts w:ascii="Times New Roman"/>
                <w:sz w:val="18"/>
              </w:rPr>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1,460,000,000.00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26,090,250.70</w:t>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39,918,530.81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86,987,769.47</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131,798,035.36</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1,312,996,550.98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1,624,798,035.36</w:t>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20,915,357,746.75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14,388,052,086.12</w:t>
            </w:r>
            <w:r>
              <w:rPr>
                <w:rFonts w:ascii="Times New Roman"/>
                <w:sz w:val="18"/>
              </w:rPr>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654,070,434.00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654,070,434.00</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2,380,627,616.35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2,380,627,616.35</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2,147,977.11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23,177,178.74</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65,738,593.50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247,474,296.03</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-475,450,417.00</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3,350,058,916.99</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2,648,163,405.59</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7,773,724.11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2,509,809.80</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3,357,832,641.10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2,650,673,215.39</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24,273,190,387.85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17,038,725,301.51</w:t>
            </w:r>
            <w:r>
              <w:rPr>
                <w:rFonts w:ascii="Times New Roman"/>
                <w:sz w:val="18"/>
              </w:rPr>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2"/>
        <w:jc w:val="right"/>
      </w:pPr>
      <w:r>
        <w:rPr/>
        <w:t>法定代表人：郭为</w:t>
        <w:tab/>
      </w:r>
      <w:r>
        <w:rPr>
          <w:spacing w:val="-1"/>
        </w:rPr>
        <w:t>主管会计工作负责人：辛昕</w:t>
        <w:tab/>
      </w:r>
      <w:r>
        <w:rPr/>
        <w:t>会计机构负责人：陈振坤</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4,321,494.35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6,645,034.89</w:t>
            </w:r>
            <w:r>
              <w:rPr>
                <w:rFonts w:ascii="Times New Roman"/>
                <w:sz w:val="18"/>
              </w:rPr>
            </w: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2,222,729.18</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6,208,395.45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124,802.95</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982,973,621.03</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1,845,205.82</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55,875,089.63</w:t>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995,348,716.65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84,867,656.65</w:t>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33,572,076.75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31,503,233.40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4,375,471,500.00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4,015,471,500.00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686,382.08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742,904.54</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15,894,029.40</w:t>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2,495,778,830.08</w:t>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107,800,000.00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7,029,202,818.31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4,047,717,637.94</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8,024,551,534.96</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4,132,585,294.59</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5,634,340.54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7,231,831.84</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165,683.09</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320,411.82</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1,984,097.22</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2,388,194.44</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1,823,149,900.83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14,623,919.82</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300,000,000.00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350,000,000.00</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2,130,934,021.68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374,564,357.92</w:t>
            </w:r>
            <w:r>
              <w:rPr>
                <w:rFonts w:ascii="Times New Roman"/>
                <w:sz w:val="18"/>
              </w:rPr>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3,580,000,000.00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1,460,000,000.00</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3,580,000,000.00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1,460,000,000.00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5,710,934,021.68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1,834,564,357.92</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654,070,434.00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654,070,434.00</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2,489,627,616.35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2,489,627,616.35</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-1,067,652.82</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1,883,103.83</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65,738,593.50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-894,751,477.75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-913,298,811.01</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2,313,617,513.28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2,298,020,936.67</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8,024,551,534.96</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4,132,585,294.59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122"/>
        <w:gridCol w:w="3254"/>
        <w:gridCol w:w="3319"/>
      </w:tblGrid>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62,215,950,458.56</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40,531,123,500.93</w:t>
            </w:r>
            <w:r>
              <w:rPr>
                <w:rFonts w:ascii="Times New Roman"/>
                <w:sz w:val="18"/>
              </w:rPr>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62,215,950,458.56</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40,531,123,500.93</w:t>
            </w:r>
            <w:r>
              <w:rPr>
                <w:rFonts w:ascii="Times New Roman"/>
                <w:sz w:val="18"/>
              </w:rPr>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5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8.440002pt;margin-top:449.879974pt;width:195.4pt;height:19.6pt;mso-position-horizontal-relative:page;mso-position-vertical-relative:page;z-index:-147985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8.440002pt;margin-top:641.880005pt;width:195.4pt;height:19.6pt;mso-position-horizontal-relative:page;mso-position-vertical-relative:page;z-index:-1479832" type="#_x0000_t202" filled="false" stroked="false">
            <v:textbox inset="0,0,0,0">
              <w:txbxContent>
                <w:p>
                  <w:pPr>
                    <w:pStyle w:val="BodyText"/>
                    <w:spacing w:line="240" w:lineRule="auto" w:before="49"/>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122"/>
        <w:gridCol w:w="1051"/>
        <w:gridCol w:w="2203"/>
        <w:gridCol w:w="3319"/>
      </w:tblGrid>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69" w:right="0"/>
              <w:jc w:val="left"/>
              <w:rPr>
                <w:rFonts w:ascii="Times New Roman" w:hAnsi="Times New Roman" w:cs="Times New Roman" w:eastAsia="Times New Roman" w:hint="default"/>
                <w:sz w:val="18"/>
                <w:szCs w:val="18"/>
              </w:rPr>
            </w:pPr>
            <w:r>
              <w:rPr>
                <w:rFonts w:ascii="Times New Roman"/>
                <w:sz w:val="18"/>
              </w:rPr>
              <w:t>61,583,412,671.05</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40,334,979,777.57</w:t>
            </w:r>
            <w:r>
              <w:rPr>
                <w:rFonts w:ascii="Times New Roman"/>
                <w:sz w:val="18"/>
              </w:rPr>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9" w:right="0"/>
              <w:jc w:val="left"/>
              <w:rPr>
                <w:rFonts w:ascii="Times New Roman" w:hAnsi="Times New Roman" w:cs="Times New Roman" w:eastAsia="Times New Roman" w:hint="default"/>
                <w:sz w:val="18"/>
                <w:szCs w:val="18"/>
              </w:rPr>
            </w:pPr>
            <w:r>
              <w:rPr>
                <w:rFonts w:ascii="Times New Roman"/>
                <w:sz w:val="18"/>
              </w:rPr>
              <w:t>59,290,822,747.85</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38,554,241,329.19</w:t>
            </w:r>
            <w:r>
              <w:rPr>
                <w:rFonts w:ascii="Times New Roman"/>
                <w:sz w:val="18"/>
              </w:rPr>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90,175,311.14</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67,896,934.66</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0" w:right="0"/>
              <w:jc w:val="left"/>
              <w:rPr>
                <w:rFonts w:ascii="Times New Roman" w:hAnsi="Times New Roman" w:cs="Times New Roman" w:eastAsia="Times New Roman" w:hint="default"/>
                <w:sz w:val="18"/>
                <w:szCs w:val="18"/>
              </w:rPr>
            </w:pPr>
            <w:r>
              <w:rPr>
                <w:rFonts w:ascii="Times New Roman"/>
                <w:sz w:val="18"/>
              </w:rPr>
              <w:t>1,612,968,660.32</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1,177,764,768.70</w:t>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5" w:right="0"/>
              <w:jc w:val="left"/>
              <w:rPr>
                <w:rFonts w:ascii="Times New Roman" w:hAnsi="Times New Roman" w:cs="Times New Roman" w:eastAsia="Times New Roman" w:hint="default"/>
                <w:sz w:val="18"/>
                <w:szCs w:val="18"/>
              </w:rPr>
            </w:pPr>
            <w:r>
              <w:rPr>
                <w:rFonts w:ascii="Times New Roman"/>
                <w:sz w:val="18"/>
              </w:rPr>
              <w:t>367,663,898.79</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292,592,064.40</w:t>
            </w:r>
            <w:r>
              <w:rPr>
                <w:rFonts w:ascii="Times New Roman"/>
                <w:sz w:val="18"/>
              </w:rPr>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95" w:right="0"/>
              <w:jc w:val="left"/>
              <w:rPr>
                <w:rFonts w:ascii="Times New Roman" w:hAnsi="Times New Roman" w:cs="Times New Roman" w:eastAsia="Times New Roman" w:hint="default"/>
                <w:sz w:val="18"/>
                <w:szCs w:val="18"/>
              </w:rPr>
            </w:pPr>
            <w:r>
              <w:rPr>
                <w:rFonts w:ascii="Times New Roman"/>
                <w:sz w:val="18"/>
              </w:rPr>
              <w:t>243,584,256.74</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416,764,225.02</w:t>
            </w:r>
            <w:r>
              <w:rPr>
                <w:rFonts w:ascii="Times New Roman"/>
                <w:sz w:val="18"/>
              </w:rPr>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26" w:right="0"/>
              <w:jc w:val="left"/>
              <w:rPr>
                <w:rFonts w:ascii="Times New Roman" w:hAnsi="Times New Roman" w:cs="Times New Roman" w:eastAsia="Times New Roman" w:hint="default"/>
                <w:sz w:val="18"/>
                <w:szCs w:val="18"/>
              </w:rPr>
            </w:pPr>
            <w:r>
              <w:rPr>
                <w:rFonts w:ascii="Times New Roman"/>
                <w:sz w:val="18"/>
              </w:rPr>
              <w:t>-21,802,203.79</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-174,279,544.40</w:t>
            </w:r>
            <w:r>
              <w:rPr>
                <w:rFonts w:ascii="Times New Roman"/>
                <w:sz w:val="18"/>
              </w:rPr>
            </w:r>
          </w:p>
        </w:tc>
      </w:tr>
      <w:tr>
        <w:trPr>
          <w:trHeight w:val="7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w:t>
            </w:r>
            <w:r>
              <w:rPr>
                <w:rFonts w:ascii="宋体" w:hAnsi="宋体" w:cs="宋体" w:eastAsia="宋体" w:hint="default"/>
                <w:spacing w:val="-77"/>
                <w:sz w:val="18"/>
                <w:szCs w:val="18"/>
              </w:rPr>
              <w:t>：</w:t>
            </w:r>
            <w:r>
              <w:rPr>
                <w:rFonts w:ascii="宋体" w:hAnsi="宋体" w:cs="宋体" w:eastAsia="宋体" w:hint="default"/>
                <w:sz w:val="18"/>
                <w:szCs w:val="18"/>
              </w:rPr>
              <w:t>公允价值变动收</w:t>
            </w:r>
            <w:r>
              <w:rPr>
                <w:rFonts w:ascii="宋体" w:hAnsi="宋体" w:cs="宋体" w:eastAsia="宋体" w:hint="default"/>
                <w:spacing w:val="-77"/>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5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19" w:right="0"/>
              <w:jc w:val="left"/>
              <w:rPr>
                <w:rFonts w:ascii="Times New Roman" w:hAnsi="Times New Roman" w:cs="Times New Roman" w:eastAsia="Times New Roman" w:hint="default"/>
                <w:sz w:val="18"/>
                <w:szCs w:val="18"/>
              </w:rPr>
            </w:pPr>
            <w:r>
              <w:rPr>
                <w:rFonts w:ascii="Times New Roman"/>
                <w:sz w:val="18"/>
              </w:rPr>
              <w:t>-29,023,035.90</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10,827,141.79</w:t>
            </w:r>
          </w:p>
        </w:tc>
      </w:tr>
      <w:tr>
        <w:trPr>
          <w:trHeight w:val="401" w:hRule="exact"/>
        </w:trPr>
        <w:tc>
          <w:tcPr>
            <w:tcW w:w="3122"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sz w:val="18"/>
                <w:szCs w:val="18"/>
              </w:rPr>
              <w:t>投资收益（损失以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p>
        </w:tc>
        <w:tc>
          <w:tcPr>
            <w:tcW w:w="1051" w:type="dxa"/>
            <w:tcBorders>
              <w:top w:val="single" w:sz="4" w:space="0" w:color="000000"/>
              <w:left w:val="single" w:sz="13" w:space="0" w:color="FFFFFF"/>
              <w:bottom w:val="single" w:sz="4" w:space="0" w:color="000000"/>
              <w:right w:val="nil" w:sz="6" w:space="0" w:color="auto"/>
            </w:tcBorders>
          </w:tcPr>
          <w:p>
            <w:pPr/>
          </w:p>
        </w:tc>
        <w:tc>
          <w:tcPr>
            <w:tcW w:w="2203"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-158,793,035.07</w:t>
            </w:r>
            <w:r>
              <w:rPr>
                <w:rFonts w:ascii="Times New Roman"/>
                <w:sz w:val="18"/>
              </w:rPr>
            </w:r>
          </w:p>
        </w:tc>
        <w:tc>
          <w:tcPr>
            <w:tcW w:w="331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253,985,139.25</w:t>
            </w:r>
            <w:r>
              <w:rPr>
                <w:rFonts w:ascii="Times New Roman"/>
                <w:sz w:val="18"/>
              </w:rPr>
            </w:r>
          </w:p>
        </w:tc>
      </w:tr>
      <w:tr>
        <w:trPr>
          <w:trHeight w:val="7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 的投资收益</w:t>
            </w:r>
          </w:p>
        </w:tc>
        <w:tc>
          <w:tcPr>
            <w:tcW w:w="325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39,656,230.74</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2,233,972.30</w:t>
            </w:r>
            <w:r>
              <w:rPr>
                <w:rFonts w:ascii="Times New Roman"/>
                <w:sz w:val="18"/>
              </w:rPr>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1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z w:val="18"/>
                <w:szCs w:val="18"/>
              </w:rPr>
              <w:t> 列）</w:t>
            </w:r>
          </w:p>
        </w:tc>
        <w:tc>
          <w:tcPr>
            <w:tcW w:w="325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700,075.10</w:t>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46,287,380.87</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95" w:right="0"/>
              <w:jc w:val="left"/>
              <w:rPr>
                <w:rFonts w:ascii="Times New Roman" w:hAnsi="Times New Roman" w:cs="Times New Roman" w:eastAsia="Times New Roman" w:hint="default"/>
                <w:sz w:val="18"/>
                <w:szCs w:val="18"/>
              </w:rPr>
            </w:pPr>
            <w:r>
              <w:rPr>
                <w:rFonts w:ascii="Times New Roman"/>
                <w:sz w:val="18"/>
              </w:rPr>
              <w:t>490,943,561.82</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461,656,079.50</w:t>
            </w:r>
            <w:r>
              <w:rPr>
                <w:rFonts w:ascii="Times New Roman"/>
                <w:sz w:val="18"/>
              </w:rPr>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5" w:right="0"/>
              <w:jc w:val="left"/>
              <w:rPr>
                <w:rFonts w:ascii="Times New Roman" w:hAnsi="Times New Roman" w:cs="Times New Roman" w:eastAsia="Times New Roman" w:hint="default"/>
                <w:sz w:val="18"/>
                <w:szCs w:val="18"/>
              </w:rPr>
            </w:pPr>
            <w:r>
              <w:rPr>
                <w:rFonts w:ascii="Times New Roman"/>
                <w:sz w:val="18"/>
              </w:rPr>
              <w:t>367,920,331.26</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57,262,070.44</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6,287,206.72</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21,192,132.30</w:t>
            </w:r>
          </w:p>
        </w:tc>
      </w:tr>
      <w:tr>
        <w:trPr>
          <w:trHeight w:val="401" w:hRule="exact"/>
        </w:trPr>
        <w:tc>
          <w:tcPr>
            <w:tcW w:w="3122"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四、利润总额（亏损总额以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1051" w:type="dxa"/>
            <w:tcBorders>
              <w:top w:val="single" w:sz="4" w:space="0" w:color="000000"/>
              <w:left w:val="single" w:sz="13" w:space="0" w:color="FFFFFF"/>
              <w:bottom w:val="single" w:sz="4" w:space="0" w:color="000000"/>
              <w:right w:val="nil" w:sz="6" w:space="0" w:color="auto"/>
            </w:tcBorders>
          </w:tcPr>
          <w:p>
            <w:pPr/>
          </w:p>
        </w:tc>
        <w:tc>
          <w:tcPr>
            <w:tcW w:w="2203"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852,576,686.36</w:t>
            </w:r>
            <w:r>
              <w:rPr>
                <w:rFonts w:ascii="Times New Roman"/>
                <w:sz w:val="18"/>
              </w:rPr>
            </w:r>
          </w:p>
        </w:tc>
        <w:tc>
          <w:tcPr>
            <w:tcW w:w="331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497,726,017.64</w:t>
            </w:r>
            <w:r>
              <w:rPr>
                <w:rFonts w:ascii="Times New Roman"/>
                <w:sz w:val="18"/>
              </w:rPr>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95" w:right="0"/>
              <w:jc w:val="left"/>
              <w:rPr>
                <w:rFonts w:ascii="Times New Roman" w:hAnsi="Times New Roman" w:cs="Times New Roman" w:eastAsia="Times New Roman" w:hint="default"/>
                <w:sz w:val="18"/>
                <w:szCs w:val="18"/>
              </w:rPr>
            </w:pPr>
            <w:r>
              <w:rPr>
                <w:rFonts w:ascii="Times New Roman"/>
                <w:sz w:val="18"/>
              </w:rPr>
              <w:t>129,388,059.02</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94,942,279.39</w:t>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5" w:right="0"/>
              <w:jc w:val="left"/>
              <w:rPr>
                <w:rFonts w:ascii="Times New Roman" w:hAnsi="Times New Roman" w:cs="Times New Roman" w:eastAsia="Times New Roman" w:hint="default"/>
                <w:sz w:val="18"/>
                <w:szCs w:val="18"/>
              </w:rPr>
            </w:pPr>
            <w:r>
              <w:rPr>
                <w:rFonts w:ascii="Times New Roman"/>
                <w:sz w:val="18"/>
              </w:rPr>
              <w:t>723,188,627.34</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402,783,738.25</w:t>
            </w:r>
            <w:r>
              <w:rPr>
                <w:rFonts w:ascii="Times New Roman"/>
                <w:sz w:val="18"/>
              </w:rPr>
            </w:r>
          </w:p>
        </w:tc>
      </w:tr>
      <w:tr>
        <w:trPr>
          <w:trHeight w:val="7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5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723,188,627.34</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402,783,738.25</w:t>
            </w:r>
            <w:r>
              <w:rPr>
                <w:rFonts w:ascii="Times New Roman"/>
                <w:sz w:val="18"/>
              </w:rPr>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（二）终止经营净利润（净亏损以</w:t>
            </w:r>
          </w:p>
        </w:tc>
        <w:tc>
          <w:tcPr>
            <w:tcW w:w="3254" w:type="dxa"/>
            <w:gridSpan w:val="2"/>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122"/>
        <w:gridCol w:w="3254"/>
        <w:gridCol w:w="3319"/>
      </w:tblGrid>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5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722,924,713.03</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403,795,179.08</w:t>
            </w:r>
            <w:r>
              <w:rPr>
                <w:rFonts w:ascii="Times New Roman"/>
                <w:sz w:val="18"/>
              </w:rPr>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263,914.31</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-1,011,440.83</w:t>
            </w:r>
            <w:r>
              <w:rPr>
                <w:rFonts w:ascii="Times New Roman"/>
                <w:sz w:val="18"/>
              </w:rPr>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-21,029,201.63</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23,177,178.74</w:t>
            </w:r>
          </w:p>
        </w:tc>
      </w:tr>
      <w:tr>
        <w:trPr>
          <w:trHeight w:val="71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归属母公司所有者的其他综合收益的 税后净额</w:t>
            </w:r>
          </w:p>
        </w:tc>
        <w:tc>
          <w:tcPr>
            <w:tcW w:w="325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-21,029,201.63</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23,177,178.74</w:t>
            </w:r>
          </w:p>
        </w:tc>
      </w:tr>
      <w:tr>
        <w:trPr>
          <w:trHeight w:val="7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（一）以后不能重分类进损益的其 他综合收益</w:t>
            </w:r>
          </w:p>
        </w:tc>
        <w:tc>
          <w:tcPr>
            <w:tcW w:w="3254" w:type="dxa"/>
            <w:tcBorders>
              <w:top w:val="single" w:sz="4" w:space="0" w:color="000000"/>
              <w:left w:val="single" w:sz="10" w:space="0" w:color="D4D4D4"/>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54" w:type="dxa"/>
            <w:tcBorders>
              <w:top w:val="single" w:sz="4" w:space="0" w:color="000000"/>
              <w:left w:val="single" w:sz="10" w:space="0" w:color="D4D4D4"/>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2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能重分类进损益的其他综合收益中享有 的份额</w:t>
            </w:r>
          </w:p>
        </w:tc>
        <w:tc>
          <w:tcPr>
            <w:tcW w:w="3254" w:type="dxa"/>
            <w:tcBorders>
              <w:top w:val="single" w:sz="4" w:space="0" w:color="000000"/>
              <w:left w:val="single" w:sz="10" w:space="0" w:color="D4D4D4"/>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（二）以后将重分类进损益的其他 综合收益</w:t>
            </w:r>
          </w:p>
        </w:tc>
        <w:tc>
          <w:tcPr>
            <w:tcW w:w="325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-21,029,201.63</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23,177,178.74</w:t>
            </w:r>
          </w:p>
        </w:tc>
      </w:tr>
      <w:tr>
        <w:trPr>
          <w:trHeight w:val="1027"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2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后将重分类进损益的其他综合收益中享 有的份额</w:t>
            </w:r>
          </w:p>
        </w:tc>
        <w:tc>
          <w:tcPr>
            <w:tcW w:w="325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309,860.55</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5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-2,950,756.65</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1,883,103.83</w:t>
            </w:r>
            <w:r>
              <w:rPr>
                <w:rFonts w:ascii="Times New Roman"/>
                <w:sz w:val="18"/>
              </w:rPr>
            </w:r>
          </w:p>
        </w:tc>
      </w:tr>
      <w:tr>
        <w:trPr>
          <w:trHeight w:val="7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54" w:type="dxa"/>
            <w:tcBorders>
              <w:top w:val="single" w:sz="4" w:space="0" w:color="000000"/>
              <w:left w:val="single" w:sz="10" w:space="0" w:color="D4D4D4"/>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54" w:type="dxa"/>
            <w:tcBorders>
              <w:top w:val="single" w:sz="4" w:space="0" w:color="000000"/>
              <w:left w:val="single" w:sz="10" w:space="0" w:color="D4D4D4"/>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-18,388,305.53</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21,294,074.91</w:t>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5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归属于少数股东的其他综合收益的税 后净额</w:t>
            </w:r>
          </w:p>
        </w:tc>
        <w:tc>
          <w:tcPr>
            <w:tcW w:w="3254" w:type="dxa"/>
            <w:tcBorders>
              <w:top w:val="single" w:sz="4" w:space="0" w:color="000000"/>
              <w:left w:val="single" w:sz="10" w:space="0" w:color="D4D4D4"/>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702,159,425.71</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425,960,916.99</w:t>
            </w:r>
            <w:r>
              <w:rPr>
                <w:rFonts w:ascii="Times New Roman"/>
                <w:sz w:val="18"/>
              </w:rPr>
            </w:r>
          </w:p>
        </w:tc>
      </w:tr>
      <w:tr>
        <w:trPr>
          <w:trHeight w:val="7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归属于母公司所有者的综合收益总 额</w:t>
            </w:r>
          </w:p>
        </w:tc>
        <w:tc>
          <w:tcPr>
            <w:tcW w:w="325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701,895,511.40</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426,972,357.82</w:t>
            </w:r>
            <w:r>
              <w:rPr>
                <w:rFonts w:ascii="Times New Roman"/>
                <w:sz w:val="18"/>
              </w:rPr>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263,914.31</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-1,011,440.83</w:t>
            </w:r>
            <w:r>
              <w:rPr>
                <w:rFonts w:ascii="Times New Roman"/>
                <w:sz w:val="18"/>
              </w:rPr>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5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1.1053</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0.6677</w:t>
            </w:r>
            <w:r>
              <w:rPr>
                <w:rFonts w:ascii="Times New Roman"/>
                <w:sz w:val="18"/>
              </w:rPr>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1.1053</w:t>
            </w:r>
            <w:r>
              <w:rPr>
                <w:rFonts w:ascii="Times New Roman"/>
                <w:sz w:val="18"/>
              </w:rPr>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0.6677</w:t>
            </w:r>
            <w:r>
              <w:rPr>
                <w:rFonts w:ascii="Times New Roman"/>
                <w:sz w:val="18"/>
              </w:rPr>
            </w: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r>
    </w:p>
    <w:p>
      <w:pPr>
        <w:spacing w:after="0" w:line="240" w:lineRule="auto"/>
        <w:jc w:val="left"/>
        <w:sectPr>
          <w:pgSz w:w="11910" w:h="16840"/>
          <w:pgMar w:header="877" w:footer="1188" w:top="1060" w:bottom="1380" w:left="980" w:right="980"/>
        </w:sectPr>
      </w:pPr>
    </w:p>
    <w:p>
      <w:pPr>
        <w:spacing w:line="240" w:lineRule="auto" w:before="9"/>
        <w:rPr>
          <w:rFonts w:ascii="宋体" w:hAnsi="宋体" w:cs="宋体" w:eastAsia="宋体" w:hint="default"/>
          <w:sz w:val="25"/>
          <w:szCs w:val="25"/>
        </w:rPr>
      </w:pPr>
      <w:r>
        <w:rPr/>
        <w:pict>
          <v:shape style="position:absolute;margin-left:172.679993pt;margin-top:535.320007pt;width:199.8pt;height:19.7pt;mso-position-horizontal-relative:page;mso-position-vertical-relative:page;z-index:-1479808" type="#_x0000_t202" filled="false" stroked="false">
            <v:textbox inset="0,0,0,0">
              <w:txbxContent>
                <w:p>
                  <w:pPr>
                    <w:pStyle w:val="BodyText"/>
                    <w:spacing w:line="240" w:lineRule="auto" w:before="49"/>
                    <w:ind w:left="0" w:right="0"/>
                    <w:jc w:val="left"/>
                  </w:pPr>
                  <w:r>
                    <w:rPr/>
                    <w:t>号填列）</w:t>
                  </w:r>
                </w:p>
              </w:txbxContent>
            </v:textbox>
            <w10:wrap type="none"/>
          </v:shape>
        </w:pict>
      </w:r>
    </w:p>
    <w:p>
      <w:pPr>
        <w:pStyle w:val="BodyText"/>
        <w:tabs>
          <w:tab w:pos="3425" w:val="left" w:leader="none"/>
          <w:tab w:pos="7568" w:val="left" w:leader="none"/>
        </w:tabs>
        <w:spacing w:line="240" w:lineRule="auto" w:before="44"/>
        <w:ind w:left="0" w:right="242"/>
        <w:jc w:val="right"/>
      </w:pPr>
      <w:r>
        <w:rPr/>
        <w:t>法定代表人：郭为</w:t>
        <w:tab/>
      </w:r>
      <w:r>
        <w:rPr>
          <w:spacing w:val="-1"/>
        </w:rPr>
        <w:t>主管会计工作负责人：辛昕</w:t>
        <w:tab/>
      </w:r>
      <w:r>
        <w:rPr/>
        <w:t>会计机构负责人：陈振坤</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母公司利润表" w:id="163"/>
      <w:bookmarkEnd w:id="16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007"/>
        <w:gridCol w:w="1172"/>
        <w:gridCol w:w="2171"/>
        <w:gridCol w:w="3346"/>
      </w:tblGrid>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1,948,035.51</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43" w:type="dxa"/>
            <w:gridSpan w:val="2"/>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68,365,553.35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62,558,650.79</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6" w:right="0"/>
              <w:jc w:val="left"/>
              <w:rPr>
                <w:rFonts w:ascii="Times New Roman" w:hAnsi="Times New Roman" w:cs="Times New Roman" w:eastAsia="Times New Roman" w:hint="default"/>
                <w:sz w:val="18"/>
                <w:szCs w:val="18"/>
              </w:rPr>
            </w:pPr>
            <w:r>
              <w:rPr>
                <w:rFonts w:ascii="Times New Roman"/>
                <w:sz w:val="18"/>
              </w:rPr>
              <w:t>124,947,232.67</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72,163,444.05</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43" w:type="dxa"/>
            <w:gridSpan w:val="2"/>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-27,039,733.83</w:t>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3" w:type="dxa"/>
            <w:gridSpan w:val="2"/>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43"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5" w:right="0"/>
              <w:jc w:val="left"/>
              <w:rPr>
                <w:rFonts w:ascii="Times New Roman" w:hAnsi="Times New Roman" w:cs="Times New Roman" w:eastAsia="Times New Roman" w:hint="default"/>
                <w:sz w:val="18"/>
                <w:szCs w:val="18"/>
              </w:rPr>
            </w:pPr>
            <w:r>
              <w:rPr>
                <w:rFonts w:ascii="Times New Roman"/>
                <w:sz w:val="18"/>
              </w:rPr>
              <w:t>203,803,013.70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-17,261,786.56</w:t>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43" w:type="dxa"/>
            <w:gridSpan w:val="2"/>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343" w:type="dxa"/>
            <w:gridSpan w:val="2"/>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43" w:type="dxa"/>
            <w:gridSpan w:val="2"/>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8,542,192.17</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-124,944,147.57</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10,005,141.12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739,076.61</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999,666.72</w:t>
            </w:r>
          </w:p>
        </w:tc>
      </w:tr>
      <w:tr>
        <w:trPr>
          <w:trHeight w:val="403" w:hRule="exact"/>
        </w:trPr>
        <w:tc>
          <w:tcPr>
            <w:tcW w:w="3007" w:type="dxa"/>
            <w:tcBorders>
              <w:top w:val="single" w:sz="4" w:space="0" w:color="000000"/>
              <w:left w:val="single" w:sz="4" w:space="0" w:color="000000"/>
              <w:bottom w:val="single" w:sz="4" w:space="0" w:color="000000"/>
              <w:right w:val="single" w:sz="10" w:space="0" w:color="FFFFFF"/>
            </w:tcBorders>
            <w:shd w:val="clear" w:color="auto" w:fill="D4D4D4"/>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w:t>
            </w:r>
            <w:r>
              <w:rPr>
                <w:rFonts w:ascii="宋体" w:hAnsi="宋体" w:cs="宋体" w:eastAsia="宋体" w:hint="default"/>
                <w:spacing w:val="-89"/>
                <w:sz w:val="18"/>
                <w:szCs w:val="18"/>
              </w:rPr>
              <w:t>、</w:t>
            </w:r>
            <w:r>
              <w:rPr>
                <w:rFonts w:ascii="宋体" w:hAnsi="宋体" w:cs="宋体" w:eastAsia="宋体" w:hint="default"/>
                <w:sz w:val="18"/>
                <w:szCs w:val="18"/>
              </w:rPr>
              <w:t>利润总</w:t>
            </w:r>
            <w:r>
              <w:rPr>
                <w:rFonts w:ascii="宋体" w:hAnsi="宋体" w:cs="宋体" w:eastAsia="宋体" w:hint="default"/>
                <w:spacing w:val="-89"/>
                <w:sz w:val="18"/>
                <w:szCs w:val="18"/>
              </w:rPr>
              <w:t>额</w:t>
            </w:r>
            <w:r>
              <w:rPr>
                <w:rFonts w:ascii="宋体" w:hAnsi="宋体" w:cs="宋体" w:eastAsia="宋体" w:hint="default"/>
                <w:sz w:val="18"/>
                <w:szCs w:val="18"/>
              </w:rPr>
              <w:t>（亏损总额以</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72" w:type="dxa"/>
            <w:tcBorders>
              <w:top w:val="single" w:sz="4" w:space="0" w:color="000000"/>
              <w:left w:val="single" w:sz="10" w:space="0" w:color="FFFFFF"/>
              <w:bottom w:val="single" w:sz="4" w:space="0" w:color="000000"/>
              <w:right w:val="nil" w:sz="6" w:space="0" w:color="auto"/>
            </w:tcBorders>
          </w:tcPr>
          <w:p>
            <w:pPr/>
          </w:p>
        </w:tc>
        <w:tc>
          <w:tcPr>
            <w:tcW w:w="217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1109" w:right="0"/>
              <w:jc w:val="left"/>
              <w:rPr>
                <w:rFonts w:ascii="Times New Roman" w:hAnsi="Times New Roman" w:cs="Times New Roman" w:eastAsia="Times New Roman" w:hint="default"/>
                <w:sz w:val="18"/>
                <w:szCs w:val="18"/>
              </w:rPr>
            </w:pPr>
            <w:r>
              <w:rPr>
                <w:rFonts w:ascii="Times New Roman"/>
                <w:sz w:val="18"/>
              </w:rPr>
              <w:t>18,547,333.26</w:t>
            </w:r>
          </w:p>
        </w:tc>
        <w:tc>
          <w:tcPr>
            <w:tcW w:w="334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-125,204,737.68</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43" w:type="dxa"/>
            <w:gridSpan w:val="2"/>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846,554.07</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18,547,333.26</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-126,051,291.75</w:t>
            </w:r>
            <w:r>
              <w:rPr>
                <w:rFonts w:ascii="Times New Roman"/>
                <w:sz w:val="18"/>
              </w:rPr>
            </w: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3"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18,547,333.26</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-126,051,291.75</w:t>
            </w:r>
            <w:r>
              <w:rPr>
                <w:rFonts w:ascii="Times New Roman"/>
                <w:sz w:val="18"/>
              </w:rPr>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3" w:type="dxa"/>
            <w:gridSpan w:val="2"/>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-2,950,756.65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1,883,103.83</w:t>
            </w:r>
            <w:r>
              <w:rPr>
                <w:rFonts w:ascii="Times New Roman"/>
                <w:sz w:val="18"/>
              </w:rPr>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43" w:type="dxa"/>
            <w:gridSpan w:val="2"/>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43" w:type="dxa"/>
            <w:gridSpan w:val="2"/>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060" w:bottom="138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9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-2,950,756.65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1,883,103.83</w:t>
            </w:r>
            <w:r>
              <w:rPr>
                <w:rFonts w:ascii="Times New Roman"/>
                <w:sz w:val="18"/>
              </w:rPr>
            </w:r>
          </w:p>
        </w:tc>
      </w:tr>
      <w:tr>
        <w:trPr>
          <w:trHeight w:val="1027"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9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-2,950,756.65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1,883,103.83</w:t>
            </w:r>
            <w:r>
              <w:rPr>
                <w:rFonts w:ascii="Times New Roman"/>
                <w:sz w:val="18"/>
              </w:rPr>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15,596,576.61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-124,168,187.92</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0" w:right="0"/>
              <w:jc w:val="left"/>
              <w:rPr>
                <w:rFonts w:ascii="Times New Roman" w:hAnsi="Times New Roman" w:cs="Times New Roman" w:eastAsia="Times New Roman" w:hint="default"/>
                <w:sz w:val="18"/>
                <w:szCs w:val="18"/>
              </w:rPr>
            </w:pPr>
            <w:r>
              <w:rPr>
                <w:rFonts w:ascii="Times New Roman"/>
                <w:sz w:val="18"/>
              </w:rPr>
              <w:t>69,376,823,417.14</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0" w:right="0"/>
              <w:jc w:val="left"/>
              <w:rPr>
                <w:rFonts w:ascii="Times New Roman" w:hAnsi="Times New Roman" w:cs="Times New Roman" w:eastAsia="Times New Roman" w:hint="default"/>
                <w:sz w:val="18"/>
                <w:szCs w:val="18"/>
              </w:rPr>
            </w:pPr>
            <w:r>
              <w:rPr>
                <w:rFonts w:ascii="Times New Roman"/>
                <w:sz w:val="18"/>
              </w:rPr>
              <w:t>45,509,028,489.69</w:t>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入当期损益的金融资产净增加额</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8,970,653.84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7,529,112.55</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92,042,054.42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44,086,665.57</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69,477,836,125.40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45,560,644,267.81</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66,972,573,565.03</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43,131,035,192.62</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901,392,185.09</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641,967,937.75</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612,375,548.81</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359,410,353.92</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1,283,295,117.52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1,082,348,667.26</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69,769,636,416.45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45,214,762,151.55</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-291,800,291.05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345,882,116.26</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1,160,063,646.84</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3,974,546,483.76</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72,037,430.17</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57,052,972.16</w:t>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275,549.87</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2,201,301.10</w:t>
            </w:r>
            <w:r>
              <w:rPr>
                <w:rFonts w:ascii="Times New Roman"/>
                <w:sz w:val="18"/>
              </w:rPr>
            </w: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54,185,992.42</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1,232,376,626.88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4,087,986,749.44</w:t>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1,349,162,918.28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49,684,781.19</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1,902,664,981.46</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3,761,274,789.06</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355,200,907.83</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1,955,696,118.73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3,607,028,807.57</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5,766,655,688.98</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-2,374,652,180.69</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-1,678,668,939.54</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2,179,799,989.29</w:t>
            </w: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14,045,813,054.59</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8,712,870,596.30</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14,050,813,054.59</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10,892,670,585.59</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10,532,221,945.44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8,387,992,637.33</w:t>
            </w: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439,438,756.60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239,483,566.60</w:t>
            </w:r>
            <w:r>
              <w:rPr>
                <w:rFonts w:ascii="Times New Roman"/>
                <w:sz w:val="18"/>
              </w:rPr>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8,795,890.08</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296,096.90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10,980,456,592.12</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8,627,772,300.83</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3,070,356,462.47</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2,264,898,284.76</w:t>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-6,074,153.01</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26,456,957.59</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397,829,837.72</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958,568,419.07</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1,072,914,859.16</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114,346,440.09</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1,470,744,696.88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1,072,914,859.16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123,817.00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4,070,486.64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25,602,070.54</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4,070,486.64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25,725,887.54</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550,159,166.82</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1,112,104.55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15,766,214.08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17,817,972.36</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5,646,415.85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8,758,325.73</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26,088,248.78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120,083,272.47</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597,660,045.53</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147,771,675.11</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-593,589,558.89</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-122,045,787.57</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75,000,000.00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184,046,483.76</w:t>
            </w:r>
            <w:r>
              <w:rPr>
                <w:rFonts w:ascii="Times New Roman"/>
                <w:sz w:val="18"/>
              </w:rPr>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206,457,722.04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7,035,423.77</w:t>
            </w:r>
            <w:r>
              <w:rPr>
                <w:rFonts w:ascii="Times New Roman"/>
                <w:sz w:val="18"/>
              </w:rPr>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700,075.10</w:t>
            </w: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43" w:type="dxa"/>
            <w:tcBorders>
              <w:top w:val="single" w:sz="4" w:space="0" w:color="000000"/>
              <w:left w:val="single" w:sz="12" w:space="0" w:color="D4D4D4"/>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160,800,900.00</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281,457,722.04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432,582,882.63</w:t>
            </w:r>
            <w:r>
              <w:rPr>
                <w:rFonts w:ascii="Times New Roman"/>
                <w:sz w:val="18"/>
              </w:rPr>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1,276,064,635.38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40,554.90</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5,019,600.00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90,889,723.66</w:t>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4,015,471,500.00</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155,000,000.00</w:t>
            </w:r>
            <w:r>
              <w:rPr>
                <w:rFonts w:ascii="Times New Roman"/>
                <w:sz w:val="18"/>
              </w:rPr>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1,641,084,235.38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4,261,401,778.56</w:t>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-1,359,626,513.34</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-3,828,818,895.93</w:t>
            </w:r>
          </w:p>
        </w:tc>
      </w:tr>
      <w:tr>
        <w:trPr>
          <w:trHeight w:val="402"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2,179,799,989.29</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2,420,000,000.00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1,810,000,000.00</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2,420,000,000.00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3,989,799,989.29</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350,000,000.00</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119,107,451.39</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69,021,186.00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296,096.90</w:t>
            </w: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469,107,451.39</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69,317,282.90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1,950,892,548.61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3,920,482,706.39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07"/>
        <w:gridCol w:w="3343"/>
        <w:gridCol w:w="3346"/>
      </w:tblGrid>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4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-16.92</w:t>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-2,323,540.54</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-30,381,977.11</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6,645,034.89</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37,027,012.00</w:t>
            </w:r>
          </w:p>
        </w:tc>
      </w:tr>
      <w:tr>
        <w:trPr>
          <w:trHeight w:val="403" w:hRule="exact"/>
        </w:trPr>
        <w:tc>
          <w:tcPr>
            <w:tcW w:w="30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4,321,494.35</w:t>
            </w:r>
            <w:r>
              <w:rPr>
                <w:rFonts w:ascii="Times New Roman"/>
                <w:sz w:val="18"/>
              </w:rPr>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6,645,034.89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060" w:bottom="13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35"/>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35"/>
        <w:jc w:val="left"/>
      </w:pPr>
      <w:r>
        <w:rPr/>
        <w:t>本期金额</w:t>
      </w:r>
    </w:p>
    <w:p>
      <w:pPr>
        <w:pStyle w:val="BodyText"/>
        <w:spacing w:line="240" w:lineRule="auto" w:before="117"/>
        <w:ind w:left="0" w:right="236"/>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72"/>
        <w:gridCol w:w="1181"/>
        <w:gridCol w:w="542"/>
        <w:gridCol w:w="542"/>
        <w:gridCol w:w="545"/>
        <w:gridCol w:w="1315"/>
        <w:gridCol w:w="739"/>
        <w:gridCol w:w="1152"/>
        <w:gridCol w:w="739"/>
        <w:gridCol w:w="1090"/>
        <w:gridCol w:w="739"/>
        <w:gridCol w:w="1241"/>
        <w:gridCol w:w="1001"/>
        <w:gridCol w:w="1318"/>
      </w:tblGrid>
      <w:tr>
        <w:trPr>
          <w:trHeight w:val="402" w:hRule="exact"/>
        </w:trPr>
        <w:tc>
          <w:tcPr>
            <w:tcW w:w="187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4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72" w:type="dxa"/>
            <w:vMerge/>
            <w:tcBorders>
              <w:left w:val="single" w:sz="4" w:space="0" w:color="000000"/>
              <w:right w:val="single" w:sz="4" w:space="0" w:color="000000"/>
            </w:tcBorders>
            <w:shd w:val="clear" w:color="auto" w:fill="D4D4D4"/>
          </w:tcPr>
          <w:p>
            <w:pPr/>
          </w:p>
        </w:tc>
        <w:tc>
          <w:tcPr>
            <w:tcW w:w="9826"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0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872" w:type="dxa"/>
            <w:vMerge/>
            <w:tcBorders>
              <w:left w:val="single" w:sz="4" w:space="0" w:color="000000"/>
              <w:right w:val="single" w:sz="4" w:space="0" w:color="000000"/>
            </w:tcBorders>
            <w:shd w:val="clear" w:color="auto" w:fill="D4D4D4"/>
          </w:tcPr>
          <w:p>
            <w:pPr/>
          </w:p>
        </w:tc>
        <w:tc>
          <w:tcPr>
            <w:tcW w:w="118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3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75" w:right="19" w:hanging="252"/>
              <w:jc w:val="left"/>
              <w:rPr>
                <w:rFonts w:ascii="宋体" w:hAnsi="宋体" w:cs="宋体" w:eastAsia="宋体" w:hint="default"/>
                <w:sz w:val="18"/>
                <w:szCs w:val="18"/>
              </w:rPr>
            </w:pPr>
            <w:r>
              <w:rPr>
                <w:rFonts w:ascii="宋体" w:hAnsi="宋体" w:cs="宋体" w:eastAsia="宋体" w:hint="default"/>
                <w:spacing w:val="-9"/>
                <w:sz w:val="18"/>
                <w:szCs w:val="18"/>
              </w:rPr>
              <w:t>减：库存</w:t>
            </w:r>
            <w:r>
              <w:rPr>
                <w:rFonts w:ascii="宋体" w:hAnsi="宋体" w:cs="宋体" w:eastAsia="宋体" w:hint="default"/>
                <w:sz w:val="18"/>
                <w:szCs w:val="18"/>
              </w:rPr>
              <w:t> 股</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73" w:right="9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01" w:type="dxa"/>
            <w:vMerge/>
            <w:tcBorders>
              <w:left w:val="single" w:sz="4" w:space="0" w:color="000000"/>
              <w:right w:val="single" w:sz="4" w:space="0" w:color="000000"/>
            </w:tcBorders>
            <w:shd w:val="clear" w:color="auto" w:fill="D4D4D4"/>
          </w:tcPr>
          <w:p>
            <w:pPr/>
          </w:p>
        </w:tc>
        <w:tc>
          <w:tcPr>
            <w:tcW w:w="1318" w:type="dxa"/>
            <w:vMerge/>
            <w:tcBorders>
              <w:left w:val="single" w:sz="4" w:space="0" w:color="000000"/>
              <w:right w:val="single" w:sz="4" w:space="0" w:color="000000"/>
            </w:tcBorders>
            <w:shd w:val="clear" w:color="auto" w:fill="D4D4D4"/>
          </w:tcPr>
          <w:p>
            <w:pPr/>
          </w:p>
        </w:tc>
      </w:tr>
      <w:tr>
        <w:trPr>
          <w:trHeight w:val="713" w:hRule="exact"/>
        </w:trPr>
        <w:tc>
          <w:tcPr>
            <w:tcW w:w="1872" w:type="dxa"/>
            <w:vMerge/>
            <w:tcBorders>
              <w:left w:val="single" w:sz="4" w:space="0" w:color="000000"/>
              <w:bottom w:val="single" w:sz="4" w:space="0" w:color="000000"/>
              <w:right w:val="single" w:sz="4" w:space="0" w:color="000000"/>
            </w:tcBorders>
            <w:shd w:val="clear" w:color="auto" w:fill="D4D4D4"/>
          </w:tcPr>
          <w:p>
            <w:pPr/>
          </w:p>
        </w:tc>
        <w:tc>
          <w:tcPr>
            <w:tcW w:w="1181" w:type="dxa"/>
            <w:vMerge/>
            <w:tcBorders>
              <w:left w:val="single" w:sz="4" w:space="0" w:color="000000"/>
              <w:bottom w:val="single" w:sz="4" w:space="0" w:color="000000"/>
              <w:right w:val="single" w:sz="4" w:space="0" w:color="000000"/>
            </w:tcBorders>
            <w:shd w:val="clear" w:color="auto" w:fill="D4D4D4"/>
          </w:tcPr>
          <w:p>
            <w:pPr/>
          </w:p>
        </w:tc>
        <w:tc>
          <w:tcPr>
            <w:tcW w:w="5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7" w:right="84"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5" w:right="8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single" w:sz="4" w:space="0" w:color="000000"/>
              <w:right w:val="single" w:sz="4" w:space="0" w:color="000000"/>
            </w:tcBorders>
            <w:shd w:val="clear" w:color="auto" w:fill="D4D4D4"/>
          </w:tcPr>
          <w:p>
            <w:pPr/>
          </w:p>
        </w:tc>
        <w:tc>
          <w:tcPr>
            <w:tcW w:w="739"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739" w:type="dxa"/>
            <w:vMerge/>
            <w:tcBorders>
              <w:left w:val="single" w:sz="4" w:space="0" w:color="000000"/>
              <w:bottom w:val="single" w:sz="4" w:space="0" w:color="000000"/>
              <w:right w:val="single" w:sz="4" w:space="0" w:color="000000"/>
            </w:tcBorders>
            <w:shd w:val="clear" w:color="auto" w:fill="D4D4D4"/>
          </w:tcPr>
          <w:p>
            <w:pPr/>
          </w:p>
        </w:tc>
        <w:tc>
          <w:tcPr>
            <w:tcW w:w="1090" w:type="dxa"/>
            <w:vMerge/>
            <w:tcBorders>
              <w:left w:val="single" w:sz="4" w:space="0" w:color="000000"/>
              <w:bottom w:val="single" w:sz="4" w:space="0" w:color="000000"/>
              <w:right w:val="single" w:sz="4" w:space="0" w:color="000000"/>
            </w:tcBorders>
            <w:shd w:val="clear" w:color="auto" w:fill="D4D4D4"/>
          </w:tcPr>
          <w:p>
            <w:pPr/>
          </w:p>
        </w:tc>
        <w:tc>
          <w:tcPr>
            <w:tcW w:w="739" w:type="dxa"/>
            <w:vMerge/>
            <w:tcBorders>
              <w:left w:val="single" w:sz="4" w:space="0" w:color="000000"/>
              <w:bottom w:val="single" w:sz="4" w:space="0" w:color="000000"/>
              <w:right w:val="single" w:sz="4" w:space="0" w:color="000000"/>
            </w:tcBorders>
            <w:shd w:val="clear" w:color="auto" w:fill="D4D4D4"/>
          </w:tcPr>
          <w:p>
            <w:pPr/>
          </w:p>
        </w:tc>
        <w:tc>
          <w:tcPr>
            <w:tcW w:w="1241" w:type="dxa"/>
            <w:vMerge/>
            <w:tcBorders>
              <w:left w:val="single" w:sz="4" w:space="0" w:color="000000"/>
              <w:bottom w:val="single" w:sz="4" w:space="0" w:color="000000"/>
              <w:right w:val="single" w:sz="4" w:space="0" w:color="000000"/>
            </w:tcBorders>
            <w:shd w:val="clear" w:color="auto" w:fill="D4D4D4"/>
          </w:tcPr>
          <w:p>
            <w:pPr/>
          </w:p>
        </w:tc>
        <w:tc>
          <w:tcPr>
            <w:tcW w:w="1001" w:type="dxa"/>
            <w:vMerge/>
            <w:tcBorders>
              <w:left w:val="single" w:sz="4" w:space="0" w:color="000000"/>
              <w:bottom w:val="single" w:sz="4" w:space="0" w:color="000000"/>
              <w:right w:val="single" w:sz="4" w:space="0" w:color="000000"/>
            </w:tcBorders>
            <w:shd w:val="clear" w:color="auto" w:fill="D4D4D4"/>
          </w:tcPr>
          <w:p>
            <w:pPr/>
          </w:p>
        </w:tc>
        <w:tc>
          <w:tcPr>
            <w:tcW w:w="131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654,070,434.00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2,380,627,616.35</w:t>
            </w: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23,177,178.74</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65,738,593.50</w:t>
            </w: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-475,450,417.00</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2,509,809.80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2,650,673,215.39</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同一控制下企 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654,070,434.00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2,380,627,616.35</w:t>
            </w: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23,177,178.74</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65,738,593.50</w:t>
            </w: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-475,450,417.00</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2,509,809.80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2,650,673,215.39</w:t>
            </w: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-21,029,201.63</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722,924,713.03</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5,263,914.31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707,159,425.71</w:t>
            </w:r>
            <w:r>
              <w:rPr>
                <w:rFonts w:ascii="Times New Roman"/>
                <w:sz w:val="18"/>
              </w:rPr>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-21,029,201.63</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722,924,713.03</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263,914.31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702,159,425.71</w:t>
            </w:r>
            <w:r>
              <w:rPr>
                <w:rFonts w:ascii="Times New Roman"/>
                <w:sz w:val="18"/>
              </w:rPr>
            </w: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股份支付计入所有者</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1"/>
          <w:footerReference w:type="default" r:id="rId32"/>
          <w:pgSz w:w="16840" w:h="11910" w:orient="landscape"/>
          <w:pgMar w:header="867" w:footer="1188" w:top="1060" w:bottom="1380" w:left="1300" w:right="1300"/>
          <w:pgNumType w:start="134"/>
        </w:sectPr>
      </w:pPr>
    </w:p>
    <w:p>
      <w:pPr>
        <w:spacing w:line="240" w:lineRule="auto" w:before="11"/>
        <w:rPr>
          <w:rFonts w:ascii="宋体" w:hAnsi="宋体" w:cs="宋体" w:eastAsia="宋体" w:hint="default"/>
          <w:sz w:val="2"/>
          <w:szCs w:val="2"/>
        </w:rPr>
      </w:pPr>
      <w:r>
        <w:rPr/>
        <w:pict>
          <v:group style="position:absolute;margin-left:164.399994pt;margin-top:155.640015pt;width:58.6pt;height:35.3pt;mso-position-horizontal-relative:page;mso-position-vertical-relative:page;z-index:-1479760" coordorigin="3288,3113" coordsize="1172,706">
            <v:group style="position:absolute;left:3288;top:3113;width:1172;height:706" coordorigin="3288,3113" coordsize="1172,706">
              <v:shape style="position:absolute;left:3288;top:3113;width:1172;height:706" coordorigin="3288,3113" coordsize="1172,706" path="m3288,3818l4459,3818,4459,3113,3288,3113,3288,3818xe" filled="true" fillcolor="#ffffff" stroked="false">
                <v:path arrowok="t"/>
                <v:fill type="solid"/>
              </v:shape>
            </v:group>
            <v:group style="position:absolute;left:3312;top:3269;width:1124;height:394" coordorigin="3312,3269" coordsize="1124,394">
              <v:shape style="position:absolute;left:3312;top:3269;width:1124;height:394" coordorigin="3312,3269" coordsize="1124,394" path="m3312,3662l4435,3662,4435,3269,3312,3269,3312,366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872"/>
        <w:gridCol w:w="1181"/>
        <w:gridCol w:w="542"/>
        <w:gridCol w:w="542"/>
        <w:gridCol w:w="545"/>
        <w:gridCol w:w="1315"/>
        <w:gridCol w:w="739"/>
        <w:gridCol w:w="1152"/>
        <w:gridCol w:w="739"/>
        <w:gridCol w:w="1090"/>
        <w:gridCol w:w="739"/>
        <w:gridCol w:w="1241"/>
        <w:gridCol w:w="1001"/>
        <w:gridCol w:w="1318"/>
      </w:tblGrid>
      <w:tr>
        <w:trPr>
          <w:trHeight w:val="377" w:hRule="exact"/>
        </w:trPr>
        <w:tc>
          <w:tcPr>
            <w:tcW w:w="187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42" w:type="dxa"/>
            <w:tcBorders>
              <w:top w:val="single" w:sz="15" w:space="0" w:color="000000"/>
              <w:left w:val="single" w:sz="4" w:space="0" w:color="000000"/>
              <w:bottom w:val="single" w:sz="4" w:space="0" w:color="000000"/>
              <w:right w:val="single" w:sz="4" w:space="0" w:color="000000"/>
            </w:tcBorders>
          </w:tcPr>
          <w:p>
            <w:pPr/>
          </w:p>
        </w:tc>
        <w:tc>
          <w:tcPr>
            <w:tcW w:w="542" w:type="dxa"/>
            <w:tcBorders>
              <w:top w:val="single" w:sz="15" w:space="0" w:color="000000"/>
              <w:left w:val="single" w:sz="4" w:space="0" w:color="000000"/>
              <w:bottom w:val="single" w:sz="4" w:space="0" w:color="000000"/>
              <w:right w:val="single" w:sz="4" w:space="0" w:color="000000"/>
            </w:tcBorders>
          </w:tcPr>
          <w:p>
            <w:pPr/>
          </w:p>
        </w:tc>
        <w:tc>
          <w:tcPr>
            <w:tcW w:w="545"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739"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739"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39"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654,070,434.00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2,380,627,616.35</w:t>
            </w:r>
          </w:p>
        </w:tc>
        <w:tc>
          <w:tcPr>
            <w:tcW w:w="73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2,147,977.11</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65,738,593.50</w:t>
            </w: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247,474,296.03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7,773,724.11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3,357,832,641.10</w:t>
            </w:r>
          </w:p>
        </w:tc>
      </w:tr>
    </w:tbl>
    <w:p>
      <w:pPr>
        <w:pStyle w:val="BodyText"/>
        <w:spacing w:line="240" w:lineRule="auto" w:before="49"/>
        <w:ind w:left="140" w:right="135"/>
        <w:jc w:val="left"/>
      </w:pPr>
      <w:r>
        <w:rPr/>
        <w:t>上期金额</w:t>
      </w:r>
    </w:p>
    <w:p>
      <w:pPr>
        <w:pStyle w:val="BodyText"/>
        <w:spacing w:line="240" w:lineRule="auto" w:before="117"/>
        <w:ind w:left="0" w:right="236"/>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72"/>
        <w:gridCol w:w="12143"/>
      </w:tblGrid>
      <w:tr>
        <w:trPr>
          <w:trHeight w:val="402"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872"/>
        <w:gridCol w:w="1181"/>
        <w:gridCol w:w="542"/>
        <w:gridCol w:w="542"/>
        <w:gridCol w:w="545"/>
        <w:gridCol w:w="1315"/>
        <w:gridCol w:w="739"/>
        <w:gridCol w:w="1092"/>
        <w:gridCol w:w="739"/>
        <w:gridCol w:w="1090"/>
        <w:gridCol w:w="739"/>
        <w:gridCol w:w="1241"/>
        <w:gridCol w:w="1061"/>
        <w:gridCol w:w="1318"/>
      </w:tblGrid>
      <w:tr>
        <w:trPr>
          <w:trHeight w:val="412" w:hRule="exact"/>
        </w:trPr>
        <w:tc>
          <w:tcPr>
            <w:tcW w:w="1872" w:type="dxa"/>
            <w:tcBorders>
              <w:top w:val="single" w:sz="15" w:space="0" w:color="000000"/>
              <w:left w:val="single" w:sz="4" w:space="0" w:color="000000"/>
              <w:bottom w:val="nil" w:sz="6" w:space="0" w:color="auto"/>
              <w:right w:val="single" w:sz="4" w:space="0" w:color="000000"/>
            </w:tcBorders>
            <w:shd w:val="clear" w:color="auto" w:fill="D4D4D4"/>
          </w:tcPr>
          <w:p>
            <w:pPr/>
          </w:p>
        </w:tc>
        <w:tc>
          <w:tcPr>
            <w:tcW w:w="9766" w:type="dxa"/>
            <w:gridSpan w:val="11"/>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61" w:type="dxa"/>
            <w:vMerge w:val="restart"/>
            <w:tcBorders>
              <w:top w:val="single" w:sz="15"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436" w:right="72"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val="restart"/>
            <w:tcBorders>
              <w:top w:val="single" w:sz="15"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7" w:hRule="exact"/>
        </w:trPr>
        <w:tc>
          <w:tcPr>
            <w:tcW w:w="1872" w:type="dxa"/>
            <w:vMerge w:val="restart"/>
            <w:tcBorders>
              <w:top w:val="nil" w:sz="6" w:space="0" w:color="auto"/>
              <w:left w:val="single" w:sz="4" w:space="0" w:color="000000"/>
              <w:right w:val="single" w:sz="4" w:space="0" w:color="000000"/>
            </w:tcBorders>
            <w:shd w:val="clear" w:color="auto" w:fill="D4D4D4"/>
          </w:tcPr>
          <w:p>
            <w:pPr/>
          </w:p>
        </w:tc>
        <w:tc>
          <w:tcPr>
            <w:tcW w:w="118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3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75" w:right="19" w:hanging="252"/>
              <w:jc w:val="left"/>
              <w:rPr>
                <w:rFonts w:ascii="宋体" w:hAnsi="宋体" w:cs="宋体" w:eastAsia="宋体" w:hint="default"/>
                <w:sz w:val="18"/>
                <w:szCs w:val="18"/>
              </w:rPr>
            </w:pPr>
            <w:r>
              <w:rPr>
                <w:rFonts w:ascii="宋体" w:hAnsi="宋体" w:cs="宋体" w:eastAsia="宋体" w:hint="default"/>
                <w:spacing w:val="-9"/>
                <w:sz w:val="18"/>
                <w:szCs w:val="18"/>
              </w:rPr>
              <w:t>减：库存</w:t>
            </w:r>
            <w:r>
              <w:rPr>
                <w:rFonts w:ascii="宋体" w:hAnsi="宋体" w:cs="宋体" w:eastAsia="宋体" w:hint="default"/>
                <w:sz w:val="18"/>
                <w:szCs w:val="18"/>
              </w:rPr>
              <w:t> 股</w:t>
            </w:r>
          </w:p>
        </w:tc>
        <w:tc>
          <w:tcPr>
            <w:tcW w:w="10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451" w:right="8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73" w:right="9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1" w:type="dxa"/>
            <w:vMerge/>
            <w:tcBorders>
              <w:left w:val="single" w:sz="4" w:space="0" w:color="000000"/>
              <w:right w:val="single" w:sz="4" w:space="0" w:color="000000"/>
            </w:tcBorders>
            <w:shd w:val="clear" w:color="auto" w:fill="D4D4D4"/>
          </w:tcPr>
          <w:p>
            <w:pPr/>
          </w:p>
        </w:tc>
        <w:tc>
          <w:tcPr>
            <w:tcW w:w="1318" w:type="dxa"/>
            <w:vMerge/>
            <w:tcBorders>
              <w:left w:val="single" w:sz="4" w:space="0" w:color="000000"/>
              <w:right w:val="single" w:sz="4" w:space="0" w:color="000000"/>
            </w:tcBorders>
            <w:shd w:val="clear" w:color="auto" w:fill="D4D4D4"/>
          </w:tcPr>
          <w:p>
            <w:pPr/>
          </w:p>
        </w:tc>
      </w:tr>
      <w:tr>
        <w:trPr>
          <w:trHeight w:val="714" w:hRule="exact"/>
        </w:trPr>
        <w:tc>
          <w:tcPr>
            <w:tcW w:w="1872" w:type="dxa"/>
            <w:vMerge/>
            <w:tcBorders>
              <w:left w:val="single" w:sz="4" w:space="0" w:color="000000"/>
              <w:bottom w:val="single" w:sz="4" w:space="0" w:color="000000"/>
              <w:right w:val="single" w:sz="4" w:space="0" w:color="000000"/>
            </w:tcBorders>
            <w:shd w:val="clear" w:color="auto" w:fill="D4D4D4"/>
          </w:tcPr>
          <w:p>
            <w:pPr/>
          </w:p>
        </w:tc>
        <w:tc>
          <w:tcPr>
            <w:tcW w:w="1181" w:type="dxa"/>
            <w:vMerge/>
            <w:tcBorders>
              <w:left w:val="single" w:sz="4" w:space="0" w:color="000000"/>
              <w:bottom w:val="single" w:sz="4" w:space="0" w:color="000000"/>
              <w:right w:val="single" w:sz="4" w:space="0" w:color="000000"/>
            </w:tcBorders>
            <w:shd w:val="clear" w:color="auto" w:fill="D4D4D4"/>
          </w:tcPr>
          <w:p>
            <w:pPr/>
          </w:p>
        </w:tc>
        <w:tc>
          <w:tcPr>
            <w:tcW w:w="5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77" w:right="84"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75" w:right="8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single" w:sz="4" w:space="0" w:color="000000"/>
              <w:right w:val="single" w:sz="4" w:space="0" w:color="000000"/>
            </w:tcBorders>
            <w:shd w:val="clear" w:color="auto" w:fill="D4D4D4"/>
          </w:tcPr>
          <w:p>
            <w:pPr/>
          </w:p>
        </w:tc>
        <w:tc>
          <w:tcPr>
            <w:tcW w:w="739" w:type="dxa"/>
            <w:vMerge/>
            <w:tcBorders>
              <w:left w:val="single" w:sz="4" w:space="0" w:color="000000"/>
              <w:bottom w:val="single" w:sz="4" w:space="0" w:color="000000"/>
              <w:right w:val="single" w:sz="4" w:space="0" w:color="000000"/>
            </w:tcBorders>
            <w:shd w:val="clear" w:color="auto" w:fill="D4D4D4"/>
          </w:tcPr>
          <w:p>
            <w:pPr/>
          </w:p>
        </w:tc>
        <w:tc>
          <w:tcPr>
            <w:tcW w:w="1092" w:type="dxa"/>
            <w:vMerge/>
            <w:tcBorders>
              <w:left w:val="single" w:sz="4" w:space="0" w:color="000000"/>
              <w:bottom w:val="single" w:sz="4" w:space="0" w:color="000000"/>
              <w:right w:val="single" w:sz="4" w:space="0" w:color="000000"/>
            </w:tcBorders>
            <w:shd w:val="clear" w:color="auto" w:fill="D4D4D4"/>
          </w:tcPr>
          <w:p>
            <w:pPr/>
          </w:p>
        </w:tc>
        <w:tc>
          <w:tcPr>
            <w:tcW w:w="739" w:type="dxa"/>
            <w:vMerge/>
            <w:tcBorders>
              <w:left w:val="single" w:sz="4" w:space="0" w:color="000000"/>
              <w:bottom w:val="single" w:sz="4" w:space="0" w:color="000000"/>
              <w:right w:val="single" w:sz="4" w:space="0" w:color="000000"/>
            </w:tcBorders>
            <w:shd w:val="clear" w:color="auto" w:fill="D4D4D4"/>
          </w:tcPr>
          <w:p>
            <w:pPr/>
          </w:p>
        </w:tc>
        <w:tc>
          <w:tcPr>
            <w:tcW w:w="1090" w:type="dxa"/>
            <w:vMerge/>
            <w:tcBorders>
              <w:left w:val="single" w:sz="4" w:space="0" w:color="000000"/>
              <w:bottom w:val="single" w:sz="4" w:space="0" w:color="000000"/>
              <w:right w:val="single" w:sz="4" w:space="0" w:color="000000"/>
            </w:tcBorders>
            <w:shd w:val="clear" w:color="auto" w:fill="D4D4D4"/>
          </w:tcPr>
          <w:p>
            <w:pPr/>
          </w:p>
        </w:tc>
        <w:tc>
          <w:tcPr>
            <w:tcW w:w="739" w:type="dxa"/>
            <w:vMerge/>
            <w:tcBorders>
              <w:left w:val="single" w:sz="4" w:space="0" w:color="000000"/>
              <w:bottom w:val="single" w:sz="4" w:space="0" w:color="000000"/>
              <w:right w:val="single" w:sz="4" w:space="0" w:color="000000"/>
            </w:tcBorders>
            <w:shd w:val="clear" w:color="auto" w:fill="D4D4D4"/>
          </w:tcPr>
          <w:p>
            <w:pPr/>
          </w:p>
        </w:tc>
        <w:tc>
          <w:tcPr>
            <w:tcW w:w="1241" w:type="dxa"/>
            <w:vMerge/>
            <w:tcBorders>
              <w:left w:val="single" w:sz="4" w:space="0" w:color="000000"/>
              <w:bottom w:val="single" w:sz="4" w:space="0" w:color="000000"/>
              <w:right w:val="single" w:sz="4" w:space="0" w:color="000000"/>
            </w:tcBorders>
            <w:shd w:val="clear" w:color="auto" w:fill="D4D4D4"/>
          </w:tcPr>
          <w:p>
            <w:pPr/>
          </w:p>
        </w:tc>
        <w:tc>
          <w:tcPr>
            <w:tcW w:w="1061" w:type="dxa"/>
            <w:vMerge/>
            <w:tcBorders>
              <w:left w:val="single" w:sz="4" w:space="0" w:color="000000"/>
              <w:bottom w:val="single" w:sz="4" w:space="0" w:color="000000"/>
              <w:right w:val="single" w:sz="4" w:space="0" w:color="000000"/>
            </w:tcBorders>
            <w:shd w:val="clear" w:color="auto" w:fill="D4D4D4"/>
          </w:tcPr>
          <w:p>
            <w:pPr/>
          </w:p>
        </w:tc>
        <w:tc>
          <w:tcPr>
            <w:tcW w:w="131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357,973,531.00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640,726,805.61</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65,738,593.50</w:t>
            </w: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-877,439,071.22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186,999,858.89</w:t>
            </w:r>
            <w:r>
              <w:rPr>
                <w:rFonts w:ascii="Times New Roman"/>
                <w:sz w:val="18"/>
              </w:rPr>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同一控制下企 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357,973,531.00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640,726,805.61</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65,738,593.50</w:t>
            </w: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-877,439,071.22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186,999,858.89</w:t>
            </w:r>
            <w:r>
              <w:rPr>
                <w:rFonts w:ascii="Times New Roman"/>
                <w:sz w:val="18"/>
              </w:rPr>
            </w:r>
          </w:p>
        </w:tc>
      </w:tr>
      <w:tr>
        <w:trPr>
          <w:trHeight w:val="71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296,096,903.00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1,739,900,810.74</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23,177,178.74</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401,988,654.22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2,509,809.80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2,463,673,356.50</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23,177,178.74</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403,795,179.08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-1,011,440.83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425,960,916.99</w:t>
            </w:r>
            <w:r>
              <w:rPr>
                <w:rFonts w:ascii="Times New Roman"/>
                <w:sz w:val="18"/>
              </w:rPr>
            </w:r>
          </w:p>
        </w:tc>
      </w:tr>
      <w:tr>
        <w:trPr>
          <w:trHeight w:val="71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296,096,903.00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1,883,703,086.29</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-1,806,524.86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3,521,250.63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2,181,514,715.06</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296,096,903.00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1,883,703,086.29</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5,256,931.37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2,185,056,920.66</w:t>
            </w:r>
          </w:p>
        </w:tc>
      </w:tr>
      <w:tr>
        <w:trPr>
          <w:trHeight w:val="71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-1,806,524.86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-1,735,680.74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-3,542,205.60</w:t>
            </w:r>
            <w:r>
              <w:rPr>
                <w:rFonts w:ascii="Times New Roman"/>
                <w:sz w:val="18"/>
              </w:rPr>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r>
        <w:rPr/>
        <w:pict>
          <v:group style="position:absolute;margin-left:164.399994pt;margin-top:77.280006pt;width:58.6pt;height:35.2pt;mso-position-horizontal-relative:page;mso-position-vertical-relative:page;z-index:-1479736" coordorigin="3288,1546" coordsize="1172,704">
            <v:group style="position:absolute;left:3288;top:1546;width:1172;height:704" coordorigin="3288,1546" coordsize="1172,704">
              <v:shape style="position:absolute;left:3288;top:1546;width:1172;height:704" coordorigin="3288,1546" coordsize="1172,704" path="m3288,2249l4459,2249,4459,1546,3288,1546,3288,2249xe" filled="true" fillcolor="#ffffff" stroked="false">
                <v:path arrowok="t"/>
                <v:fill type="solid"/>
              </v:shape>
            </v:group>
            <v:group style="position:absolute;left:3312;top:1702;width:1124;height:392" coordorigin="3312,1702" coordsize="1124,392">
              <v:shape style="position:absolute;left:3312;top:1702;width:1124;height:392" coordorigin="3312,1702" coordsize="1124,392" path="m3312,2093l4435,2093,4435,1702,3312,1702,3312,2093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872"/>
        <w:gridCol w:w="1181"/>
        <w:gridCol w:w="542"/>
        <w:gridCol w:w="542"/>
        <w:gridCol w:w="545"/>
        <w:gridCol w:w="1315"/>
        <w:gridCol w:w="739"/>
        <w:gridCol w:w="1092"/>
        <w:gridCol w:w="739"/>
        <w:gridCol w:w="1090"/>
        <w:gridCol w:w="739"/>
        <w:gridCol w:w="1241"/>
        <w:gridCol w:w="1061"/>
        <w:gridCol w:w="1318"/>
      </w:tblGrid>
      <w:tr>
        <w:trPr>
          <w:trHeight w:val="418" w:hRule="exact"/>
        </w:trPr>
        <w:tc>
          <w:tcPr>
            <w:tcW w:w="187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42" w:type="dxa"/>
            <w:tcBorders>
              <w:top w:val="single" w:sz="15" w:space="0" w:color="000000"/>
              <w:left w:val="single" w:sz="4" w:space="0" w:color="000000"/>
              <w:bottom w:val="single" w:sz="4" w:space="0" w:color="000000"/>
              <w:right w:val="single" w:sz="4" w:space="0" w:color="000000"/>
            </w:tcBorders>
          </w:tcPr>
          <w:p>
            <w:pPr/>
          </w:p>
        </w:tc>
        <w:tc>
          <w:tcPr>
            <w:tcW w:w="542" w:type="dxa"/>
            <w:tcBorders>
              <w:top w:val="single" w:sz="15" w:space="0" w:color="000000"/>
              <w:left w:val="single" w:sz="4" w:space="0" w:color="000000"/>
              <w:bottom w:val="single" w:sz="4" w:space="0" w:color="000000"/>
              <w:right w:val="single" w:sz="4" w:space="0" w:color="000000"/>
            </w:tcBorders>
          </w:tcPr>
          <w:p>
            <w:pPr/>
          </w:p>
        </w:tc>
        <w:tc>
          <w:tcPr>
            <w:tcW w:w="545"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739"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739"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39"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06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-143,802,275.55</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-143,802,275.55</w:t>
            </w:r>
            <w:r>
              <w:rPr>
                <w:rFonts w:ascii="Times New Roman"/>
                <w:sz w:val="18"/>
              </w:rPr>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654,070,434.00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2,380,627,616.35</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23,177,178.74</w:t>
            </w:r>
          </w:p>
        </w:tc>
        <w:tc>
          <w:tcPr>
            <w:tcW w:w="7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65,738,593.50</w:t>
            </w:r>
          </w:p>
        </w:tc>
        <w:tc>
          <w:tcPr>
            <w:tcW w:w="73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-475,450,417.00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2,509,809.80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2,650,673,215.39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40"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t>本期金额</w:t>
      </w:r>
    </w:p>
    <w:p>
      <w:pPr>
        <w:pStyle w:val="BodyText"/>
        <w:spacing w:line="240" w:lineRule="auto" w:before="115"/>
        <w:ind w:left="0" w:right="256"/>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16"/>
        <w:gridCol w:w="1181"/>
        <w:gridCol w:w="876"/>
        <w:gridCol w:w="878"/>
        <w:gridCol w:w="881"/>
        <w:gridCol w:w="1315"/>
        <w:gridCol w:w="1073"/>
        <w:gridCol w:w="1073"/>
        <w:gridCol w:w="1075"/>
        <w:gridCol w:w="1090"/>
        <w:gridCol w:w="1241"/>
        <w:gridCol w:w="1319"/>
      </w:tblGrid>
      <w:tr>
        <w:trPr>
          <w:trHeight w:val="403" w:hRule="exact"/>
        </w:trPr>
        <w:tc>
          <w:tcPr>
            <w:tcW w:w="20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2016" w:type="dxa"/>
            <w:vMerge/>
            <w:tcBorders>
              <w:left w:val="single" w:sz="4" w:space="0" w:color="000000"/>
              <w:right w:val="single" w:sz="4" w:space="0" w:color="000000"/>
            </w:tcBorders>
            <w:shd w:val="clear" w:color="auto" w:fill="D4D4D4"/>
          </w:tcPr>
          <w:p>
            <w:pPr/>
          </w:p>
        </w:tc>
        <w:tc>
          <w:tcPr>
            <w:tcW w:w="118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3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7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2"/>
              <w:ind w:left="441" w:right="7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7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2016" w:type="dxa"/>
            <w:vMerge/>
            <w:tcBorders>
              <w:left w:val="single" w:sz="4" w:space="0" w:color="000000"/>
              <w:bottom w:val="single" w:sz="4" w:space="0" w:color="000000"/>
              <w:right w:val="single" w:sz="4" w:space="0" w:color="000000"/>
            </w:tcBorders>
            <w:shd w:val="clear" w:color="auto" w:fill="D4D4D4"/>
          </w:tcPr>
          <w:p>
            <w:pPr/>
          </w:p>
        </w:tc>
        <w:tc>
          <w:tcPr>
            <w:tcW w:w="1181" w:type="dxa"/>
            <w:vMerge/>
            <w:tcBorders>
              <w:left w:val="single" w:sz="4" w:space="0" w:color="000000"/>
              <w:bottom w:val="single" w:sz="4" w:space="0" w:color="000000"/>
              <w:right w:val="single" w:sz="4" w:space="0" w:color="000000"/>
            </w:tcBorders>
            <w:shd w:val="clear" w:color="auto" w:fill="D4D4D4"/>
          </w:tcPr>
          <w:p>
            <w:pP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single" w:sz="4" w:space="0" w:color="000000"/>
              <w:right w:val="single" w:sz="4" w:space="0" w:color="000000"/>
            </w:tcBorders>
            <w:shd w:val="clear" w:color="auto" w:fill="D4D4D4"/>
          </w:tcPr>
          <w:p>
            <w:pPr/>
          </w:p>
        </w:tc>
        <w:tc>
          <w:tcPr>
            <w:tcW w:w="1073" w:type="dxa"/>
            <w:vMerge/>
            <w:tcBorders>
              <w:left w:val="single" w:sz="4" w:space="0" w:color="000000"/>
              <w:bottom w:val="single" w:sz="4" w:space="0" w:color="000000"/>
              <w:right w:val="single" w:sz="4" w:space="0" w:color="000000"/>
            </w:tcBorders>
            <w:shd w:val="clear" w:color="auto" w:fill="D4D4D4"/>
          </w:tcPr>
          <w:p>
            <w:pPr/>
          </w:p>
        </w:tc>
        <w:tc>
          <w:tcPr>
            <w:tcW w:w="1073" w:type="dxa"/>
            <w:vMerge/>
            <w:tcBorders>
              <w:left w:val="single" w:sz="4" w:space="0" w:color="000000"/>
              <w:bottom w:val="single" w:sz="4" w:space="0" w:color="000000"/>
              <w:right w:val="single" w:sz="4" w:space="0" w:color="000000"/>
            </w:tcBorders>
            <w:shd w:val="clear" w:color="auto" w:fill="D4D4D4"/>
          </w:tcPr>
          <w:p>
            <w:pPr/>
          </w:p>
        </w:tc>
        <w:tc>
          <w:tcPr>
            <w:tcW w:w="1075" w:type="dxa"/>
            <w:vMerge/>
            <w:tcBorders>
              <w:left w:val="single" w:sz="4" w:space="0" w:color="000000"/>
              <w:bottom w:val="single" w:sz="4" w:space="0" w:color="000000"/>
              <w:right w:val="single" w:sz="4" w:space="0" w:color="000000"/>
            </w:tcBorders>
            <w:shd w:val="clear" w:color="auto" w:fill="D4D4D4"/>
          </w:tcPr>
          <w:p>
            <w:pPr/>
          </w:p>
        </w:tc>
        <w:tc>
          <w:tcPr>
            <w:tcW w:w="1090" w:type="dxa"/>
            <w:vMerge/>
            <w:tcBorders>
              <w:left w:val="single" w:sz="4" w:space="0" w:color="000000"/>
              <w:bottom w:val="single" w:sz="4" w:space="0" w:color="000000"/>
              <w:right w:val="single" w:sz="4" w:space="0" w:color="000000"/>
            </w:tcBorders>
            <w:shd w:val="clear" w:color="auto" w:fill="D4D4D4"/>
          </w:tcPr>
          <w:p>
            <w:pPr/>
          </w:p>
        </w:tc>
        <w:tc>
          <w:tcPr>
            <w:tcW w:w="1241" w:type="dxa"/>
            <w:vMerge/>
            <w:tcBorders>
              <w:left w:val="single" w:sz="4" w:space="0" w:color="000000"/>
              <w:bottom w:val="single" w:sz="4" w:space="0" w:color="000000"/>
              <w:right w:val="single" w:sz="4" w:space="0" w:color="000000"/>
            </w:tcBorders>
            <w:shd w:val="clear" w:color="auto" w:fill="D4D4D4"/>
          </w:tcPr>
          <w:p>
            <w:pPr/>
          </w:p>
        </w:tc>
        <w:tc>
          <w:tcPr>
            <w:tcW w:w="1319"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6840" w:h="11910" w:orient="landscape"/>
          <w:pgMar w:header="867" w:footer="1188" w:top="1060" w:bottom="138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16"/>
        <w:gridCol w:w="1181"/>
        <w:gridCol w:w="876"/>
        <w:gridCol w:w="878"/>
        <w:gridCol w:w="881"/>
        <w:gridCol w:w="1315"/>
        <w:gridCol w:w="1073"/>
        <w:gridCol w:w="1073"/>
        <w:gridCol w:w="1075"/>
        <w:gridCol w:w="1090"/>
        <w:gridCol w:w="1241"/>
        <w:gridCol w:w="1318"/>
      </w:tblGrid>
      <w:tr>
        <w:trPr>
          <w:trHeight w:val="418" w:hRule="exact"/>
        </w:trPr>
        <w:tc>
          <w:tcPr>
            <w:tcW w:w="201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654,070,434.00</w:t>
            </w:r>
          </w:p>
        </w:tc>
        <w:tc>
          <w:tcPr>
            <w:tcW w:w="876" w:type="dxa"/>
            <w:tcBorders>
              <w:top w:val="single" w:sz="15" w:space="0" w:color="000000"/>
              <w:left w:val="single" w:sz="4" w:space="0" w:color="000000"/>
              <w:bottom w:val="single" w:sz="4" w:space="0" w:color="000000"/>
              <w:right w:val="single" w:sz="4" w:space="0" w:color="000000"/>
            </w:tcBorders>
          </w:tcPr>
          <w:p>
            <w:pPr/>
          </w:p>
        </w:tc>
        <w:tc>
          <w:tcPr>
            <w:tcW w:w="878" w:type="dxa"/>
            <w:tcBorders>
              <w:top w:val="single" w:sz="15" w:space="0" w:color="000000"/>
              <w:left w:val="single" w:sz="4" w:space="0" w:color="000000"/>
              <w:bottom w:val="single" w:sz="4" w:space="0" w:color="000000"/>
              <w:right w:val="single" w:sz="4" w:space="0" w:color="000000"/>
            </w:tcBorders>
          </w:tcPr>
          <w:p>
            <w:pPr/>
          </w:p>
        </w:tc>
        <w:tc>
          <w:tcPr>
            <w:tcW w:w="881"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2,489,627,616.35</w:t>
            </w:r>
          </w:p>
        </w:tc>
        <w:tc>
          <w:tcPr>
            <w:tcW w:w="1073" w:type="dxa"/>
            <w:tcBorders>
              <w:top w:val="single" w:sz="15" w:space="0" w:color="000000"/>
              <w:left w:val="single" w:sz="4" w:space="0" w:color="000000"/>
              <w:bottom w:val="single" w:sz="4" w:space="0" w:color="000000"/>
              <w:right w:val="single" w:sz="4" w:space="0" w:color="000000"/>
            </w:tcBorders>
          </w:tcPr>
          <w:p>
            <w:pPr/>
          </w:p>
        </w:tc>
        <w:tc>
          <w:tcPr>
            <w:tcW w:w="107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1,883,103.83</w:t>
            </w:r>
          </w:p>
        </w:tc>
        <w:tc>
          <w:tcPr>
            <w:tcW w:w="107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65,738,593.50</w:t>
            </w:r>
          </w:p>
        </w:tc>
        <w:tc>
          <w:tcPr>
            <w:tcW w:w="12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-913,298,811.01</w:t>
            </w:r>
            <w:r>
              <w:rPr>
                <w:rFonts w:ascii="Times New Roman"/>
                <w:sz w:val="18"/>
              </w:rPr>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2,298,020,936.67</w:t>
            </w: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654,070,434.00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2,489,627,616.35</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1,883,103.83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65,738,593.50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-913,298,811.01</w:t>
            </w:r>
            <w:r>
              <w:rPr>
                <w:rFonts w:ascii="Times New Roman"/>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2,298,020,936.67</w:t>
            </w: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-2,950,756.65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18,547,333.26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15,596,576.61</w:t>
            </w: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-2,950,756.65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18,547,333.26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15,596,576.61</w:t>
            </w: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w:t>
            </w:r>
            <w:r>
              <w:rPr>
                <w:rFonts w:ascii="宋体" w:hAnsi="宋体" w:cs="宋体" w:eastAsia="宋体" w:hint="default"/>
                <w:sz w:val="18"/>
                <w:szCs w:val="18"/>
              </w:rPr>
              <w:t>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pacing w:val="-2"/>
                <w:sz w:val="18"/>
                <w:szCs w:val="18"/>
              </w:rPr>
              <w:t>（四）所有者权益内部结</w:t>
            </w:r>
            <w:r>
              <w:rPr>
                <w:rFonts w:ascii="宋体" w:hAnsi="宋体" w:cs="宋体" w:eastAsia="宋体" w:hint="default"/>
                <w:sz w:val="18"/>
                <w:szCs w:val="18"/>
              </w:rPr>
              <w:t>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．资本公积转增资本（或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16"/>
        <w:gridCol w:w="1181"/>
        <w:gridCol w:w="876"/>
        <w:gridCol w:w="878"/>
        <w:gridCol w:w="881"/>
        <w:gridCol w:w="1315"/>
        <w:gridCol w:w="1073"/>
        <w:gridCol w:w="1073"/>
        <w:gridCol w:w="1075"/>
        <w:gridCol w:w="1090"/>
        <w:gridCol w:w="1241"/>
        <w:gridCol w:w="1318"/>
      </w:tblGrid>
      <w:tr>
        <w:trPr>
          <w:trHeight w:val="377" w:hRule="exact"/>
        </w:trPr>
        <w:tc>
          <w:tcPr>
            <w:tcW w:w="201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76" w:type="dxa"/>
            <w:tcBorders>
              <w:top w:val="single" w:sz="15" w:space="0" w:color="000000"/>
              <w:left w:val="single" w:sz="4" w:space="0" w:color="000000"/>
              <w:bottom w:val="single" w:sz="4" w:space="0" w:color="000000"/>
              <w:right w:val="single" w:sz="4" w:space="0" w:color="000000"/>
            </w:tcBorders>
          </w:tcPr>
          <w:p>
            <w:pPr/>
          </w:p>
        </w:tc>
        <w:tc>
          <w:tcPr>
            <w:tcW w:w="878" w:type="dxa"/>
            <w:tcBorders>
              <w:top w:val="single" w:sz="15" w:space="0" w:color="000000"/>
              <w:left w:val="single" w:sz="4" w:space="0" w:color="000000"/>
              <w:bottom w:val="single" w:sz="4" w:space="0" w:color="000000"/>
              <w:right w:val="single" w:sz="4" w:space="0" w:color="000000"/>
            </w:tcBorders>
          </w:tcPr>
          <w:p>
            <w:pPr/>
          </w:p>
        </w:tc>
        <w:tc>
          <w:tcPr>
            <w:tcW w:w="881"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1073" w:type="dxa"/>
            <w:tcBorders>
              <w:top w:val="single" w:sz="15" w:space="0" w:color="000000"/>
              <w:left w:val="single" w:sz="4" w:space="0" w:color="000000"/>
              <w:bottom w:val="single" w:sz="4" w:space="0" w:color="000000"/>
              <w:right w:val="single" w:sz="4" w:space="0" w:color="000000"/>
            </w:tcBorders>
          </w:tcPr>
          <w:p>
            <w:pPr/>
          </w:p>
        </w:tc>
        <w:tc>
          <w:tcPr>
            <w:tcW w:w="1073" w:type="dxa"/>
            <w:tcBorders>
              <w:top w:val="single" w:sz="15" w:space="0" w:color="000000"/>
              <w:left w:val="single" w:sz="4" w:space="0" w:color="000000"/>
              <w:bottom w:val="single" w:sz="4" w:space="0" w:color="000000"/>
              <w:right w:val="single" w:sz="4" w:space="0" w:color="000000"/>
            </w:tcBorders>
          </w:tcPr>
          <w:p>
            <w:pPr/>
          </w:p>
        </w:tc>
        <w:tc>
          <w:tcPr>
            <w:tcW w:w="107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654,070,434.00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2,489,627,616.35</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-1,067,652.82</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65,738,593.50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-894,751,477.75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2,313,617,513.28</w:t>
            </w:r>
          </w:p>
        </w:tc>
      </w:tr>
    </w:tbl>
    <w:p>
      <w:pPr>
        <w:pStyle w:val="BodyText"/>
        <w:spacing w:line="240" w:lineRule="auto" w:before="49"/>
        <w:ind w:left="140" w:right="135"/>
        <w:jc w:val="left"/>
      </w:pPr>
      <w:r>
        <w:rPr/>
        <w:t>上期金额</w:t>
      </w:r>
    </w:p>
    <w:p>
      <w:pPr>
        <w:pStyle w:val="BodyText"/>
        <w:spacing w:line="240" w:lineRule="auto" w:before="117"/>
        <w:ind w:left="0" w:right="236"/>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16"/>
        <w:gridCol w:w="1181"/>
        <w:gridCol w:w="876"/>
        <w:gridCol w:w="878"/>
        <w:gridCol w:w="881"/>
        <w:gridCol w:w="1315"/>
        <w:gridCol w:w="1073"/>
        <w:gridCol w:w="1073"/>
        <w:gridCol w:w="1075"/>
        <w:gridCol w:w="1090"/>
        <w:gridCol w:w="1241"/>
        <w:gridCol w:w="1318"/>
      </w:tblGrid>
      <w:tr>
        <w:trPr>
          <w:trHeight w:val="402" w:hRule="exact"/>
        </w:trPr>
        <w:tc>
          <w:tcPr>
            <w:tcW w:w="20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0"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016" w:type="dxa"/>
            <w:vMerge/>
            <w:tcBorders>
              <w:left w:val="single" w:sz="4" w:space="0" w:color="000000"/>
              <w:right w:val="single" w:sz="4" w:space="0" w:color="000000"/>
            </w:tcBorders>
            <w:shd w:val="clear" w:color="auto" w:fill="D4D4D4"/>
          </w:tcPr>
          <w:p>
            <w:pPr/>
          </w:p>
        </w:tc>
        <w:tc>
          <w:tcPr>
            <w:tcW w:w="118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3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7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441" w:right="7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7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016" w:type="dxa"/>
            <w:vMerge/>
            <w:tcBorders>
              <w:left w:val="single" w:sz="4" w:space="0" w:color="000000"/>
              <w:bottom w:val="single" w:sz="4" w:space="0" w:color="000000"/>
              <w:right w:val="single" w:sz="4" w:space="0" w:color="000000"/>
            </w:tcBorders>
            <w:shd w:val="clear" w:color="auto" w:fill="D4D4D4"/>
          </w:tcPr>
          <w:p>
            <w:pPr/>
          </w:p>
        </w:tc>
        <w:tc>
          <w:tcPr>
            <w:tcW w:w="1181" w:type="dxa"/>
            <w:vMerge/>
            <w:tcBorders>
              <w:left w:val="single" w:sz="4" w:space="0" w:color="000000"/>
              <w:bottom w:val="single" w:sz="4" w:space="0" w:color="000000"/>
              <w:right w:val="single" w:sz="4" w:space="0" w:color="000000"/>
            </w:tcBorders>
            <w:shd w:val="clear" w:color="auto" w:fill="D4D4D4"/>
          </w:tcPr>
          <w:p>
            <w:pP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single" w:sz="4" w:space="0" w:color="000000"/>
              <w:right w:val="single" w:sz="4" w:space="0" w:color="000000"/>
            </w:tcBorders>
            <w:shd w:val="clear" w:color="auto" w:fill="D4D4D4"/>
          </w:tcPr>
          <w:p>
            <w:pPr/>
          </w:p>
        </w:tc>
        <w:tc>
          <w:tcPr>
            <w:tcW w:w="1073" w:type="dxa"/>
            <w:vMerge/>
            <w:tcBorders>
              <w:left w:val="single" w:sz="4" w:space="0" w:color="000000"/>
              <w:bottom w:val="single" w:sz="4" w:space="0" w:color="000000"/>
              <w:right w:val="single" w:sz="4" w:space="0" w:color="000000"/>
            </w:tcBorders>
            <w:shd w:val="clear" w:color="auto" w:fill="D4D4D4"/>
          </w:tcPr>
          <w:p>
            <w:pPr/>
          </w:p>
        </w:tc>
        <w:tc>
          <w:tcPr>
            <w:tcW w:w="1073" w:type="dxa"/>
            <w:vMerge/>
            <w:tcBorders>
              <w:left w:val="single" w:sz="4" w:space="0" w:color="000000"/>
              <w:bottom w:val="single" w:sz="4" w:space="0" w:color="000000"/>
              <w:right w:val="single" w:sz="4" w:space="0" w:color="000000"/>
            </w:tcBorders>
            <w:shd w:val="clear" w:color="auto" w:fill="D4D4D4"/>
          </w:tcPr>
          <w:p>
            <w:pPr/>
          </w:p>
        </w:tc>
        <w:tc>
          <w:tcPr>
            <w:tcW w:w="1075" w:type="dxa"/>
            <w:vMerge/>
            <w:tcBorders>
              <w:left w:val="single" w:sz="4" w:space="0" w:color="000000"/>
              <w:bottom w:val="single" w:sz="4" w:space="0" w:color="000000"/>
              <w:right w:val="single" w:sz="4" w:space="0" w:color="000000"/>
            </w:tcBorders>
            <w:shd w:val="clear" w:color="auto" w:fill="D4D4D4"/>
          </w:tcPr>
          <w:p>
            <w:pPr/>
          </w:p>
        </w:tc>
        <w:tc>
          <w:tcPr>
            <w:tcW w:w="1090" w:type="dxa"/>
            <w:vMerge/>
            <w:tcBorders>
              <w:left w:val="single" w:sz="4" w:space="0" w:color="000000"/>
              <w:bottom w:val="single" w:sz="4" w:space="0" w:color="000000"/>
              <w:right w:val="single" w:sz="4" w:space="0" w:color="000000"/>
            </w:tcBorders>
            <w:shd w:val="clear" w:color="auto" w:fill="D4D4D4"/>
          </w:tcPr>
          <w:p>
            <w:pPr/>
          </w:p>
        </w:tc>
        <w:tc>
          <w:tcPr>
            <w:tcW w:w="1241" w:type="dxa"/>
            <w:vMerge/>
            <w:tcBorders>
              <w:left w:val="single" w:sz="4" w:space="0" w:color="000000"/>
              <w:bottom w:val="single" w:sz="4" w:space="0" w:color="000000"/>
              <w:right w:val="single" w:sz="4" w:space="0" w:color="000000"/>
            </w:tcBorders>
            <w:shd w:val="clear" w:color="auto" w:fill="D4D4D4"/>
          </w:tcPr>
          <w:p>
            <w:pPr/>
          </w:p>
        </w:tc>
        <w:tc>
          <w:tcPr>
            <w:tcW w:w="131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357,973,531.00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701,729,530.06</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65,738,593.50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-787,247,519.26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338,194,135.30</w:t>
            </w:r>
            <w:r>
              <w:rPr>
                <w:rFonts w:ascii="Times New Roman"/>
                <w:sz w:val="18"/>
              </w:rPr>
            </w: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357,973,531.00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701,729,530.06</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65,738,593.50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-787,247,519.26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338,194,135.30</w:t>
            </w:r>
            <w:r>
              <w:rPr>
                <w:rFonts w:ascii="Times New Roman"/>
                <w:sz w:val="18"/>
              </w:rPr>
            </w: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296,096,903.00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1,787,898,086.29</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1,883,103.83</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-126,051,291.75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1,959,826,801.37</w:t>
            </w: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1,883,103.83</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-126,051,291.75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-124,168,187.92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16"/>
        <w:gridCol w:w="1181"/>
        <w:gridCol w:w="876"/>
        <w:gridCol w:w="878"/>
        <w:gridCol w:w="881"/>
        <w:gridCol w:w="1315"/>
        <w:gridCol w:w="1073"/>
        <w:gridCol w:w="1073"/>
        <w:gridCol w:w="1075"/>
        <w:gridCol w:w="1090"/>
        <w:gridCol w:w="1241"/>
        <w:gridCol w:w="1318"/>
      </w:tblGrid>
      <w:tr>
        <w:trPr>
          <w:trHeight w:val="730" w:hRule="exact"/>
        </w:trPr>
        <w:tc>
          <w:tcPr>
            <w:tcW w:w="201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w:t>
            </w:r>
            <w:r>
              <w:rPr>
                <w:rFonts w:ascii="宋体" w:hAnsi="宋体" w:cs="宋体" w:eastAsia="宋体" w:hint="default"/>
                <w:sz w:val="18"/>
                <w:szCs w:val="18"/>
              </w:rPr>
              <w:t> 资本</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296,096,903.00</w:t>
            </w:r>
          </w:p>
        </w:tc>
        <w:tc>
          <w:tcPr>
            <w:tcW w:w="876" w:type="dxa"/>
            <w:tcBorders>
              <w:top w:val="single" w:sz="15" w:space="0" w:color="000000"/>
              <w:left w:val="single" w:sz="4" w:space="0" w:color="000000"/>
              <w:bottom w:val="single" w:sz="4" w:space="0" w:color="000000"/>
              <w:right w:val="single" w:sz="4" w:space="0" w:color="000000"/>
            </w:tcBorders>
          </w:tcPr>
          <w:p>
            <w:pPr/>
          </w:p>
        </w:tc>
        <w:tc>
          <w:tcPr>
            <w:tcW w:w="878" w:type="dxa"/>
            <w:tcBorders>
              <w:top w:val="single" w:sz="15" w:space="0" w:color="000000"/>
              <w:left w:val="single" w:sz="4" w:space="0" w:color="000000"/>
              <w:bottom w:val="single" w:sz="4" w:space="0" w:color="000000"/>
              <w:right w:val="single" w:sz="4" w:space="0" w:color="000000"/>
            </w:tcBorders>
          </w:tcPr>
          <w:p>
            <w:pPr/>
          </w:p>
        </w:tc>
        <w:tc>
          <w:tcPr>
            <w:tcW w:w="881"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1,883,703,086.29</w:t>
            </w:r>
          </w:p>
        </w:tc>
        <w:tc>
          <w:tcPr>
            <w:tcW w:w="1073" w:type="dxa"/>
            <w:tcBorders>
              <w:top w:val="single" w:sz="15" w:space="0" w:color="000000"/>
              <w:left w:val="single" w:sz="4" w:space="0" w:color="000000"/>
              <w:bottom w:val="single" w:sz="4" w:space="0" w:color="000000"/>
              <w:right w:val="single" w:sz="4" w:space="0" w:color="000000"/>
            </w:tcBorders>
          </w:tcPr>
          <w:p>
            <w:pPr/>
          </w:p>
        </w:tc>
        <w:tc>
          <w:tcPr>
            <w:tcW w:w="1073" w:type="dxa"/>
            <w:tcBorders>
              <w:top w:val="single" w:sz="15" w:space="0" w:color="000000"/>
              <w:left w:val="single" w:sz="4" w:space="0" w:color="000000"/>
              <w:bottom w:val="single" w:sz="4" w:space="0" w:color="000000"/>
              <w:right w:val="single" w:sz="4" w:space="0" w:color="000000"/>
            </w:tcBorders>
          </w:tcPr>
          <w:p>
            <w:pPr/>
          </w:p>
        </w:tc>
        <w:tc>
          <w:tcPr>
            <w:tcW w:w="107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2,179,799,989.29</w:t>
            </w: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296,096,903.00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1,883,703,086.29</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2,179,799,989.29</w:t>
            </w: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（四）所有者权益内部结</w:t>
            </w:r>
            <w:r>
              <w:rPr>
                <w:rFonts w:ascii="宋体" w:hAnsi="宋体" w:cs="宋体" w:eastAsia="宋体" w:hint="default"/>
                <w:sz w:val="18"/>
                <w:szCs w:val="18"/>
              </w:rPr>
              <w:t>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188" w:top="1060" w:bottom="138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16"/>
        <w:gridCol w:w="1181"/>
        <w:gridCol w:w="876"/>
        <w:gridCol w:w="878"/>
        <w:gridCol w:w="881"/>
        <w:gridCol w:w="1315"/>
        <w:gridCol w:w="1073"/>
        <w:gridCol w:w="1073"/>
        <w:gridCol w:w="1075"/>
        <w:gridCol w:w="1090"/>
        <w:gridCol w:w="1241"/>
        <w:gridCol w:w="1318"/>
      </w:tblGrid>
      <w:tr>
        <w:trPr>
          <w:trHeight w:val="418" w:hRule="exact"/>
        </w:trPr>
        <w:tc>
          <w:tcPr>
            <w:tcW w:w="2016"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76" w:type="dxa"/>
            <w:tcBorders>
              <w:top w:val="single" w:sz="15" w:space="0" w:color="000000"/>
              <w:left w:val="single" w:sz="4" w:space="0" w:color="000000"/>
              <w:bottom w:val="single" w:sz="4" w:space="0" w:color="000000"/>
              <w:right w:val="single" w:sz="4" w:space="0" w:color="000000"/>
            </w:tcBorders>
          </w:tcPr>
          <w:p>
            <w:pPr/>
          </w:p>
        </w:tc>
        <w:tc>
          <w:tcPr>
            <w:tcW w:w="878" w:type="dxa"/>
            <w:tcBorders>
              <w:top w:val="single" w:sz="15" w:space="0" w:color="000000"/>
              <w:left w:val="single" w:sz="4" w:space="0" w:color="000000"/>
              <w:bottom w:val="single" w:sz="4" w:space="0" w:color="000000"/>
              <w:right w:val="single" w:sz="4" w:space="0" w:color="000000"/>
            </w:tcBorders>
          </w:tcPr>
          <w:p>
            <w:pPr/>
          </w:p>
        </w:tc>
        <w:tc>
          <w:tcPr>
            <w:tcW w:w="881"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-95,805,000.00</w:t>
            </w:r>
          </w:p>
        </w:tc>
        <w:tc>
          <w:tcPr>
            <w:tcW w:w="1073" w:type="dxa"/>
            <w:tcBorders>
              <w:top w:val="single" w:sz="15" w:space="0" w:color="000000"/>
              <w:left w:val="single" w:sz="4" w:space="0" w:color="000000"/>
              <w:bottom w:val="single" w:sz="4" w:space="0" w:color="000000"/>
              <w:right w:val="single" w:sz="4" w:space="0" w:color="000000"/>
            </w:tcBorders>
          </w:tcPr>
          <w:p>
            <w:pPr/>
          </w:p>
        </w:tc>
        <w:tc>
          <w:tcPr>
            <w:tcW w:w="1073" w:type="dxa"/>
            <w:tcBorders>
              <w:top w:val="single" w:sz="15" w:space="0" w:color="000000"/>
              <w:left w:val="single" w:sz="4" w:space="0" w:color="000000"/>
              <w:bottom w:val="single" w:sz="4" w:space="0" w:color="000000"/>
              <w:right w:val="single" w:sz="4" w:space="0" w:color="000000"/>
            </w:tcBorders>
          </w:tcPr>
          <w:p>
            <w:pPr/>
          </w:p>
        </w:tc>
        <w:tc>
          <w:tcPr>
            <w:tcW w:w="107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-95,805,000.00</w:t>
            </w:r>
          </w:p>
        </w:tc>
      </w:tr>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654,070,434.00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2,489,627,616.35</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1,883,103.83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65,738,593.50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-913,298,811.01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2,298,020,936.67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1188" w:top="1060" w:bottom="1380" w:left="130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both"/>
        <w:rPr>
          <w:b w:val="0"/>
          <w:bCs w:val="0"/>
        </w:rPr>
      </w:pPr>
      <w:bookmarkStart w:name="三、公司基本情况" w:id="168"/>
      <w:bookmarkEnd w:id="168"/>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94" w:firstLine="360"/>
        <w:jc w:val="left"/>
      </w:pPr>
      <w:r>
        <w:rPr/>
        <w:t>神州数码集团股份有限公司（以下简称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spacing w:val="14"/>
        </w:rPr>
        <w:t> </w:t>
      </w:r>
      <w:r>
        <w:rPr/>
        <w:t>在包含子公司时统称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）原名深圳市深信泰丰（集</w:t>
      </w:r>
      <w:r>
        <w:rPr>
          <w:spacing w:val="2"/>
        </w:rPr>
        <w:t> </w:t>
      </w:r>
      <w:r>
        <w:rPr/>
        <w:t>团）股份有限公司，前身为深圳市华宝畜禽联合公司，</w:t>
      </w:r>
      <w:r>
        <w:rPr>
          <w:rFonts w:ascii="Times New Roman" w:hAnsi="Times New Roman" w:cs="Times New Roman" w:eastAsia="Times New Roman" w:hint="default"/>
        </w:rPr>
        <w:t>1981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20 </w:t>
      </w:r>
      <w:r>
        <w:rPr/>
        <w:t>日经深圳市人民政府以市特府</w:t>
      </w:r>
      <w:r>
        <w:rPr>
          <w:rFonts w:ascii="Times New Roman" w:hAnsi="Times New Roman" w:cs="Times New Roman" w:eastAsia="Times New Roman" w:hint="default"/>
        </w:rPr>
        <w:t>[1981]20 </w:t>
      </w:r>
      <w:r>
        <w:rPr/>
        <w:t>号文批准成</w:t>
      </w:r>
      <w:r>
        <w:rPr>
          <w:spacing w:val="-83"/>
        </w:rPr>
        <w:t> </w:t>
      </w:r>
      <w:r>
        <w:rPr/>
        <w:t>立，并于</w:t>
      </w:r>
      <w:r>
        <w:rPr>
          <w:rFonts w:ascii="Times New Roman" w:hAnsi="Times New Roman" w:cs="Times New Roman" w:eastAsia="Times New Roman" w:hint="default"/>
        </w:rPr>
        <w:t>1983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31 </w:t>
      </w:r>
      <w:r>
        <w:rPr/>
        <w:t>日经中国牧工商联合总公司以（</w:t>
      </w:r>
      <w:r>
        <w:rPr>
          <w:rFonts w:ascii="Times New Roman" w:hAnsi="Times New Roman" w:cs="Times New Roman" w:eastAsia="Times New Roman" w:hint="default"/>
        </w:rPr>
        <w:t>83</w:t>
      </w:r>
      <w:r>
        <w:rPr/>
        <w:t>）农牧（办）字第</w:t>
      </w:r>
      <w:r>
        <w:rPr>
          <w:rFonts w:ascii="Times New Roman" w:hAnsi="Times New Roman" w:cs="Times New Roman" w:eastAsia="Times New Roman" w:hint="default"/>
        </w:rPr>
        <w:t>02 </w:t>
      </w:r>
      <w:r>
        <w:rPr/>
        <w:t>号文批准更名为深圳华宝牧工商联合公司。 </w:t>
      </w:r>
      <w:r>
        <w:rPr>
          <w:rFonts w:ascii="Times New Roman" w:hAnsi="Times New Roman" w:cs="Times New Roman" w:eastAsia="Times New Roman" w:hint="default"/>
        </w:rPr>
        <w:t>1993</w:t>
      </w:r>
      <w:r>
        <w:rPr>
          <w:rFonts w:ascii="Times New Roman" w:hAnsi="Times New Roman" w:cs="Times New Roman" w:eastAsia="Times New Roman" w:hint="default"/>
          <w:spacing w:val="34"/>
        </w:rPr>
        <w:t> </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34"/>
        </w:rPr>
        <w:t> </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34"/>
        </w:rPr>
        <w:t> </w:t>
      </w:r>
      <w:r>
        <w:rPr/>
        <w:t>日经深圳市人民政府以深府办复</w:t>
      </w:r>
      <w:r>
        <w:rPr>
          <w:rFonts w:ascii="Times New Roman" w:hAnsi="Times New Roman" w:cs="Times New Roman" w:eastAsia="Times New Roman" w:hint="default"/>
        </w:rPr>
        <w:t>[1993]855</w:t>
      </w:r>
      <w:r>
        <w:rPr>
          <w:rFonts w:ascii="Times New Roman" w:hAnsi="Times New Roman" w:cs="Times New Roman" w:eastAsia="Times New Roman" w:hint="default"/>
          <w:spacing w:val="34"/>
        </w:rPr>
        <w:t> </w:t>
      </w:r>
      <w:r>
        <w:rPr/>
        <w:t>号文批准，由中国牧工商总公司、深圳市宝安区投资管理公司、</w:t>
      </w:r>
      <w:r>
        <w:rPr>
          <w:spacing w:val="-84"/>
        </w:rPr>
        <w:t> </w:t>
      </w:r>
      <w:r>
        <w:rPr>
          <w:spacing w:val="-84"/>
        </w:rPr>
      </w:r>
      <w:r>
        <w:rPr>
          <w:spacing w:val="-2"/>
        </w:rPr>
        <w:t>深圳经济特区食品贸易（集团）公司三家为发起人，通过改组以社会募集方式设立深圳市华宝（集团）股份有限公司。</w:t>
      </w:r>
      <w:r>
        <w:rPr>
          <w:rFonts w:ascii="Times New Roman" w:hAnsi="Times New Roman" w:cs="Times New Roman" w:eastAsia="Times New Roman" w:hint="default"/>
          <w:spacing w:val="-2"/>
        </w:rPr>
        <w:t>2001</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25"/>
        </w:rPr>
        <w:t> </w:t>
      </w:r>
      <w:r>
        <w:rPr/>
        <w:t>日经深圳市工商行政管理局批准，公司名称变更为深圳市深信泰丰（集团）股份有限公司。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日经深圳 </w:t>
      </w:r>
      <w:r>
        <w:rPr>
          <w:spacing w:val="20"/>
        </w:rPr>
        <w:t>市工商行政管理局批准，公司名称变更为现名称神州数码集团股份有限公司。</w:t>
      </w:r>
      <w:r>
        <w:rPr>
          <w:spacing w:val="-70"/>
        </w:rPr>
        <w:t> </w:t>
      </w:r>
      <w:r>
        <w:rPr>
          <w:spacing w:val="19"/>
        </w:rPr>
        <w:t>本公司已领取统一社会信用代码</w:t>
      </w:r>
      <w:r>
        <w:rPr>
          <w:spacing w:val="-84"/>
        </w:rPr>
        <w:t> </w:t>
      </w:r>
      <w:r>
        <w:rPr>
          <w:rFonts w:ascii="Times New Roman" w:hAnsi="Times New Roman" w:cs="Times New Roman" w:eastAsia="Times New Roman" w:hint="default"/>
        </w:rPr>
        <w:t>9144030019218259X7</w:t>
      </w:r>
      <w:r>
        <w:rPr/>
        <w:t>号企业法人营业执照，注册资本为人民币</w:t>
      </w:r>
      <w:r>
        <w:rPr>
          <w:rFonts w:ascii="Times New Roman" w:hAnsi="Times New Roman" w:cs="Times New Roman" w:eastAsia="Times New Roman" w:hint="default"/>
        </w:rPr>
        <w:t>654,070,434.00</w:t>
      </w:r>
      <w:r>
        <w:rPr/>
        <w:t>元。</w:t>
      </w:r>
    </w:p>
    <w:p>
      <w:pPr>
        <w:pStyle w:val="Heading3"/>
        <w:spacing w:line="281" w:lineRule="exact"/>
        <w:ind w:left="575" w:right="94"/>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股东所持公司的法人股发生的股权转让事宜</w:t>
      </w:r>
      <w:r>
        <w:rPr>
          <w:b w:val="0"/>
          <w:bCs w:val="0"/>
        </w:rPr>
      </w:r>
    </w:p>
    <w:p>
      <w:pPr>
        <w:pStyle w:val="BodyText"/>
        <w:spacing w:line="300" w:lineRule="auto" w:before="42"/>
        <w:ind w:left="153" w:right="190" w:firstLine="359"/>
        <w:jc w:val="both"/>
      </w:pPr>
      <w:r>
        <w:rPr>
          <w:spacing w:val="-3"/>
        </w:rPr>
        <w:t>（</w:t>
      </w:r>
      <w:r>
        <w:rPr>
          <w:rFonts w:ascii="Times New Roman" w:hAnsi="Times New Roman" w:cs="Times New Roman" w:eastAsia="Times New Roman" w:hint="default"/>
          <w:spacing w:val="-3"/>
        </w:rPr>
        <w:t>1</w:t>
      </w:r>
      <w:r>
        <w:rPr>
          <w:spacing w:val="-3"/>
        </w:rPr>
        <w:t>）深圳市证券管理办公室于</w:t>
      </w:r>
      <w:r>
        <w:rPr>
          <w:rFonts w:ascii="Times New Roman" w:hAnsi="Times New Roman" w:cs="Times New Roman" w:eastAsia="Times New Roman" w:hint="default"/>
          <w:spacing w:val="-3"/>
        </w:rPr>
        <w:t>1999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9 </w:t>
      </w:r>
      <w:r>
        <w:rPr/>
        <w:t>日以深证办复</w:t>
      </w:r>
      <w:r>
        <w:rPr>
          <w:rFonts w:ascii="Times New Roman" w:hAnsi="Times New Roman" w:cs="Times New Roman" w:eastAsia="Times New Roman" w:hint="default"/>
        </w:rPr>
        <w:t>[1999]42 </w:t>
      </w:r>
      <w:r>
        <w:rPr>
          <w:spacing w:val="-3"/>
        </w:rPr>
        <w:t>号文批准，以及经财政部于</w:t>
      </w:r>
      <w:r>
        <w:rPr>
          <w:rFonts w:ascii="Times New Roman" w:hAnsi="Times New Roman" w:cs="Times New Roman" w:eastAsia="Times New Roman" w:hint="default"/>
          <w:spacing w:val="-3"/>
        </w:rPr>
        <w:t>1999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37"/>
        </w:rPr>
        <w:t> </w:t>
      </w:r>
      <w:r>
        <w:rPr/>
        <w:t>日以财 管字</w:t>
      </w:r>
      <w:r>
        <w:rPr>
          <w:rFonts w:ascii="Times New Roman" w:hAnsi="Times New Roman" w:cs="Times New Roman" w:eastAsia="Times New Roman" w:hint="default"/>
        </w:rPr>
        <w:t>[1999]362</w:t>
      </w:r>
      <w:r>
        <w:rPr>
          <w:rFonts w:ascii="Times New Roman" w:hAnsi="Times New Roman" w:cs="Times New Roman" w:eastAsia="Times New Roman" w:hint="default"/>
          <w:spacing w:val="19"/>
        </w:rPr>
        <w:t> </w:t>
      </w:r>
      <w:r>
        <w:rPr/>
        <w:t>号文批准，由深圳国际信托投资有限责任公司受让本公司原股东</w:t>
      </w:r>
      <w:r>
        <w:rPr>
          <w:rFonts w:ascii="Times New Roman" w:hAnsi="Times New Roman" w:cs="Times New Roman" w:eastAsia="Times New Roman" w:hint="default"/>
        </w:rPr>
        <w:t>—</w:t>
      </w:r>
      <w:r>
        <w:rPr/>
        <w:t>中国牧工商（集团）总公司持有的本公司 法人股份</w:t>
      </w:r>
      <w:r>
        <w:rPr>
          <w:rFonts w:ascii="Times New Roman" w:hAnsi="Times New Roman" w:cs="Times New Roman" w:eastAsia="Times New Roman" w:hint="default"/>
        </w:rPr>
        <w:t>77,886,656</w:t>
      </w:r>
      <w:r>
        <w:rPr>
          <w:rFonts w:ascii="Times New Roman" w:hAnsi="Times New Roman" w:cs="Times New Roman" w:eastAsia="Times New Roman" w:hint="default"/>
          <w:spacing w:val="23"/>
        </w:rPr>
        <w:t> </w:t>
      </w:r>
      <w:r>
        <w:rPr/>
        <w:t>股，并办妥股权过户手续。转让完成后，中国牧工商（集团）总公司不再持有本公司股权。</w:t>
      </w:r>
    </w:p>
    <w:p>
      <w:pPr>
        <w:pStyle w:val="BodyText"/>
        <w:spacing w:line="300" w:lineRule="auto" w:before="13"/>
        <w:ind w:left="153" w:right="185" w:firstLine="359"/>
        <w:jc w:val="both"/>
      </w:pPr>
      <w:r>
        <w:rPr/>
        <w:t>（</w:t>
      </w:r>
      <w:r>
        <w:rPr>
          <w:rFonts w:ascii="Times New Roman" w:hAnsi="Times New Roman" w:cs="Times New Roman" w:eastAsia="Times New Roman" w:hint="default"/>
        </w:rPr>
        <w:t>2</w:t>
      </w:r>
      <w:r>
        <w:rPr/>
        <w:t>）深圳市宝安区人民政府于</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9 </w:t>
      </w:r>
      <w:r>
        <w:rPr/>
        <w:t>日以深宝府函</w:t>
      </w:r>
      <w:r>
        <w:rPr>
          <w:rFonts w:ascii="Times New Roman" w:hAnsi="Times New Roman" w:cs="Times New Roman" w:eastAsia="Times New Roman" w:hint="default"/>
        </w:rPr>
        <w:t>[1999]29 </w:t>
      </w:r>
      <w:r>
        <w:rPr/>
        <w:t>号文批准、深圳市国有资产管理办公室于</w:t>
      </w:r>
      <w:r>
        <w:rPr>
          <w:rFonts w:ascii="Times New Roman" w:hAnsi="Times New Roman" w:cs="Times New Roman" w:eastAsia="Times New Roman" w:hint="default"/>
        </w:rPr>
        <w:t>1999</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日以</w:t>
      </w:r>
      <w:r>
        <w:rPr>
          <w:rFonts w:ascii="Times New Roman" w:hAnsi="Times New Roman" w:cs="Times New Roman" w:eastAsia="Times New Roman" w:hint="default"/>
        </w:rPr>
        <w:t>[1999]65</w:t>
      </w:r>
      <w:r>
        <w:rPr>
          <w:rFonts w:ascii="Times New Roman" w:hAnsi="Times New Roman" w:cs="Times New Roman" w:eastAsia="Times New Roman" w:hint="default"/>
          <w:spacing w:val="33"/>
        </w:rPr>
        <w:t> </w:t>
      </w:r>
      <w:r>
        <w:rPr/>
        <w:t>号文批准，以及深圳市证券管理办公室于</w:t>
      </w:r>
      <w:r>
        <w:rPr>
          <w:rFonts w:ascii="Times New Roman" w:hAnsi="Times New Roman" w:cs="Times New Roman" w:eastAsia="Times New Roman" w:hint="default"/>
        </w:rPr>
        <w:t>1999</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33"/>
        </w:rPr>
        <w:t> </w:t>
      </w:r>
      <w:r>
        <w:rPr/>
        <w:t>月</w:t>
      </w:r>
      <w:r>
        <w:rPr>
          <w:rFonts w:ascii="Times New Roman" w:hAnsi="Times New Roman" w:cs="Times New Roman" w:eastAsia="Times New Roman" w:hint="default"/>
        </w:rPr>
        <w:t>9</w:t>
      </w:r>
      <w:r>
        <w:rPr>
          <w:rFonts w:ascii="Times New Roman" w:hAnsi="Times New Roman" w:cs="Times New Roman" w:eastAsia="Times New Roman" w:hint="default"/>
          <w:spacing w:val="33"/>
        </w:rPr>
        <w:t> </w:t>
      </w:r>
      <w:r>
        <w:rPr/>
        <w:t>日以深证办复</w:t>
      </w:r>
      <w:r>
        <w:rPr>
          <w:rFonts w:ascii="Times New Roman" w:hAnsi="Times New Roman" w:cs="Times New Roman" w:eastAsia="Times New Roman" w:hint="default"/>
        </w:rPr>
        <w:t>[1999]42</w:t>
      </w:r>
      <w:r>
        <w:rPr>
          <w:rFonts w:ascii="Times New Roman" w:hAnsi="Times New Roman" w:cs="Times New Roman" w:eastAsia="Times New Roman" w:hint="default"/>
          <w:spacing w:val="35"/>
        </w:rPr>
        <w:t> </w:t>
      </w:r>
      <w:r>
        <w:rPr/>
        <w:t>号文批准，以及经财政部</w:t>
      </w:r>
      <w:r>
        <w:rPr>
          <w:spacing w:val="-88"/>
        </w:rPr>
        <w:t> </w:t>
      </w:r>
      <w:r>
        <w:rPr>
          <w:spacing w:val="-88"/>
        </w:rPr>
      </w:r>
      <w:r>
        <w:rPr/>
        <w:t>于</w:t>
      </w:r>
      <w:r>
        <w:rPr>
          <w:rFonts w:ascii="Times New Roman" w:hAnsi="Times New Roman" w:cs="Times New Roman" w:eastAsia="Times New Roman" w:hint="default"/>
        </w:rPr>
        <w:t>1999</w:t>
      </w:r>
      <w:r>
        <w:rPr>
          <w:rFonts w:ascii="Times New Roman" w:hAnsi="Times New Roman" w:cs="Times New Roman" w:eastAsia="Times New Roman" w:hint="default"/>
          <w:spacing w:val="39"/>
        </w:rPr>
        <w:t>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40"/>
        </w:rPr>
        <w:t> </w:t>
      </w:r>
      <w:r>
        <w:rPr/>
        <w:t>日以财管字</w:t>
      </w:r>
      <w:r>
        <w:rPr>
          <w:rFonts w:ascii="Times New Roman" w:hAnsi="Times New Roman" w:cs="Times New Roman" w:eastAsia="Times New Roman" w:hint="default"/>
        </w:rPr>
        <w:t>[1999]362</w:t>
      </w:r>
      <w:r>
        <w:rPr>
          <w:rFonts w:ascii="Times New Roman" w:hAnsi="Times New Roman" w:cs="Times New Roman" w:eastAsia="Times New Roman" w:hint="default"/>
          <w:spacing w:val="40"/>
        </w:rPr>
        <w:t> </w:t>
      </w:r>
      <w:r>
        <w:rPr>
          <w:spacing w:val="2"/>
        </w:rPr>
        <w:t>号文批准由深圳国际信托投资有限责任公司受让本公司原第一大股东</w:t>
      </w:r>
      <w:r>
        <w:rPr>
          <w:rFonts w:ascii="Times New Roman" w:hAnsi="Times New Roman" w:cs="Times New Roman" w:eastAsia="Times New Roman" w:hint="default"/>
          <w:spacing w:val="2"/>
        </w:rPr>
        <w:t>—</w:t>
      </w:r>
      <w:r>
        <w:rPr>
          <w:spacing w:val="2"/>
        </w:rPr>
        <w:t>深圳市宝</w:t>
      </w:r>
      <w:r>
        <w:rPr>
          <w:spacing w:val="-87"/>
        </w:rPr>
        <w:t> </w:t>
      </w:r>
      <w:r>
        <w:rPr>
          <w:spacing w:val="-87"/>
        </w:rPr>
      </w:r>
      <w:r>
        <w:rPr/>
        <w:t>安区投资管理公司持有的本公司国家股份</w:t>
      </w:r>
      <w:r>
        <w:rPr>
          <w:rFonts w:ascii="Times New Roman" w:hAnsi="Times New Roman" w:cs="Times New Roman" w:eastAsia="Times New Roman" w:hint="default"/>
        </w:rPr>
        <w:t>71,335,413</w:t>
      </w:r>
      <w:r>
        <w:rPr>
          <w:rFonts w:ascii="Times New Roman" w:hAnsi="Times New Roman" w:cs="Times New Roman" w:eastAsia="Times New Roman" w:hint="default"/>
          <w:spacing w:val="26"/>
        </w:rPr>
        <w:t> </w:t>
      </w:r>
      <w:r>
        <w:rPr/>
        <w:t>股。</w:t>
      </w:r>
    </w:p>
    <w:p>
      <w:pPr>
        <w:pStyle w:val="BodyText"/>
        <w:spacing w:line="300" w:lineRule="auto" w:before="13"/>
        <w:ind w:left="153" w:right="190" w:firstLine="360"/>
        <w:jc w:val="both"/>
      </w:pP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w:t>
      </w:r>
      <w:r>
        <w:rPr/>
        <w:t>深圳市宝安区投资管理公司与深圳国际信托投资有限责任公司重新签定了《股权转让协议书》，根 据审计后本公司</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日净资产，上述股权转让价格为</w:t>
      </w:r>
      <w:r>
        <w:rPr>
          <w:rFonts w:ascii="Times New Roman" w:hAnsi="Times New Roman" w:cs="Times New Roman" w:eastAsia="Times New Roman" w:hint="default"/>
        </w:rPr>
        <w:t>1.16 </w:t>
      </w:r>
      <w:r>
        <w:rPr/>
        <w:t>元</w:t>
      </w:r>
      <w:r>
        <w:rPr>
          <w:rFonts w:ascii="Times New Roman" w:hAnsi="Times New Roman" w:cs="Times New Roman" w:eastAsia="Times New Roman" w:hint="default"/>
        </w:rPr>
        <w:t>/</w:t>
      </w:r>
      <w:r>
        <w:rPr/>
        <w:t>股，总价款为</w:t>
      </w:r>
      <w:r>
        <w:rPr>
          <w:rFonts w:ascii="Times New Roman" w:hAnsi="Times New Roman" w:cs="Times New Roman" w:eastAsia="Times New Roman" w:hint="default"/>
        </w:rPr>
        <w:t>82,749,079.08</w:t>
      </w:r>
      <w:r>
        <w:rPr>
          <w:rFonts w:ascii="Times New Roman" w:hAnsi="Times New Roman" w:cs="Times New Roman" w:eastAsia="Times New Roman" w:hint="default"/>
          <w:spacing w:val="39"/>
        </w:rPr>
        <w:t> </w:t>
      </w:r>
      <w:r>
        <w:rPr/>
        <w:t>元。该事项已获财政部 财企</w:t>
      </w:r>
      <w:r>
        <w:rPr>
          <w:rFonts w:ascii="Times New Roman" w:hAnsi="Times New Roman" w:cs="Times New Roman" w:eastAsia="Times New Roman" w:hint="default"/>
        </w:rPr>
        <w:t>[2003]64  </w:t>
      </w:r>
      <w:r>
        <w:rPr/>
        <w:t>号文批复、中国证监会证监公司字</w:t>
      </w:r>
      <w:r>
        <w:rPr>
          <w:rFonts w:ascii="Times New Roman" w:hAnsi="Times New Roman" w:cs="Times New Roman" w:eastAsia="Times New Roman" w:hint="default"/>
        </w:rPr>
        <w:t>[2003]38</w:t>
      </w:r>
      <w:r>
        <w:rPr>
          <w:rFonts w:ascii="Times New Roman" w:hAnsi="Times New Roman" w:cs="Times New Roman" w:eastAsia="Times New Roman" w:hint="default"/>
          <w:spacing w:val="1"/>
        </w:rPr>
        <w:t> </w:t>
      </w:r>
      <w:r>
        <w:rPr/>
        <w:t>号文批复，并办妥股权过户手续。</w:t>
      </w:r>
    </w:p>
    <w:p>
      <w:pPr>
        <w:pStyle w:val="BodyText"/>
        <w:spacing w:line="300" w:lineRule="auto" w:before="13"/>
        <w:ind w:left="153" w:right="192" w:firstLine="360"/>
        <w:jc w:val="both"/>
      </w:pPr>
      <w:r>
        <w:rPr/>
        <w:t>（</w:t>
      </w:r>
      <w:r>
        <w:rPr>
          <w:rFonts w:ascii="Times New Roman" w:hAnsi="Times New Roman" w:cs="Times New Roman" w:eastAsia="Times New Roman" w:hint="default"/>
        </w:rPr>
        <w:t>3</w:t>
      </w:r>
      <w:r>
        <w:rPr/>
        <w:t>）深圳市宝安区人民政府于</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19 </w:t>
      </w:r>
      <w:r>
        <w:rPr/>
        <w:t>日以深宝函</w:t>
      </w:r>
      <w:r>
        <w:rPr>
          <w:rFonts w:ascii="Times New Roman" w:hAnsi="Times New Roman" w:cs="Times New Roman" w:eastAsia="Times New Roman" w:hint="default"/>
        </w:rPr>
        <w:t>[2000]42</w:t>
      </w:r>
      <w:r>
        <w:rPr>
          <w:rFonts w:ascii="Times New Roman" w:hAnsi="Times New Roman" w:cs="Times New Roman" w:eastAsia="Times New Roman" w:hint="default"/>
          <w:spacing w:val="16"/>
        </w:rPr>
        <w:t> </w:t>
      </w:r>
      <w:r>
        <w:rPr/>
        <w:t>号文批准，由深圳泰丰电子有限公司受让本公司原 股东</w:t>
      </w:r>
      <w:r>
        <w:rPr>
          <w:rFonts w:ascii="Times New Roman" w:hAnsi="Times New Roman" w:cs="Times New Roman" w:eastAsia="Times New Roman" w:hint="default"/>
        </w:rPr>
        <w:t>—</w:t>
      </w:r>
      <w:r>
        <w:rPr/>
        <w:t>深圳市宝安区投资管理公司持有的公司国家股</w:t>
      </w:r>
      <w:r>
        <w:rPr>
          <w:rFonts w:ascii="Times New Roman" w:hAnsi="Times New Roman" w:cs="Times New Roman" w:eastAsia="Times New Roman" w:hint="default"/>
        </w:rPr>
        <w:t>24,891,152</w:t>
      </w:r>
      <w:r>
        <w:rPr>
          <w:rFonts w:ascii="Times New Roman" w:hAnsi="Times New Roman" w:cs="Times New Roman" w:eastAsia="Times New Roman" w:hint="default"/>
          <w:spacing w:val="26"/>
        </w:rPr>
        <w:t> </w:t>
      </w:r>
      <w:r>
        <w:rPr/>
        <w:t>股。</w:t>
      </w:r>
    </w:p>
    <w:p>
      <w:pPr>
        <w:pStyle w:val="BodyText"/>
        <w:spacing w:line="300" w:lineRule="auto" w:before="13"/>
        <w:ind w:right="185"/>
        <w:jc w:val="both"/>
      </w:pPr>
      <w:r>
        <w:rPr>
          <w:rFonts w:ascii="Times New Roman" w:hAnsi="Times New Roman" w:cs="Times New Roman" w:eastAsia="Times New Roman" w:hint="default"/>
        </w:rPr>
        <w:t>2002</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42"/>
        </w:rPr>
        <w:t> </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42"/>
        </w:rPr>
        <w:t> </w:t>
      </w:r>
      <w:r>
        <w:rPr/>
        <w:t>日，深圳市宝安区投资管理公司与深圳泰丰电子有限公司重新签定了《股权转让协议书》，根据审计后的</w:t>
      </w:r>
      <w:r>
        <w:rPr>
          <w:spacing w:val="-85"/>
        </w:rPr>
        <w:t> </w:t>
      </w:r>
      <w:r>
        <w:rPr>
          <w:spacing w:val="-85"/>
        </w:rPr>
      </w:r>
      <w:r>
        <w:rPr>
          <w:spacing w:val="3"/>
        </w:rPr>
        <w:t>本公司</w:t>
      </w:r>
      <w:r>
        <w:rPr>
          <w:rFonts w:ascii="Times New Roman" w:hAnsi="Times New Roman" w:cs="Times New Roman" w:eastAsia="Times New Roman" w:hint="default"/>
          <w:spacing w:val="3"/>
        </w:rPr>
        <w:t>2001 </w:t>
      </w:r>
      <w:r>
        <w:rPr/>
        <w:t>年</w:t>
      </w:r>
      <w:r>
        <w:rPr>
          <w:rFonts w:ascii="Times New Roman" w:hAnsi="Times New Roman" w:cs="Times New Roman" w:eastAsia="Times New Roman" w:hint="default"/>
        </w:rPr>
        <w:t>12 </w:t>
      </w:r>
      <w:r>
        <w:rPr>
          <w:spacing w:val="2"/>
        </w:rPr>
        <w:t>月</w:t>
      </w:r>
      <w:r>
        <w:rPr>
          <w:rFonts w:ascii="Times New Roman" w:hAnsi="Times New Roman" w:cs="Times New Roman" w:eastAsia="Times New Roman" w:hint="default"/>
          <w:spacing w:val="2"/>
        </w:rPr>
        <w:t>31 </w:t>
      </w:r>
      <w:r>
        <w:rPr>
          <w:spacing w:val="5"/>
        </w:rPr>
        <w:t>日净资产，上述股权转让价格为</w:t>
      </w:r>
      <w:r>
        <w:rPr>
          <w:rFonts w:ascii="Times New Roman" w:hAnsi="Times New Roman" w:cs="Times New Roman" w:eastAsia="Times New Roman" w:hint="default"/>
          <w:spacing w:val="5"/>
        </w:rPr>
        <w:t>1.16 </w:t>
      </w:r>
      <w:r>
        <w:rPr>
          <w:spacing w:val="2"/>
        </w:rPr>
        <w:t>元</w:t>
      </w:r>
      <w:r>
        <w:rPr>
          <w:rFonts w:ascii="Times New Roman" w:hAnsi="Times New Roman" w:cs="Times New Roman" w:eastAsia="Times New Roman" w:hint="default"/>
          <w:spacing w:val="2"/>
        </w:rPr>
        <w:t>/</w:t>
      </w:r>
      <w:r>
        <w:rPr>
          <w:spacing w:val="2"/>
        </w:rPr>
        <w:t>股，总价款为</w:t>
      </w:r>
      <w:r>
        <w:rPr>
          <w:rFonts w:ascii="Times New Roman" w:hAnsi="Times New Roman" w:cs="Times New Roman" w:eastAsia="Times New Roman" w:hint="default"/>
          <w:spacing w:val="2"/>
        </w:rPr>
        <w:t>28,873,736.32</w:t>
      </w:r>
      <w:r>
        <w:rPr>
          <w:rFonts w:ascii="Times New Roman" w:hAnsi="Times New Roman" w:cs="Times New Roman" w:eastAsia="Times New Roman" w:hint="default"/>
          <w:spacing w:val="-4"/>
        </w:rPr>
        <w:t> </w:t>
      </w:r>
      <w:r>
        <w:rPr>
          <w:spacing w:val="7"/>
        </w:rPr>
        <w:t>元。该事项已获财政部财企 </w:t>
      </w:r>
      <w:r>
        <w:rPr>
          <w:rFonts w:ascii="Times New Roman" w:hAnsi="Times New Roman" w:cs="Times New Roman" w:eastAsia="Times New Roman" w:hint="default"/>
        </w:rPr>
        <w:t>[2003]64</w:t>
      </w:r>
      <w:r>
        <w:rPr>
          <w:rFonts w:ascii="Times New Roman" w:hAnsi="Times New Roman" w:cs="Times New Roman" w:eastAsia="Times New Roman" w:hint="default"/>
          <w:spacing w:val="24"/>
        </w:rPr>
        <w:t> </w:t>
      </w:r>
      <w:r>
        <w:rPr/>
        <w:t>号文批复，并办妥股权过户手续。</w:t>
      </w:r>
    </w:p>
    <w:p>
      <w:pPr>
        <w:pStyle w:val="BodyText"/>
        <w:spacing w:line="240" w:lineRule="auto" w:before="13"/>
        <w:ind w:right="0"/>
        <w:jc w:val="both"/>
      </w:pPr>
      <w:r>
        <w:rPr/>
        <w:t>此次股权转让后，深圳市宝安区投资管理公司尚持有本公司股份为</w:t>
      </w:r>
      <w:r>
        <w:rPr>
          <w:rFonts w:ascii="Times New Roman" w:hAnsi="Times New Roman" w:cs="Times New Roman" w:eastAsia="Times New Roman" w:hint="default"/>
        </w:rPr>
        <w:t>37,329,007</w:t>
      </w:r>
      <w:r>
        <w:rPr>
          <w:rFonts w:ascii="Times New Roman" w:hAnsi="Times New Roman" w:cs="Times New Roman" w:eastAsia="Times New Roman" w:hint="default"/>
          <w:spacing w:val="26"/>
        </w:rPr>
        <w:t> </w:t>
      </w:r>
      <w:r>
        <w:rPr/>
        <w:t>股。</w:t>
      </w:r>
    </w:p>
    <w:p>
      <w:pPr>
        <w:pStyle w:val="BodyText"/>
        <w:spacing w:line="300" w:lineRule="auto" w:before="62"/>
        <w:ind w:right="195" w:firstLine="360"/>
        <w:jc w:val="both"/>
      </w:pPr>
      <w:r>
        <w:rPr/>
        <w:t>（</w:t>
      </w:r>
      <w:r>
        <w:rPr>
          <w:rFonts w:ascii="Times New Roman" w:hAnsi="Times New Roman" w:cs="Times New Roman" w:eastAsia="Times New Roman" w:hint="default"/>
        </w:rPr>
        <w:t>4</w:t>
      </w:r>
      <w:r>
        <w:rPr/>
        <w:t>）深圳市投资管理公司于</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日以深投</w:t>
      </w:r>
      <w:r>
        <w:rPr>
          <w:rFonts w:ascii="Times New Roman" w:hAnsi="Times New Roman" w:cs="Times New Roman" w:eastAsia="Times New Roman" w:hint="default"/>
        </w:rPr>
        <w:t>[2000]411</w:t>
      </w:r>
      <w:r>
        <w:rPr/>
        <w:t>号批准，由深圳泰丰电子有限公司受让公司原股东</w:t>
      </w:r>
      <w:r>
        <w:rPr>
          <w:rFonts w:ascii="Times New Roman" w:hAnsi="Times New Roman" w:cs="Times New Roman" w:eastAsia="Times New Roman" w:hint="default"/>
        </w:rPr>
        <w:t>—</w:t>
      </w:r>
      <w:r>
        <w:rPr/>
        <w:t>深 圳市国际信托投资有限责任公司持有的本公司法人股</w:t>
      </w:r>
      <w:r>
        <w:rPr>
          <w:rFonts w:ascii="Times New Roman" w:hAnsi="Times New Roman" w:cs="Times New Roman" w:eastAsia="Times New Roman" w:hint="default"/>
        </w:rPr>
        <w:t>57,560,789</w:t>
      </w:r>
      <w:r>
        <w:rPr>
          <w:rFonts w:ascii="Times New Roman" w:hAnsi="Times New Roman" w:cs="Times New Roman" w:eastAsia="Times New Roman" w:hint="default"/>
          <w:spacing w:val="23"/>
        </w:rPr>
        <w:t> </w:t>
      </w:r>
      <w:r>
        <w:rPr/>
        <w:t>股，因需政府其他部门批准，故未办理股权过户手续。</w:t>
      </w:r>
    </w:p>
    <w:p>
      <w:pPr>
        <w:pStyle w:val="BodyText"/>
        <w:spacing w:line="300" w:lineRule="auto" w:before="13"/>
        <w:ind w:left="153" w:right="195" w:firstLine="359"/>
        <w:jc w:val="both"/>
      </w:pPr>
      <w:r>
        <w:rPr/>
        <w:t>（</w:t>
      </w:r>
      <w:r>
        <w:rPr>
          <w:rFonts w:ascii="Times New Roman" w:hAnsi="Times New Roman" w:cs="Times New Roman" w:eastAsia="Times New Roman" w:hint="default"/>
        </w:rPr>
        <w:t>5</w:t>
      </w:r>
      <w:r>
        <w:rPr/>
        <w:t>）国务院国有资产监督管理委员会于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日以国资产权</w:t>
      </w:r>
      <w:r>
        <w:rPr>
          <w:rFonts w:ascii="Times New Roman" w:hAnsi="Times New Roman" w:cs="Times New Roman" w:eastAsia="Times New Roman" w:hint="default"/>
        </w:rPr>
        <w:t>[2006]106</w:t>
      </w:r>
      <w:r>
        <w:rPr/>
        <w:t>号批准，由中国希格玛有限公司受让公司 原股东</w:t>
      </w:r>
      <w:r>
        <w:rPr>
          <w:rFonts w:ascii="Times New Roman" w:hAnsi="Times New Roman" w:cs="Times New Roman" w:eastAsia="Times New Roman" w:hint="default"/>
        </w:rPr>
        <w:t>—</w:t>
      </w:r>
      <w:r>
        <w:rPr/>
        <w:t>深圳市国际信托投资有限责任公司持有的本公司国有股</w:t>
      </w:r>
      <w:r>
        <w:rPr>
          <w:rFonts w:ascii="Times New Roman" w:hAnsi="Times New Roman" w:cs="Times New Roman" w:eastAsia="Times New Roman" w:hint="default"/>
        </w:rPr>
        <w:t>91,661,280</w:t>
      </w:r>
      <w:r>
        <w:rPr>
          <w:rFonts w:ascii="Times New Roman" w:hAnsi="Times New Roman" w:cs="Times New Roman" w:eastAsia="Times New Roman" w:hint="default"/>
          <w:spacing w:val="23"/>
        </w:rPr>
        <w:t> </w:t>
      </w:r>
      <w:r>
        <w:rPr/>
        <w:t>股，并办妥股权过户手续。</w:t>
      </w:r>
    </w:p>
    <w:p>
      <w:pPr>
        <w:pStyle w:val="BodyText"/>
        <w:spacing w:line="300" w:lineRule="auto" w:before="13"/>
        <w:ind w:left="153" w:right="188" w:firstLine="360"/>
        <w:jc w:val="both"/>
      </w:pPr>
      <w:r>
        <w:rPr/>
        <w:t>（</w:t>
      </w:r>
      <w:r>
        <w:rPr>
          <w:rFonts w:ascii="Times New Roman" w:hAnsi="Times New Roman" w:cs="Times New Roman" w:eastAsia="Times New Roman" w:hint="default"/>
        </w:rPr>
        <w:t>6</w:t>
      </w:r>
      <w:r>
        <w:rPr/>
        <w:t>）由于深圳泰丰电子有限公司持有的本公司</w:t>
      </w:r>
      <w:r>
        <w:rPr>
          <w:rFonts w:ascii="Times New Roman" w:hAnsi="Times New Roman" w:cs="Times New Roman" w:eastAsia="Times New Roman" w:hint="default"/>
        </w:rPr>
        <w:t>24,891,152 </w:t>
      </w:r>
      <w:r>
        <w:rPr/>
        <w:t>股法人股被北京市第一中级人民法院于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35"/>
        </w:rPr>
        <w:t> </w:t>
      </w:r>
      <w:r>
        <w:rPr/>
        <w:t>日公</w:t>
      </w:r>
      <w:r>
        <w:rPr>
          <w:spacing w:val="2"/>
        </w:rPr>
        <w:t> </w:t>
      </w:r>
      <w:r>
        <w:rPr/>
        <w:t>开拍卖。上海灵竹投资咨询有限公司、上海美佳商贸有限公司以联合竞拍方式各得</w:t>
      </w:r>
      <w:r>
        <w:rPr>
          <w:rFonts w:ascii="Times New Roman" w:hAnsi="Times New Roman" w:cs="Times New Roman" w:eastAsia="Times New Roman" w:hint="default"/>
        </w:rPr>
        <w:t>12,445,576</w:t>
      </w:r>
      <w:r>
        <w:rPr>
          <w:rFonts w:ascii="Times New Roman" w:hAnsi="Times New Roman" w:cs="Times New Roman" w:eastAsia="Times New Roman" w:hint="default"/>
          <w:spacing w:val="39"/>
        </w:rPr>
        <w:t> </w:t>
      </w:r>
      <w:r>
        <w:rPr/>
        <w:t>股，并于</w:t>
      </w:r>
      <w:r>
        <w:rPr>
          <w:rFonts w:ascii="Times New Roman" w:hAnsi="Times New Roman" w:cs="Times New Roman" w:eastAsia="Times New Roman" w:hint="default"/>
        </w:rPr>
        <w:t>2007</w:t>
      </w:r>
      <w:r>
        <w:rPr>
          <w:rFonts w:ascii="Times New Roman" w:hAnsi="Times New Roman" w:cs="Times New Roman" w:eastAsia="Times New Roman" w:hint="default"/>
          <w:spacing w:val="40"/>
        </w:rPr>
        <w:t> </w:t>
      </w:r>
      <w:r>
        <w:rPr/>
        <w:t>年办妥股权过</w:t>
      </w:r>
      <w:r>
        <w:rPr>
          <w:spacing w:val="-86"/>
        </w:rPr>
        <w:t> </w:t>
      </w:r>
      <w:r>
        <w:rPr>
          <w:spacing w:val="-86"/>
        </w:rPr>
      </w:r>
      <w:r>
        <w:rPr/>
        <w:t>户手续。</w:t>
      </w:r>
    </w:p>
    <w:p>
      <w:pPr>
        <w:pStyle w:val="BodyText"/>
        <w:spacing w:line="300" w:lineRule="auto" w:before="31"/>
        <w:ind w:left="153" w:right="190" w:firstLine="359"/>
        <w:jc w:val="both"/>
      </w:pPr>
      <w:r>
        <w:rPr>
          <w:spacing w:val="-2"/>
        </w:rPr>
        <w:t>（</w:t>
      </w:r>
      <w:r>
        <w:rPr>
          <w:rFonts w:ascii="Times New Roman" w:hAnsi="Times New Roman" w:cs="Times New Roman" w:eastAsia="Times New Roman" w:hint="default"/>
          <w:spacing w:val="-2"/>
        </w:rPr>
        <w:t>7</w:t>
      </w:r>
      <w:r>
        <w:rPr>
          <w:spacing w:val="-2"/>
        </w:rPr>
        <w:t>）由于深圳泰丰电子有限公司持有的本公司</w:t>
      </w:r>
      <w:r>
        <w:rPr>
          <w:rFonts w:ascii="Times New Roman" w:hAnsi="Times New Roman" w:cs="Times New Roman" w:eastAsia="Times New Roman" w:hint="default"/>
          <w:spacing w:val="-2"/>
        </w:rPr>
        <w:t>6,000,000</w:t>
      </w:r>
      <w:r>
        <w:rPr>
          <w:rFonts w:ascii="Times New Roman" w:hAnsi="Times New Roman" w:cs="Times New Roman" w:eastAsia="Times New Roman" w:hint="default"/>
          <w:spacing w:val="18"/>
        </w:rPr>
        <w:t> </w:t>
      </w:r>
      <w:r>
        <w:rPr>
          <w:spacing w:val="-2"/>
        </w:rPr>
        <w:t>股法人股被广东省河源市中级人民法院公开拍卖。竞买人杨跃</w:t>
      </w:r>
      <w:r>
        <w:rPr/>
        <w:t> 烽、郝琳、谢雯、张丽程以联合竞拍方式竞得。具体为：杨跃烽拥有</w:t>
      </w:r>
      <w:r>
        <w:rPr>
          <w:rFonts w:ascii="Times New Roman" w:hAnsi="Times New Roman" w:cs="Times New Roman" w:eastAsia="Times New Roman" w:hint="default"/>
        </w:rPr>
        <w:t>300 </w:t>
      </w:r>
      <w:r>
        <w:rPr/>
        <w:t>万股、郝琳拥有</w:t>
      </w:r>
      <w:r>
        <w:rPr>
          <w:rFonts w:ascii="Times New Roman" w:hAnsi="Times New Roman" w:cs="Times New Roman" w:eastAsia="Times New Roman" w:hint="default"/>
        </w:rPr>
        <w:t>100 </w:t>
      </w:r>
      <w:r>
        <w:rPr/>
        <w:t>万股、谢雯拥有</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万股、张 丽程拥有</w:t>
      </w:r>
      <w:r>
        <w:rPr>
          <w:rFonts w:ascii="Times New Roman" w:hAnsi="Times New Roman" w:cs="Times New Roman" w:eastAsia="Times New Roman" w:hint="default"/>
        </w:rPr>
        <w:t>100  </w:t>
      </w:r>
      <w:r>
        <w:rPr/>
        <w:t>万股，并于</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年办妥股权过户手续。</w:t>
      </w:r>
    </w:p>
    <w:p>
      <w:pPr>
        <w:pStyle w:val="BodyText"/>
        <w:spacing w:line="300" w:lineRule="auto" w:before="13"/>
        <w:ind w:left="153" w:right="190" w:firstLine="359"/>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15 </w:t>
      </w:r>
      <w:r>
        <w:rPr/>
        <w:t>日，深圳泰丰电子有限公司持有的公司</w:t>
      </w:r>
      <w:r>
        <w:rPr>
          <w:rFonts w:ascii="Times New Roman" w:hAnsi="Times New Roman" w:cs="Times New Roman" w:eastAsia="Times New Roman" w:hint="default"/>
        </w:rPr>
        <w:t>3050</w:t>
      </w:r>
      <w:r>
        <w:rPr>
          <w:rFonts w:ascii="Times New Roman" w:hAnsi="Times New Roman" w:cs="Times New Roman" w:eastAsia="Times New Roman" w:hint="default"/>
          <w:spacing w:val="4"/>
        </w:rPr>
        <w:t> </w:t>
      </w:r>
      <w:r>
        <w:rPr/>
        <w:t>万股股权被北京市第一中级人民法院公开拍卖，由重 庆润江基础设施投资有限公司竞得，并已办妥股权过户手续。</w:t>
      </w:r>
    </w:p>
    <w:p>
      <w:pPr>
        <w:pStyle w:val="BodyText"/>
        <w:spacing w:line="300" w:lineRule="auto" w:before="31"/>
        <w:ind w:left="153" w:right="192" w:firstLine="360"/>
        <w:jc w:val="both"/>
      </w:pPr>
      <w:r>
        <w:rPr>
          <w:spacing w:val="-1"/>
        </w:rPr>
        <w:t>（</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8</w:t>
      </w:r>
      <w:r>
        <w:rPr>
          <w:spacing w:val="-1"/>
        </w:rPr>
        <w:t>日，广东省高级人民法院以</w:t>
      </w:r>
      <w:r>
        <w:rPr>
          <w:rFonts w:ascii="Times New Roman" w:hAnsi="Times New Roman" w:cs="Times New Roman" w:eastAsia="Times New Roman" w:hint="default"/>
          <w:spacing w:val="-1"/>
        </w:rPr>
        <w:t>(2013)</w:t>
      </w:r>
      <w:r>
        <w:rPr>
          <w:spacing w:val="-1"/>
        </w:rPr>
        <w:t>粤高法民二终第</w:t>
      </w:r>
      <w:r>
        <w:rPr>
          <w:rFonts w:ascii="Times New Roman" w:hAnsi="Times New Roman" w:cs="Times New Roman" w:eastAsia="Times New Roman" w:hint="default"/>
          <w:spacing w:val="-1"/>
        </w:rPr>
        <w:t>41</w:t>
      </w:r>
      <w:r>
        <w:rPr>
          <w:spacing w:val="-1"/>
        </w:rPr>
        <w:t>号民事判决书确认华润深国投信托有限公司持有</w:t>
      </w:r>
      <w:r>
        <w:rPr/>
        <w:t> </w:t>
      </w:r>
      <w:r>
        <w:rPr>
          <w:spacing w:val="-2"/>
        </w:rPr>
        <w:t>的公司</w:t>
      </w:r>
      <w:r>
        <w:rPr>
          <w:rFonts w:ascii="Times New Roman" w:hAnsi="Times New Roman" w:cs="Times New Roman" w:eastAsia="Times New Roman" w:hint="default"/>
          <w:spacing w:val="-2"/>
        </w:rPr>
        <w:t>17,901,671</w:t>
      </w:r>
      <w:r>
        <w:rPr>
          <w:spacing w:val="-2"/>
        </w:rPr>
        <w:t>股股权为深圳泰丰电子有限公司所有。</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日，深圳市中级人民法院裁定受理深圳泰丰电子有限公</w:t>
      </w:r>
      <w:r>
        <w:rPr>
          <w:spacing w:val="-55"/>
        </w:rPr>
        <w:t> </w:t>
      </w:r>
      <w:r>
        <w:rPr>
          <w:spacing w:val="-55"/>
        </w:rPr>
      </w:r>
      <w:r>
        <w:rPr/>
        <w:t>司破产清算。</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日，中国证券登记结算有限责任公司深圳分公司出具《证券过户登记确认书》，将华润深国投信</w:t>
      </w:r>
      <w:r>
        <w:rPr>
          <w:spacing w:val="-86"/>
        </w:rPr>
        <w:t> </w:t>
      </w:r>
      <w:r>
        <w:rPr>
          <w:spacing w:val="-86"/>
        </w:rPr>
      </w:r>
      <w:r>
        <w:rPr>
          <w:spacing w:val="-2"/>
        </w:rPr>
        <w:t>托有限公司名下的公司</w:t>
      </w:r>
      <w:r>
        <w:rPr>
          <w:rFonts w:ascii="Times New Roman" w:hAnsi="Times New Roman" w:cs="Times New Roman" w:eastAsia="Times New Roman" w:hint="default"/>
          <w:spacing w:val="-2"/>
        </w:rPr>
        <w:t>17,901,671</w:t>
      </w:r>
      <w:r>
        <w:rPr>
          <w:spacing w:val="-2"/>
        </w:rPr>
        <w:t>股过户至管理人开立的证券账户中，户名为</w:t>
      </w:r>
      <w:r>
        <w:rPr>
          <w:rFonts w:ascii="Times New Roman" w:hAnsi="Times New Roman" w:cs="Times New Roman" w:eastAsia="Times New Roman" w:hint="default"/>
          <w:spacing w:val="-2"/>
        </w:rPr>
        <w:t>“</w:t>
      </w:r>
      <w:r>
        <w:rPr>
          <w:spacing w:val="-2"/>
        </w:rPr>
        <w:t>深圳泰丰电子有限公司破产企业财产处置专用</w:t>
      </w:r>
      <w:r>
        <w:rPr>
          <w:spacing w:val="-46"/>
        </w:rPr>
        <w:t> </w:t>
      </w:r>
      <w:r>
        <w:rPr/>
        <w:t>账户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月，将股权分置改革后遗留的限售流通股</w:t>
      </w:r>
      <w:r>
        <w:rPr>
          <w:rFonts w:ascii="Times New Roman" w:hAnsi="Times New Roman" w:cs="Times New Roman" w:eastAsia="Times New Roman" w:hint="default"/>
        </w:rPr>
        <w:t>17,901,671</w:t>
      </w:r>
      <w:r>
        <w:rPr/>
        <w:t>股依法办理解除限售，并于</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日上市流通。</w:t>
      </w:r>
    </w:p>
    <w:p>
      <w:pPr>
        <w:spacing w:after="0" w:line="300" w:lineRule="auto"/>
        <w:jc w:val="both"/>
        <w:sectPr>
          <w:headerReference w:type="default" r:id="rId33"/>
          <w:footerReference w:type="default" r:id="rId34"/>
          <w:pgSz w:w="11910" w:h="16840"/>
          <w:pgMar w:header="877" w:footer="1190" w:top="1100" w:bottom="1380" w:left="980" w:right="940"/>
          <w:pgNumType w:start="142"/>
        </w:sectPr>
      </w:pPr>
    </w:p>
    <w:p>
      <w:pPr>
        <w:spacing w:line="240" w:lineRule="auto" w:before="11"/>
        <w:rPr>
          <w:rFonts w:ascii="宋体" w:hAnsi="宋体" w:cs="宋体" w:eastAsia="宋体" w:hint="default"/>
          <w:sz w:val="20"/>
          <w:szCs w:val="20"/>
        </w:rPr>
      </w:pPr>
    </w:p>
    <w:p>
      <w:pPr>
        <w:pStyle w:val="Heading3"/>
        <w:spacing w:line="240" w:lineRule="auto" w:before="36"/>
        <w:ind w:left="575" w:right="6754"/>
        <w:jc w:val="left"/>
        <w:rPr>
          <w:b w:val="0"/>
          <w:bCs w:val="0"/>
        </w:rPr>
      </w:pPr>
      <w:r>
        <w:rPr>
          <w:rFonts w:ascii="Times New Roman" w:hAnsi="Times New Roman" w:cs="Times New Roman" w:eastAsia="Times New Roman" w:hint="default"/>
        </w:rPr>
        <w:t>2</w:t>
      </w:r>
      <w:r>
        <w:rPr/>
        <w:t>．股权分置改革情况</w:t>
      </w:r>
      <w:r>
        <w:rPr>
          <w:b w:val="0"/>
          <w:bCs w:val="0"/>
        </w:rPr>
      </w:r>
    </w:p>
    <w:p>
      <w:pPr>
        <w:pStyle w:val="BodyText"/>
        <w:spacing w:line="300" w:lineRule="auto" w:before="42"/>
        <w:ind w:right="193" w:firstLine="360"/>
        <w:jc w:val="both"/>
      </w:pPr>
      <w:r>
        <w:rPr/>
        <w:t>本公司于</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日召开股权分置改革相关股东会议，审议通过《深圳市深信泰丰（集团）股份有限公司股权分 置改革方案》。根据股权分置改革方案，公司申请增加注册资本人民币</w:t>
      </w:r>
      <w:r>
        <w:rPr>
          <w:rFonts w:ascii="Times New Roman" w:hAnsi="Times New Roman" w:cs="Times New Roman" w:eastAsia="Times New Roman" w:hint="default"/>
        </w:rPr>
        <w:t>46,834,131.00 </w:t>
      </w:r>
      <w:r>
        <w:rPr/>
        <w:t>元，以截止</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11 </w:t>
      </w:r>
      <w:r>
        <w:rPr/>
        <w:t>日的可流通 股本</w:t>
      </w:r>
      <w:r>
        <w:rPr>
          <w:rFonts w:ascii="Times New Roman" w:hAnsi="Times New Roman" w:cs="Times New Roman" w:eastAsia="Times New Roman" w:hint="default"/>
        </w:rPr>
        <w:t>84,658,866 </w:t>
      </w:r>
      <w:r>
        <w:rPr>
          <w:spacing w:val="-3"/>
        </w:rPr>
        <w:t>股为基数，用资本公积金向截止</w:t>
      </w:r>
      <w:r>
        <w:rPr>
          <w:rFonts w:ascii="Times New Roman" w:hAnsi="Times New Roman" w:cs="Times New Roman" w:eastAsia="Times New Roman" w:hint="default"/>
          <w:spacing w:val="-3"/>
        </w:rPr>
        <w:t>2008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11 </w:t>
      </w:r>
      <w:r>
        <w:rPr/>
        <w:t>日在册的全体流通股股东转增股本，流通股股东获得每</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 转增</w:t>
      </w:r>
      <w:r>
        <w:rPr>
          <w:rFonts w:ascii="Times New Roman" w:hAnsi="Times New Roman" w:cs="Times New Roman" w:eastAsia="Times New Roman" w:hint="default"/>
        </w:rPr>
        <w:t>5.5321 </w:t>
      </w:r>
      <w:r>
        <w:rPr/>
        <w:t>股的股份，即</w:t>
      </w:r>
      <w:r>
        <w:rPr>
          <w:rFonts w:ascii="Times New Roman" w:hAnsi="Times New Roman" w:cs="Times New Roman" w:eastAsia="Times New Roman" w:hint="default"/>
        </w:rPr>
        <w:t>46,834,131 </w:t>
      </w:r>
      <w:r>
        <w:rPr/>
        <w:t>股，面值每股人民币</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元；上述对价水平换算为非流通股股东送股方案，相当于流通股 股东每</w:t>
      </w:r>
      <w:r>
        <w:rPr>
          <w:rFonts w:ascii="Times New Roman" w:hAnsi="Times New Roman" w:cs="Times New Roman" w:eastAsia="Times New Roman" w:hint="default"/>
        </w:rPr>
        <w:t>10</w:t>
      </w:r>
      <w:r>
        <w:rPr/>
        <w:t>股获送</w:t>
      </w:r>
      <w:r>
        <w:rPr>
          <w:rFonts w:ascii="Times New Roman" w:hAnsi="Times New Roman" w:cs="Times New Roman" w:eastAsia="Times New Roman" w:hint="default"/>
        </w:rPr>
        <w:t>3.5</w:t>
      </w:r>
      <w:r>
        <w:rPr>
          <w:rFonts w:ascii="Times New Roman" w:hAnsi="Times New Roman" w:cs="Times New Roman" w:eastAsia="Times New Roman" w:hint="default"/>
          <w:spacing w:val="38"/>
        </w:rPr>
        <w:t> </w:t>
      </w:r>
      <w:r>
        <w:rPr/>
        <w:t>股，公司总股本增加至</w:t>
      </w:r>
      <w:r>
        <w:rPr>
          <w:rFonts w:ascii="Times New Roman" w:hAnsi="Times New Roman" w:cs="Times New Roman" w:eastAsia="Times New Roman" w:hint="default"/>
        </w:rPr>
        <w:t>357,973,531</w:t>
      </w:r>
      <w:r>
        <w:rPr>
          <w:rFonts w:ascii="Times New Roman" w:hAnsi="Times New Roman" w:cs="Times New Roman" w:eastAsia="Times New Roman" w:hint="default"/>
          <w:spacing w:val="37"/>
        </w:rPr>
        <w:t> </w:t>
      </w:r>
      <w:r>
        <w:rPr/>
        <w:t>股。转增完成后，公司的注册资本增加人民币</w:t>
      </w:r>
      <w:r>
        <w:rPr>
          <w:rFonts w:ascii="Times New Roman" w:hAnsi="Times New Roman" w:cs="Times New Roman" w:eastAsia="Times New Roman" w:hint="default"/>
        </w:rPr>
        <w:t>46,834,131.00</w:t>
      </w:r>
      <w:r>
        <w:rPr>
          <w:rFonts w:ascii="Times New Roman" w:hAnsi="Times New Roman" w:cs="Times New Roman" w:eastAsia="Times New Roman" w:hint="default"/>
          <w:spacing w:val="41"/>
        </w:rPr>
        <w:t> </w:t>
      </w:r>
      <w:r>
        <w:rPr/>
        <w:t>元，变</w:t>
      </w:r>
      <w:r>
        <w:rPr>
          <w:spacing w:val="-86"/>
        </w:rPr>
        <w:t> </w:t>
      </w:r>
      <w:r>
        <w:rPr/>
        <w:t>更后的注册资本为人民币</w:t>
      </w:r>
      <w:r>
        <w:rPr>
          <w:rFonts w:ascii="Times New Roman" w:hAnsi="Times New Roman" w:cs="Times New Roman" w:eastAsia="Times New Roman" w:hint="default"/>
        </w:rPr>
        <w:t>357,973,531.00</w:t>
      </w:r>
      <w:r>
        <w:rPr>
          <w:rFonts w:ascii="Times New Roman" w:hAnsi="Times New Roman" w:cs="Times New Roman" w:eastAsia="Times New Roman" w:hint="default"/>
          <w:spacing w:val="23"/>
        </w:rPr>
        <w:t> </w:t>
      </w:r>
      <w:r>
        <w:rPr/>
        <w:t>元。</w:t>
      </w:r>
    </w:p>
    <w:p>
      <w:pPr>
        <w:pStyle w:val="Heading3"/>
        <w:spacing w:line="283" w:lineRule="exact"/>
        <w:ind w:left="575" w:right="94"/>
        <w:jc w:val="left"/>
        <w:rPr>
          <w:b w:val="0"/>
          <w:bCs w:val="0"/>
        </w:rPr>
      </w:pPr>
      <w:r>
        <w:rPr>
          <w:rFonts w:ascii="Times New Roman" w:hAnsi="Times New Roman" w:cs="Times New Roman" w:eastAsia="Times New Roman" w:hint="default"/>
        </w:rPr>
        <w:t>3</w:t>
      </w:r>
      <w:r>
        <w:rPr/>
        <w:t>．公司重整事项中股东权益调整事项</w:t>
      </w:r>
      <w:r>
        <w:rPr>
          <w:b w:val="0"/>
          <w:bCs w:val="0"/>
        </w:rPr>
      </w:r>
    </w:p>
    <w:p>
      <w:pPr>
        <w:pStyle w:val="BodyText"/>
        <w:spacing w:line="300" w:lineRule="auto" w:before="42"/>
        <w:ind w:right="94" w:firstLine="35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年，根据深圳市中级人民法院批准的重整计划，公司全体限售流通股股东，即中国希格玛有限公司、深圳市宝安 </w:t>
      </w:r>
      <w:r>
        <w:rPr>
          <w:spacing w:val="-3"/>
        </w:rPr>
        <w:t>区投资管理公司、重庆润江基础设施投资有限公司、深圳国际信托投资有限责任公司各无偿让渡所持有的限售流通股的</w:t>
      </w:r>
      <w:r>
        <w:rPr>
          <w:rFonts w:ascii="Times New Roman" w:hAnsi="Times New Roman" w:cs="Times New Roman" w:eastAsia="Times New Roman" w:hint="default"/>
          <w:spacing w:val="-3"/>
        </w:rPr>
        <w:t>15%</w:t>
      </w:r>
      <w:r>
        <w:rPr>
          <w:spacing w:val="-3"/>
        </w:rPr>
        <w:t>，</w:t>
      </w:r>
      <w:r>
        <w:rPr>
          <w:spacing w:val="-62"/>
        </w:rPr>
        <w:t> </w:t>
      </w:r>
      <w:r>
        <w:rPr/>
        <w:t>合计让渡限售流通股</w:t>
      </w:r>
      <w:r>
        <w:rPr>
          <w:rFonts w:ascii="Times New Roman" w:hAnsi="Times New Roman" w:cs="Times New Roman" w:eastAsia="Times New Roman" w:hint="default"/>
        </w:rPr>
        <w:t>25,415,516 </w:t>
      </w:r>
      <w:r>
        <w:rPr/>
        <w:t>股；全体流通股股东各无偿让渡所持有的流通股的</w:t>
      </w:r>
      <w:r>
        <w:rPr>
          <w:rFonts w:ascii="Times New Roman" w:hAnsi="Times New Roman" w:cs="Times New Roman" w:eastAsia="Times New Roman" w:hint="default"/>
        </w:rPr>
        <w:t>10%</w:t>
      </w:r>
      <w:r>
        <w:rPr/>
        <w:t>，合计让渡流通股</w:t>
      </w:r>
      <w:r>
        <w:rPr>
          <w:rFonts w:ascii="Times New Roman" w:hAnsi="Times New Roman" w:cs="Times New Roman" w:eastAsia="Times New Roman" w:hint="default"/>
        </w:rPr>
        <w:t>18,849,303 </w:t>
      </w:r>
      <w:r>
        <w:rPr>
          <w:spacing w:val="-7"/>
        </w:rPr>
        <w:t>股。以</w:t>
      </w:r>
      <w:r>
        <w:rPr>
          <w:spacing w:val="-8"/>
        </w:rPr>
        <w:t> </w:t>
      </w:r>
      <w:r>
        <w:rPr/>
        <w:t>上共计让渡公司股票</w:t>
      </w:r>
      <w:r>
        <w:rPr>
          <w:rFonts w:ascii="Times New Roman" w:hAnsi="Times New Roman" w:cs="Times New Roman" w:eastAsia="Times New Roman" w:hint="default"/>
        </w:rPr>
        <w:t>44,264,819</w:t>
      </w:r>
      <w:r>
        <w:rPr>
          <w:rFonts w:ascii="Times New Roman" w:hAnsi="Times New Roman" w:cs="Times New Roman" w:eastAsia="Times New Roman" w:hint="default"/>
          <w:spacing w:val="22"/>
        </w:rPr>
        <w:t> </w:t>
      </w:r>
      <w:r>
        <w:rPr/>
        <w:t>股，占公司总股本的</w:t>
      </w:r>
      <w:r>
        <w:rPr>
          <w:rFonts w:ascii="Times New Roman" w:hAnsi="Times New Roman" w:cs="Times New Roman" w:eastAsia="Times New Roman" w:hint="default"/>
        </w:rPr>
        <w:t>12.37%</w:t>
      </w:r>
      <w:r>
        <w:rPr/>
        <w:t>。该等股票用于支付公司重整费用和共益债务、清偿普通债权、 保全主要子公司经营性资产。</w:t>
      </w:r>
      <w:r>
        <w:rPr>
          <w:rFonts w:ascii="Times New Roman" w:hAnsi="Times New Roman" w:cs="Times New Roman" w:eastAsia="Times New Roman" w:hint="default"/>
        </w:rPr>
        <w:t>2010  </w:t>
      </w:r>
      <w:r>
        <w:rPr/>
        <w:t>年度重整完后，本公司注册资本仍为人民币</w:t>
      </w:r>
      <w:r>
        <w:rPr>
          <w:rFonts w:ascii="Times New Roman" w:hAnsi="Times New Roman" w:cs="Times New Roman" w:eastAsia="Times New Roman" w:hint="default"/>
        </w:rPr>
        <w:t>357,973,531.00</w:t>
      </w:r>
      <w:r>
        <w:rPr>
          <w:rFonts w:ascii="Times New Roman" w:hAnsi="Times New Roman" w:cs="Times New Roman" w:eastAsia="Times New Roman" w:hint="default"/>
          <w:spacing w:val="7"/>
        </w:rPr>
        <w:t> </w:t>
      </w:r>
      <w:r>
        <w:rPr/>
        <w:t>元。</w:t>
      </w:r>
    </w:p>
    <w:p>
      <w:pPr>
        <w:pStyle w:val="Heading3"/>
        <w:spacing w:line="283" w:lineRule="exact"/>
        <w:ind w:left="575" w:right="6754"/>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t>公司重大资产重组事项</w:t>
      </w:r>
      <w:r>
        <w:rPr>
          <w:b w:val="0"/>
          <w:bCs w:val="0"/>
        </w:rPr>
      </w:r>
    </w:p>
    <w:p>
      <w:pPr>
        <w:pStyle w:val="Heading4"/>
        <w:spacing w:line="240" w:lineRule="auto" w:before="42"/>
        <w:ind w:left="512" w:right="6754"/>
        <w:jc w:val="left"/>
        <w:rPr>
          <w:b w:val="0"/>
          <w:bCs w:val="0"/>
        </w:rPr>
      </w:pPr>
      <w:r>
        <w:rPr/>
        <w:t>（</w:t>
      </w:r>
      <w:r>
        <w:rPr>
          <w:rFonts w:ascii="Times New Roman" w:hAnsi="Times New Roman" w:cs="Times New Roman" w:eastAsia="Times New Roman" w:hint="default"/>
        </w:rPr>
        <w:t>1</w:t>
      </w:r>
      <w:r>
        <w:rPr/>
        <w:t>）发行股份购买资产</w:t>
      </w:r>
      <w:r>
        <w:rPr>
          <w:b w:val="0"/>
          <w:bCs w:val="0"/>
        </w:rPr>
      </w:r>
    </w:p>
    <w:p>
      <w:pPr>
        <w:pStyle w:val="BodyText"/>
        <w:spacing w:line="300" w:lineRule="auto" w:before="63"/>
        <w:ind w:right="174" w:firstLine="359"/>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日，本公司与神州数码控股有限公司（以下简称</w:t>
      </w:r>
      <w:r>
        <w:rPr>
          <w:rFonts w:ascii="Times New Roman" w:hAnsi="Times New Roman" w:cs="Times New Roman" w:eastAsia="Times New Roman" w:hint="default"/>
          <w:spacing w:val="-2"/>
        </w:rPr>
        <w:t>“</w:t>
      </w:r>
      <w:r>
        <w:rPr>
          <w:spacing w:val="-2"/>
        </w:rPr>
        <w:t>神州控股</w:t>
      </w:r>
      <w:r>
        <w:rPr>
          <w:rFonts w:ascii="Times New Roman" w:hAnsi="Times New Roman" w:cs="Times New Roman" w:eastAsia="Times New Roman" w:hint="default"/>
          <w:spacing w:val="-2"/>
        </w:rPr>
        <w:t>”</w:t>
      </w:r>
      <w:r>
        <w:rPr>
          <w:spacing w:val="-2"/>
        </w:rPr>
        <w:t>）及其全资子公司神州数码有限公司（以下简称</w:t>
      </w:r>
      <w:r>
        <w:rPr/>
        <w:t> </w:t>
      </w:r>
      <w:r>
        <w:rPr>
          <w:rFonts w:ascii="Times New Roman" w:hAnsi="Times New Roman" w:cs="Times New Roman" w:eastAsia="Times New Roman" w:hint="default"/>
          <w:spacing w:val="-2"/>
        </w:rPr>
        <w:t>“</w:t>
      </w:r>
      <w:r>
        <w:rPr>
          <w:spacing w:val="-2"/>
        </w:rPr>
        <w:t>神码有限</w:t>
      </w:r>
      <w:r>
        <w:rPr>
          <w:rFonts w:ascii="Times New Roman" w:hAnsi="Times New Roman" w:cs="Times New Roman" w:eastAsia="Times New Roman" w:hint="default"/>
          <w:spacing w:val="-2"/>
        </w:rPr>
        <w:t>”</w:t>
      </w:r>
      <w:r>
        <w:rPr>
          <w:spacing w:val="-2"/>
        </w:rPr>
        <w:t>）签订股权转让协议，本公司通过向特定对象发行股份募集资金及自筹资金的方式受让重组后的神码有限的全资</w:t>
      </w:r>
      <w:r>
        <w:rPr>
          <w:spacing w:val="-44"/>
        </w:rPr>
        <w:t> </w:t>
      </w:r>
      <w:r>
        <w:rPr>
          <w:spacing w:val="-44"/>
        </w:rPr>
      </w:r>
      <w:r>
        <w:rPr>
          <w:spacing w:val="-1"/>
        </w:rPr>
        <w:t>子公司神州数码（中国）有限公司（以下简称</w:t>
      </w:r>
      <w:r>
        <w:rPr>
          <w:rFonts w:ascii="Times New Roman" w:hAnsi="Times New Roman" w:cs="Times New Roman" w:eastAsia="Times New Roman" w:hint="default"/>
          <w:spacing w:val="-1"/>
        </w:rPr>
        <w:t>“</w:t>
      </w:r>
      <w:r>
        <w:rPr>
          <w:spacing w:val="-1"/>
        </w:rPr>
        <w:t>神码中国</w:t>
      </w:r>
      <w:r>
        <w:rPr>
          <w:rFonts w:ascii="Times New Roman" w:hAnsi="Times New Roman" w:cs="Times New Roman" w:eastAsia="Times New Roman" w:hint="default"/>
          <w:spacing w:val="-1"/>
        </w:rPr>
        <w:t>”</w:t>
      </w:r>
      <w:r>
        <w:rPr>
          <w:spacing w:val="-1"/>
        </w:rPr>
        <w:t>）、上海神州数码有限公司（以下简称</w:t>
      </w:r>
      <w:r>
        <w:rPr>
          <w:rFonts w:ascii="Times New Roman" w:hAnsi="Times New Roman" w:cs="Times New Roman" w:eastAsia="Times New Roman" w:hint="default"/>
          <w:spacing w:val="-1"/>
        </w:rPr>
        <w:t>“</w:t>
      </w:r>
      <w:r>
        <w:rPr>
          <w:spacing w:val="-1"/>
        </w:rPr>
        <w:t>神码上海</w:t>
      </w:r>
      <w:r>
        <w:rPr>
          <w:rFonts w:ascii="Times New Roman" w:hAnsi="Times New Roman" w:cs="Times New Roman" w:eastAsia="Times New Roman" w:hint="default"/>
          <w:spacing w:val="-1"/>
        </w:rPr>
        <w:t>”</w:t>
      </w:r>
      <w:r>
        <w:rPr>
          <w:spacing w:val="-1"/>
        </w:rPr>
        <w:t>）及广州神州数</w:t>
      </w:r>
      <w:r>
        <w:rPr>
          <w:spacing w:val="-79"/>
        </w:rPr>
        <w:t> </w:t>
      </w:r>
      <w:r>
        <w:rPr>
          <w:spacing w:val="-79"/>
        </w:rPr>
      </w:r>
      <w:r>
        <w:rPr/>
        <w:t>码信息科技有限公司（以下简称</w:t>
      </w:r>
      <w:r>
        <w:rPr>
          <w:rFonts w:ascii="Times New Roman" w:hAnsi="Times New Roman" w:cs="Times New Roman" w:eastAsia="Times New Roman" w:hint="default"/>
        </w:rPr>
        <w:t>“</w:t>
      </w:r>
      <w:r>
        <w:rPr/>
        <w:t>神码广州</w:t>
      </w:r>
      <w:r>
        <w:rPr>
          <w:rFonts w:ascii="Times New Roman" w:hAnsi="Times New Roman" w:cs="Times New Roman" w:eastAsia="Times New Roman" w:hint="default"/>
        </w:rPr>
        <w:t>”</w:t>
      </w:r>
      <w:r>
        <w:rPr/>
        <w:t>，</w:t>
      </w:r>
      <w:r>
        <w:rPr>
          <w:spacing w:val="-19"/>
        </w:rPr>
        <w:t> </w:t>
      </w:r>
      <w:r>
        <w:rPr/>
        <w:t>神码中国、神码上海及神码广州合称为</w:t>
      </w:r>
      <w:r>
        <w:rPr>
          <w:rFonts w:ascii="Times New Roman" w:hAnsi="Times New Roman" w:cs="Times New Roman" w:eastAsia="Times New Roman" w:hint="default"/>
        </w:rPr>
        <w:t>“</w:t>
      </w:r>
      <w:r>
        <w:rPr/>
        <w:t>神码公司</w:t>
      </w:r>
      <w:r>
        <w:rPr>
          <w:rFonts w:ascii="Times New Roman" w:hAnsi="Times New Roman" w:cs="Times New Roman" w:eastAsia="Times New Roman" w:hint="default"/>
        </w:rPr>
        <w:t>”</w:t>
      </w:r>
      <w:r>
        <w:rPr/>
        <w:t>）的全部股权。 经本公司</w:t>
      </w:r>
      <w:r>
        <w:rPr>
          <w:rFonts w:ascii="Times New Roman" w:hAnsi="Times New Roman" w:cs="Times New Roman" w:eastAsia="Times New Roman" w:hint="default"/>
        </w:rPr>
        <w:t>2015</w:t>
      </w:r>
      <w:r>
        <w:rPr/>
        <w:t>年第一次临时股东大会决议，并经中国证券监督管理委员会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[2015]2952</w:t>
      </w:r>
      <w:r>
        <w:rPr/>
        <w:t>号</w:t>
      </w:r>
      <w:r>
        <w:rPr>
          <w:rFonts w:ascii="Times New Roman" w:hAnsi="Times New Roman" w:cs="Times New Roman" w:eastAsia="Times New Roman" w:hint="default"/>
        </w:rPr>
        <w:t>”</w:t>
      </w:r>
      <w:r>
        <w:rPr/>
        <w:t>文核准，本公司于</w:t>
      </w:r>
      <w:r>
        <w:rPr>
          <w:rFonts w:ascii="Times New Roman" w:hAnsi="Times New Roman" w:cs="Times New Roman" w:eastAsia="Times New Roman" w:hint="default"/>
        </w:rPr>
        <w:t>2016</w:t>
      </w:r>
      <w:r>
        <w:rPr/>
        <w:t>年 </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日启动向郭为发行</w:t>
      </w:r>
      <w:r>
        <w:rPr>
          <w:rFonts w:ascii="Times New Roman" w:hAnsi="Times New Roman" w:cs="Times New Roman" w:eastAsia="Times New Roman" w:hint="default"/>
        </w:rPr>
        <w:t>154,777,803</w:t>
      </w:r>
      <w:r>
        <w:rPr/>
        <w:t>股、向王晓岩发行</w:t>
      </w:r>
      <w:r>
        <w:rPr>
          <w:rFonts w:ascii="Times New Roman" w:hAnsi="Times New Roman" w:cs="Times New Roman" w:eastAsia="Times New Roman" w:hint="default"/>
        </w:rPr>
        <w:t>64,603,000</w:t>
      </w:r>
      <w:r>
        <w:rPr/>
        <w:t>股、向王廷月发行</w:t>
      </w:r>
      <w:r>
        <w:rPr>
          <w:rFonts w:ascii="Times New Roman" w:hAnsi="Times New Roman" w:cs="Times New Roman" w:eastAsia="Times New Roman" w:hint="default"/>
        </w:rPr>
        <w:t>26,917,900</w:t>
      </w:r>
      <w:r>
        <w:rPr/>
        <w:t>股、向钱学宁发行</w:t>
      </w:r>
      <w:r>
        <w:rPr>
          <w:rFonts w:ascii="Times New Roman" w:hAnsi="Times New Roman" w:cs="Times New Roman" w:eastAsia="Times New Roman" w:hint="default"/>
        </w:rPr>
        <w:t>13,459,000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股、向张明发行</w:t>
      </w:r>
      <w:r>
        <w:rPr>
          <w:rFonts w:ascii="Times New Roman" w:hAnsi="Times New Roman" w:cs="Times New Roman" w:eastAsia="Times New Roman" w:hint="default"/>
        </w:rPr>
        <w:t>6,729,500</w:t>
      </w:r>
      <w:r>
        <w:rPr/>
        <w:t>股、向中信建投基金管理有限公司发行</w:t>
      </w:r>
      <w:r>
        <w:rPr>
          <w:rFonts w:ascii="Times New Roman" w:hAnsi="Times New Roman" w:cs="Times New Roman" w:eastAsia="Times New Roman" w:hint="default"/>
        </w:rPr>
        <w:t>29,609,700</w:t>
      </w:r>
      <w:r>
        <w:rPr/>
        <w:t>股股份购买标的公司全部股权。本次实际增发人 </w:t>
      </w:r>
      <w:r>
        <w:rPr>
          <w:spacing w:val="-1"/>
        </w:rPr>
        <w:t>民币普通股</w:t>
      </w:r>
      <w:r>
        <w:rPr>
          <w:rFonts w:ascii="Times New Roman" w:hAnsi="Times New Roman" w:cs="Times New Roman" w:eastAsia="Times New Roman" w:hint="default"/>
          <w:spacing w:val="-1"/>
        </w:rPr>
        <w:t>296,096,903</w:t>
      </w:r>
      <w:r>
        <w:rPr>
          <w:spacing w:val="-1"/>
        </w:rPr>
        <w:t>股，每股面值为人民币</w:t>
      </w:r>
      <w:r>
        <w:rPr>
          <w:rFonts w:ascii="Times New Roman" w:hAnsi="Times New Roman" w:cs="Times New Roman" w:eastAsia="Times New Roman" w:hint="default"/>
          <w:spacing w:val="-1"/>
        </w:rPr>
        <w:t>1.00</w:t>
      </w:r>
      <w:r>
        <w:rPr>
          <w:spacing w:val="-1"/>
        </w:rPr>
        <w:t>元，增发价格为人民币</w:t>
      </w:r>
      <w:r>
        <w:rPr>
          <w:rFonts w:ascii="Times New Roman" w:hAnsi="Times New Roman" w:cs="Times New Roman" w:eastAsia="Times New Roman" w:hint="default"/>
          <w:spacing w:val="-1"/>
        </w:rPr>
        <w:t>7.43</w:t>
      </w:r>
      <w:r>
        <w:rPr>
          <w:spacing w:val="-1"/>
        </w:rPr>
        <w:t>元</w:t>
      </w:r>
      <w:r>
        <w:rPr>
          <w:rFonts w:ascii="Times New Roman" w:hAnsi="Times New Roman" w:cs="Times New Roman" w:eastAsia="Times New Roman" w:hint="default"/>
          <w:spacing w:val="-1"/>
        </w:rPr>
        <w:t>/</w:t>
      </w:r>
      <w:r>
        <w:rPr>
          <w:spacing w:val="-1"/>
        </w:rPr>
        <w:t>股，募集资金总额为人民币</w:t>
      </w:r>
      <w:r>
        <w:rPr>
          <w:rFonts w:ascii="Times New Roman" w:hAnsi="Times New Roman" w:cs="Times New Roman" w:eastAsia="Times New Roman" w:hint="default"/>
          <w:spacing w:val="-1"/>
        </w:rPr>
        <w:t>2,199,999,989.29</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元，扣除发行费用后募集资金净额为人民币</w:t>
      </w:r>
      <w:r>
        <w:rPr>
          <w:rFonts w:ascii="Times New Roman" w:hAnsi="Times New Roman" w:cs="Times New Roman" w:eastAsia="Times New Roman" w:hint="default"/>
        </w:rPr>
        <w:t>2,179,799,989.29</w:t>
      </w:r>
      <w:r>
        <w:rPr/>
        <w:t>元。本次非公开发行后，本公司注册资本变更为</w:t>
      </w:r>
      <w:r>
        <w:rPr>
          <w:rFonts w:ascii="Times New Roman" w:hAnsi="Times New Roman" w:cs="Times New Roman" w:eastAsia="Times New Roman" w:hint="default"/>
        </w:rPr>
        <w:t>654,070,434.00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元，郭为成为本公司实际控制人。</w:t>
      </w:r>
    </w:p>
    <w:p>
      <w:pPr>
        <w:pStyle w:val="Heading4"/>
        <w:spacing w:line="240" w:lineRule="auto" w:before="32"/>
        <w:ind w:left="512" w:right="6754"/>
        <w:jc w:val="left"/>
        <w:rPr>
          <w:b w:val="0"/>
          <w:bCs w:val="0"/>
        </w:rPr>
      </w:pPr>
      <w:r>
        <w:rPr/>
        <w:t>（</w:t>
      </w:r>
      <w:r>
        <w:rPr>
          <w:rFonts w:ascii="Times New Roman" w:hAnsi="Times New Roman" w:cs="Times New Roman" w:eastAsia="Times New Roman" w:hint="default"/>
        </w:rPr>
        <w:t>2</w:t>
      </w:r>
      <w:r>
        <w:rPr/>
        <w:t>）出售重大资产</w:t>
      </w:r>
      <w:r>
        <w:rPr>
          <w:b w:val="0"/>
          <w:bCs w:val="0"/>
        </w:rPr>
      </w:r>
    </w:p>
    <w:p>
      <w:pPr>
        <w:pStyle w:val="BodyText"/>
        <w:spacing w:line="300" w:lineRule="auto" w:before="63"/>
        <w:ind w:right="193"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日，本公司与中国希格玛有限公司（以下简称</w:t>
      </w:r>
      <w:r>
        <w:rPr>
          <w:rFonts w:ascii="Times New Roman" w:hAnsi="Times New Roman" w:cs="Times New Roman" w:eastAsia="Times New Roman" w:hint="default"/>
        </w:rPr>
        <w:t>“</w:t>
      </w:r>
      <w:r>
        <w:rPr/>
        <w:t>希格玛</w:t>
      </w:r>
      <w:r>
        <w:rPr>
          <w:rFonts w:ascii="Times New Roman" w:hAnsi="Times New Roman" w:cs="Times New Roman" w:eastAsia="Times New Roman" w:hint="default"/>
        </w:rPr>
        <w:t>”</w:t>
      </w:r>
      <w:r>
        <w:rPr/>
        <w:t>）签订重大资产出售协议，本公司将持有的深圳市 </w:t>
      </w:r>
      <w:r>
        <w:rPr>
          <w:spacing w:val="-2"/>
        </w:rPr>
        <w:t>深信西部房地产有限公司</w:t>
      </w:r>
      <w:r>
        <w:rPr>
          <w:rFonts w:ascii="Times New Roman" w:hAnsi="Times New Roman" w:cs="Times New Roman" w:eastAsia="Times New Roman" w:hint="default"/>
          <w:spacing w:val="-2"/>
        </w:rPr>
        <w:t>100%</w:t>
      </w:r>
      <w:r>
        <w:rPr>
          <w:spacing w:val="-2"/>
        </w:rPr>
        <w:t>股权、深圳市泰丰科技有限公司</w:t>
      </w:r>
      <w:r>
        <w:rPr>
          <w:rFonts w:ascii="Times New Roman" w:hAnsi="Times New Roman" w:cs="Times New Roman" w:eastAsia="Times New Roman" w:hint="default"/>
          <w:spacing w:val="-2"/>
        </w:rPr>
        <w:t>100%</w:t>
      </w:r>
      <w:r>
        <w:rPr>
          <w:spacing w:val="-2"/>
        </w:rPr>
        <w:t>股权、深圳市华宝（集团）饲料有限公司</w:t>
      </w:r>
      <w:r>
        <w:rPr>
          <w:rFonts w:ascii="Times New Roman" w:hAnsi="Times New Roman" w:cs="Times New Roman" w:eastAsia="Times New Roman" w:hint="default"/>
          <w:spacing w:val="-2"/>
        </w:rPr>
        <w:t>100%</w:t>
      </w:r>
      <w:r>
        <w:rPr>
          <w:spacing w:val="-2"/>
        </w:rPr>
        <w:t>股权、深</w:t>
      </w:r>
      <w:r>
        <w:rPr>
          <w:spacing w:val="-62"/>
        </w:rPr>
        <w:t> </w:t>
      </w:r>
      <w:r>
        <w:rPr>
          <w:spacing w:val="-62"/>
        </w:rPr>
      </w:r>
      <w:r>
        <w:rPr/>
        <w:t>圳市深信泰丰投资发展有限公司</w:t>
      </w:r>
      <w:r>
        <w:rPr>
          <w:rFonts w:ascii="Times New Roman" w:hAnsi="Times New Roman" w:cs="Times New Roman" w:eastAsia="Times New Roman" w:hint="default"/>
        </w:rPr>
        <w:t>90%</w:t>
      </w:r>
      <w:r>
        <w:rPr/>
        <w:t>股权、深圳市龙岗区华宝经济发展有限公司</w:t>
      </w:r>
      <w:r>
        <w:rPr>
          <w:rFonts w:ascii="Times New Roman" w:hAnsi="Times New Roman" w:cs="Times New Roman" w:eastAsia="Times New Roman" w:hint="default"/>
        </w:rPr>
        <w:t>90%</w:t>
      </w:r>
      <w:r>
        <w:rPr/>
        <w:t>股权以</w:t>
      </w:r>
      <w:r>
        <w:rPr>
          <w:rFonts w:ascii="Times New Roman" w:hAnsi="Times New Roman" w:cs="Times New Roman" w:eastAsia="Times New Roman" w:hint="default"/>
        </w:rPr>
        <w:t>160,801</w:t>
      </w:r>
      <w:r>
        <w:rPr/>
        <w:t>千元的对价转让给希格</w:t>
      </w:r>
      <w:r>
        <w:rPr>
          <w:spacing w:val="3"/>
        </w:rPr>
        <w:t> </w:t>
      </w:r>
      <w:r>
        <w:rPr>
          <w:spacing w:val="3"/>
        </w:rPr>
      </w:r>
      <w:r>
        <w:rPr/>
        <w:t>玛。上述公司已于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日办妥工商变更登记，本公司已于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日收到上述转让价款。</w:t>
      </w:r>
    </w:p>
    <w:p>
      <w:pPr>
        <w:pStyle w:val="Heading3"/>
        <w:spacing w:line="283" w:lineRule="exact"/>
        <w:ind w:left="575" w:right="6754"/>
        <w:jc w:val="left"/>
        <w:rPr>
          <w:b w:val="0"/>
          <w:bCs w:val="0"/>
        </w:rPr>
      </w:pPr>
      <w:r>
        <w:rPr>
          <w:rFonts w:ascii="Times New Roman" w:hAnsi="Times New Roman" w:cs="Times New Roman" w:eastAsia="Times New Roman" w:hint="default"/>
        </w:rPr>
        <w:t>5.</w:t>
      </w:r>
      <w:r>
        <w:rPr/>
        <w:t>其他基本情况</w:t>
      </w:r>
      <w:r>
        <w:rPr>
          <w:b w:val="0"/>
          <w:bCs w:val="0"/>
        </w:rPr>
      </w:r>
    </w:p>
    <w:p>
      <w:pPr>
        <w:pStyle w:val="BodyText"/>
        <w:spacing w:line="300" w:lineRule="auto" w:before="42"/>
        <w:ind w:left="512" w:right="94" w:hanging="1"/>
        <w:jc w:val="left"/>
      </w:pPr>
      <w:r>
        <w:rPr/>
        <w:t>注册地址</w:t>
      </w:r>
      <w:r>
        <w:rPr>
          <w:rFonts w:ascii="Times New Roman" w:hAnsi="Times New Roman" w:cs="Times New Roman" w:eastAsia="Times New Roman" w:hint="default"/>
        </w:rPr>
        <w:t>:</w:t>
      </w:r>
      <w:r>
        <w:rPr/>
        <w:t>深圳市南山区粤海街道科发路</w:t>
      </w:r>
      <w:r>
        <w:rPr>
          <w:rFonts w:ascii="Times New Roman" w:hAnsi="Times New Roman" w:cs="Times New Roman" w:eastAsia="Times New Roman" w:hint="default"/>
        </w:rPr>
        <w:t>8</w:t>
      </w:r>
      <w:r>
        <w:rPr/>
        <w:t>号金融基地</w:t>
      </w:r>
      <w:r>
        <w:rPr>
          <w:rFonts w:ascii="Times New Roman" w:hAnsi="Times New Roman" w:cs="Times New Roman" w:eastAsia="Times New Roman" w:hint="default"/>
        </w:rPr>
        <w:t>1</w:t>
      </w:r>
      <w:r>
        <w:rPr/>
        <w:t>栋</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E1</w:t>
      </w:r>
      <w:r>
        <w:rPr/>
        <w:t>。 </w:t>
      </w:r>
      <w:r>
        <w:rPr>
          <w:spacing w:val="-2"/>
        </w:rPr>
        <w:t>本公司主要经营范围为：计算机硬件及配套零件的研究、开发；网络产品、多媒体产品、电子信息产品及通讯产品、办</w:t>
      </w:r>
    </w:p>
    <w:p>
      <w:pPr>
        <w:pStyle w:val="BodyText"/>
        <w:spacing w:line="316" w:lineRule="auto" w:before="31"/>
        <w:ind w:right="94"/>
        <w:jc w:val="left"/>
      </w:pPr>
      <w:r>
        <w:rPr>
          <w:spacing w:val="-2"/>
        </w:rPr>
        <w:t>公自动化设备、仪器仪表、电器及印刷照排设备、计算机应用系统的安装和维修；自产产品的技术咨询、技术服务、技术转</w:t>
      </w:r>
      <w:r>
        <w:rPr>
          <w:spacing w:val="-68"/>
        </w:rPr>
        <w:t> </w:t>
      </w:r>
      <w:r>
        <w:rPr>
          <w:spacing w:val="-68"/>
        </w:rPr>
      </w:r>
      <w:r>
        <w:rPr>
          <w:spacing w:val="-2"/>
        </w:rPr>
        <w:t>让（法律、行政法规、国务院决定禁止的项目除外，限制的项目须取得许可后方可经营）；经营进出口业务（法律、行政法</w:t>
      </w:r>
      <w:r>
        <w:rPr>
          <w:spacing w:val="-68"/>
        </w:rPr>
        <w:t> </w:t>
      </w:r>
      <w:r>
        <w:rPr>
          <w:spacing w:val="-68"/>
        </w:rPr>
      </w:r>
      <w:r>
        <w:rPr>
          <w:spacing w:val="-2"/>
        </w:rPr>
        <w:t>规、国务院决定禁止的项目除外，限制的项目须取得许可后方可经营）；计算机硬件、软件及外围设施的代理销售；销售自</w:t>
      </w:r>
      <w:r>
        <w:rPr>
          <w:spacing w:val="-70"/>
        </w:rPr>
        <w:t> </w:t>
      </w:r>
      <w:r>
        <w:rPr>
          <w:spacing w:val="-70"/>
        </w:rPr>
      </w:r>
      <w:r>
        <w:rPr>
          <w:spacing w:val="-4"/>
        </w:rPr>
        <w:t>产产品（法律、行政法规、国务院决定禁止的项目除外，限制的项目须取得许可后方可经营）；国内贸易（不含专营、专卖、</w:t>
      </w:r>
      <w:r>
        <w:rPr>
          <w:spacing w:val="-46"/>
        </w:rPr>
        <w:t> </w:t>
      </w:r>
      <w:r>
        <w:rPr>
          <w:spacing w:val="-46"/>
        </w:rPr>
      </w:r>
      <w:r>
        <w:rPr/>
        <w:t>专控商品）。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00" w:lineRule="auto"/>
        <w:ind w:right="190" w:firstLine="360"/>
        <w:jc w:val="both"/>
      </w:pPr>
      <w:r>
        <w:rPr>
          <w:spacing w:val="-2"/>
        </w:rPr>
        <w:t>本集团合并财务报表范围包括本公司、神码中国、神码上海、神码广州等</w:t>
      </w:r>
      <w:r>
        <w:rPr>
          <w:rFonts w:ascii="Times New Roman" w:hAnsi="Times New Roman" w:cs="Times New Roman" w:eastAsia="Times New Roman" w:hint="default"/>
          <w:spacing w:val="-2"/>
        </w:rPr>
        <w:t>41</w:t>
      </w:r>
      <w:r>
        <w:rPr>
          <w:spacing w:val="-2"/>
        </w:rPr>
        <w:t>家公司。与上年相比，本年因非同一控制下</w:t>
      </w:r>
      <w:r>
        <w:rPr/>
        <w:t> 企业合并增加上海云角信息技术有限公司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上海云角</w:t>
      </w:r>
      <w:r>
        <w:rPr>
          <w:rFonts w:ascii="Times New Roman" w:hAnsi="Times New Roman" w:cs="Times New Roman" w:eastAsia="Times New Roman" w:hint="default"/>
        </w:rPr>
        <w:t>”)</w:t>
      </w:r>
      <w:r>
        <w:rPr/>
        <w:t>及其子公司云角（北京）信息技术有限公司、上海云角信息 </w:t>
      </w:r>
      <w:r>
        <w:rPr>
          <w:spacing w:val="-6"/>
        </w:rPr>
        <w:t>技术（美国）有限公司、上海云角信息技术（香港）有限公司，因设立新增武汉神州数码云科网络技术有限公司、</w:t>
      </w:r>
      <w:r>
        <w:rPr>
          <w:rFonts w:ascii="Times New Roman" w:hAnsi="Times New Roman" w:cs="Times New Roman" w:eastAsia="Times New Roman" w:hint="default"/>
          <w:spacing w:val="-6"/>
        </w:rPr>
        <w:t>Digital </w:t>
      </w:r>
      <w:r>
        <w:rPr>
          <w:rFonts w:ascii="Times New Roman" w:hAnsi="Times New Roman" w:cs="Times New Roman" w:eastAsia="Times New Roman" w:hint="default"/>
        </w:rPr>
        <w:t>China</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rFonts w:ascii="Times New Roman" w:hAnsi="Times New Roman" w:cs="Times New Roman" w:eastAsia="Times New Roman" w:hint="default"/>
        </w:rPr>
        <w:t>Technology International (Sin) PTE</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t>，因注销清算减少神州数码（合肥）有限公司及长沙神州数码有限公司。</w:t>
      </w:r>
    </w:p>
    <w:p>
      <w:pPr>
        <w:spacing w:after="0" w:line="300" w:lineRule="auto"/>
        <w:jc w:val="both"/>
        <w:sectPr>
          <w:footerReference w:type="default" r:id="rId35"/>
          <w:pgSz w:w="11910" w:h="16840"/>
          <w:pgMar w:footer="1189" w:header="877" w:top="1100" w:bottom="1380" w:left="980" w:right="940"/>
          <w:pgNumType w:start="143"/>
        </w:sectPr>
      </w:pPr>
    </w:p>
    <w:p>
      <w:pPr>
        <w:spacing w:line="240" w:lineRule="auto" w:before="11"/>
        <w:rPr>
          <w:rFonts w:ascii="宋体" w:hAnsi="宋体" w:cs="宋体" w:eastAsia="宋体" w:hint="default"/>
          <w:sz w:val="21"/>
          <w:szCs w:val="21"/>
        </w:rPr>
      </w:pPr>
    </w:p>
    <w:p>
      <w:pPr>
        <w:pStyle w:val="BodyText"/>
        <w:spacing w:line="240" w:lineRule="auto" w:before="44"/>
        <w:ind w:left="512" w:right="0"/>
        <w:jc w:val="left"/>
      </w:pPr>
      <w:r>
        <w:rPr/>
        <w:t>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5" w:firstLine="360"/>
        <w:jc w:val="both"/>
      </w:pPr>
      <w:r>
        <w:rPr>
          <w:spacing w:val="-2"/>
        </w:rPr>
        <w:t>本集团财务报表以持续经营为基础，根据实际发生的交易和事项，按照财政部颁布的《企业会计准则》及相关规定，并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46" w:firstLine="360"/>
        <w:jc w:val="both"/>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日止，本集团流动负债合计金额超过流动资产合计金额</w:t>
      </w:r>
      <w:r>
        <w:rPr>
          <w:rFonts w:ascii="Times New Roman" w:hAnsi="Times New Roman" w:cs="Times New Roman" w:eastAsia="Times New Roman" w:hint="default"/>
        </w:rPr>
        <w:t>535,260,825.90</w:t>
      </w:r>
      <w:r>
        <w:rPr/>
        <w:t>元。本集团管理层综合考虑公</w:t>
      </w:r>
      <w:r>
        <w:rPr>
          <w:spacing w:val="2"/>
        </w:rPr>
        <w:t> </w:t>
      </w:r>
      <w:r>
        <w:rPr>
          <w:spacing w:val="-2"/>
        </w:rPr>
        <w:t>司的财务表现、营运资金、流动资金状况以及未来一年的现金流量预测，认为本集团在可预见的将来有足够的营运资金维持</w:t>
      </w:r>
      <w:r>
        <w:rPr>
          <w:spacing w:val="-66"/>
        </w:rPr>
        <w:t> </w:t>
      </w:r>
      <w:r>
        <w:rPr>
          <w:spacing w:val="-66"/>
        </w:rPr>
      </w:r>
      <w:r>
        <w:rPr/>
        <w:t>本集团之持续经营，本财务报表系在持续经营假设的基础上编制。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9"/>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60" w:lineRule="auto" w:before="25"/>
        <w:ind w:left="512" w:right="0" w:hanging="360"/>
        <w:jc w:val="left"/>
      </w:pPr>
      <w:r>
        <w:rPr/>
        <w:t>具体会计政策和会计估计提示： </w:t>
      </w:r>
      <w:r>
        <w:rPr>
          <w:spacing w:val="-2"/>
        </w:rPr>
        <w:t>具体会计政策和会计估计提示：本集团根据实际生产经营特点制定的具体会计政策和会计估计包括营业周期、应收款项</w:t>
      </w:r>
    </w:p>
    <w:p>
      <w:pPr>
        <w:pStyle w:val="BodyText"/>
        <w:spacing w:line="222" w:lineRule="exact"/>
        <w:ind w:right="0"/>
        <w:jc w:val="left"/>
      </w:pPr>
      <w:r>
        <w:rPr/>
        <w:t>坏账准备的确认和计量、存货跌价准备的确认和计量、固定资产分类及折旧方法、无形资产摊销、研发费用资本化条件、递</w:t>
      </w:r>
    </w:p>
    <w:p>
      <w:pPr>
        <w:pStyle w:val="BodyText"/>
        <w:spacing w:line="240" w:lineRule="auto" w:before="76"/>
        <w:ind w:right="0"/>
        <w:jc w:val="left"/>
      </w:pPr>
      <w:r>
        <w:rPr/>
        <w:t>延所得税资产和递延所得税负债确认、收入确认和计量等。</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本集团编制的财务报表符合企业会计准则的要求，真实、完整地反映了本公司的财务状况、经营成果和现金流量等有关</w:t>
      </w:r>
      <w:r>
        <w:rPr/>
        <w:t> 信息。</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本集团的营业周期为</w:t>
      </w:r>
      <w:r>
        <w:rPr>
          <w:rFonts w:ascii="Times New Roman" w:hAnsi="Times New Roman" w:cs="Times New Roman" w:eastAsia="Times New Roman" w:hint="default"/>
        </w:rPr>
        <w:t>12</w:t>
      </w:r>
      <w:r>
        <w:rPr/>
        <w:t>个月。</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本公司、本公司子公司、合营企业及联营企业根据其经营所处的主要经济环境自行决定其记账本位币，在编制合并财务</w:t>
      </w:r>
      <w:r>
        <w:rPr/>
        <w:t> 报表时折算为人民币。本公司编制本合并财务报表所采用的货币为人民币。</w:t>
      </w:r>
    </w:p>
    <w:p>
      <w:pPr>
        <w:spacing w:after="0" w:line="316" w:lineRule="auto"/>
        <w:jc w:val="both"/>
        <w:sectPr>
          <w:pgSz w:w="11910" w:h="16840"/>
          <w:pgMar w:header="877" w:footer="1189"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合并方在同一控制下企业合并中取得的资产和负债，在合并日按被合并方在最终控制方合并报表中的账面价值计量。取</w:t>
      </w:r>
      <w:r>
        <w:rPr/>
        <w:t> 得的净资产账面价值与支付的合并对价账面价值的差额，调整资本公积；资本公积不足冲减的，调整留存收益。</w:t>
      </w:r>
    </w:p>
    <w:p>
      <w:pPr>
        <w:pStyle w:val="BodyText"/>
        <w:spacing w:line="316" w:lineRule="auto" w:before="18"/>
        <w:ind w:right="94" w:firstLine="360"/>
        <w:jc w:val="left"/>
      </w:pPr>
      <w:r>
        <w:rPr>
          <w:spacing w:val="-2"/>
        </w:rPr>
        <w:t>在非同一控制下企业合并中取得的被购买方可辨认资产、负债及或有负债在收购日以公允价值计量。合并成本为本公司</w:t>
      </w:r>
      <w:r>
        <w:rPr/>
        <w:t> </w:t>
      </w:r>
      <w:r>
        <w:rPr>
          <w:spacing w:val="-2"/>
        </w:rPr>
        <w:t>在购买日为取得对被购买方的控制权而支付的现金或非现金资产、发行或承担的负债、发行的权益性证券等的公允价值以及</w:t>
      </w:r>
      <w:r>
        <w:rPr>
          <w:spacing w:val="-64"/>
        </w:rPr>
        <w:t> </w:t>
      </w:r>
      <w:r>
        <w:rPr>
          <w:spacing w:val="-64"/>
        </w:rPr>
      </w:r>
      <w:r>
        <w:rPr>
          <w:spacing w:val="-4"/>
        </w:rPr>
        <w:t>在企业合并中发生的各项直接相关费用之和（通过多次交易分步实现的企业合并，其合并成本为每一单项交易的成本之和）。</w:t>
      </w:r>
      <w:r>
        <w:rPr>
          <w:spacing w:val="-44"/>
        </w:rPr>
        <w:t> </w:t>
      </w:r>
      <w:r>
        <w:rPr>
          <w:spacing w:val="-44"/>
        </w:rPr>
      </w:r>
      <w:r>
        <w:rPr>
          <w:spacing w:val="-2"/>
        </w:rPr>
        <w:t>合并成本大于合并中取得的被购买方可辨认净资产公允价值份额的差额，确认为商誉；合并成本小于合并中取得的被购买方</w:t>
      </w:r>
      <w:r>
        <w:rPr>
          <w:spacing w:val="-64"/>
        </w:rPr>
        <w:t> </w:t>
      </w:r>
      <w:r>
        <w:rPr>
          <w:spacing w:val="-64"/>
        </w:rPr>
      </w:r>
      <w:r>
        <w:rPr>
          <w:spacing w:val="-2"/>
        </w:rPr>
        <w:t>可辨认净资产公允价值份额的，首先对合并中取得的各项可辨认资产、负债及或有负债的公允价值、以及合并对价的非现金</w:t>
      </w:r>
      <w:r>
        <w:rPr>
          <w:spacing w:val="-63"/>
        </w:rPr>
        <w:t> </w:t>
      </w:r>
      <w:r>
        <w:rPr>
          <w:spacing w:val="-63"/>
        </w:rPr>
      </w:r>
      <w:r>
        <w:rPr>
          <w:spacing w:val="-2"/>
        </w:rPr>
        <w:t>资产或发行的权益性证券等的公允价值进行复核，经复核后，合并成本仍小于合并中取得的被购买方可辨认净资产公允价值</w:t>
      </w:r>
      <w:r>
        <w:rPr>
          <w:spacing w:val="-64"/>
        </w:rPr>
        <w:t> </w:t>
      </w:r>
      <w:r>
        <w:rPr>
          <w:spacing w:val="-64"/>
        </w:rPr>
      </w:r>
      <w:r>
        <w:rPr/>
        <w:t>份额的，将其差额计入合并当期营业外收入。</w:t>
      </w:r>
    </w:p>
    <w:p>
      <w:pPr>
        <w:spacing w:line="240" w:lineRule="auto" w:before="11"/>
        <w:rPr>
          <w:rFonts w:ascii="宋体" w:hAnsi="宋体" w:cs="宋体" w:eastAsia="宋体" w:hint="default"/>
          <w:sz w:val="22"/>
          <w:szCs w:val="22"/>
        </w:rPr>
      </w:pPr>
    </w:p>
    <w:p>
      <w:pPr>
        <w:pStyle w:val="Heading3"/>
        <w:spacing w:line="240" w:lineRule="auto"/>
        <w:ind w:right="6754"/>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2" w:right="94"/>
        <w:jc w:val="left"/>
      </w:pPr>
      <w:r>
        <w:rPr/>
        <w:t>本公司将所有控制的子公司纳入合并财务报表范围。 </w:t>
      </w:r>
      <w:r>
        <w:rPr>
          <w:spacing w:val="-2"/>
        </w:rPr>
        <w:t>在编制合并财务报表时，子公司与本公司采用的会计政策或会计期间不一致的，按照本公司的会计政策或会计期间对子</w:t>
      </w:r>
    </w:p>
    <w:p>
      <w:pPr>
        <w:pStyle w:val="BodyText"/>
        <w:spacing w:line="316" w:lineRule="auto" w:before="18"/>
        <w:ind w:left="512" w:right="94" w:hanging="360"/>
        <w:jc w:val="left"/>
      </w:pPr>
      <w:r>
        <w:rPr/>
        <w:t>公司财务报表进行必要的调整。 </w:t>
      </w:r>
      <w:r>
        <w:rPr>
          <w:spacing w:val="-2"/>
        </w:rPr>
        <w:t>合并范围内的所有重大内部交易、往来余额及未实现利润在合并报表编制时予以抵销。子公司的所有者权益中不属于母</w:t>
      </w:r>
    </w:p>
    <w:p>
      <w:pPr>
        <w:pStyle w:val="BodyText"/>
        <w:spacing w:line="300" w:lineRule="auto" w:before="18"/>
        <w:ind w:right="94"/>
        <w:jc w:val="left"/>
      </w:pPr>
      <w:r>
        <w:rPr/>
        <w:t>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w:t>
      </w:r>
      <w:r>
        <w:rPr>
          <w:spacing w:val="-76"/>
        </w:rPr>
        <w:t> </w:t>
      </w:r>
      <w:r>
        <w:rPr>
          <w:spacing w:val="-76"/>
        </w:rPr>
      </w:r>
      <w:r>
        <w:rPr/>
        <w:t>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pStyle w:val="BodyText"/>
        <w:spacing w:line="316" w:lineRule="auto" w:before="13"/>
        <w:ind w:right="94" w:firstLine="360"/>
        <w:jc w:val="left"/>
      </w:pPr>
      <w:r>
        <w:rPr>
          <w:spacing w:val="-2"/>
        </w:rPr>
        <w:t>对于同一控制下企业合并取得的子公司，其经营成果和现金流量自合并当期期初纳入合并财务报表。编制比较合并财务</w:t>
      </w:r>
      <w:r>
        <w:rPr/>
        <w:t> 报表时，对上年财务报表的相关项目进行调整，视同合并后形成的报告主体自最终控制方开始控制时点起一直存在。</w:t>
      </w:r>
    </w:p>
    <w:p>
      <w:pPr>
        <w:pStyle w:val="BodyText"/>
        <w:spacing w:line="316" w:lineRule="auto" w:before="18"/>
        <w:ind w:right="94" w:firstLine="360"/>
        <w:jc w:val="left"/>
      </w:pPr>
      <w:r>
        <w:rPr>
          <w:spacing w:val="-2"/>
        </w:rPr>
        <w:t>对于非同一控制下企业合并取得子公司，经营成果和现金流量自本公司取得控制权之日起纳入合并财务报表。在编制合</w:t>
      </w:r>
      <w:r>
        <w:rPr/>
        <w:t> 并财务报表时，以购买日确定的各项可辨认资产、负债及或有负债的公允价值为基础对子公司的财务报表进行调整。</w:t>
      </w:r>
    </w:p>
    <w:p>
      <w:pPr>
        <w:pStyle w:val="BodyText"/>
        <w:spacing w:line="316" w:lineRule="auto" w:before="18"/>
        <w:ind w:right="190" w:firstLine="360"/>
        <w:jc w:val="both"/>
      </w:pPr>
      <w:r>
        <w:rPr>
          <w:spacing w:val="-2"/>
        </w:rPr>
        <w:t>通过多次交易分步取得非同一控制下被投资单位的股权，最终形成企业合并，编制合并报表时，对于购买日之前持有的</w:t>
      </w:r>
      <w:r>
        <w:rPr/>
        <w:t> </w:t>
      </w:r>
      <w:r>
        <w:rPr>
          <w:spacing w:val="-2"/>
        </w:rPr>
        <w:t>被购买方的股权，按照该股权在购买日的公允价值进行重新计量，公允价值与其账面价值的差额计入当期投资收益；与其相</w:t>
      </w:r>
      <w:r>
        <w:rPr>
          <w:spacing w:val="-63"/>
        </w:rPr>
        <w:t> </w:t>
      </w:r>
      <w:r>
        <w:rPr>
          <w:spacing w:val="-63"/>
        </w:rPr>
      </w:r>
      <w:r>
        <w:rPr>
          <w:spacing w:val="-2"/>
        </w:rPr>
        <w:t>关的购买日之前持有的被购买方的股权涉及权益法核算下的其他综合收益以及除净损益、其他综合收益和利润分配外的其他</w:t>
      </w:r>
      <w:r>
        <w:rPr>
          <w:spacing w:val="-64"/>
        </w:rPr>
        <w:t> </w:t>
      </w:r>
      <w:r>
        <w:rPr>
          <w:spacing w:val="-64"/>
        </w:rPr>
      </w:r>
      <w:r>
        <w:rPr>
          <w:spacing w:val="-2"/>
        </w:rPr>
        <w:t>所有者权益变动，在购买日所属当期转为投资损益，由于被投资方重新计量设定受益计划净负债或净资产变动而产生的其他</w:t>
      </w:r>
      <w:r>
        <w:rPr>
          <w:spacing w:val="-64"/>
        </w:rPr>
        <w:t> </w:t>
      </w:r>
      <w:r>
        <w:rPr>
          <w:spacing w:val="-64"/>
        </w:rPr>
      </w:r>
      <w:r>
        <w:rPr/>
        <w:t>综合收益除外。</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合营安排分为共同经营和合营企业。共同经营，是指合营方享有该安排相关资产且承担该安排相关负债的合营安排。合</w:t>
      </w:r>
      <w:r>
        <w:rPr/>
        <w:t> 营企业，是指合营方仅对该安排的净资产享有权利的合营安排。本公司无共同经营情况。</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4" w:firstLine="360"/>
        <w:jc w:val="left"/>
      </w:pPr>
      <w:r>
        <w:rPr>
          <w:spacing w:val="-2"/>
        </w:rPr>
        <w:t>本公司现金流量表之现金指库存现金以及可以随时用于支付的存款。现金流量表之现金等价物指持有期限不超过</w:t>
      </w:r>
      <w:r>
        <w:rPr>
          <w:rFonts w:ascii="Times New Roman" w:hAnsi="Times New Roman" w:cs="Times New Roman" w:eastAsia="Times New Roman" w:hint="default"/>
          <w:spacing w:val="-2"/>
        </w:rPr>
        <w:t>3</w:t>
      </w:r>
      <w:r>
        <w:rPr>
          <w:spacing w:val="-2"/>
        </w:rPr>
        <w:t>个月、</w:t>
      </w:r>
      <w:r>
        <w:rPr/>
        <w:t> 流动性强、易于转换为已知金额现金且价值变动风险很小的投资。</w:t>
      </w:r>
    </w:p>
    <w:p>
      <w:pPr>
        <w:spacing w:line="240" w:lineRule="auto" w:before="10"/>
        <w:rPr>
          <w:rFonts w:ascii="宋体" w:hAnsi="宋体" w:cs="宋体" w:eastAsia="宋体" w:hint="default"/>
          <w:sz w:val="23"/>
          <w:szCs w:val="23"/>
        </w:rPr>
      </w:pPr>
    </w:p>
    <w:p>
      <w:pPr>
        <w:pStyle w:val="Heading3"/>
        <w:spacing w:line="240" w:lineRule="auto"/>
        <w:ind w:right="6754"/>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2" w:right="9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）外币交易</w:t>
      </w:r>
      <w:r>
        <w:rPr>
          <w:rFonts w:ascii="宋体" w:hAnsi="宋体" w:cs="宋体" w:eastAsia="宋体" w:hint="default"/>
          <w:b/>
          <w:bCs/>
          <w:w w:val="99"/>
        </w:rPr>
        <w:t> </w:t>
      </w:r>
      <w:r>
        <w:rPr>
          <w:spacing w:val="-2"/>
        </w:rPr>
        <w:t>本集团外币交易按交易发生日的即期汇率将外币金额折算为人民币金额。于资产负债表日，外币货币性项目采用资产负</w:t>
      </w:r>
    </w:p>
    <w:p>
      <w:pPr>
        <w:pStyle w:val="BodyText"/>
        <w:spacing w:line="240" w:lineRule="auto" w:before="31"/>
        <w:ind w:right="94"/>
        <w:jc w:val="left"/>
      </w:pPr>
      <w:r>
        <w:rPr/>
        <w:t>债表日的即期汇率折算为人民币</w:t>
      </w:r>
      <w:r>
        <w:rPr>
          <w:spacing w:val="-82"/>
        </w:rPr>
        <w:t>，</w:t>
      </w:r>
      <w:r>
        <w:rPr/>
        <w:t>所产生的折算差额除了为购建或生产符合资本化条件的资产而借入的外币专门借款产生的</w:t>
      </w:r>
    </w:p>
    <w:p>
      <w:pPr>
        <w:spacing w:after="0" w:line="240" w:lineRule="auto"/>
        <w:jc w:val="left"/>
        <w:sectPr>
          <w:footerReference w:type="default" r:id="rId36"/>
          <w:pgSz w:w="11910" w:h="16840"/>
          <w:pgMar w:footer="1190" w:header="877" w:top="1100" w:bottom="1380" w:left="980" w:right="940"/>
          <w:pgNumType w:start="145"/>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汇兑差额按资本化的原则处理外，直接计入当期损益。</w:t>
      </w:r>
    </w:p>
    <w:p>
      <w:pPr>
        <w:pStyle w:val="BodyText"/>
        <w:spacing w:line="300" w:lineRule="auto" w:before="76"/>
        <w:ind w:left="512" w:right="9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外币资产负债表中资产、负债类项目采用资产负债表日的即期汇率折算；所有者权益类项目除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外，均按业</w:t>
      </w:r>
    </w:p>
    <w:p>
      <w:pPr>
        <w:pStyle w:val="BodyText"/>
        <w:spacing w:line="316" w:lineRule="auto" w:before="13"/>
        <w:ind w:right="190"/>
        <w:jc w:val="both"/>
      </w:pPr>
      <w:r>
        <w:rPr>
          <w:spacing w:val="-2"/>
        </w:rPr>
        <w:t>务发生时的即期汇率折算；利润表中的收入与费用项目，采用交易发生日的即期汇率折算。上述折算产生的外币报表折算差</w:t>
      </w:r>
      <w:r>
        <w:rPr>
          <w:spacing w:val="-63"/>
        </w:rPr>
        <w:t> </w:t>
      </w:r>
      <w:r>
        <w:rPr>
          <w:spacing w:val="-63"/>
        </w:rPr>
      </w:r>
      <w:r>
        <w:rPr>
          <w:spacing w:val="-2"/>
        </w:rPr>
        <w:t>额，在其他综合收益项目中列示。外币现金流量采用现金流量发生日的即期汇率折算。汇率变动对现金的影响额，在现金流</w:t>
      </w:r>
      <w:r>
        <w:rPr>
          <w:spacing w:val="-65"/>
        </w:rPr>
        <w:t> </w:t>
      </w:r>
      <w:r>
        <w:rPr>
          <w:spacing w:val="-65"/>
        </w:rPr>
      </w:r>
      <w:r>
        <w:rPr/>
        <w:t>量表中单独列示。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6754"/>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4"/>
        <w:jc w:val="left"/>
      </w:pPr>
      <w:r>
        <w:rPr/>
        <w:t>本集团成为金融工具合同的一方时确认一项金融资产或金融负债。</w:t>
      </w:r>
    </w:p>
    <w:p>
      <w:pPr>
        <w:pStyle w:val="Heading4"/>
        <w:spacing w:line="240" w:lineRule="auto" w:before="76"/>
        <w:ind w:left="512" w:right="6754"/>
        <w:jc w:val="left"/>
        <w:rPr>
          <w:b w:val="0"/>
          <w:bCs w:val="0"/>
        </w:rPr>
      </w:pPr>
      <w:r>
        <w:rPr/>
        <w:t>（</w:t>
      </w:r>
      <w:r>
        <w:rPr>
          <w:rFonts w:ascii="Times New Roman" w:hAnsi="Times New Roman" w:cs="Times New Roman" w:eastAsia="Times New Roman" w:hint="default"/>
        </w:rPr>
        <w:t>1</w:t>
      </w:r>
      <w:r>
        <w:rPr/>
        <w:t>）金融资产</w:t>
      </w:r>
      <w:r>
        <w:rPr>
          <w:b w:val="0"/>
          <w:bCs w:val="0"/>
        </w:rPr>
      </w:r>
    </w:p>
    <w:p>
      <w:pPr>
        <w:pStyle w:val="BodyText"/>
        <w:spacing w:line="300" w:lineRule="auto" w:before="63"/>
        <w:ind w:left="512" w:right="94"/>
        <w:jc w:val="left"/>
      </w:pPr>
      <w:r>
        <w:rPr>
          <w:rFonts w:ascii="Times New Roman" w:hAnsi="Times New Roman" w:cs="Times New Roman" w:eastAsia="Times New Roman" w:hint="default"/>
        </w:rPr>
        <w:t>1</w:t>
      </w:r>
      <w:r>
        <w:rPr/>
        <w:t>）金融资产分类、确认依据和计量方法 </w:t>
      </w:r>
      <w:r>
        <w:rPr>
          <w:spacing w:val="-2"/>
        </w:rPr>
        <w:t>金融资产在初始确认时划分为以公允价值计量且其变动计入当期损益的金融资产、持有至到期投资、贷款和应收款项及</w:t>
      </w:r>
    </w:p>
    <w:p>
      <w:pPr>
        <w:pStyle w:val="BodyText"/>
        <w:spacing w:line="316" w:lineRule="auto" w:before="31"/>
        <w:ind w:right="190"/>
        <w:jc w:val="both"/>
        <w:rPr>
          <w:rFonts w:ascii="宋体" w:hAnsi="宋体" w:cs="宋体" w:eastAsia="宋体" w:hint="default"/>
        </w:rPr>
      </w:pPr>
      <w:r>
        <w:rPr>
          <w:spacing w:val="-2"/>
        </w:rPr>
        <w:t>可供出售金融资产。以常规方式买卖金融资产，按交易日会计进行确认和终止确认。本集团的金融资产划分为以公允价值计</w:t>
      </w:r>
      <w:r>
        <w:rPr>
          <w:spacing w:val="-63"/>
        </w:rPr>
        <w:t> </w:t>
      </w:r>
      <w:r>
        <w:rPr>
          <w:spacing w:val="-63"/>
        </w:rPr>
      </w:r>
      <w:r>
        <w:rPr/>
        <w:t>量且其变动计入当期损益的金融资产、贷款和应收款项以及可供出售金融资产。</w:t>
      </w:r>
      <w:r>
        <w:rPr>
          <w:rFonts w:ascii="宋体" w:hAnsi="宋体" w:cs="宋体" w:eastAsia="宋体" w:hint="default"/>
        </w:rPr>
        <w:t> </w:t>
      </w:r>
    </w:p>
    <w:p>
      <w:pPr>
        <w:pStyle w:val="BodyText"/>
        <w:spacing w:line="316" w:lineRule="auto" w:before="18"/>
        <w:ind w:right="185" w:firstLine="360"/>
        <w:jc w:val="left"/>
      </w:pPr>
      <w:r>
        <w:rPr/>
        <w:t>以公允价值计量且其变动计入当期损益的</w:t>
      </w:r>
      <w:r>
        <w:rPr>
          <w:spacing w:val="-1"/>
        </w:rPr>
        <w:t> </w:t>
      </w:r>
      <w:r>
        <w:rPr/>
        <w:t>金融资产包括持有目的为短期内出售的金融资产以及指定为以公允价值计量</w:t>
      </w:r>
      <w:r>
        <w:rPr/>
        <w:t> 且其变动计入当期损益的金融资产。</w:t>
      </w:r>
    </w:p>
    <w:p>
      <w:pPr>
        <w:pStyle w:val="BodyText"/>
        <w:spacing w:line="316" w:lineRule="auto" w:before="18"/>
        <w:ind w:left="512" w:right="94"/>
        <w:jc w:val="left"/>
      </w:pPr>
      <w:r>
        <w:rPr/>
        <w:t>贷款和应收款项是指在活跃市场中没有报价、回收金额固定或可确定的非衍生金融资产。 </w:t>
      </w:r>
      <w:r>
        <w:rPr>
          <w:spacing w:val="-2"/>
        </w:rPr>
        <w:t>可供出售金融资产包括初始确认时即被指定为可供出售的非衍生金融资产及未被划分为其他类的金融资产。自资产负债</w:t>
      </w:r>
    </w:p>
    <w:p>
      <w:pPr>
        <w:pStyle w:val="BodyText"/>
        <w:spacing w:line="300" w:lineRule="auto" w:before="18"/>
        <w:ind w:left="512" w:right="94" w:hanging="360"/>
        <w:jc w:val="left"/>
      </w:pPr>
      <w:r>
        <w:rPr/>
        <w:t>表日起</w:t>
      </w:r>
      <w:r>
        <w:rPr>
          <w:rFonts w:ascii="Times New Roman" w:hAnsi="Times New Roman" w:cs="Times New Roman" w:eastAsia="Times New Roman" w:hint="default"/>
        </w:rPr>
        <w:t>12</w:t>
      </w:r>
      <w:r>
        <w:rPr/>
        <w:t>个月内将出售的可供出售金融资产在资产负债表中列示为其他流动资产。 </w:t>
      </w:r>
      <w:r>
        <w:rPr>
          <w:spacing w:val="-2"/>
        </w:rPr>
        <w:t>金融资产于本集团成为金融工具合同的一方时，按公允价值在资产负债表内确认。以公允价值计量且其变动计入当期损</w:t>
      </w:r>
    </w:p>
    <w:p>
      <w:pPr>
        <w:pStyle w:val="BodyText"/>
        <w:spacing w:line="316" w:lineRule="auto" w:before="31"/>
        <w:ind w:left="512" w:right="94" w:hanging="360"/>
        <w:jc w:val="left"/>
      </w:pPr>
      <w:r>
        <w:rPr/>
        <w:t>益的金融资产，取得时发生的相关交易费用计入当期损益；其他金融资产的相关交易费用计入初始确认金额。 </w:t>
      </w:r>
      <w:r>
        <w:rPr>
          <w:spacing w:val="-2"/>
        </w:rPr>
        <w:t>以公允价值计量且其变动计入当期损益的金融资产和可供出售金融资产按照公允价值进行后续计量，但在活跃市场中没</w:t>
      </w:r>
    </w:p>
    <w:p>
      <w:pPr>
        <w:pStyle w:val="BodyText"/>
        <w:spacing w:line="316" w:lineRule="auto" w:before="18"/>
        <w:ind w:left="512" w:right="94" w:hanging="360"/>
        <w:jc w:val="left"/>
      </w:pPr>
      <w:r>
        <w:rPr/>
        <w:t>有报价且其公允价值不能可靠计量的权益工具投资，按照成本计量；应收款项采用实际利率法，以摊余成本计量。 </w:t>
      </w:r>
      <w:r>
        <w:rPr>
          <w:spacing w:val="-2"/>
        </w:rPr>
        <w:t>以公允价值计量且其变动计入当期损益的金融资产的公允价值变动作为公允价值变动损益计入当期损益；在资产持有期</w:t>
      </w:r>
    </w:p>
    <w:p>
      <w:pPr>
        <w:pStyle w:val="BodyText"/>
        <w:spacing w:line="316" w:lineRule="auto" w:before="18"/>
        <w:ind w:left="512" w:right="94" w:hanging="360"/>
        <w:jc w:val="left"/>
      </w:pPr>
      <w:r>
        <w:rPr/>
        <w:t>间所取得的利息或现金股利以及处置时产生的处置损益计入当期损益。 可供出售金融资产按照公允价值进行后续计量，但在活跃市场中没有报价且其公允价值不能可靠计量的权益工具投资，</w:t>
      </w:r>
    </w:p>
    <w:p>
      <w:pPr>
        <w:pStyle w:val="BodyText"/>
        <w:spacing w:line="316" w:lineRule="auto" w:before="18"/>
        <w:ind w:left="512" w:right="94" w:hanging="360"/>
        <w:jc w:val="left"/>
      </w:pPr>
      <w:r>
        <w:rPr/>
        <w:t>按照成本计量；应收款项采用实际利率法，以摊余成本计量。 </w:t>
      </w:r>
      <w:r>
        <w:rPr>
          <w:spacing w:val="-2"/>
        </w:rPr>
        <w:t>除减值损失及外币货币性金融资产形成的汇兑损益外，可供出售金融资产公允价值变动直接计入股东权益，待该金融资</w:t>
      </w:r>
    </w:p>
    <w:p>
      <w:pPr>
        <w:pStyle w:val="BodyText"/>
        <w:spacing w:line="316" w:lineRule="auto" w:before="18"/>
        <w:ind w:right="193"/>
        <w:jc w:val="both"/>
      </w:pPr>
      <w:r>
        <w:rPr>
          <w:spacing w:val="-2"/>
        </w:rPr>
        <w:t>产终止确认时，原直接计入权益的公允价值变动累计额转入当期损益。可供出售债务工具投资在持有期间按实际利率法计算</w:t>
      </w:r>
      <w:r>
        <w:rPr>
          <w:spacing w:val="-64"/>
        </w:rPr>
        <w:t> </w:t>
      </w:r>
      <w:r>
        <w:rPr>
          <w:spacing w:val="-64"/>
        </w:rPr>
      </w:r>
      <w:r>
        <w:rPr/>
        <w:t>的利息，以及被投资单位已宣告发放的与可供出售权益工具投资相关的现金股利，作为投资收益计入当期损益。</w:t>
      </w:r>
    </w:p>
    <w:p>
      <w:pPr>
        <w:pStyle w:val="BodyText"/>
        <w:spacing w:line="300" w:lineRule="auto" w:before="18"/>
        <w:ind w:left="512" w:right="94"/>
        <w:jc w:val="left"/>
      </w:pPr>
      <w:r>
        <w:rPr>
          <w:rFonts w:ascii="Times New Roman" w:hAnsi="Times New Roman" w:cs="Times New Roman" w:eastAsia="Times New Roman" w:hint="default"/>
        </w:rPr>
        <w:t>2</w:t>
      </w:r>
      <w:r>
        <w:rPr/>
        <w:t>）金融资产转移的确认依据和计量方法 </w:t>
      </w:r>
      <w:r>
        <w:rPr>
          <w:spacing w:val="-2"/>
        </w:rPr>
        <w:t>金融资产满足下列条件之一的，予以终止确认：①收取金融资产现金流量的权利届满；②转移了收取金融资产现金流量</w:t>
      </w:r>
    </w:p>
    <w:p>
      <w:pPr>
        <w:pStyle w:val="BodyText"/>
        <w:spacing w:line="300" w:lineRule="auto" w:before="31"/>
        <w:ind w:right="193"/>
        <w:jc w:val="both"/>
      </w:pPr>
      <w:r>
        <w:rPr>
          <w:spacing w:val="-2"/>
        </w:rPr>
        <w:t>的权利，或在</w:t>
      </w:r>
      <w:r>
        <w:rPr>
          <w:rFonts w:ascii="Times New Roman" w:hAnsi="Times New Roman" w:cs="Times New Roman" w:eastAsia="Times New Roman" w:hint="default"/>
          <w:spacing w:val="-2"/>
        </w:rPr>
        <w:t>“</w:t>
      </w:r>
      <w:r>
        <w:rPr>
          <w:spacing w:val="-2"/>
        </w:rPr>
        <w:t>过手协议</w:t>
      </w:r>
      <w:r>
        <w:rPr>
          <w:rFonts w:ascii="Times New Roman" w:hAnsi="Times New Roman" w:cs="Times New Roman" w:eastAsia="Times New Roman" w:hint="default"/>
          <w:spacing w:val="-2"/>
        </w:rPr>
        <w:t>”</w:t>
      </w:r>
      <w:r>
        <w:rPr>
          <w:spacing w:val="-2"/>
        </w:rPr>
        <w:t>下承担了及时将收取的现金流量全额支付给第三方的义务；并且</w:t>
      </w:r>
      <w:r>
        <w:rPr>
          <w:rFonts w:ascii="Times New Roman" w:hAnsi="Times New Roman" w:cs="Times New Roman" w:eastAsia="Times New Roman" w:hint="default"/>
          <w:spacing w:val="-2"/>
        </w:rPr>
        <w:t>(a)</w:t>
      </w:r>
      <w:r>
        <w:rPr>
          <w:spacing w:val="-2"/>
        </w:rPr>
        <w:t>实质上转让了金融资产所有权上</w:t>
      </w:r>
      <w:r>
        <w:rPr>
          <w:spacing w:val="-59"/>
        </w:rPr>
        <w:t> </w:t>
      </w:r>
      <w:r>
        <w:rPr/>
        <w:t>几乎所有的风险和报酬，或</w:t>
      </w:r>
      <w:r>
        <w:rPr>
          <w:rFonts w:ascii="Times New Roman" w:hAnsi="Times New Roman" w:cs="Times New Roman" w:eastAsia="Times New Roman" w:hint="default"/>
        </w:rPr>
        <w:t>(b)</w:t>
      </w:r>
      <w:r>
        <w:rPr/>
        <w:t>虽然实质上既没有转移也没有保留金融资产所有权上几乎所有的风险和报酬，但放弃了对该</w:t>
      </w:r>
      <w:r>
        <w:rPr>
          <w:spacing w:val="-35"/>
        </w:rPr>
        <w:t> </w:t>
      </w:r>
      <w:r>
        <w:rPr>
          <w:spacing w:val="-35"/>
        </w:rPr>
      </w:r>
      <w:r>
        <w:rPr/>
        <w:t>金融资产的控制。</w:t>
      </w:r>
    </w:p>
    <w:p>
      <w:pPr>
        <w:pStyle w:val="BodyText"/>
        <w:spacing w:line="316" w:lineRule="auto" w:before="31"/>
        <w:ind w:right="94" w:firstLine="360"/>
        <w:jc w:val="left"/>
      </w:pPr>
      <w:r>
        <w:rPr>
          <w:spacing w:val="-2"/>
        </w:rPr>
        <w:t>企业既没有转移也没有保留金融资产所有权上几乎所有的风险和报酬，且未放弃对该金融资产控制的，则按照其继续涉</w:t>
      </w:r>
      <w:r>
        <w:rPr/>
        <w:t> 入所转移金融资产的程度确认有关金融资产，并相应确认有关负债。</w:t>
      </w:r>
    </w:p>
    <w:p>
      <w:pPr>
        <w:pStyle w:val="BodyText"/>
        <w:spacing w:line="316" w:lineRule="auto" w:before="18"/>
        <w:ind w:right="94" w:firstLine="360"/>
        <w:jc w:val="left"/>
      </w:pPr>
      <w:r>
        <w:rPr>
          <w:spacing w:val="-2"/>
        </w:rPr>
        <w:t>金融资产整体转移满足终止确认条件的，将所转移金融资产的账面价值，与因转移而收到的对价及原计入其他综合收益</w:t>
      </w:r>
      <w:r>
        <w:rPr/>
        <w:t> 的公允价值变动累计额之和的差额计入当期损益。</w:t>
      </w:r>
    </w:p>
    <w:p>
      <w:pPr>
        <w:pStyle w:val="BodyText"/>
        <w:spacing w:line="316" w:lineRule="auto" w:before="18"/>
        <w:ind w:right="94"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spacing w:after="0" w:line="316" w:lineRule="auto"/>
        <w:jc w:val="left"/>
        <w:sectPr>
          <w:pgSz w:w="11910" w:h="16840"/>
          <w:pgMar w:header="877" w:footer="1190" w:top="1100" w:bottom="1380" w:left="980" w:right="940"/>
        </w:sectPr>
      </w:pPr>
    </w:p>
    <w:p>
      <w:pPr>
        <w:spacing w:line="240" w:lineRule="auto" w:before="11"/>
        <w:rPr>
          <w:rFonts w:ascii="宋体" w:hAnsi="宋体" w:cs="宋体" w:eastAsia="宋体" w:hint="default"/>
          <w:sz w:val="21"/>
          <w:szCs w:val="21"/>
        </w:rPr>
      </w:pPr>
    </w:p>
    <w:p>
      <w:pPr>
        <w:pStyle w:val="BodyText"/>
        <w:spacing w:line="300" w:lineRule="auto" w:before="44"/>
        <w:ind w:left="512" w:right="94"/>
        <w:jc w:val="left"/>
      </w:pPr>
      <w:r>
        <w:rPr>
          <w:rFonts w:ascii="Times New Roman" w:hAnsi="Times New Roman" w:cs="Times New Roman" w:eastAsia="Times New Roman" w:hint="default"/>
        </w:rPr>
        <w:t>3</w:t>
      </w:r>
      <w:r>
        <w:rPr/>
        <w:t>）金融资产减值的测试方法及会计处理方法 </w:t>
      </w:r>
      <w:r>
        <w:rPr>
          <w:spacing w:val="-2"/>
        </w:rPr>
        <w:t>本集团于资产负债表日对金融资产的账面价值进行检查，有客观证据表明该金融资产发生减值的，计提减值准备。表明</w:t>
      </w:r>
    </w:p>
    <w:p>
      <w:pPr>
        <w:pStyle w:val="BodyText"/>
        <w:spacing w:line="312" w:lineRule="auto" w:before="31"/>
        <w:ind w:right="190"/>
        <w:jc w:val="both"/>
      </w:pPr>
      <w:r>
        <w:rPr>
          <w:spacing w:val="-2"/>
        </w:rPr>
        <w:t>金融资产发生减值的客观证据，是指金融资产初始确认后实际发生的、对该金融资产的预计未来现金流量有影响，且企业能</w:t>
      </w:r>
      <w:r>
        <w:rPr>
          <w:spacing w:val="-63"/>
        </w:rPr>
        <w:t> </w:t>
      </w:r>
      <w:r>
        <w:rPr>
          <w:spacing w:val="-63"/>
        </w:rPr>
      </w:r>
      <w:r>
        <w:rPr>
          <w:spacing w:val="-2"/>
        </w:rPr>
        <w:t>够对该影响进行可靠计量的事项。金融资产发生减值的客观证据，包括发行人或债务人发生严重财务困难、债务人违反合同</w:t>
      </w:r>
      <w:r>
        <w:rPr>
          <w:spacing w:val="-63"/>
        </w:rPr>
        <w:t> </w:t>
      </w:r>
      <w:r>
        <w:rPr>
          <w:spacing w:val="-63"/>
        </w:rPr>
      </w:r>
      <w:r>
        <w:rPr>
          <w:spacing w:val="-1"/>
        </w:rPr>
        <w:t>条款</w:t>
      </w:r>
      <w:r>
        <w:rPr>
          <w:rFonts w:ascii="Times New Roman" w:hAnsi="Times New Roman" w:cs="Times New Roman" w:eastAsia="Times New Roman" w:hint="default"/>
          <w:spacing w:val="-1"/>
        </w:rPr>
        <w:t>(</w:t>
      </w:r>
      <w:r>
        <w:rPr>
          <w:spacing w:val="-1"/>
        </w:rPr>
        <w:t>如偿付利息或本金发生违约或逾期等</w:t>
      </w:r>
      <w:r>
        <w:rPr>
          <w:rFonts w:ascii="Times New Roman" w:hAnsi="Times New Roman" w:cs="Times New Roman" w:eastAsia="Times New Roman" w:hint="default"/>
          <w:spacing w:val="-1"/>
        </w:rPr>
        <w:t>)</w:t>
      </w:r>
      <w:r>
        <w:rPr>
          <w:spacing w:val="-1"/>
        </w:rPr>
        <w:t>、债务人很可能倒闭或进行其他财务重组，以及公开的数据显示预计未来现金流</w:t>
      </w:r>
      <w:r>
        <w:rPr>
          <w:spacing w:val="-57"/>
        </w:rPr>
        <w:t> </w:t>
      </w:r>
      <w:r>
        <w:rPr>
          <w:spacing w:val="-57"/>
        </w:rPr>
      </w:r>
      <w:r>
        <w:rPr/>
        <w:t>量确已减少且可计量。</w:t>
      </w:r>
    </w:p>
    <w:p>
      <w:pPr>
        <w:pStyle w:val="BodyText"/>
        <w:spacing w:line="300" w:lineRule="auto" w:before="22"/>
        <w:ind w:left="512" w:right="154"/>
        <w:jc w:val="left"/>
      </w:pPr>
      <w:r>
        <w:rPr>
          <w:rFonts w:ascii="Times New Roman" w:hAnsi="Times New Roman" w:cs="Times New Roman" w:eastAsia="Times New Roman" w:hint="default"/>
        </w:rPr>
        <w:t>A</w:t>
      </w:r>
      <w:r>
        <w:rPr/>
        <w:t>、以摊余成本计量的金融资产 发生减值时，将该金融资产的账面通过备抵项目价值减记至预计未来现金流量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t>现值，</w:t>
      </w:r>
    </w:p>
    <w:p>
      <w:pPr>
        <w:pStyle w:val="BodyText"/>
        <w:spacing w:line="312" w:lineRule="auto" w:before="13"/>
        <w:ind w:right="86"/>
        <w:jc w:val="left"/>
      </w:pPr>
      <w:r>
        <w:rPr>
          <w:spacing w:val="-2"/>
        </w:rPr>
        <w:t>减记金额计入当期损益。预计未来现金流量现值，按照该金融资产原实际利率</w:t>
      </w:r>
      <w:r>
        <w:rPr>
          <w:rFonts w:ascii="Times New Roman" w:hAnsi="Times New Roman" w:cs="Times New Roman" w:eastAsia="Times New Roman" w:hint="default"/>
          <w:spacing w:val="-2"/>
        </w:rPr>
        <w:t>(</w:t>
      </w:r>
      <w:r>
        <w:rPr>
          <w:spacing w:val="-2"/>
        </w:rPr>
        <w:t>即初始确认时计算确定的实际利率</w:t>
      </w:r>
      <w:r>
        <w:rPr>
          <w:rFonts w:ascii="Times New Roman" w:hAnsi="Times New Roman" w:cs="Times New Roman" w:eastAsia="Times New Roman" w:hint="default"/>
          <w:spacing w:val="-2"/>
        </w:rPr>
        <w:t>)</w:t>
      </w:r>
      <w:r>
        <w:rPr>
          <w:spacing w:val="-2"/>
        </w:rPr>
        <w:t>折现确定，</w:t>
      </w:r>
      <w:r>
        <w:rPr/>
        <w:t> 并考虑相关担保物的价值。减值后利息收入按照确定减值损失时对未来现金流量进行折现采用的折现率作为利率计算确认。 </w:t>
      </w:r>
      <w:r>
        <w:rPr>
          <w:spacing w:val="-2"/>
        </w:rPr>
        <w:t>对于贷款和应收款项，如果没有未来收回的现实预期且所有抵押品均已变现或已转入本公司，则转销贷款和应收款项以及与</w:t>
      </w:r>
      <w:r>
        <w:rPr>
          <w:spacing w:val="-64"/>
        </w:rPr>
        <w:t> </w:t>
      </w:r>
      <w:r>
        <w:rPr>
          <w:spacing w:val="-64"/>
        </w:rPr>
      </w:r>
      <w:r>
        <w:rPr/>
        <w:t>之相关的减值准备。</w:t>
      </w:r>
    </w:p>
    <w:p>
      <w:pPr>
        <w:pStyle w:val="BodyText"/>
        <w:spacing w:line="309" w:lineRule="auto" w:before="22"/>
        <w:ind w:right="193" w:firstLine="360"/>
        <w:jc w:val="both"/>
      </w:pPr>
      <w:r>
        <w:rPr>
          <w:spacing w:val="-2"/>
        </w:rPr>
        <w:t>对单项金额重大的金融资产单独进行减值测试，如有客观证据表明其已发生减值，确认减值损失，计入当期损益。单项</w:t>
      </w:r>
      <w:r>
        <w:rPr/>
        <w:t> </w:t>
      </w:r>
      <w:r>
        <w:rPr>
          <w:spacing w:val="-2"/>
        </w:rPr>
        <w:t>金额不重大且按照组合计提坏账准备不能反映其风险特征的金融资产，将其从相关组合中分离出来，根据其未来现金流量现</w:t>
      </w:r>
      <w:r>
        <w:rPr>
          <w:spacing w:val="-64"/>
        </w:rPr>
        <w:t> </w:t>
      </w:r>
      <w:r>
        <w:rPr>
          <w:spacing w:val="-64"/>
        </w:rPr>
      </w:r>
      <w:r>
        <w:rPr/>
        <w:t>值低于其账面价值的差额，确认减值损失，计提坏账准备。单独测试未发生减值的金融资产</w:t>
      </w:r>
      <w:r>
        <w:rPr>
          <w:rFonts w:ascii="Times New Roman" w:hAnsi="Times New Roman" w:cs="Times New Roman" w:eastAsia="Times New Roman" w:hint="default"/>
        </w:rPr>
        <w:t>(</w:t>
      </w:r>
      <w:r>
        <w:rPr/>
        <w:t>包括单项金额重大和不重大的</w:t>
      </w:r>
      <w:r>
        <w:rPr>
          <w:spacing w:val="-59"/>
        </w:rPr>
        <w:t> </w:t>
      </w:r>
      <w:r>
        <w:rPr>
          <w:spacing w:val="-59"/>
        </w:rPr>
      </w:r>
      <w:r>
        <w:rPr/>
        <w:t>金融资产</w:t>
      </w:r>
      <w:r>
        <w:rPr>
          <w:rFonts w:ascii="Times New Roman" w:hAnsi="Times New Roman" w:cs="Times New Roman" w:eastAsia="Times New Roman" w:hint="default"/>
        </w:rPr>
        <w:t>)</w:t>
      </w:r>
      <w:r>
        <w:rPr/>
        <w:t>，包括在具有类似信用风险特征的金融资产组合中再进行减值测试。已单项确认减值损失的金融资产，不包括在</w:t>
      </w:r>
      <w:r>
        <w:rPr>
          <w:spacing w:val="-59"/>
        </w:rPr>
        <w:t> </w:t>
      </w:r>
      <w:r>
        <w:rPr>
          <w:spacing w:val="-59"/>
        </w:rPr>
      </w:r>
      <w:r>
        <w:rPr/>
        <w:t>具有类似信用风险特征的金融资产组合中进行减值测试。</w:t>
      </w:r>
    </w:p>
    <w:p>
      <w:pPr>
        <w:pStyle w:val="BodyText"/>
        <w:spacing w:line="316" w:lineRule="auto" w:before="24"/>
        <w:ind w:right="190" w:firstLine="360"/>
        <w:jc w:val="both"/>
      </w:pPr>
      <w:r>
        <w:rPr>
          <w:spacing w:val="-2"/>
        </w:rPr>
        <w:t>本集团对以摊余成本计量的金融资产确认减值损失后，如有客观证据表明该金融资产价值已恢复，且客观上与确认该损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4"/>
        </w:rPr>
        <w:t> </w:t>
      </w:r>
      <w:r>
        <w:rPr>
          <w:spacing w:val="-64"/>
        </w:rPr>
      </w:r>
      <w:r>
        <w:rPr/>
        <w:t>情况下该金融资产在转回日的摊余成本。</w:t>
      </w:r>
    </w:p>
    <w:p>
      <w:pPr>
        <w:pStyle w:val="BodyText"/>
        <w:spacing w:line="300" w:lineRule="auto" w:before="18"/>
        <w:ind w:left="512" w:right="94"/>
        <w:jc w:val="left"/>
      </w:pPr>
      <w:r>
        <w:rPr>
          <w:rFonts w:ascii="Times New Roman" w:hAnsi="Times New Roman" w:cs="Times New Roman" w:eastAsia="Times New Roman" w:hint="default"/>
        </w:rPr>
        <w:t>B</w:t>
      </w:r>
      <w:r>
        <w:rPr/>
        <w:t>、可供出售金融资产 </w:t>
      </w:r>
      <w:r>
        <w:rPr>
          <w:spacing w:val="-2"/>
        </w:rPr>
        <w:t>如果有客观证据表明该金融资产发生减值，原计入其他综合收益的因公允价值下降形成的累计损失，予以转出，计入当</w:t>
      </w:r>
    </w:p>
    <w:p>
      <w:pPr>
        <w:pStyle w:val="BodyText"/>
        <w:spacing w:line="316" w:lineRule="auto" w:before="31"/>
        <w:ind w:right="94"/>
        <w:jc w:val="left"/>
      </w:pPr>
      <w:r>
        <w:rPr>
          <w:spacing w:val="-2"/>
        </w:rPr>
        <w:t>期损益。该转出的累计损失，为可供出售金融资产的初始取得成本扣除已收回本金和已摊销金额、当前公允价值和原已计入</w:t>
      </w:r>
      <w:r>
        <w:rPr>
          <w:spacing w:val="-65"/>
        </w:rPr>
        <w:t> </w:t>
      </w:r>
      <w:r>
        <w:rPr>
          <w:spacing w:val="-65"/>
        </w:rPr>
      </w:r>
      <w:r>
        <w:rPr/>
        <w:t>损益的减值损失后的余额。</w:t>
      </w:r>
    </w:p>
    <w:p>
      <w:pPr>
        <w:pStyle w:val="BodyText"/>
        <w:spacing w:line="307" w:lineRule="auto" w:before="18"/>
        <w:ind w:right="94" w:firstLine="360"/>
        <w:jc w:val="left"/>
      </w:pPr>
      <w:r>
        <w:rPr/>
        <w:t>可供出售权益工具投资发生减值的客观证据，包括公允价值发生严重或非暂时性下跌。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根据公允价值低于成本的 程度进行判断，</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根据公允价值低于成本的期间长短进行判断。存在发生减值的客观证据的，转出的累计损失，为 </w:t>
      </w:r>
      <w:r>
        <w:rPr>
          <w:spacing w:val="-4"/>
        </w:rPr>
        <w:t>取得成本扣除当前公允价值和原已计入损益的减值损失后的余额。可供出售权益工具投资发生的减值损失，不通过损益转回，</w:t>
      </w:r>
      <w:r>
        <w:rPr>
          <w:spacing w:val="-44"/>
        </w:rPr>
        <w:t> </w:t>
      </w:r>
      <w:r>
        <w:rPr>
          <w:spacing w:val="-44"/>
        </w:rPr>
      </w:r>
      <w:r>
        <w:rPr/>
        <w:t>减值之后发生的公允价值增加直接在其他综合收益中确认。</w:t>
      </w:r>
    </w:p>
    <w:p>
      <w:pPr>
        <w:pStyle w:val="BodyText"/>
        <w:spacing w:line="300" w:lineRule="auto" w:before="26"/>
        <w:ind w:right="193" w:firstLine="360"/>
        <w:jc w:val="both"/>
      </w:pPr>
      <w:r>
        <w:rPr>
          <w:spacing w:val="-1"/>
        </w:rPr>
        <w:t>在确定何谓</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非暂时性</w:t>
      </w:r>
      <w:r>
        <w:rPr>
          <w:rFonts w:ascii="Times New Roman" w:hAnsi="Times New Roman" w:cs="Times New Roman" w:eastAsia="Times New Roman" w:hint="default"/>
          <w:spacing w:val="-1"/>
        </w:rPr>
        <w:t>”</w:t>
      </w:r>
      <w:r>
        <w:rPr>
          <w:spacing w:val="-1"/>
        </w:rPr>
        <w:t>时，需要进行判断。本公司根据公允价值低于成本的程度或期间长短，结合其他因素进</w:t>
      </w:r>
      <w:r>
        <w:rPr/>
        <w:t> 行判断。</w:t>
      </w:r>
    </w:p>
    <w:p>
      <w:pPr>
        <w:pStyle w:val="BodyText"/>
        <w:spacing w:line="316" w:lineRule="auto" w:before="31"/>
        <w:ind w:right="193" w:firstLine="360"/>
        <w:jc w:val="both"/>
      </w:pPr>
      <w:r>
        <w:rPr>
          <w:spacing w:val="-2"/>
        </w:rPr>
        <w:t>对于可供出售债务工具投资，其减值按照与以摊余成本计量的金融资产相同的方法评估。不过，转出的累计损失，为摊</w:t>
      </w:r>
      <w:r>
        <w:rPr/>
        <w:t> </w:t>
      </w:r>
      <w:r>
        <w:rPr>
          <w:spacing w:val="-2"/>
        </w:rPr>
        <w:t>余成本扣除当前公允价值和原已计入损益的减值损失后的余额。减值后利息收入按照确定减值损失时对未来现金流量进行折</w:t>
      </w:r>
      <w:r>
        <w:rPr>
          <w:spacing w:val="-64"/>
        </w:rPr>
        <w:t> </w:t>
      </w:r>
      <w:r>
        <w:rPr>
          <w:spacing w:val="-64"/>
        </w:rPr>
      </w:r>
      <w:r>
        <w:rPr/>
        <w:t>现采用的折现率作为利率计算确认。</w:t>
      </w:r>
    </w:p>
    <w:p>
      <w:pPr>
        <w:pStyle w:val="BodyText"/>
        <w:spacing w:line="316" w:lineRule="auto" w:before="18"/>
        <w:ind w:right="193"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pStyle w:val="BodyText"/>
        <w:spacing w:line="300" w:lineRule="auto" w:before="18"/>
        <w:ind w:left="512" w:right="94"/>
        <w:jc w:val="left"/>
      </w:pPr>
      <w:r>
        <w:rPr>
          <w:rFonts w:ascii="Times New Roman" w:hAnsi="Times New Roman" w:cs="Times New Roman" w:eastAsia="Times New Roman" w:hint="default"/>
        </w:rPr>
        <w:t>C</w:t>
      </w:r>
      <w:r>
        <w:rPr/>
        <w:t>、以成本计量的金融资产 </w:t>
      </w:r>
      <w:r>
        <w:rPr>
          <w:spacing w:val="-2"/>
        </w:rPr>
        <w:t>如果有客观证据表明该金融资产发生减值，将该金融资产的账面价值，与按照类似金融资产当时市场收益率对未来现金</w:t>
      </w:r>
    </w:p>
    <w:p>
      <w:pPr>
        <w:pStyle w:val="BodyText"/>
        <w:spacing w:line="240" w:lineRule="auto" w:before="31"/>
        <w:ind w:right="94"/>
        <w:jc w:val="left"/>
      </w:pPr>
      <w:r>
        <w:rPr/>
        <w:t>流量折现确定的现值之间的差额，确认为减值损失，计入当期损益。发生的减值损失一经确认，不再转回。</w:t>
      </w:r>
    </w:p>
    <w:p>
      <w:pPr>
        <w:pStyle w:val="Heading4"/>
        <w:spacing w:line="240" w:lineRule="auto" w:before="78"/>
        <w:ind w:left="512" w:right="6754"/>
        <w:jc w:val="left"/>
        <w:rPr>
          <w:b w:val="0"/>
          <w:bCs w:val="0"/>
        </w:rPr>
      </w:pPr>
      <w:r>
        <w:rPr/>
        <w:t>（</w:t>
      </w:r>
      <w:r>
        <w:rPr>
          <w:rFonts w:ascii="Times New Roman" w:hAnsi="Times New Roman" w:cs="Times New Roman" w:eastAsia="Times New Roman" w:hint="default"/>
        </w:rPr>
        <w:t>2</w:t>
      </w:r>
      <w:r>
        <w:rPr/>
        <w:t>）金融负债</w:t>
      </w:r>
      <w:r>
        <w:rPr>
          <w:b w:val="0"/>
          <w:bCs w:val="0"/>
        </w:rPr>
      </w:r>
    </w:p>
    <w:p>
      <w:pPr>
        <w:pStyle w:val="BodyText"/>
        <w:spacing w:line="309" w:lineRule="auto" w:before="63"/>
        <w:ind w:left="589" w:right="197"/>
        <w:jc w:val="left"/>
      </w:pPr>
      <w:r>
        <w:rPr>
          <w:rFonts w:ascii="Times New Roman" w:hAnsi="Times New Roman" w:cs="Times New Roman" w:eastAsia="Times New Roman" w:hint="default"/>
        </w:rPr>
        <w:t>1</w:t>
      </w:r>
      <w:r>
        <w:rPr/>
        <w:t>）金融负债分类、确认依据和计量方法 金融负债于初始确认时分类为以公允价值计量且其变动计入当期损益的金融负债和其他金融负债。</w:t>
      </w:r>
      <w:r>
        <w:rPr>
          <w:rFonts w:ascii="宋体" w:hAnsi="宋体" w:cs="宋体" w:eastAsia="宋体" w:hint="default"/>
        </w:rPr>
        <w:t> </w:t>
      </w:r>
      <w:r>
        <w:rPr/>
        <w:t>以公允价值计量且其变动计入当期损益的金融负债，包括交易性金融负债和初始确认时指定为以公允价值计量且其变</w:t>
      </w:r>
    </w:p>
    <w:p>
      <w:pPr>
        <w:pStyle w:val="BodyText"/>
        <w:spacing w:line="316" w:lineRule="auto" w:before="24"/>
        <w:ind w:right="94"/>
        <w:jc w:val="left"/>
      </w:pPr>
      <w:r>
        <w:rPr>
          <w:spacing w:val="-2"/>
        </w:rPr>
        <w:t>动计入当期损益的金融负债。交易性金融负债，是指满足下列条件之一的金融负债：承担该金融负债的目的是为了在近期内</w:t>
      </w:r>
      <w:r>
        <w:rPr>
          <w:spacing w:val="-63"/>
        </w:rPr>
        <w:t> </w:t>
      </w:r>
      <w:r>
        <w:rPr>
          <w:spacing w:val="-63"/>
        </w:rPr>
      </w:r>
      <w:r>
        <w:rPr>
          <w:spacing w:val="-4"/>
        </w:rPr>
        <w:t>回购；属于进行集中管理的可辨认金融工具组合的一部分，且有客观证据表明企业近期采用短期获利方式对该组合进行管理；</w:t>
      </w:r>
    </w:p>
    <w:p>
      <w:pPr>
        <w:spacing w:after="0" w:line="316" w:lineRule="auto"/>
        <w:jc w:val="left"/>
        <w:sectPr>
          <w:footerReference w:type="default" r:id="rId37"/>
          <w:pgSz w:w="11910" w:h="16840"/>
          <w:pgMar w:footer="1190" w:header="877" w:top="1100" w:bottom="1380" w:left="980" w:right="940"/>
          <w:pgNumType w:start="147"/>
        </w:sectPr>
      </w:pPr>
    </w:p>
    <w:p>
      <w:pPr>
        <w:spacing w:line="240" w:lineRule="auto" w:before="11"/>
        <w:rPr>
          <w:rFonts w:ascii="宋体" w:hAnsi="宋体" w:cs="宋体" w:eastAsia="宋体" w:hint="default"/>
          <w:sz w:val="21"/>
          <w:szCs w:val="21"/>
        </w:rPr>
      </w:pPr>
    </w:p>
    <w:p>
      <w:pPr>
        <w:pStyle w:val="BodyText"/>
        <w:spacing w:line="316" w:lineRule="auto" w:before="44"/>
        <w:ind w:right="190"/>
        <w:jc w:val="both"/>
      </w:pPr>
      <w:r>
        <w:rPr>
          <w:spacing w:val="-2"/>
        </w:rPr>
        <w:t>属于衍生工具，但是，被指定且为有效套期工具的衍生工具、属于财务担保合同的衍生工具、与在活跃市场中没有报价且其</w:t>
      </w:r>
      <w:r>
        <w:rPr>
          <w:spacing w:val="-64"/>
        </w:rPr>
        <w:t> </w:t>
      </w:r>
      <w:r>
        <w:rPr>
          <w:spacing w:val="-64"/>
        </w:rPr>
      </w:r>
      <w:r>
        <w:rPr>
          <w:spacing w:val="-2"/>
        </w:rPr>
        <w:t>公允价值不能可靠计量的权益工具投资挂钩并须通过交付该权益工具结算的衍生工具除外。对于此类金融负债，按照公允价</w:t>
      </w:r>
      <w:r>
        <w:rPr>
          <w:spacing w:val="-64"/>
        </w:rPr>
        <w:t> </w:t>
      </w:r>
      <w:r>
        <w:rPr>
          <w:spacing w:val="-64"/>
        </w:rPr>
      </w:r>
      <w:r>
        <w:rPr/>
        <w:t>值进行后续计量，所有已实现和未实现的损益均计入当期损益。</w:t>
      </w:r>
    </w:p>
    <w:p>
      <w:pPr>
        <w:pStyle w:val="BodyText"/>
        <w:spacing w:line="240" w:lineRule="auto" w:before="18"/>
        <w:ind w:left="589" w:right="94"/>
        <w:jc w:val="left"/>
      </w:pPr>
      <w:r>
        <w:rPr/>
        <w:t>其他金融负债，采用实际利率法，按照摊余成本进行后续计量。</w:t>
      </w:r>
    </w:p>
    <w:p>
      <w:pPr>
        <w:pStyle w:val="BodyText"/>
        <w:spacing w:line="300" w:lineRule="auto" w:before="76"/>
        <w:ind w:left="589" w:right="94"/>
        <w:jc w:val="left"/>
      </w:pPr>
      <w:r>
        <w:rPr>
          <w:rFonts w:ascii="Times New Roman" w:hAnsi="Times New Roman" w:cs="Times New Roman" w:eastAsia="Times New Roman" w:hint="default"/>
        </w:rPr>
        <w:t>2</w:t>
      </w:r>
      <w:r>
        <w:rPr/>
        <w:t>）金融负债终止确认条件 当金融负债的现时义务全部或部分已经解除时，终止确认该金融负债或义务已解除的部分。公司与债权人之间签订协</w:t>
      </w:r>
    </w:p>
    <w:p>
      <w:pPr>
        <w:pStyle w:val="BodyText"/>
        <w:spacing w:line="316" w:lineRule="auto" w:before="31"/>
        <w:ind w:right="190"/>
        <w:jc w:val="both"/>
      </w:pPr>
      <w:r>
        <w:rPr>
          <w:spacing w:val="-2"/>
        </w:rPr>
        <w:t>议，以承担新金融负债方式替换现存金融负债，且新金融负债与现存金融负债的合同条款实质上不同的，终止确认现存金融</w:t>
      </w:r>
      <w:r>
        <w:rPr>
          <w:spacing w:val="-63"/>
        </w:rPr>
        <w:t> </w:t>
      </w:r>
      <w:r>
        <w:rPr>
          <w:spacing w:val="-63"/>
        </w:rPr>
      </w:r>
      <w:r>
        <w:rPr>
          <w:spacing w:val="-2"/>
        </w:rPr>
        <w:t>负债，并同时确认新金融负债。公司对现存金融负债全部或部分的合同条款作出实质性修改的，终止确认现存金融负债或其</w:t>
      </w:r>
      <w:r>
        <w:rPr>
          <w:spacing w:val="-63"/>
        </w:rPr>
        <w:t> </w:t>
      </w:r>
      <w:r>
        <w:rPr>
          <w:spacing w:val="-63"/>
        </w:rPr>
      </w:r>
      <w:r>
        <w:rPr>
          <w:spacing w:val="-2"/>
        </w:rPr>
        <w:t>一部分，同时将修改条款后的金融负债确认为一项新金融负债。终止确认部分的账面价值与支付的对价之间的差额，计入当</w:t>
      </w:r>
      <w:r>
        <w:rPr>
          <w:spacing w:val="-63"/>
        </w:rPr>
        <w:t> </w:t>
      </w:r>
      <w:r>
        <w:rPr>
          <w:spacing w:val="-63"/>
        </w:rPr>
      </w:r>
      <w:r>
        <w:rPr/>
        <w:t>期损益。</w:t>
      </w:r>
    </w:p>
    <w:p>
      <w:pPr>
        <w:spacing w:line="300" w:lineRule="auto" w:before="19"/>
        <w:ind w:left="512"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）金融资产和金融负债的公允价值确定方法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本集团于每个资产负债表日以公允价值计量衍生金融工具。公允价值，是指市场参与者在计量日发生的有序交易中，出</w:t>
      </w:r>
    </w:p>
    <w:p>
      <w:pPr>
        <w:pStyle w:val="BodyText"/>
        <w:spacing w:line="312" w:lineRule="auto" w:before="31"/>
        <w:ind w:right="193"/>
        <w:jc w:val="both"/>
      </w:pPr>
      <w:r>
        <w:rPr>
          <w:spacing w:val="-2"/>
        </w:rPr>
        <w:t>售一项资产所能收到或者转移一项负债所需支付的价格。本集团以公允价值计量相关资产或负债，假定出售资产或者转移负</w:t>
      </w:r>
      <w:r>
        <w:rPr>
          <w:spacing w:val="-64"/>
        </w:rPr>
        <w:t> </w:t>
      </w:r>
      <w:r>
        <w:rPr>
          <w:spacing w:val="-64"/>
        </w:rPr>
      </w:r>
      <w:r>
        <w:rPr>
          <w:spacing w:val="-2"/>
        </w:rPr>
        <w:t>债的有序交易在相关资产或负债的主要市场进行；不存在主要市场的，本集团假定该交易在相关资产或负债的最有利市场进</w:t>
      </w:r>
      <w:r>
        <w:rPr>
          <w:spacing w:val="-64"/>
        </w:rPr>
        <w:t> </w:t>
      </w:r>
      <w:r>
        <w:rPr>
          <w:spacing w:val="-64"/>
        </w:rPr>
      </w:r>
      <w:r>
        <w:rPr>
          <w:spacing w:val="-1"/>
        </w:rPr>
        <w:t>行。主要市场</w:t>
      </w:r>
      <w:r>
        <w:rPr>
          <w:rFonts w:ascii="Times New Roman" w:hAnsi="Times New Roman" w:cs="Times New Roman" w:eastAsia="Times New Roman" w:hint="default"/>
          <w:spacing w:val="-1"/>
        </w:rPr>
        <w:t>(</w:t>
      </w:r>
      <w:r>
        <w:rPr>
          <w:spacing w:val="-1"/>
        </w:rPr>
        <w:t>或最有利市场</w:t>
      </w:r>
      <w:r>
        <w:rPr>
          <w:rFonts w:ascii="Times New Roman" w:hAnsi="Times New Roman" w:cs="Times New Roman" w:eastAsia="Times New Roman" w:hint="default"/>
          <w:spacing w:val="-1"/>
        </w:rPr>
        <w:t>)</w:t>
      </w:r>
      <w:r>
        <w:rPr>
          <w:spacing w:val="-1"/>
        </w:rPr>
        <w:t>是本集团在计量日能够进入的交易市场。本集团采用市场参与者在对该资产或负债定价时为实</w:t>
      </w:r>
      <w:r>
        <w:rPr>
          <w:spacing w:val="-57"/>
        </w:rPr>
        <w:t> </w:t>
      </w:r>
      <w:r>
        <w:rPr>
          <w:spacing w:val="-57"/>
        </w:rPr>
      </w:r>
      <w:r>
        <w:rPr/>
        <w:t>现其经济利益最大化所使用的假设。</w:t>
      </w:r>
    </w:p>
    <w:p>
      <w:pPr>
        <w:pStyle w:val="BodyText"/>
        <w:spacing w:line="316" w:lineRule="auto" w:before="22"/>
        <w:ind w:right="94" w:firstLine="360"/>
        <w:jc w:val="left"/>
      </w:pPr>
      <w:r>
        <w:rPr>
          <w:spacing w:val="-2"/>
        </w:rPr>
        <w:t>本集团以主要市场的价格计量金融资产和金融负债的公允价值，不存在主要市场的，以最有利市场的价格计量金融资产</w:t>
      </w:r>
      <w:r>
        <w:rPr/>
        <w:t> </w:t>
      </w:r>
      <w:r>
        <w:rPr>
          <w:spacing w:val="-4"/>
        </w:rPr>
        <w:t>和金融负债的公允价值，并且采用当时适用并且有足够可利用数据和其他信息支持的估值技术，优先使用相关可观察输入值，</w:t>
      </w:r>
      <w:r>
        <w:rPr>
          <w:spacing w:val="-44"/>
        </w:rPr>
        <w:t> </w:t>
      </w:r>
      <w:r>
        <w:rPr>
          <w:spacing w:val="-44"/>
        </w:rPr>
      </w:r>
      <w:r>
        <w:rPr/>
        <w:t>只有在可观察输入值无法取得或取得不切实可行的情况下，才使用不可观察输入值。</w:t>
      </w:r>
    </w:p>
    <w:p>
      <w:pPr>
        <w:pStyle w:val="BodyText"/>
        <w:spacing w:line="316" w:lineRule="auto" w:before="18"/>
        <w:ind w:right="190" w:firstLine="360"/>
        <w:jc w:val="both"/>
      </w:pPr>
      <w:r>
        <w:rPr>
          <w:spacing w:val="-2"/>
        </w:rPr>
        <w:t>在财务报表中以公允价值计量或披露的资产和负债，根据对公允价值计量整体而言具有重要意义的最低层次输入值，确</w:t>
      </w:r>
      <w:r>
        <w:rPr/>
        <w:t> </w:t>
      </w:r>
      <w:r>
        <w:rPr>
          <w:spacing w:val="-2"/>
        </w:rPr>
        <w:t>定所属的公允价值层次：第一层次输入值，在计量日能够取得的相同资产或负债在活跃市场上未经调整的报价；第二层次输</w:t>
      </w:r>
      <w:r>
        <w:rPr>
          <w:spacing w:val="-63"/>
        </w:rPr>
        <w:t> </w:t>
      </w:r>
      <w:r>
        <w:rPr>
          <w:spacing w:val="-63"/>
        </w:rPr>
      </w:r>
      <w:r>
        <w:rPr>
          <w:spacing w:val="-2"/>
        </w:rPr>
        <w:t>入值，除第一层次输入值外相关资产或负债直接或间接可观察的输入值；第三层次输入值，相关资产或负债的不可观察输入</w:t>
      </w:r>
      <w:r>
        <w:rPr>
          <w:spacing w:val="-63"/>
        </w:rPr>
        <w:t> </w:t>
      </w:r>
      <w:r>
        <w:rPr>
          <w:spacing w:val="-63"/>
        </w:rPr>
      </w:r>
      <w:r>
        <w:rPr/>
        <w:t>值。</w:t>
      </w:r>
    </w:p>
    <w:p>
      <w:pPr>
        <w:pStyle w:val="BodyText"/>
        <w:spacing w:line="300" w:lineRule="auto" w:before="19"/>
        <w:ind w:left="512" w:right="94"/>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）金融工具抵销</w:t>
      </w:r>
      <w:r>
        <w:rPr>
          <w:rFonts w:ascii="宋体" w:hAnsi="宋体" w:cs="宋体" w:eastAsia="宋体" w:hint="default"/>
          <w:b/>
          <w:bCs/>
          <w:w w:val="99"/>
        </w:rPr>
        <w:t> </w:t>
      </w:r>
      <w:r>
        <w:rPr>
          <w:spacing w:val="-4"/>
        </w:rPr>
        <w:t>同时满足下列条件的，金融资产和金融负债以相互抵销后的净额在资产负债表内列示：具有抵销已确认金额的法定权利，</w:t>
      </w:r>
    </w:p>
    <w:p>
      <w:pPr>
        <w:pStyle w:val="BodyText"/>
        <w:spacing w:line="240" w:lineRule="auto" w:before="31"/>
        <w:ind w:right="0"/>
        <w:jc w:val="both"/>
      </w:pPr>
      <w:r>
        <w:rPr/>
        <w:t>且该种法定权利是当前可执行的；计划以净额结算，或同时变现该金融资产和清偿该金融负债。</w:t>
      </w:r>
    </w:p>
    <w:p>
      <w:pPr>
        <w:pStyle w:val="BodyText"/>
        <w:spacing w:line="300" w:lineRule="auto" w:before="76"/>
        <w:ind w:left="512" w:right="94"/>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）财务担保合同</w:t>
      </w:r>
      <w:r>
        <w:rPr>
          <w:rFonts w:ascii="宋体" w:hAnsi="宋体" w:cs="宋体" w:eastAsia="宋体" w:hint="default"/>
          <w:b/>
          <w:bCs/>
          <w:w w:val="99"/>
        </w:rPr>
        <w:t> </w:t>
      </w:r>
      <w:r>
        <w:rPr>
          <w:spacing w:val="-2"/>
        </w:rPr>
        <w:t>财务担保合同，是指保证人和债权人约定，当债务人不履行债务时，保证人按照约定履行债务或者承担责任的合同。财</w:t>
      </w:r>
    </w:p>
    <w:p>
      <w:pPr>
        <w:pStyle w:val="BodyText"/>
        <w:spacing w:line="316" w:lineRule="auto" w:before="31"/>
        <w:ind w:right="193"/>
        <w:jc w:val="both"/>
      </w:pPr>
      <w:r>
        <w:rPr>
          <w:spacing w:val="-2"/>
        </w:rPr>
        <w:t>务担保合同在初始确认时按照公允价值计量，不属于指定为以公允价值计量且其变动计入当期损益的金融负债的财务担保合</w:t>
      </w:r>
      <w:r>
        <w:rPr>
          <w:spacing w:val="-64"/>
        </w:rPr>
        <w:t> </w:t>
      </w:r>
      <w:r>
        <w:rPr>
          <w:spacing w:val="-64"/>
        </w:rPr>
      </w:r>
      <w:r>
        <w:rPr>
          <w:spacing w:val="-2"/>
        </w:rPr>
        <w:t>同，在初始确认后，按照资产负债表日履行相关现时义务所需支出的当前最佳估计数确定的金额，和初始确认金额扣除（如</w:t>
      </w:r>
      <w:r>
        <w:rPr>
          <w:spacing w:val="-66"/>
        </w:rPr>
        <w:t> </w:t>
      </w:r>
      <w:r>
        <w:rPr>
          <w:spacing w:val="-66"/>
        </w:rPr>
      </w:r>
      <w:r>
        <w:rPr/>
        <w:t>适用）按照收入确认原则确定的累计摊销额后的余额，以两者之中的较高者进行后续计量。</w:t>
      </w:r>
    </w:p>
    <w:p>
      <w:pPr>
        <w:pStyle w:val="BodyText"/>
        <w:spacing w:line="300" w:lineRule="auto" w:before="19"/>
        <w:ind w:left="512" w:right="94"/>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）衍生金融工具</w:t>
      </w:r>
      <w:r>
        <w:rPr>
          <w:rFonts w:ascii="宋体" w:hAnsi="宋体" w:cs="宋体" w:eastAsia="宋体" w:hint="default"/>
          <w:b/>
          <w:bCs/>
          <w:w w:val="99"/>
        </w:rPr>
        <w:t> </w:t>
      </w:r>
      <w:r>
        <w:rPr>
          <w:spacing w:val="-2"/>
        </w:rPr>
        <w:t>本集团使用衍生金融工具，例如以远期外汇合同对汇率风险进行套期保值。衍生金融工具初始以衍生交易合同签订当日</w:t>
      </w:r>
    </w:p>
    <w:p>
      <w:pPr>
        <w:pStyle w:val="BodyText"/>
        <w:spacing w:line="316" w:lineRule="auto" w:before="31"/>
        <w:ind w:right="190"/>
        <w:jc w:val="both"/>
      </w:pPr>
      <w:r>
        <w:rPr>
          <w:spacing w:val="-2"/>
        </w:rPr>
        <w:t>的公允价值进行计量，并以其公允价值进行后续计量。公允价值为正数的衍生金融工具确认为一项资产，公允价值为负数的</w:t>
      </w:r>
      <w:r>
        <w:rPr>
          <w:spacing w:val="-63"/>
        </w:rPr>
        <w:t> </w:t>
      </w:r>
      <w:r>
        <w:rPr>
          <w:spacing w:val="-63"/>
        </w:rPr>
      </w:r>
      <w:r>
        <w:rPr>
          <w:spacing w:val="-2"/>
        </w:rPr>
        <w:t>确认为一项负债。但对于在活跃市场中没有报价且其公允价值不能可靠计量的权益工具挂钩并须通过交付该权益工具结算的</w:t>
      </w:r>
      <w:r>
        <w:rPr>
          <w:spacing w:val="-64"/>
        </w:rPr>
        <w:t> </w:t>
      </w:r>
      <w:r>
        <w:rPr>
          <w:spacing w:val="-64"/>
        </w:rPr>
      </w:r>
      <w:r>
        <w:rPr/>
        <w:t>衍生金融工具，按成本计量。</w:t>
      </w:r>
    </w:p>
    <w:p>
      <w:pPr>
        <w:pStyle w:val="BodyText"/>
        <w:spacing w:line="240" w:lineRule="auto" w:before="18"/>
        <w:ind w:left="512" w:right="94"/>
        <w:jc w:val="left"/>
      </w:pPr>
      <w:r>
        <w:rPr/>
        <w:t>本集团衍生工具公允价值变动而产生的利得或损失，直接计入当期损益。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both"/>
        <w:rPr>
          <w:b w:val="0"/>
          <w:bCs w:val="0"/>
        </w:rPr>
      </w:pPr>
      <w:bookmarkStart w:name="11、应收账款" w:id="183"/>
      <w:bookmarkEnd w:id="183"/>
      <w:r>
        <w:rPr>
          <w:b w:val="0"/>
          <w:bCs w:val="0"/>
        </w:rPr>
      </w:r>
      <w:r>
        <w:rPr>
          <w:rFonts w:ascii="Times New Roman" w:hAnsi="Times New Roman" w:cs="Times New Roman" w:eastAsia="Times New Roman" w:hint="default"/>
        </w:rPr>
        <w:t>11</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rPr>
          <w:rFonts w:ascii="宋体" w:hAnsi="宋体" w:cs="宋体" w:eastAsia="宋体" w:hint="default"/>
        </w:rPr>
      </w:pPr>
      <w:r>
        <w:rPr>
          <w:spacing w:val="-2"/>
        </w:rPr>
        <w:t>本集团将下列情形作为应收款项坏账损失确认标准：债务单位撤销、破产、资不抵债、现金流量严重不足、发生严重自</w:t>
      </w:r>
      <w:r>
        <w:rPr/>
        <w:t> </w:t>
      </w:r>
      <w:r>
        <w:rPr>
          <w:spacing w:val="-2"/>
        </w:rPr>
        <w:t>然灾害等导致停产而在可预见的时间内无法偿付债务等；债务单位逾期未履行偿债义务；其他确凿证据表明确实无法收回或</w:t>
      </w:r>
      <w:r>
        <w:rPr>
          <w:spacing w:val="-64"/>
        </w:rPr>
        <w:t> </w:t>
      </w:r>
      <w:r>
        <w:rPr>
          <w:spacing w:val="-64"/>
        </w:rPr>
      </w:r>
      <w:r>
        <w:rPr/>
        <w:t>收回的可能性不大。</w:t>
      </w:r>
      <w:r>
        <w:rPr>
          <w:rFonts w:ascii="宋体" w:hAnsi="宋体" w:cs="宋体" w:eastAsia="宋体" w:hint="default"/>
        </w:rPr>
        <w:t> </w:t>
      </w:r>
    </w:p>
    <w:p>
      <w:pPr>
        <w:spacing w:after="0" w:line="316" w:lineRule="auto"/>
        <w:jc w:val="both"/>
        <w:rPr>
          <w:rFonts w:ascii="宋体" w:hAnsi="宋体" w:cs="宋体" w:eastAsia="宋体" w:hint="default"/>
        </w:rPr>
        <w:sectPr>
          <w:footerReference w:type="default" r:id="rId38"/>
          <w:pgSz w:w="11910" w:h="16840"/>
          <w:pgMar w:footer="1188" w:header="877" w:top="1100" w:bottom="1380" w:left="980" w:right="940"/>
          <w:pgNumType w:start="148"/>
        </w:sectPr>
      </w:pPr>
    </w:p>
    <w:p>
      <w:pPr>
        <w:spacing w:line="240" w:lineRule="auto" w:before="11"/>
        <w:rPr>
          <w:rFonts w:ascii="宋体" w:hAnsi="宋体" w:cs="宋体" w:eastAsia="宋体" w:hint="default"/>
          <w:sz w:val="27"/>
          <w:szCs w:val="27"/>
        </w:rPr>
      </w:pPr>
    </w:p>
    <w:p>
      <w:pPr>
        <w:pStyle w:val="BodyText"/>
        <w:spacing w:line="477" w:lineRule="auto" w:before="44"/>
        <w:ind w:right="0" w:firstLine="360"/>
        <w:jc w:val="left"/>
        <w:rPr>
          <w:rFonts w:ascii="宋体" w:hAnsi="宋体" w:cs="宋体" w:eastAsia="宋体" w:hint="default"/>
        </w:rPr>
      </w:pPr>
      <w:r>
        <w:rPr>
          <w:spacing w:val="-2"/>
        </w:rPr>
        <w:t>对可能发生的坏账损失采用备抵法核算，年末单独或按组合进行减值测试，计提坏账准备，计入当期损益。对于有确凿</w:t>
      </w:r>
      <w:r>
        <w:rPr/>
        <w:t> 证据表明确实无法收回的应收款项，经本集团按规定程序批准后作为坏账损失，冲销提取的坏账准备。</w:t>
      </w:r>
      <w:r>
        <w:rPr>
          <w:rFonts w:ascii="宋体" w:hAnsi="宋体" w:cs="宋体" w:eastAsia="宋体" w:hint="default"/>
        </w:rPr>
        <w:t> </w:t>
      </w:r>
    </w:p>
    <w:p>
      <w:pPr>
        <w:pStyle w:val="BodyText"/>
        <w:spacing w:line="240" w:lineRule="auto" w:before="16"/>
        <w:ind w:right="0"/>
        <w:jc w:val="left"/>
      </w:pPr>
      <w:r>
        <w:rPr/>
        <w:t>（</w:t>
      </w:r>
      <w:r>
        <w:rPr>
          <w:rFonts w:ascii="Times New Roman" w:hAnsi="Times New Roman" w:cs="Times New Roman" w:eastAsia="Times New Roman" w:hint="default"/>
        </w:rPr>
        <w:t>1</w:t>
      </w:r>
      <w:r>
        <w:rPr/>
        <w:t>）单项金额重大并单独计提坏账准备的应收款项</w:t>
      </w:r>
    </w:p>
    <w:p>
      <w:pPr>
        <w:spacing w:line="240" w:lineRule="auto" w:before="1"/>
        <w:rPr>
          <w:rFonts w:ascii="宋体" w:hAnsi="宋体" w:cs="宋体" w:eastAsia="宋体" w:hint="default"/>
          <w:sz w:val="7"/>
          <w:szCs w:val="7"/>
        </w:rPr>
      </w:pPr>
    </w:p>
    <w:tbl>
      <w:tblPr>
        <w:tblW w:w="0" w:type="auto"/>
        <w:jc w:val="left"/>
        <w:tblInd w:w="575" w:type="dxa"/>
        <w:tblLayout w:type="fixed"/>
        <w:tblCellMar>
          <w:top w:w="0" w:type="dxa"/>
          <w:left w:w="0" w:type="dxa"/>
          <w:bottom w:w="0" w:type="dxa"/>
          <w:right w:w="0" w:type="dxa"/>
        </w:tblCellMar>
        <w:tblLook w:val="01E0"/>
      </w:tblPr>
      <w:tblGrid>
        <w:gridCol w:w="3907"/>
        <w:gridCol w:w="4814"/>
      </w:tblGrid>
      <w:tr>
        <w:trPr>
          <w:trHeight w:val="946"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r>
              <w:rPr>
                <w:rFonts w:ascii="宋体" w:hAnsi="宋体" w:cs="宋体" w:eastAsia="宋体" w:hint="default"/>
                <w:sz w:val="18"/>
                <w:szCs w:val="18"/>
              </w:rPr>
              <w:t> </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对于一个项目或一个客户</w:t>
            </w:r>
            <w:r>
              <w:rPr>
                <w:rFonts w:ascii="宋体" w:hAnsi="宋体" w:cs="宋体" w:eastAsia="宋体" w:hint="default"/>
                <w:spacing w:val="-82"/>
                <w:sz w:val="18"/>
                <w:szCs w:val="18"/>
              </w:rPr>
              <w:t>，</w:t>
            </w:r>
            <w:r>
              <w:rPr>
                <w:rFonts w:ascii="宋体" w:hAnsi="宋体" w:cs="宋体" w:eastAsia="宋体" w:hint="default"/>
                <w:sz w:val="18"/>
                <w:szCs w:val="18"/>
              </w:rPr>
              <w:t>期末余额人民币</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万元及以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上的应收款项为单项金额重大的应收款项</w:t>
            </w:r>
            <w:r>
              <w:rPr>
                <w:rFonts w:ascii="宋体" w:hAnsi="宋体" w:cs="宋体" w:eastAsia="宋体" w:hint="default"/>
                <w:sz w:val="18"/>
                <w:szCs w:val="18"/>
              </w:rPr>
              <w:t> </w:t>
            </w:r>
          </w:p>
        </w:tc>
      </w:tr>
      <w:tr>
        <w:trPr>
          <w:trHeight w:val="94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r>
              <w:rPr>
                <w:rFonts w:ascii="宋体" w:hAnsi="宋体" w:cs="宋体" w:eastAsia="宋体" w:hint="default"/>
                <w:sz w:val="18"/>
                <w:szCs w:val="18"/>
              </w:rPr>
              <w:t> </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w:t>
            </w:r>
            <w:r>
              <w:rPr>
                <w:rFonts w:ascii="宋体" w:hAnsi="宋体" w:cs="宋体" w:eastAsia="宋体" w:hint="default"/>
                <w:spacing w:val="-82"/>
                <w:sz w:val="18"/>
                <w:szCs w:val="18"/>
              </w:rPr>
              <w:t>，</w:t>
            </w:r>
            <w:r>
              <w:rPr>
                <w:rFonts w:ascii="宋体" w:hAnsi="宋体" w:cs="宋体" w:eastAsia="宋体" w:hint="default"/>
                <w:sz w:val="18"/>
                <w:szCs w:val="18"/>
              </w:rPr>
              <w:t>确认减值</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损失，计提坏账准备</w:t>
            </w:r>
            <w:r>
              <w:rPr>
                <w:rFonts w:ascii="宋体" w:hAnsi="宋体" w:cs="宋体" w:eastAsia="宋体" w:hint="default"/>
                <w:sz w:val="18"/>
                <w:szCs w:val="18"/>
              </w:rPr>
              <w:t> </w:t>
            </w:r>
          </w:p>
        </w:tc>
      </w:tr>
    </w:tbl>
    <w:p>
      <w:pPr>
        <w:pStyle w:val="BodyText"/>
        <w:spacing w:line="240" w:lineRule="auto" w:before="49"/>
        <w:ind w:right="0"/>
        <w:jc w:val="left"/>
      </w:pPr>
      <w:r>
        <w:rPr/>
        <w:t>（</w:t>
      </w:r>
      <w:r>
        <w:rPr>
          <w:rFonts w:ascii="Times New Roman" w:hAnsi="Times New Roman" w:cs="Times New Roman" w:eastAsia="Times New Roman" w:hint="default"/>
        </w:rPr>
        <w:t>2</w:t>
      </w:r>
      <w:r>
        <w:rPr/>
        <w:t>）按信用风险特征组合计提坏账准备的应收款项</w:t>
      </w:r>
    </w:p>
    <w:p>
      <w:pPr>
        <w:spacing w:line="240" w:lineRule="auto" w:before="1"/>
        <w:rPr>
          <w:rFonts w:ascii="宋体" w:hAnsi="宋体" w:cs="宋体" w:eastAsia="宋体" w:hint="default"/>
          <w:sz w:val="7"/>
          <w:szCs w:val="7"/>
        </w:rPr>
      </w:pPr>
    </w:p>
    <w:tbl>
      <w:tblPr>
        <w:tblW w:w="0" w:type="auto"/>
        <w:jc w:val="left"/>
        <w:tblInd w:w="575" w:type="dxa"/>
        <w:tblLayout w:type="fixed"/>
        <w:tblCellMar>
          <w:top w:w="0" w:type="dxa"/>
          <w:left w:w="0" w:type="dxa"/>
          <w:bottom w:w="0" w:type="dxa"/>
          <w:right w:w="0" w:type="dxa"/>
        </w:tblCellMar>
        <w:tblLook w:val="01E0"/>
      </w:tblPr>
      <w:tblGrid>
        <w:gridCol w:w="2376"/>
        <w:gridCol w:w="6346"/>
      </w:tblGrid>
      <w:tr>
        <w:trPr>
          <w:trHeight w:val="478" w:hRule="exact"/>
        </w:trPr>
        <w:tc>
          <w:tcPr>
            <w:tcW w:w="8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r>
              <w:rPr>
                <w:rFonts w:ascii="宋体" w:hAnsi="宋体" w:cs="宋体" w:eastAsia="宋体" w:hint="default"/>
                <w:sz w:val="18"/>
                <w:szCs w:val="18"/>
              </w:rPr>
              <w:t> </w:t>
            </w:r>
          </w:p>
        </w:tc>
      </w:tr>
      <w:tr>
        <w:trPr>
          <w:trHeight w:val="18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pacing w:val="-47"/>
                <w:sz w:val="18"/>
                <w:szCs w:val="18"/>
              </w:rPr>
              <w:t> </w:t>
            </w:r>
            <w:r>
              <w:rPr>
                <w:rFonts w:ascii="宋体" w:hAnsi="宋体" w:cs="宋体" w:eastAsia="宋体" w:hint="default"/>
                <w:sz w:val="18"/>
                <w:szCs w:val="18"/>
              </w:rPr>
              <w:t>I </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103" w:right="99"/>
              <w:jc w:val="both"/>
              <w:rPr>
                <w:rFonts w:ascii="宋体" w:hAnsi="宋体" w:cs="宋体" w:eastAsia="宋体" w:hint="default"/>
                <w:sz w:val="18"/>
                <w:szCs w:val="18"/>
              </w:rPr>
            </w:pPr>
            <w:r>
              <w:rPr>
                <w:rFonts w:ascii="宋体" w:hAnsi="宋体" w:cs="宋体" w:eastAsia="宋体" w:hint="default"/>
                <w:sz w:val="18"/>
                <w:szCs w:val="18"/>
              </w:rPr>
              <w:t>本公司应收款项以合同付款期限为信用账期。对于一个项目或一个客户，将超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信用账期天数</w:t>
            </w:r>
            <w:r>
              <w:rPr>
                <w:rFonts w:ascii="宋体" w:hAnsi="宋体" w:cs="宋体" w:eastAsia="宋体" w:hint="default"/>
                <w:spacing w:val="-57"/>
                <w:sz w:val="18"/>
                <w:szCs w:val="18"/>
              </w:rPr>
              <w:t> </w:t>
            </w:r>
            <w:r>
              <w:rPr>
                <w:rFonts w:ascii="宋体" w:hAnsi="宋体" w:cs="宋体" w:eastAsia="宋体" w:hint="default"/>
                <w:sz w:val="18"/>
                <w:szCs w:val="18"/>
              </w:rPr>
              <w:t>60</w:t>
            </w:r>
            <w:r>
              <w:rPr>
                <w:rFonts w:ascii="宋体" w:hAnsi="宋体" w:cs="宋体" w:eastAsia="宋体" w:hint="default"/>
                <w:spacing w:val="-56"/>
                <w:sz w:val="18"/>
                <w:szCs w:val="18"/>
              </w:rPr>
              <w:t> </w:t>
            </w:r>
            <w:r>
              <w:rPr>
                <w:rFonts w:ascii="宋体" w:hAnsi="宋体" w:cs="宋体" w:eastAsia="宋体" w:hint="default"/>
                <w:sz w:val="18"/>
                <w:szCs w:val="18"/>
              </w:rPr>
              <w:t>天以上的应收款项原值进行汇总，如果汇总金额在人民币</w:t>
            </w:r>
            <w:r>
              <w:rPr>
                <w:rFonts w:ascii="宋体" w:hAnsi="宋体" w:cs="宋体" w:eastAsia="宋体" w:hint="default"/>
                <w:spacing w:val="-57"/>
                <w:sz w:val="18"/>
                <w:szCs w:val="18"/>
              </w:rPr>
              <w:t> </w:t>
            </w:r>
            <w:r>
              <w:rPr>
                <w:rFonts w:ascii="宋体" w:hAnsi="宋体" w:cs="宋体" w:eastAsia="宋体" w:hint="default"/>
                <w:sz w:val="18"/>
                <w:szCs w:val="18"/>
              </w:rPr>
              <w:t>500</w:t>
            </w:r>
            <w:r>
              <w:rPr>
                <w:rFonts w:ascii="宋体" w:hAnsi="宋体" w:cs="宋体" w:eastAsia="宋体" w:hint="default"/>
                <w:spacing w:val="-2"/>
                <w:sz w:val="18"/>
                <w:szCs w:val="18"/>
              </w:rPr>
              <w:t> </w:t>
            </w:r>
            <w:r>
              <w:rPr>
                <w:rFonts w:ascii="宋体" w:hAnsi="宋体" w:cs="宋体" w:eastAsia="宋体" w:hint="default"/>
                <w:sz w:val="18"/>
                <w:szCs w:val="18"/>
              </w:rPr>
              <w:t>万元以上的，对此所有的应收款项全额计提坏账准备，但如果取得客户回款证</w:t>
            </w:r>
          </w:p>
          <w:p>
            <w:pPr>
              <w:pStyle w:val="TableParagraph"/>
              <w:spacing w:line="240" w:lineRule="auto" w:before="54"/>
              <w:ind w:left="103" w:right="0"/>
              <w:jc w:val="both"/>
              <w:rPr>
                <w:rFonts w:ascii="宋体" w:hAnsi="宋体" w:cs="宋体" w:eastAsia="宋体" w:hint="default"/>
                <w:sz w:val="18"/>
                <w:szCs w:val="18"/>
              </w:rPr>
            </w:pPr>
            <w:r>
              <w:rPr>
                <w:rFonts w:ascii="宋体" w:hAnsi="宋体" w:cs="宋体" w:eastAsia="宋体" w:hint="default"/>
                <w:sz w:val="18"/>
                <w:szCs w:val="18"/>
              </w:rPr>
              <w:t>明或确认，则按照账期组合</w:t>
            </w:r>
            <w:r>
              <w:rPr>
                <w:rFonts w:ascii="宋体" w:hAnsi="宋体" w:cs="宋体" w:eastAsia="宋体" w:hint="default"/>
                <w:spacing w:val="-45"/>
                <w:sz w:val="18"/>
                <w:szCs w:val="18"/>
              </w:rPr>
              <w:t> </w:t>
            </w:r>
            <w:r>
              <w:rPr>
                <w:rFonts w:ascii="宋体" w:hAnsi="宋体" w:cs="宋体" w:eastAsia="宋体" w:hint="default"/>
                <w:sz w:val="18"/>
                <w:szCs w:val="18"/>
              </w:rPr>
              <w:t>II</w:t>
            </w:r>
            <w:r>
              <w:rPr>
                <w:rFonts w:ascii="宋体" w:hAnsi="宋体" w:cs="宋体" w:eastAsia="宋体" w:hint="default"/>
                <w:spacing w:val="-46"/>
                <w:sz w:val="18"/>
                <w:szCs w:val="18"/>
              </w:rPr>
              <w:t> </w:t>
            </w:r>
            <w:r>
              <w:rPr>
                <w:rFonts w:ascii="宋体" w:hAnsi="宋体" w:cs="宋体" w:eastAsia="宋体" w:hint="default"/>
                <w:sz w:val="18"/>
                <w:szCs w:val="18"/>
              </w:rPr>
              <w:t>计提坏账准备。</w:t>
            </w:r>
            <w:r>
              <w:rPr>
                <w:rFonts w:ascii="宋体" w:hAnsi="宋体" w:cs="宋体" w:eastAsia="宋体" w:hint="default"/>
                <w:sz w:val="18"/>
                <w:szCs w:val="18"/>
              </w:rPr>
              <w:t> </w:t>
            </w:r>
          </w:p>
        </w:tc>
      </w:tr>
      <w:tr>
        <w:trPr>
          <w:trHeight w:val="48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pacing w:val="-46"/>
                <w:sz w:val="18"/>
                <w:szCs w:val="18"/>
              </w:rPr>
              <w:t> </w:t>
            </w:r>
            <w:r>
              <w:rPr>
                <w:rFonts w:ascii="宋体" w:hAnsi="宋体" w:cs="宋体" w:eastAsia="宋体" w:hint="default"/>
                <w:sz w:val="18"/>
                <w:szCs w:val="18"/>
              </w:rPr>
              <w:t>II </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以应收账款的信用期限为风险特征划分组合，按账期分析法计提坏账准备</w:t>
            </w:r>
            <w:r>
              <w:rPr>
                <w:rFonts w:ascii="宋体" w:hAnsi="宋体" w:cs="宋体" w:eastAsia="宋体" w:hint="default"/>
                <w:sz w:val="18"/>
                <w:szCs w:val="18"/>
              </w:rPr>
              <w:t> </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r>
              <w:rPr>
                <w:rFonts w:ascii="宋体" w:hAnsi="宋体" w:cs="宋体" w:eastAsia="宋体" w:hint="default"/>
                <w:sz w:val="18"/>
                <w:szCs w:val="18"/>
              </w:rPr>
              <w:t> </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与关联方往来款，不计提坏账准备</w:t>
            </w:r>
            <w:r>
              <w:rPr>
                <w:rFonts w:ascii="宋体" w:hAnsi="宋体" w:cs="宋体" w:eastAsia="宋体" w:hint="default"/>
                <w:sz w:val="18"/>
                <w:szCs w:val="18"/>
              </w:rPr>
              <w:t> </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款项性质组合</w:t>
            </w:r>
            <w:r>
              <w:rPr>
                <w:rFonts w:ascii="宋体" w:hAnsi="宋体" w:cs="宋体" w:eastAsia="宋体" w:hint="default"/>
                <w:sz w:val="18"/>
                <w:szCs w:val="18"/>
              </w:rPr>
              <w:t> </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投标和保函保证金、房租押金等不计提坏账准备</w:t>
            </w:r>
            <w:r>
              <w:rPr>
                <w:rFonts w:ascii="宋体" w:hAnsi="宋体" w:cs="宋体" w:eastAsia="宋体" w:hint="default"/>
                <w:sz w:val="18"/>
                <w:szCs w:val="18"/>
              </w:rPr>
              <w:t> </w:t>
            </w:r>
          </w:p>
        </w:tc>
      </w:tr>
    </w:tbl>
    <w:p>
      <w:pPr>
        <w:pStyle w:val="BodyText"/>
        <w:spacing w:line="240" w:lineRule="auto" w:before="87"/>
        <w:ind w:right="0"/>
        <w:jc w:val="left"/>
        <w:rPr>
          <w:rFonts w:ascii="宋体" w:hAnsi="宋体" w:cs="宋体" w:eastAsia="宋体" w:hint="default"/>
        </w:rPr>
      </w:pPr>
      <w:r>
        <w:rPr>
          <w:rFonts w:ascii="宋体" w:hAnsi="宋体" w:cs="宋体" w:eastAsia="宋体" w:hint="default"/>
        </w:rPr>
        <w:t>1</w:t>
      </w:r>
      <w:r>
        <w:rPr/>
        <w:t>）账期组合</w:t>
      </w:r>
      <w:r>
        <w:rPr>
          <w:spacing w:val="-47"/>
        </w:rPr>
        <w:t> </w:t>
      </w:r>
      <w:r>
        <w:rPr>
          <w:rFonts w:ascii="宋体" w:hAnsi="宋体" w:cs="宋体" w:eastAsia="宋体" w:hint="default"/>
        </w:rPr>
        <w:t>II</w:t>
      </w:r>
      <w:r>
        <w:rPr>
          <w:rFonts w:ascii="宋体" w:hAnsi="宋体" w:cs="宋体" w:eastAsia="宋体" w:hint="default"/>
          <w:spacing w:val="-46"/>
        </w:rPr>
        <w:t> </w:t>
      </w:r>
      <w:r>
        <w:rPr/>
        <w:t>的应收款项坏账准备计提比例如下：</w:t>
      </w:r>
      <w:r>
        <w:rPr>
          <w:rFonts w:ascii="宋体" w:hAnsi="宋体" w:cs="宋体" w:eastAsia="宋体" w:hint="default"/>
        </w:rPr>
        <w:t> </w:t>
      </w:r>
    </w:p>
    <w:p>
      <w:pPr>
        <w:spacing w:line="240" w:lineRule="auto" w:before="1"/>
        <w:rPr>
          <w:rFonts w:ascii="宋体" w:hAnsi="宋体" w:cs="宋体" w:eastAsia="宋体" w:hint="default"/>
          <w:sz w:val="11"/>
          <w:szCs w:val="11"/>
        </w:rPr>
      </w:pPr>
    </w:p>
    <w:tbl>
      <w:tblPr>
        <w:tblW w:w="0" w:type="auto"/>
        <w:jc w:val="left"/>
        <w:tblInd w:w="604" w:type="dxa"/>
        <w:tblLayout w:type="fixed"/>
        <w:tblCellMar>
          <w:top w:w="0" w:type="dxa"/>
          <w:left w:w="0" w:type="dxa"/>
          <w:bottom w:w="0" w:type="dxa"/>
          <w:right w:w="0" w:type="dxa"/>
        </w:tblCellMar>
        <w:tblLook w:val="01E0"/>
      </w:tblPr>
      <w:tblGrid>
        <w:gridCol w:w="4920"/>
        <w:gridCol w:w="3804"/>
      </w:tblGrid>
      <w:tr>
        <w:trPr>
          <w:trHeight w:val="478" w:hRule="exact"/>
        </w:trPr>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4"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8" w:hRule="exact"/>
        </w:trPr>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信用期内及超信用期</w:t>
            </w:r>
            <w:r>
              <w:rPr>
                <w:rFonts w:ascii="宋体" w:hAnsi="宋体" w:cs="宋体" w:eastAsia="宋体" w:hint="default"/>
                <w:spacing w:val="-45"/>
                <w:sz w:val="18"/>
                <w:szCs w:val="18"/>
              </w:rPr>
              <w:t> </w:t>
            </w:r>
            <w:r>
              <w:rPr>
                <w:rFonts w:ascii="宋体" w:hAnsi="宋体" w:cs="宋体" w:eastAsia="宋体" w:hint="default"/>
                <w:sz w:val="18"/>
                <w:szCs w:val="18"/>
              </w:rPr>
              <w:t>1-30</w:t>
            </w:r>
            <w:r>
              <w:rPr>
                <w:rFonts w:ascii="宋体" w:hAnsi="宋体" w:cs="宋体" w:eastAsia="宋体" w:hint="default"/>
                <w:spacing w:val="-44"/>
                <w:sz w:val="18"/>
                <w:szCs w:val="18"/>
              </w:rPr>
              <w:t> </w:t>
            </w:r>
            <w:r>
              <w:rPr>
                <w:rFonts w:ascii="宋体" w:hAnsi="宋体" w:cs="宋体" w:eastAsia="宋体" w:hint="default"/>
                <w:spacing w:val="-3"/>
                <w:sz w:val="18"/>
                <w:szCs w:val="18"/>
              </w:rPr>
              <w:t>天</w:t>
            </w:r>
            <w:r>
              <w:rPr>
                <w:rFonts w:ascii="宋体" w:hAnsi="宋体" w:cs="宋体" w:eastAsia="宋体" w:hint="default"/>
                <w:sz w:val="18"/>
                <w:szCs w:val="18"/>
              </w:rPr>
              <w:t> </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sz w:val="18"/>
              </w:rPr>
              <w:t>0 </w:t>
            </w:r>
          </w:p>
        </w:tc>
      </w:tr>
      <w:tr>
        <w:trPr>
          <w:trHeight w:val="480" w:hRule="exact"/>
        </w:trPr>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天</w:t>
            </w:r>
            <w:r>
              <w:rPr>
                <w:rFonts w:ascii="宋体" w:hAnsi="宋体" w:cs="宋体" w:eastAsia="宋体" w:hint="default"/>
                <w:sz w:val="18"/>
                <w:szCs w:val="18"/>
              </w:rPr>
              <w:t>-60</w:t>
            </w:r>
            <w:r>
              <w:rPr>
                <w:rFonts w:ascii="宋体" w:hAnsi="宋体" w:cs="宋体" w:eastAsia="宋体" w:hint="default"/>
                <w:spacing w:val="-45"/>
                <w:sz w:val="18"/>
                <w:szCs w:val="18"/>
              </w:rPr>
              <w:t> </w:t>
            </w:r>
            <w:r>
              <w:rPr>
                <w:rFonts w:ascii="宋体" w:hAnsi="宋体" w:cs="宋体" w:eastAsia="宋体" w:hint="default"/>
                <w:spacing w:val="-3"/>
                <w:sz w:val="18"/>
                <w:szCs w:val="18"/>
              </w:rPr>
              <w:t>天</w:t>
            </w:r>
            <w:r>
              <w:rPr>
                <w:rFonts w:ascii="宋体" w:hAnsi="宋体" w:cs="宋体" w:eastAsia="宋体" w:hint="default"/>
                <w:sz w:val="18"/>
                <w:szCs w:val="18"/>
              </w:rPr>
              <w:t> </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5" w:right="0"/>
              <w:jc w:val="center"/>
              <w:rPr>
                <w:rFonts w:ascii="宋体" w:hAnsi="宋体" w:cs="宋体" w:eastAsia="宋体" w:hint="default"/>
                <w:sz w:val="18"/>
                <w:szCs w:val="18"/>
              </w:rPr>
            </w:pPr>
            <w:r>
              <w:rPr>
                <w:rFonts w:ascii="宋体"/>
                <w:sz w:val="18"/>
              </w:rPr>
              <w:t>10 </w:t>
            </w:r>
          </w:p>
        </w:tc>
      </w:tr>
      <w:tr>
        <w:trPr>
          <w:trHeight w:val="478" w:hRule="exact"/>
        </w:trPr>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宋体" w:hAnsi="宋体" w:cs="宋体" w:eastAsia="宋体" w:hint="default"/>
                <w:spacing w:val="-46"/>
                <w:sz w:val="18"/>
                <w:szCs w:val="18"/>
              </w:rPr>
              <w:t> </w:t>
            </w:r>
            <w:r>
              <w:rPr>
                <w:rFonts w:ascii="宋体" w:hAnsi="宋体" w:cs="宋体" w:eastAsia="宋体" w:hint="default"/>
                <w:sz w:val="18"/>
                <w:szCs w:val="18"/>
              </w:rPr>
              <w:t>61</w:t>
            </w:r>
            <w:r>
              <w:rPr>
                <w:rFonts w:ascii="宋体" w:hAnsi="宋体" w:cs="宋体" w:eastAsia="宋体" w:hint="default"/>
                <w:spacing w:val="-45"/>
                <w:sz w:val="18"/>
                <w:szCs w:val="18"/>
              </w:rPr>
              <w:t> </w:t>
            </w:r>
            <w:r>
              <w:rPr>
                <w:rFonts w:ascii="宋体" w:hAnsi="宋体" w:cs="宋体" w:eastAsia="宋体" w:hint="default"/>
                <w:sz w:val="18"/>
                <w:szCs w:val="18"/>
              </w:rPr>
              <w:t>天</w:t>
            </w:r>
            <w:r>
              <w:rPr>
                <w:rFonts w:ascii="宋体" w:hAnsi="宋体" w:cs="宋体" w:eastAsia="宋体" w:hint="default"/>
                <w:sz w:val="18"/>
                <w:szCs w:val="18"/>
              </w:rPr>
              <w:t>-90</w:t>
            </w:r>
            <w:r>
              <w:rPr>
                <w:rFonts w:ascii="宋体" w:hAnsi="宋体" w:cs="宋体" w:eastAsia="宋体" w:hint="default"/>
                <w:spacing w:val="-45"/>
                <w:sz w:val="18"/>
                <w:szCs w:val="18"/>
              </w:rPr>
              <w:t> </w:t>
            </w:r>
            <w:r>
              <w:rPr>
                <w:rFonts w:ascii="宋体" w:hAnsi="宋体" w:cs="宋体" w:eastAsia="宋体" w:hint="default"/>
                <w:spacing w:val="-3"/>
                <w:sz w:val="18"/>
                <w:szCs w:val="18"/>
              </w:rPr>
              <w:t>天</w:t>
            </w:r>
            <w:r>
              <w:rPr>
                <w:rFonts w:ascii="宋体" w:hAnsi="宋体" w:cs="宋体" w:eastAsia="宋体" w:hint="default"/>
                <w:sz w:val="18"/>
                <w:szCs w:val="18"/>
              </w:rPr>
              <w:t> </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5" w:right="0"/>
              <w:jc w:val="center"/>
              <w:rPr>
                <w:rFonts w:ascii="宋体" w:hAnsi="宋体" w:cs="宋体" w:eastAsia="宋体" w:hint="default"/>
                <w:sz w:val="18"/>
                <w:szCs w:val="18"/>
              </w:rPr>
            </w:pPr>
            <w:r>
              <w:rPr>
                <w:rFonts w:ascii="宋体"/>
                <w:sz w:val="18"/>
              </w:rPr>
              <w:t>20 </w:t>
            </w:r>
          </w:p>
        </w:tc>
      </w:tr>
      <w:tr>
        <w:trPr>
          <w:trHeight w:val="478" w:hRule="exact"/>
        </w:trPr>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宋体" w:hAnsi="宋体" w:cs="宋体" w:eastAsia="宋体" w:hint="default"/>
                <w:spacing w:val="-47"/>
                <w:sz w:val="18"/>
                <w:szCs w:val="18"/>
              </w:rPr>
              <w:t> </w:t>
            </w:r>
            <w:r>
              <w:rPr>
                <w:rFonts w:ascii="宋体" w:hAnsi="宋体" w:cs="宋体" w:eastAsia="宋体" w:hint="default"/>
                <w:sz w:val="18"/>
                <w:szCs w:val="18"/>
              </w:rPr>
              <w:t>91</w:t>
            </w:r>
            <w:r>
              <w:rPr>
                <w:rFonts w:ascii="宋体" w:hAnsi="宋体" w:cs="宋体" w:eastAsia="宋体" w:hint="default"/>
                <w:spacing w:val="-46"/>
                <w:sz w:val="18"/>
                <w:szCs w:val="18"/>
              </w:rPr>
              <w:t> </w:t>
            </w:r>
            <w:r>
              <w:rPr>
                <w:rFonts w:ascii="宋体" w:hAnsi="宋体" w:cs="宋体" w:eastAsia="宋体" w:hint="default"/>
                <w:sz w:val="18"/>
                <w:szCs w:val="18"/>
              </w:rPr>
              <w:t>天</w:t>
            </w:r>
            <w:r>
              <w:rPr>
                <w:rFonts w:ascii="宋体" w:hAnsi="宋体" w:cs="宋体" w:eastAsia="宋体" w:hint="default"/>
                <w:sz w:val="18"/>
                <w:szCs w:val="18"/>
              </w:rPr>
              <w:t>-120</w:t>
            </w:r>
            <w:r>
              <w:rPr>
                <w:rFonts w:ascii="宋体" w:hAnsi="宋体" w:cs="宋体" w:eastAsia="宋体" w:hint="default"/>
                <w:spacing w:val="-46"/>
                <w:sz w:val="18"/>
                <w:szCs w:val="18"/>
              </w:rPr>
              <w:t> </w:t>
            </w:r>
            <w:r>
              <w:rPr>
                <w:rFonts w:ascii="宋体" w:hAnsi="宋体" w:cs="宋体" w:eastAsia="宋体" w:hint="default"/>
                <w:spacing w:val="-3"/>
                <w:sz w:val="18"/>
                <w:szCs w:val="18"/>
              </w:rPr>
              <w:t>天</w:t>
            </w:r>
            <w:r>
              <w:rPr>
                <w:rFonts w:ascii="宋体" w:hAnsi="宋体" w:cs="宋体" w:eastAsia="宋体" w:hint="default"/>
                <w:sz w:val="18"/>
                <w:szCs w:val="18"/>
              </w:rPr>
              <w:t> </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5" w:right="0"/>
              <w:jc w:val="center"/>
              <w:rPr>
                <w:rFonts w:ascii="宋体" w:hAnsi="宋体" w:cs="宋体" w:eastAsia="宋体" w:hint="default"/>
                <w:sz w:val="18"/>
                <w:szCs w:val="18"/>
              </w:rPr>
            </w:pPr>
            <w:r>
              <w:rPr>
                <w:rFonts w:ascii="宋体"/>
                <w:sz w:val="18"/>
              </w:rPr>
              <w:t>30 </w:t>
            </w:r>
          </w:p>
        </w:tc>
      </w:tr>
      <w:tr>
        <w:trPr>
          <w:trHeight w:val="478" w:hRule="exact"/>
        </w:trPr>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宋体" w:hAnsi="宋体" w:cs="宋体" w:eastAsia="宋体" w:hint="default"/>
                <w:spacing w:val="-47"/>
                <w:sz w:val="18"/>
                <w:szCs w:val="18"/>
              </w:rPr>
              <w:t> </w:t>
            </w:r>
            <w:r>
              <w:rPr>
                <w:rFonts w:ascii="宋体" w:hAnsi="宋体" w:cs="宋体" w:eastAsia="宋体" w:hint="default"/>
                <w:sz w:val="18"/>
                <w:szCs w:val="18"/>
              </w:rPr>
              <w:t>121</w:t>
            </w:r>
            <w:r>
              <w:rPr>
                <w:rFonts w:ascii="宋体" w:hAnsi="宋体" w:cs="宋体" w:eastAsia="宋体" w:hint="default"/>
                <w:spacing w:val="-46"/>
                <w:sz w:val="18"/>
                <w:szCs w:val="18"/>
              </w:rPr>
              <w:t> </w:t>
            </w:r>
            <w:r>
              <w:rPr>
                <w:rFonts w:ascii="宋体" w:hAnsi="宋体" w:cs="宋体" w:eastAsia="宋体" w:hint="default"/>
                <w:sz w:val="18"/>
                <w:szCs w:val="18"/>
              </w:rPr>
              <w:t>天</w:t>
            </w:r>
            <w:r>
              <w:rPr>
                <w:rFonts w:ascii="宋体" w:hAnsi="宋体" w:cs="宋体" w:eastAsia="宋体" w:hint="default"/>
                <w:sz w:val="18"/>
                <w:szCs w:val="18"/>
              </w:rPr>
              <w:t>-150</w:t>
            </w:r>
            <w:r>
              <w:rPr>
                <w:rFonts w:ascii="宋体" w:hAnsi="宋体" w:cs="宋体" w:eastAsia="宋体" w:hint="default"/>
                <w:spacing w:val="-46"/>
                <w:sz w:val="18"/>
                <w:szCs w:val="18"/>
              </w:rPr>
              <w:t> </w:t>
            </w:r>
            <w:r>
              <w:rPr>
                <w:rFonts w:ascii="宋体" w:hAnsi="宋体" w:cs="宋体" w:eastAsia="宋体" w:hint="default"/>
                <w:spacing w:val="-3"/>
                <w:sz w:val="18"/>
                <w:szCs w:val="18"/>
              </w:rPr>
              <w:t>天</w:t>
            </w:r>
            <w:r>
              <w:rPr>
                <w:rFonts w:ascii="宋体" w:hAnsi="宋体" w:cs="宋体" w:eastAsia="宋体" w:hint="default"/>
                <w:sz w:val="18"/>
                <w:szCs w:val="18"/>
              </w:rPr>
              <w:t> </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4" w:right="0"/>
              <w:jc w:val="center"/>
              <w:rPr>
                <w:rFonts w:ascii="宋体" w:hAnsi="宋体" w:cs="宋体" w:eastAsia="宋体" w:hint="default"/>
                <w:sz w:val="18"/>
                <w:szCs w:val="18"/>
              </w:rPr>
            </w:pPr>
            <w:r>
              <w:rPr>
                <w:rFonts w:ascii="宋体"/>
                <w:sz w:val="18"/>
              </w:rPr>
              <w:t>40 </w:t>
            </w:r>
          </w:p>
        </w:tc>
      </w:tr>
      <w:tr>
        <w:trPr>
          <w:trHeight w:val="478" w:hRule="exact"/>
        </w:trPr>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宋体" w:hAnsi="宋体" w:cs="宋体" w:eastAsia="宋体" w:hint="default"/>
                <w:spacing w:val="-47"/>
                <w:sz w:val="18"/>
                <w:szCs w:val="18"/>
              </w:rPr>
              <w:t> </w:t>
            </w:r>
            <w:r>
              <w:rPr>
                <w:rFonts w:ascii="宋体" w:hAnsi="宋体" w:cs="宋体" w:eastAsia="宋体" w:hint="default"/>
                <w:sz w:val="18"/>
                <w:szCs w:val="18"/>
              </w:rPr>
              <w:t>151</w:t>
            </w:r>
            <w:r>
              <w:rPr>
                <w:rFonts w:ascii="宋体" w:hAnsi="宋体" w:cs="宋体" w:eastAsia="宋体" w:hint="default"/>
                <w:spacing w:val="-46"/>
                <w:sz w:val="18"/>
                <w:szCs w:val="18"/>
              </w:rPr>
              <w:t> </w:t>
            </w:r>
            <w:r>
              <w:rPr>
                <w:rFonts w:ascii="宋体" w:hAnsi="宋体" w:cs="宋体" w:eastAsia="宋体" w:hint="default"/>
                <w:sz w:val="18"/>
                <w:szCs w:val="18"/>
              </w:rPr>
              <w:t>天</w:t>
            </w:r>
            <w:r>
              <w:rPr>
                <w:rFonts w:ascii="宋体" w:hAnsi="宋体" w:cs="宋体" w:eastAsia="宋体" w:hint="default"/>
                <w:sz w:val="18"/>
                <w:szCs w:val="18"/>
              </w:rPr>
              <w:t>-180</w:t>
            </w:r>
            <w:r>
              <w:rPr>
                <w:rFonts w:ascii="宋体" w:hAnsi="宋体" w:cs="宋体" w:eastAsia="宋体" w:hint="default"/>
                <w:spacing w:val="-46"/>
                <w:sz w:val="18"/>
                <w:szCs w:val="18"/>
              </w:rPr>
              <w:t> </w:t>
            </w:r>
            <w:r>
              <w:rPr>
                <w:rFonts w:ascii="宋体" w:hAnsi="宋体" w:cs="宋体" w:eastAsia="宋体" w:hint="default"/>
                <w:spacing w:val="-3"/>
                <w:sz w:val="18"/>
                <w:szCs w:val="18"/>
              </w:rPr>
              <w:t>天</w:t>
            </w:r>
            <w:r>
              <w:rPr>
                <w:rFonts w:ascii="宋体" w:hAnsi="宋体" w:cs="宋体" w:eastAsia="宋体" w:hint="default"/>
                <w:sz w:val="18"/>
                <w:szCs w:val="18"/>
              </w:rPr>
              <w:t> </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4" w:right="0"/>
              <w:jc w:val="center"/>
              <w:rPr>
                <w:rFonts w:ascii="宋体" w:hAnsi="宋体" w:cs="宋体" w:eastAsia="宋体" w:hint="default"/>
                <w:sz w:val="18"/>
                <w:szCs w:val="18"/>
              </w:rPr>
            </w:pPr>
            <w:r>
              <w:rPr>
                <w:rFonts w:ascii="宋体"/>
                <w:sz w:val="18"/>
              </w:rPr>
              <w:t>70 </w:t>
            </w:r>
          </w:p>
        </w:tc>
      </w:tr>
      <w:tr>
        <w:trPr>
          <w:trHeight w:val="480" w:hRule="exact"/>
        </w:trPr>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超信用期</w:t>
            </w:r>
            <w:r>
              <w:rPr>
                <w:rFonts w:ascii="宋体" w:hAnsi="宋体" w:cs="宋体" w:eastAsia="宋体" w:hint="default"/>
                <w:spacing w:val="-47"/>
                <w:sz w:val="18"/>
                <w:szCs w:val="18"/>
              </w:rPr>
              <w:t> </w:t>
            </w:r>
            <w:r>
              <w:rPr>
                <w:rFonts w:ascii="宋体" w:hAnsi="宋体" w:cs="宋体" w:eastAsia="宋体" w:hint="default"/>
                <w:sz w:val="18"/>
                <w:szCs w:val="18"/>
              </w:rPr>
              <w:t>181</w:t>
            </w:r>
            <w:r>
              <w:rPr>
                <w:rFonts w:ascii="宋体" w:hAnsi="宋体" w:cs="宋体" w:eastAsia="宋体" w:hint="default"/>
                <w:spacing w:val="-46"/>
                <w:sz w:val="18"/>
                <w:szCs w:val="18"/>
              </w:rPr>
              <w:t> </w:t>
            </w:r>
            <w:r>
              <w:rPr>
                <w:rFonts w:ascii="宋体" w:hAnsi="宋体" w:cs="宋体" w:eastAsia="宋体" w:hint="default"/>
                <w:sz w:val="18"/>
                <w:szCs w:val="18"/>
              </w:rPr>
              <w:t>天以上</w:t>
            </w:r>
            <w:r>
              <w:rPr>
                <w:rFonts w:ascii="宋体" w:hAnsi="宋体" w:cs="宋体" w:eastAsia="宋体" w:hint="default"/>
                <w:sz w:val="18"/>
                <w:szCs w:val="18"/>
              </w:rPr>
              <w:t> </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4" w:right="0"/>
              <w:jc w:val="center"/>
              <w:rPr>
                <w:rFonts w:ascii="宋体" w:hAnsi="宋体" w:cs="宋体" w:eastAsia="宋体" w:hint="default"/>
                <w:sz w:val="18"/>
                <w:szCs w:val="18"/>
              </w:rPr>
            </w:pPr>
            <w:r>
              <w:rPr>
                <w:rFonts w:ascii="宋体"/>
                <w:sz w:val="18"/>
              </w:rPr>
              <w:t>100 </w:t>
            </w:r>
          </w:p>
        </w:tc>
      </w:tr>
    </w:tbl>
    <w:p>
      <w:pPr>
        <w:pStyle w:val="BodyText"/>
        <w:spacing w:line="240" w:lineRule="auto" w:before="87"/>
        <w:ind w:right="0"/>
        <w:jc w:val="left"/>
        <w:rPr>
          <w:rFonts w:ascii="宋体" w:hAnsi="宋体" w:cs="宋体" w:eastAsia="宋体" w:hint="default"/>
        </w:rPr>
      </w:pPr>
      <w:r>
        <w:rPr>
          <w:rFonts w:ascii="宋体" w:hAnsi="宋体" w:cs="宋体" w:eastAsia="宋体" w:hint="default"/>
        </w:rPr>
        <w:t>2</w:t>
      </w:r>
      <w:r>
        <w:rPr/>
        <w:t>）采用其他方法的应收款项坏账准备计提：</w:t>
      </w:r>
      <w:r>
        <w:rPr>
          <w:rFonts w:ascii="宋体" w:hAnsi="宋体" w:cs="宋体" w:eastAsia="宋体" w:hint="default"/>
        </w:rPr>
        <w:t> </w:t>
      </w:r>
    </w:p>
    <w:p>
      <w:pPr>
        <w:spacing w:line="240" w:lineRule="auto" w:before="1"/>
        <w:rPr>
          <w:rFonts w:ascii="宋体" w:hAnsi="宋体" w:cs="宋体" w:eastAsia="宋体" w:hint="default"/>
          <w:sz w:val="11"/>
          <w:szCs w:val="11"/>
        </w:rPr>
      </w:pPr>
    </w:p>
    <w:tbl>
      <w:tblPr>
        <w:tblW w:w="0" w:type="auto"/>
        <w:jc w:val="left"/>
        <w:tblInd w:w="575" w:type="dxa"/>
        <w:tblLayout w:type="fixed"/>
        <w:tblCellMar>
          <w:top w:w="0" w:type="dxa"/>
          <w:left w:w="0" w:type="dxa"/>
          <w:bottom w:w="0" w:type="dxa"/>
          <w:right w:w="0" w:type="dxa"/>
        </w:tblCellMar>
        <w:tblLook w:val="01E0"/>
      </w:tblPr>
      <w:tblGrid>
        <w:gridCol w:w="2659"/>
        <w:gridCol w:w="6062"/>
      </w:tblGrid>
      <w:tr>
        <w:trPr>
          <w:trHeight w:val="478"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r>
              <w:rPr>
                <w:rFonts w:ascii="宋体" w:hAnsi="宋体" w:cs="宋体" w:eastAsia="宋体" w:hint="default"/>
                <w:sz w:val="18"/>
                <w:szCs w:val="18"/>
              </w:rPr>
              <w:t> </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与关联方往来款，不计提坏账准备</w:t>
            </w:r>
            <w:r>
              <w:rPr>
                <w:rFonts w:ascii="宋体" w:hAnsi="宋体" w:cs="宋体" w:eastAsia="宋体" w:hint="default"/>
                <w:sz w:val="18"/>
                <w:szCs w:val="18"/>
              </w:rPr>
              <w:t> </w:t>
            </w:r>
          </w:p>
        </w:tc>
      </w:tr>
      <w:tr>
        <w:trPr>
          <w:trHeight w:val="478"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款项性质组合</w:t>
            </w:r>
            <w:r>
              <w:rPr>
                <w:rFonts w:ascii="宋体" w:hAnsi="宋体" w:cs="宋体" w:eastAsia="宋体" w:hint="default"/>
                <w:sz w:val="18"/>
                <w:szCs w:val="18"/>
              </w:rPr>
              <w:t> </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投标和保函保证金、房租押金等不计提坏账准备</w:t>
            </w:r>
            <w:r>
              <w:rPr>
                <w:rFonts w:ascii="宋体" w:hAnsi="宋体" w:cs="宋体" w:eastAsia="宋体" w:hint="default"/>
                <w:sz w:val="18"/>
                <w:szCs w:val="18"/>
              </w:rPr>
              <w:t> </w:t>
            </w:r>
          </w:p>
        </w:tc>
      </w:tr>
    </w:tbl>
    <w:p>
      <w:pPr>
        <w:pStyle w:val="BodyText"/>
        <w:spacing w:line="240" w:lineRule="auto" w:before="49"/>
        <w:ind w:right="0"/>
        <w:jc w:val="left"/>
      </w:pPr>
      <w:r>
        <w:rPr/>
        <w:t>（</w:t>
      </w:r>
      <w:r>
        <w:rPr>
          <w:rFonts w:ascii="Times New Roman" w:hAnsi="Times New Roman" w:cs="Times New Roman" w:eastAsia="Times New Roman" w:hint="default"/>
        </w:rPr>
        <w:t>3</w:t>
      </w:r>
      <w:r>
        <w:rPr/>
        <w:t>）单项金额不重大但单独计提坏账准备的应收款项</w:t>
      </w:r>
    </w:p>
    <w:p>
      <w:pPr>
        <w:spacing w:after="0" w:line="240" w:lineRule="auto"/>
        <w:jc w:val="left"/>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659"/>
        <w:gridCol w:w="6662"/>
      </w:tblGrid>
      <w:tr>
        <w:trPr>
          <w:trHeight w:val="946"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r>
              <w:rPr>
                <w:rFonts w:ascii="宋体" w:hAnsi="宋体" w:cs="宋体" w:eastAsia="宋体" w:hint="default"/>
                <w:sz w:val="18"/>
                <w:szCs w:val="18"/>
              </w:rPr>
              <w:t> </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对于一个项目或一个客户，期末余额低于人民币</w:t>
            </w:r>
            <w:r>
              <w:rPr>
                <w:rFonts w:ascii="宋体" w:hAnsi="宋体" w:cs="宋体" w:eastAsia="宋体" w:hint="default"/>
                <w:spacing w:val="-65"/>
                <w:sz w:val="18"/>
                <w:szCs w:val="18"/>
              </w:rPr>
              <w:t> </w:t>
            </w:r>
            <w:r>
              <w:rPr>
                <w:rFonts w:ascii="宋体" w:hAnsi="宋体" w:cs="宋体" w:eastAsia="宋体" w:hint="default"/>
                <w:sz w:val="18"/>
                <w:szCs w:val="18"/>
              </w:rPr>
              <w:t>1,000</w:t>
            </w:r>
            <w:r>
              <w:rPr>
                <w:rFonts w:ascii="宋体" w:hAnsi="宋体" w:cs="宋体" w:eastAsia="宋体" w:hint="default"/>
                <w:spacing w:val="-64"/>
                <w:sz w:val="18"/>
                <w:szCs w:val="18"/>
              </w:rPr>
              <w:t> </w:t>
            </w:r>
            <w:r>
              <w:rPr>
                <w:rFonts w:ascii="宋体" w:hAnsi="宋体" w:cs="宋体" w:eastAsia="宋体" w:hint="default"/>
                <w:sz w:val="18"/>
                <w:szCs w:val="18"/>
              </w:rPr>
              <w:t>万元，按照组合计提坏账准</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9"/>
                <w:szCs w:val="19"/>
              </w:rPr>
            </w:pPr>
            <w:r>
              <w:rPr>
                <w:rFonts w:ascii="宋体" w:hAnsi="宋体" w:cs="宋体" w:eastAsia="宋体" w:hint="default"/>
                <w:sz w:val="18"/>
                <w:szCs w:val="18"/>
              </w:rPr>
              <w:t>备不能反映其风险特征的应收款项</w:t>
            </w:r>
            <w:r>
              <w:rPr>
                <w:rFonts w:ascii="宋体" w:hAnsi="宋体" w:cs="宋体" w:eastAsia="宋体" w:hint="default"/>
                <w:i/>
                <w:w w:val="94"/>
                <w:sz w:val="19"/>
                <w:szCs w:val="19"/>
              </w:rPr>
              <w:t> </w:t>
            </w:r>
            <w:r>
              <w:rPr>
                <w:rFonts w:ascii="宋体" w:hAnsi="宋体" w:cs="宋体" w:eastAsia="宋体" w:hint="default"/>
                <w:sz w:val="19"/>
                <w:szCs w:val="19"/>
              </w:rPr>
            </w:r>
          </w:p>
        </w:tc>
      </w:tr>
      <w:tr>
        <w:trPr>
          <w:trHeight w:val="478"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r>
              <w:rPr>
                <w:rFonts w:ascii="宋体" w:hAnsi="宋体" w:cs="宋体" w:eastAsia="宋体" w:hint="default"/>
                <w:sz w:val="18"/>
                <w:szCs w:val="18"/>
              </w:rPr>
              <w:t> </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根据其未来现金流量现值低于其账面价值的差额，确认减值损失，计提坏账准备</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left="212" w:right="5374"/>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212" w:right="6754"/>
        <w:jc w:val="left"/>
      </w:pPr>
      <w:r>
        <w:rPr/>
        <w:t>公司是否需要遵守特殊行业的披露要求 否</w:t>
      </w:r>
    </w:p>
    <w:p>
      <w:pPr>
        <w:pStyle w:val="BodyText"/>
        <w:spacing w:line="316" w:lineRule="auto" w:before="25"/>
        <w:ind w:left="212" w:right="195" w:firstLine="360"/>
        <w:jc w:val="both"/>
      </w:pPr>
      <w:r>
        <w:rPr>
          <w:spacing w:val="-2"/>
        </w:rPr>
        <w:t>本集团存货主要包括库存商品、在途商品、开发成本等。开发成本是指已建成、待出售的物业；或未建成、以出售为目</w:t>
      </w:r>
      <w:r>
        <w:rPr/>
        <w:t> </w:t>
      </w:r>
      <w:r>
        <w:rPr>
          <w:spacing w:val="-2"/>
        </w:rPr>
        <w:t>的的物业；或所购入的、已决定将之发展为已完工开发产品的土地。开发成本包括土地成本、施工成本和其他成本。符合资</w:t>
      </w:r>
      <w:r>
        <w:rPr>
          <w:spacing w:val="-67"/>
        </w:rPr>
        <w:t> </w:t>
      </w:r>
      <w:r>
        <w:rPr>
          <w:spacing w:val="-67"/>
        </w:rPr>
      </w:r>
      <w:r>
        <w:rPr/>
        <w:t>本化条件的借款费用，亦计入开发成本。</w:t>
      </w:r>
    </w:p>
    <w:p>
      <w:pPr>
        <w:pStyle w:val="BodyText"/>
        <w:spacing w:line="316" w:lineRule="auto" w:before="18"/>
        <w:ind w:left="572" w:right="0"/>
        <w:jc w:val="left"/>
      </w:pPr>
      <w:r>
        <w:rPr/>
        <w:t>存货实行永续盘存制，存货在取得时按实际成本计价；发出存货，采用加权平均法确定其实际成本。 </w:t>
      </w:r>
      <w:r>
        <w:rPr>
          <w:spacing w:val="-4"/>
        </w:rPr>
        <w:t>于资产负债表日，存货按照成本与可变现净值孰低计量，对成本高于可变现净值的，计提存货跌价准备，计入当期损益。</w:t>
      </w:r>
    </w:p>
    <w:p>
      <w:pPr>
        <w:pStyle w:val="BodyText"/>
        <w:spacing w:line="316" w:lineRule="auto" w:before="18"/>
        <w:ind w:left="212" w:right="0"/>
        <w:jc w:val="left"/>
      </w:pPr>
      <w:r>
        <w:rPr>
          <w:spacing w:val="-2"/>
        </w:rPr>
        <w:t>如果以前计提存货跌价准备的影响因素已经消失，使得存货的可变现净值高于其账面价值，则在原已计提的存货跌价准备金</w:t>
      </w:r>
      <w:r>
        <w:rPr>
          <w:spacing w:val="-64"/>
        </w:rPr>
        <w:t> </w:t>
      </w:r>
      <w:r>
        <w:rPr>
          <w:spacing w:val="-64"/>
        </w:rPr>
      </w:r>
      <w:r>
        <w:rPr/>
        <w:t>额内，将以前减记的金额予以恢复，转回的金额计入当期损益。</w:t>
      </w:r>
    </w:p>
    <w:p>
      <w:pPr>
        <w:pStyle w:val="BodyText"/>
        <w:spacing w:line="309" w:lineRule="auto" w:before="18"/>
        <w:ind w:left="212" w:right="0" w:firstLine="360"/>
        <w:jc w:val="left"/>
      </w:pPr>
      <w:r>
        <w:rPr>
          <w:spacing w:val="-4"/>
        </w:rPr>
        <w:t>可变现净值，是指在日常活动中，管理层根据存货最新的销售发票金额和当期市场情况估计所得。计提存货跌价准备时，</w:t>
      </w:r>
      <w:r>
        <w:rPr/>
        <w:t> 按单个存货项目</w:t>
      </w:r>
      <w:r>
        <w:rPr>
          <w:rFonts w:ascii="Times New Roman" w:hAnsi="Times New Roman" w:cs="Times New Roman" w:eastAsia="Times New Roman" w:hint="default"/>
        </w:rPr>
        <w:t>/</w:t>
      </w:r>
      <w:r>
        <w:rPr/>
        <w:t>类别计提。与在同一地区生产和销售的产品系列相关、具有相同或类似最终用途或目的，且难以与其他项</w:t>
      </w:r>
      <w:r>
        <w:rPr>
          <w:spacing w:val="-51"/>
        </w:rPr>
        <w:t> </w:t>
      </w:r>
      <w:r>
        <w:rPr>
          <w:spacing w:val="-51"/>
        </w:rPr>
      </w:r>
      <w:r>
        <w:rPr/>
        <w:t>目分开计量的存货，合并计提存货跌价准备。</w:t>
      </w:r>
    </w:p>
    <w:p>
      <w:pPr>
        <w:spacing w:line="240" w:lineRule="auto" w:before="3"/>
        <w:rPr>
          <w:rFonts w:ascii="宋体" w:hAnsi="宋体" w:cs="宋体" w:eastAsia="宋体" w:hint="default"/>
          <w:sz w:val="23"/>
          <w:szCs w:val="23"/>
        </w:rPr>
      </w:pPr>
    </w:p>
    <w:p>
      <w:pPr>
        <w:pStyle w:val="Heading3"/>
        <w:spacing w:line="240" w:lineRule="auto"/>
        <w:ind w:left="212" w:right="5374"/>
        <w:jc w:val="left"/>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left="212" w:right="190" w:firstLine="360"/>
        <w:jc w:val="both"/>
      </w:pPr>
      <w:r>
        <w:rPr>
          <w:spacing w:val="-2"/>
        </w:rPr>
        <w:t>（</w:t>
      </w:r>
      <w:r>
        <w:rPr>
          <w:rFonts w:ascii="Times New Roman" w:hAnsi="Times New Roman" w:cs="Times New Roman" w:eastAsia="Times New Roman" w:hint="default"/>
          <w:spacing w:val="-2"/>
        </w:rPr>
        <w:t>1</w:t>
      </w:r>
      <w:r>
        <w:rPr>
          <w:spacing w:val="-2"/>
        </w:rPr>
        <w:t>）本集团将同时符合下列条件的非流动资产或处置组划分为持有待售：</w:t>
      </w:r>
      <w:r>
        <w:rPr>
          <w:rFonts w:ascii="Times New Roman" w:hAnsi="Times New Roman" w:cs="Times New Roman" w:eastAsia="Times New Roman" w:hint="default"/>
          <w:spacing w:val="-2"/>
        </w:rPr>
        <w:t>1</w:t>
      </w:r>
      <w:r>
        <w:rPr>
          <w:spacing w:val="-2"/>
        </w:rPr>
        <w:t>）根据类似交易中出售此类资产或处置组的</w:t>
      </w:r>
      <w:r>
        <w:rPr/>
        <w:t> 惯例，在当前状况下即可立即出售；</w:t>
      </w:r>
      <w:r>
        <w:rPr>
          <w:rFonts w:ascii="Times New Roman" w:hAnsi="Times New Roman" w:cs="Times New Roman" w:eastAsia="Times New Roman" w:hint="default"/>
        </w:rPr>
        <w:t>2</w:t>
      </w:r>
      <w:r>
        <w:rPr/>
        <w:t>）出售极可能发生，即已经就一项出售计划作出决议且获得确定的购买承诺，预计出</w:t>
      </w:r>
      <w:r>
        <w:rPr>
          <w:spacing w:val="-84"/>
        </w:rPr>
        <w:t> </w:t>
      </w:r>
      <w:r>
        <w:rPr>
          <w:spacing w:val="-84"/>
        </w:rPr>
      </w:r>
      <w:r>
        <w:rPr>
          <w:spacing w:val="-2"/>
        </w:rPr>
        <w:t>售将在一年内完成。有关规定要求相关权力机构或者监管部门批准后方可出售的需要获得相关批准。本集团将非流动资产或</w:t>
      </w:r>
      <w:r>
        <w:rPr>
          <w:spacing w:val="-64"/>
        </w:rPr>
        <w:t> </w:t>
      </w:r>
      <w:r>
        <w:rPr>
          <w:spacing w:val="-64"/>
        </w:rPr>
      </w:r>
      <w:r>
        <w:rPr>
          <w:spacing w:val="-2"/>
        </w:rPr>
        <w:t>处置组首次划分为持有待售类别前，按照相关会计准则规定计量非流动资产或处置组中各项资产和负债的账面价值。初始计</w:t>
      </w:r>
      <w:r>
        <w:rPr>
          <w:spacing w:val="-64"/>
        </w:rPr>
        <w:t> </w:t>
      </w:r>
      <w:r>
        <w:rPr>
          <w:spacing w:val="-64"/>
        </w:rPr>
      </w:r>
      <w:r>
        <w:rPr>
          <w:spacing w:val="-2"/>
        </w:rPr>
        <w:t>量或在资产负债表日重新计量持有待售的非流动资产或处置组时，其账面价值高于公允价值减去出售费用后的净额的，将账</w:t>
      </w:r>
      <w:r>
        <w:rPr>
          <w:spacing w:val="-64"/>
        </w:rPr>
        <w:t> </w:t>
      </w:r>
      <w:r>
        <w:rPr>
          <w:spacing w:val="-64"/>
        </w:rPr>
      </w:r>
      <w:r>
        <w:rPr>
          <w:spacing w:val="-2"/>
        </w:rPr>
        <w:t>面价值减记至公允价值减去出售费用后的净额，减记的金额确认为资产减值损失，计入当期损益，同时计提持有待售资产减</w:t>
      </w:r>
      <w:r>
        <w:rPr>
          <w:spacing w:val="-63"/>
        </w:rPr>
        <w:t> </w:t>
      </w:r>
      <w:r>
        <w:rPr>
          <w:spacing w:val="-63"/>
        </w:rPr>
      </w:r>
      <w:r>
        <w:rPr/>
        <w:t>值准备。</w:t>
      </w:r>
    </w:p>
    <w:p>
      <w:pPr>
        <w:pStyle w:val="BodyText"/>
        <w:spacing w:line="309" w:lineRule="auto" w:before="23"/>
        <w:ind w:left="212" w:right="193" w:firstLine="419"/>
        <w:jc w:val="both"/>
      </w:pPr>
      <w:r>
        <w:rPr>
          <w:spacing w:val="-4"/>
        </w:rPr>
        <w:t>（</w:t>
      </w:r>
      <w:r>
        <w:rPr>
          <w:rFonts w:ascii="Times New Roman" w:hAnsi="Times New Roman" w:cs="Times New Roman" w:eastAsia="Times New Roman" w:hint="default"/>
          <w:spacing w:val="-4"/>
        </w:rPr>
        <w:t>2</w:t>
      </w:r>
      <w:r>
        <w:rPr>
          <w:spacing w:val="-4"/>
        </w:rPr>
        <w:t>）本集团专为转售而取得的非流动资产或处置组，在取得日满足</w:t>
      </w:r>
      <w:r>
        <w:rPr>
          <w:rFonts w:ascii="Times New Roman" w:hAnsi="Times New Roman" w:cs="Times New Roman" w:eastAsia="Times New Roman" w:hint="default"/>
          <w:spacing w:val="-4"/>
        </w:rPr>
        <w:t>“</w:t>
      </w:r>
      <w:r>
        <w:rPr>
          <w:spacing w:val="-4"/>
        </w:rPr>
        <w:t>预计出售将在一年内完成</w:t>
      </w:r>
      <w:r>
        <w:rPr>
          <w:rFonts w:ascii="Times New Roman" w:hAnsi="Times New Roman" w:cs="Times New Roman" w:eastAsia="Times New Roman" w:hint="default"/>
          <w:spacing w:val="-4"/>
        </w:rPr>
        <w:t>”</w:t>
      </w:r>
      <w:r>
        <w:rPr>
          <w:spacing w:val="-4"/>
        </w:rPr>
        <w:t>的规定条件，且短期（通</w:t>
      </w:r>
      <w:r>
        <w:rPr/>
        <w:t> 常为</w:t>
      </w:r>
      <w:r>
        <w:rPr>
          <w:rFonts w:ascii="Times New Roman" w:hAnsi="Times New Roman" w:cs="Times New Roman" w:eastAsia="Times New Roman" w:hint="default"/>
        </w:rPr>
        <w:t>3</w:t>
      </w:r>
      <w:r>
        <w:rPr/>
        <w:t>个月）内很可能满足持有待售类别的其他划分条件的，在取得日将其划分为持有待售类别。在初始计量时，比较假定</w:t>
      </w:r>
      <w:r>
        <w:rPr>
          <w:spacing w:val="-84"/>
        </w:rPr>
        <w:t> </w:t>
      </w:r>
      <w:r>
        <w:rPr>
          <w:spacing w:val="-84"/>
        </w:rPr>
      </w:r>
      <w:r>
        <w:rPr>
          <w:spacing w:val="-2"/>
        </w:rPr>
        <w:t>其不划分为持有待售类别情况下的初始计量金额和公允价值减去出售费用后的净额，以两者孰低计量。除企业合并中取得的</w:t>
      </w:r>
      <w:r>
        <w:rPr>
          <w:spacing w:val="-64"/>
        </w:rPr>
        <w:t> </w:t>
      </w:r>
      <w:r>
        <w:rPr>
          <w:spacing w:val="-64"/>
        </w:rPr>
      </w:r>
      <w:r>
        <w:rPr>
          <w:spacing w:val="-2"/>
        </w:rPr>
        <w:t>非流动资产或处置组外，由非流动资产或处置组以公允价值减去出售费用后的净额作为初始计量金额而产生的差额，计入当</w:t>
      </w:r>
      <w:r>
        <w:rPr>
          <w:spacing w:val="-64"/>
        </w:rPr>
        <w:t> </w:t>
      </w:r>
      <w:r>
        <w:rPr>
          <w:spacing w:val="-64"/>
        </w:rPr>
      </w:r>
      <w:r>
        <w:rPr/>
        <w:t>期损益。</w:t>
      </w:r>
    </w:p>
    <w:p>
      <w:pPr>
        <w:pStyle w:val="BodyText"/>
        <w:spacing w:line="309" w:lineRule="auto" w:before="24"/>
        <w:ind w:left="212" w:right="140" w:firstLine="419"/>
        <w:jc w:val="both"/>
      </w:pPr>
      <w:r>
        <w:rPr/>
        <w:t>（</w:t>
      </w:r>
      <w:r>
        <w:rPr>
          <w:rFonts w:ascii="Times New Roman" w:hAnsi="Times New Roman" w:cs="Times New Roman" w:eastAsia="Times New Roman" w:hint="default"/>
        </w:rPr>
        <w:t>3</w:t>
      </w:r>
      <w:r>
        <w:rPr/>
        <w:t>）本集团因出售对子公司的投资等原因导致丧失对子公司控制权的，无论出售后本集团是否保留部分权益性投资， 在拟出售的对子公司投资满足持有待售类别划分条件时，在母公司个别财务报表中将对子公司投资整体划分为持有待售类</w:t>
      </w:r>
      <w:r>
        <w:rPr>
          <w:spacing w:val="-11"/>
        </w:rPr>
        <w:t> </w:t>
      </w:r>
      <w:r>
        <w:rPr>
          <w:spacing w:val="-11"/>
        </w:rPr>
      </w:r>
      <w:r>
        <w:rPr/>
        <w:t>别，在合并财务报表中将子公司所有资产和负债划分为持有待售类别。</w:t>
      </w:r>
    </w:p>
    <w:p>
      <w:pPr>
        <w:pStyle w:val="BodyText"/>
        <w:spacing w:line="309" w:lineRule="auto" w:before="24"/>
        <w:ind w:left="212" w:right="0" w:firstLine="419"/>
        <w:jc w:val="left"/>
      </w:pPr>
      <w:r>
        <w:rPr>
          <w:spacing w:val="-3"/>
        </w:rPr>
        <w:t>（</w:t>
      </w:r>
      <w:r>
        <w:rPr>
          <w:rFonts w:ascii="Times New Roman" w:hAnsi="Times New Roman" w:cs="Times New Roman" w:eastAsia="Times New Roman" w:hint="default"/>
          <w:spacing w:val="-3"/>
        </w:rPr>
        <w:t>4</w:t>
      </w:r>
      <w:r>
        <w:rPr>
          <w:spacing w:val="-3"/>
        </w:rPr>
        <w:t>）后续资产负债表日持有待售的非流动资产公允价值减去出售费用后的净额增加的，以前减记的金额应当予以恢复，</w:t>
      </w:r>
      <w:r>
        <w:rPr/>
        <w:t> </w:t>
      </w:r>
      <w:r>
        <w:rPr>
          <w:spacing w:val="-2"/>
        </w:rPr>
        <w:t>并在划分为持有待售类别后确认的资产减值损失金额内转回，转回金额计入当期损益。划分为持有待售类别前确认的资产减</w:t>
      </w:r>
      <w:r>
        <w:rPr>
          <w:spacing w:val="-64"/>
        </w:rPr>
        <w:t> </w:t>
      </w:r>
      <w:r>
        <w:rPr>
          <w:spacing w:val="-64"/>
        </w:rPr>
      </w:r>
      <w:r>
        <w:rPr/>
        <w:t>值损失不得转回。</w:t>
      </w:r>
    </w:p>
    <w:p>
      <w:pPr>
        <w:pStyle w:val="BodyText"/>
        <w:spacing w:line="300" w:lineRule="auto" w:before="24"/>
        <w:ind w:left="212" w:right="193" w:firstLine="419"/>
        <w:jc w:val="both"/>
      </w:pPr>
      <w:r>
        <w:rPr>
          <w:spacing w:val="-1"/>
        </w:rPr>
        <w:t>（</w:t>
      </w:r>
      <w:r>
        <w:rPr>
          <w:rFonts w:ascii="Times New Roman" w:hAnsi="Times New Roman" w:cs="Times New Roman" w:eastAsia="Times New Roman" w:hint="default"/>
          <w:spacing w:val="-1"/>
        </w:rPr>
        <w:t>5</w:t>
      </w:r>
      <w:r>
        <w:rPr>
          <w:spacing w:val="-1"/>
        </w:rPr>
        <w:t>）对于持有待售的处置组确认的资产减值损失金额，先抵减处置组中商誉的账面价值，再根据各项非流动资产账面</w:t>
      </w:r>
      <w:r>
        <w:rPr/>
        <w:t> 价值所占比重，按比例抵减其账面价值。</w:t>
      </w:r>
    </w:p>
    <w:p>
      <w:pPr>
        <w:pStyle w:val="BodyText"/>
        <w:spacing w:line="240" w:lineRule="auto" w:before="31"/>
        <w:ind w:left="572" w:right="0"/>
        <w:jc w:val="left"/>
      </w:pPr>
      <w:r>
        <w:rPr/>
        <w:t>后续资产负债表日持有待售的处置组公允价值减去出售费用后的净额增加的，以前减记的金额应当予以恢复，并在划分</w:t>
      </w:r>
    </w:p>
    <w:p>
      <w:pPr>
        <w:spacing w:after="0" w:line="240" w:lineRule="auto"/>
        <w:jc w:val="left"/>
        <w:sectPr>
          <w:pgSz w:w="11910" w:h="16840"/>
          <w:pgMar w:header="877" w:footer="1188" w:top="1100" w:bottom="1380" w:left="920" w:right="940"/>
        </w:sectPr>
      </w:pPr>
    </w:p>
    <w:p>
      <w:pPr>
        <w:spacing w:line="240" w:lineRule="auto" w:before="11"/>
        <w:rPr>
          <w:rFonts w:ascii="宋体" w:hAnsi="宋体" w:cs="宋体" w:eastAsia="宋体" w:hint="default"/>
          <w:sz w:val="21"/>
          <w:szCs w:val="21"/>
        </w:rPr>
      </w:pPr>
    </w:p>
    <w:p>
      <w:pPr>
        <w:pStyle w:val="BodyText"/>
        <w:spacing w:line="316" w:lineRule="auto" w:before="44"/>
        <w:ind w:right="193"/>
        <w:jc w:val="both"/>
      </w:pPr>
      <w:r>
        <w:rPr>
          <w:spacing w:val="-2"/>
        </w:rPr>
        <w:t>为持有待售类别后适用相关计量规定的非流动资产确认的资产减值损失金额内转回，转回金额计入当期损益。已抵减的商誉</w:t>
      </w:r>
      <w:r>
        <w:rPr>
          <w:spacing w:val="-64"/>
        </w:rPr>
        <w:t> </w:t>
      </w:r>
      <w:r>
        <w:rPr>
          <w:spacing w:val="-64"/>
        </w:rPr>
      </w:r>
      <w:r>
        <w:rPr/>
        <w:t>账面价值，以及非流动资产在划分为持有待售类别前确认的资产减值损失不得转回。</w:t>
      </w:r>
    </w:p>
    <w:p>
      <w:pPr>
        <w:pStyle w:val="BodyText"/>
        <w:spacing w:line="316" w:lineRule="auto" w:before="18"/>
        <w:ind w:right="190" w:firstLine="360"/>
        <w:jc w:val="both"/>
      </w:pPr>
      <w:r>
        <w:rPr>
          <w:spacing w:val="-2"/>
        </w:rPr>
        <w:t>持有待售的处置组确认的资产减值损失后续转回金额，根据处置组中除商誉外，各项非流动资产账面价值所占比重，按</w:t>
      </w:r>
      <w:r>
        <w:rPr/>
        <w:t> 比例增加其账面价值。</w:t>
      </w:r>
    </w:p>
    <w:p>
      <w:pPr>
        <w:pStyle w:val="BodyText"/>
        <w:spacing w:line="300" w:lineRule="auto" w:before="18"/>
        <w:ind w:right="193" w:firstLine="360"/>
        <w:jc w:val="both"/>
      </w:pPr>
      <w:r>
        <w:rPr/>
        <w:t>（</w:t>
      </w:r>
      <w:r>
        <w:rPr>
          <w:rFonts w:ascii="Times New Roman" w:hAnsi="Times New Roman" w:cs="Times New Roman" w:eastAsia="Times New Roman" w:hint="default"/>
        </w:rPr>
        <w:t>6</w:t>
      </w:r>
      <w:r>
        <w:rPr/>
        <w:t>）持有待售的非流动资产或处置组中的非流动资产不计提折旧或摊销，持有待售的处置组中负债的利息和其他费用 继续予以确认。</w:t>
      </w:r>
    </w:p>
    <w:p>
      <w:pPr>
        <w:pStyle w:val="BodyText"/>
        <w:spacing w:line="300" w:lineRule="auto" w:before="31"/>
        <w:ind w:right="193" w:firstLine="360"/>
        <w:jc w:val="both"/>
      </w:pPr>
      <w:r>
        <w:rPr/>
        <w:t>（</w:t>
      </w:r>
      <w:r>
        <w:rPr>
          <w:rFonts w:ascii="Times New Roman" w:hAnsi="Times New Roman" w:cs="Times New Roman" w:eastAsia="Times New Roman" w:hint="default"/>
        </w:rPr>
        <w:t>7</w:t>
      </w:r>
      <w:r>
        <w:rPr/>
        <w:t>）持有待售的非流动资产或处置组因不再满足持有待售类别的划分条件，而不再继续划分为持有待售类别或非流动 资产从持有待售的处置组中移除时，按照以下两者孰低计量：</w:t>
      </w:r>
      <w:r>
        <w:rPr>
          <w:rFonts w:ascii="Times New Roman" w:hAnsi="Times New Roman" w:cs="Times New Roman" w:eastAsia="Times New Roman" w:hint="default"/>
        </w:rPr>
        <w:t>1</w:t>
      </w:r>
      <w:r>
        <w:rPr/>
        <w:t>）划分为持有待售类别前的账面价值，按照假定不划分为持</w:t>
      </w:r>
      <w:r>
        <w:rPr>
          <w:spacing w:val="-84"/>
        </w:rPr>
        <w:t> </w:t>
      </w:r>
      <w:r>
        <w:rPr>
          <w:spacing w:val="-84"/>
        </w:rPr>
      </w:r>
      <w:r>
        <w:rPr/>
        <w:t>有待售类别情况下本应确认的折旧、摊销或减值等进行调整后的金额；</w:t>
      </w:r>
      <w:r>
        <w:rPr>
          <w:rFonts w:ascii="Times New Roman" w:hAnsi="Times New Roman" w:cs="Times New Roman" w:eastAsia="Times New Roman" w:hint="default"/>
        </w:rPr>
        <w:t>2</w:t>
      </w:r>
      <w:r>
        <w:rPr/>
        <w:t>）可收回金额。</w:t>
      </w:r>
    </w:p>
    <w:p>
      <w:pPr>
        <w:pStyle w:val="BodyText"/>
        <w:spacing w:line="240" w:lineRule="auto" w:before="13"/>
        <w:ind w:left="512" w:right="94"/>
        <w:jc w:val="left"/>
      </w:pPr>
      <w:r>
        <w:rPr/>
        <w:t>（</w:t>
      </w:r>
      <w:r>
        <w:rPr>
          <w:rFonts w:ascii="Times New Roman" w:hAnsi="Times New Roman" w:cs="Times New Roman" w:eastAsia="Times New Roman" w:hint="default"/>
        </w:rPr>
        <w:t>8</w:t>
      </w:r>
      <w:r>
        <w:rPr/>
        <w:t>）终止确认持有待售的非流动资产或处置组时，将尚未确认的利得或损失计入当期损益。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both"/>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94"/>
        <w:jc w:val="left"/>
      </w:pPr>
      <w:r>
        <w:rPr/>
        <w:t>本集团长期股权投资主要是对子公司的投资、对联营企业的投资和对合营企业的投资。 </w:t>
      </w:r>
      <w:r>
        <w:rPr>
          <w:spacing w:val="-1"/>
        </w:rPr>
        <w:t>本集团直接或通过子公司间接拥有被投资单位</w:t>
      </w:r>
      <w:r>
        <w:rPr>
          <w:rFonts w:ascii="Times New Roman" w:hAnsi="Times New Roman" w:cs="Times New Roman" w:eastAsia="Times New Roman" w:hint="default"/>
          <w:spacing w:val="-1"/>
        </w:rPr>
        <w:t>20%</w:t>
      </w:r>
      <w:r>
        <w:rPr>
          <w:spacing w:val="-1"/>
        </w:rPr>
        <w:t>（含）以上但低于</w:t>
      </w:r>
      <w:r>
        <w:rPr>
          <w:rFonts w:ascii="Times New Roman" w:hAnsi="Times New Roman" w:cs="Times New Roman" w:eastAsia="Times New Roman" w:hint="default"/>
          <w:spacing w:val="-1"/>
        </w:rPr>
        <w:t>50%</w:t>
      </w:r>
      <w:r>
        <w:rPr>
          <w:spacing w:val="-1"/>
        </w:rPr>
        <w:t>的表决权时，通常认为对被投资单位具有重大</w:t>
      </w:r>
    </w:p>
    <w:p>
      <w:pPr>
        <w:pStyle w:val="BodyText"/>
        <w:spacing w:line="309" w:lineRule="auto"/>
        <w:ind w:right="190"/>
        <w:jc w:val="both"/>
      </w:pPr>
      <w:r>
        <w:rPr>
          <w:spacing w:val="-1"/>
        </w:rPr>
        <w:t>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以下表决权的，还需要综合考虑在被投资单位的董事会或类似权力机构中派有代表、或参与被投</w:t>
      </w:r>
      <w:r>
        <w:rPr/>
        <w:t> </w:t>
      </w:r>
      <w:r>
        <w:rPr>
          <w:spacing w:val="-2"/>
        </w:rPr>
        <w:t>资单位财务和经营政策制定过程、或与被投资单位之间发生重要交易、或向被投资单位派出管理人员、或向被投资单位提供</w:t>
      </w:r>
      <w:r>
        <w:rPr>
          <w:spacing w:val="-63"/>
        </w:rPr>
        <w:t> </w:t>
      </w:r>
      <w:r>
        <w:rPr>
          <w:spacing w:val="-63"/>
        </w:rPr>
      </w:r>
      <w:r>
        <w:rPr/>
        <w:t>关键技术资料等事实和情况判断对被投资单位具有重大影响。</w:t>
      </w:r>
    </w:p>
    <w:p>
      <w:pPr>
        <w:pStyle w:val="BodyText"/>
        <w:spacing w:line="312" w:lineRule="auto" w:before="24"/>
        <w:ind w:right="190" w:firstLine="360"/>
        <w:jc w:val="both"/>
      </w:pPr>
      <w:r>
        <w:rPr>
          <w:spacing w:val="-2"/>
        </w:rPr>
        <w:t>对被投资单位形成控制的，为本集团的子公司。通过同一控制下的企业合并取得的长期股权投资，在合并日按照取得被</w:t>
      </w:r>
      <w:r>
        <w:rPr/>
        <w:t> </w:t>
      </w:r>
      <w:r>
        <w:rPr>
          <w:spacing w:val="-2"/>
        </w:rPr>
        <w:t>合并方在最终控制方合并报表中净资产的账面价值的份额作为长期股权投资的初始投资成本。被合并方在合并日的净资产账</w:t>
      </w:r>
      <w:r>
        <w:rPr>
          <w:spacing w:val="-64"/>
        </w:rPr>
        <w:t> </w:t>
      </w:r>
      <w:r>
        <w:rPr>
          <w:spacing w:val="-64"/>
        </w:rPr>
      </w:r>
      <w:r>
        <w:rPr/>
        <w:t>面价值为负数的，长期股权投资成本按零确定。初始投资成本与合并对价账面价值之间差额，调整资本公积</w:t>
      </w:r>
      <w:r>
        <w:rPr>
          <w:rFonts w:ascii="Times New Roman" w:hAnsi="Times New Roman" w:cs="Times New Roman" w:eastAsia="Times New Roman" w:hint="default"/>
        </w:rPr>
        <w:t>(</w:t>
      </w:r>
      <w:r>
        <w:rPr/>
        <w:t>不足冲减的，</w:t>
      </w:r>
      <w:r>
        <w:rPr>
          <w:spacing w:val="-59"/>
        </w:rPr>
        <w:t> </w:t>
      </w:r>
      <w:r>
        <w:rPr>
          <w:spacing w:val="-59"/>
        </w:rPr>
      </w:r>
      <w:r>
        <w:rPr/>
        <w:t>冲减留存收益</w:t>
      </w:r>
      <w:r>
        <w:rPr>
          <w:rFonts w:ascii="Times New Roman" w:hAnsi="Times New Roman" w:cs="Times New Roman" w:eastAsia="Times New Roman" w:hint="default"/>
        </w:rPr>
        <w:t>)</w:t>
      </w:r>
      <w:r>
        <w:rPr/>
        <w:t>；合并日之前的其他综合收益，在处置该项投资时采用与被投资单位直接处置相关资产或负债相同的基础进</w:t>
      </w:r>
      <w:r>
        <w:rPr>
          <w:spacing w:val="-59"/>
        </w:rPr>
        <w:t> </w:t>
      </w:r>
      <w:r>
        <w:rPr>
          <w:spacing w:val="-59"/>
        </w:rPr>
      </w:r>
      <w:r>
        <w:rPr>
          <w:spacing w:val="-2"/>
        </w:rPr>
        <w:t>行会计处理，因被投资方除净损益、其他综合收益和利润分配以外的其他所有者权益变动而确认的所有者权益，在处置该项</w:t>
      </w:r>
      <w:r>
        <w:rPr>
          <w:spacing w:val="-63"/>
        </w:rPr>
        <w:t> </w:t>
      </w:r>
      <w:r>
        <w:rPr>
          <w:spacing w:val="-63"/>
        </w:rPr>
      </w:r>
      <w:r>
        <w:rPr/>
        <w:t>投资时转入当期损益；其中，处置后仍为长期股权投资的按比例结转，处置后转换为金融工具的则全额结转。</w:t>
      </w:r>
    </w:p>
    <w:p>
      <w:pPr>
        <w:pStyle w:val="BodyText"/>
        <w:spacing w:line="316" w:lineRule="auto" w:before="22"/>
        <w:ind w:right="94" w:firstLine="360"/>
        <w:jc w:val="left"/>
      </w:pPr>
      <w:r>
        <w:rPr>
          <w:spacing w:val="-2"/>
        </w:rPr>
        <w:t>通过非同一控制下的企业合并取得的长期股权投资，以合并成本作为初始投资成本（通过多次交易分步取得非同一控制</w:t>
      </w:r>
      <w:r>
        <w:rPr/>
        <w:t> </w:t>
      </w:r>
      <w:r>
        <w:rPr>
          <w:spacing w:val="-4"/>
        </w:rPr>
        <w:t>下被投资单位的股权，最终形成企业合并，属于一揽子交易的，本集团将各项交易作为一项取得控制权的交易进行会计处理。</w:t>
      </w:r>
      <w:r>
        <w:rPr>
          <w:spacing w:val="-44"/>
        </w:rPr>
        <w:t> </w:t>
      </w:r>
      <w:r>
        <w:rPr>
          <w:spacing w:val="-44"/>
        </w:rPr>
      </w:r>
      <w:r>
        <w:rPr>
          <w:spacing w:val="-2"/>
        </w:rPr>
        <w:t>不属于一览交易的，按照原持有的股权投资账面价值加上新增投资成本之和，作为改按成本法核算的初始投资成本。），合</w:t>
      </w:r>
      <w:r>
        <w:rPr>
          <w:spacing w:val="-67"/>
        </w:rPr>
        <w:t> </w:t>
      </w:r>
      <w:r>
        <w:rPr>
          <w:spacing w:val="-67"/>
        </w:rPr>
      </w:r>
      <w:r>
        <w:rPr>
          <w:spacing w:val="-2"/>
        </w:rPr>
        <w:t>并成本包括购买方付出的资产、发生或承担的负债、发行的权益性证券的公允价值之和；购买日之前持有的因采用权益法核</w:t>
      </w:r>
      <w:r>
        <w:rPr>
          <w:spacing w:val="-66"/>
        </w:rPr>
        <w:t> </w:t>
      </w:r>
      <w:r>
        <w:rPr>
          <w:spacing w:val="-66"/>
        </w:rPr>
      </w:r>
      <w:r>
        <w:rPr>
          <w:spacing w:val="-2"/>
        </w:rPr>
        <w:t>算而确认的其他综合收益，在处置该项投资时采用与被投资单位直接处置相关资产或负债相同的基础进行会计处理，因被投</w:t>
      </w:r>
      <w:r>
        <w:rPr>
          <w:spacing w:val="-64"/>
        </w:rPr>
        <w:t> </w:t>
      </w:r>
      <w:r>
        <w:rPr>
          <w:spacing w:val="-64"/>
        </w:rPr>
      </w:r>
      <w:r>
        <w:rPr>
          <w:spacing w:val="-4"/>
        </w:rPr>
        <w:t>资方除净损益、其他综合收益和利润分配以外的其他所有者权益变动而确认的所有者权益，在处置该项投资时转入当期损益；</w:t>
      </w:r>
      <w:r>
        <w:rPr>
          <w:spacing w:val="-44"/>
        </w:rPr>
        <w:t> </w:t>
      </w:r>
      <w:r>
        <w:rPr>
          <w:spacing w:val="-44"/>
        </w:rPr>
      </w:r>
      <w:r>
        <w:rPr>
          <w:spacing w:val="-2"/>
        </w:rPr>
        <w:t>其中，处置后仍为长期股权投资的按比例结转，处置后转换为金融工具的则全额结转；购买日之前持有的股权投资作为金融</w:t>
      </w:r>
      <w:r>
        <w:rPr>
          <w:spacing w:val="-63"/>
        </w:rPr>
        <w:t> </w:t>
      </w:r>
      <w:r>
        <w:rPr>
          <w:spacing w:val="-63"/>
        </w:rPr>
      </w:r>
      <w:r>
        <w:rPr/>
        <w:t>工具计入其他综合收益的累计公允价值变动在改按成本法核算时全部转入当期损益。</w:t>
      </w:r>
    </w:p>
    <w:p>
      <w:pPr>
        <w:pStyle w:val="BodyText"/>
        <w:spacing w:line="312" w:lineRule="auto" w:before="18"/>
        <w:ind w:right="111" w:firstLine="360"/>
        <w:jc w:val="both"/>
      </w:pPr>
      <w:r>
        <w:rPr>
          <w:spacing w:val="-2"/>
        </w:rPr>
        <w:t>除企业合并形成的长期股权投资以外方式取得的长期股权投资，按照下列方法确定初始投资成本：支付现金取得的，以</w:t>
      </w:r>
      <w:r>
        <w:rPr/>
        <w:t> </w:t>
      </w:r>
      <w:r>
        <w:rPr>
          <w:spacing w:val="-2"/>
        </w:rPr>
        <w:t>实际支付的购买价款及与取得长期股权投资直接相关的费用、税金及其他必要支出作为初始投资成本；发行权益性证券取得</w:t>
      </w:r>
      <w:r>
        <w:rPr>
          <w:spacing w:val="-64"/>
        </w:rPr>
        <w:t> </w:t>
      </w:r>
      <w:r>
        <w:rPr>
          <w:spacing w:val="-64"/>
        </w:rPr>
      </w:r>
      <w:r>
        <w:rPr/>
        <w:t>的，以发行权益性证券的公允价值作为初始投资成本；通过非货币性资产交换取得的，按照《企业会计准则第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w:t>
      </w:r>
      <w:r>
        <w:rPr>
          <w:spacing w:val="-84"/>
        </w:rPr>
        <w:t> </w:t>
      </w:r>
      <w:r>
        <w:rPr/>
        <w:t>币性资产交换》确定初始投资成本；通过债务重组取得的，按照《企业会计准则第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债务重组》确定初始投资成本。</w:t>
      </w:r>
    </w:p>
    <w:p>
      <w:pPr>
        <w:pStyle w:val="BodyText"/>
        <w:spacing w:line="316" w:lineRule="auto" w:before="3"/>
        <w:ind w:left="512" w:right="94"/>
        <w:jc w:val="left"/>
      </w:pPr>
      <w:r>
        <w:rPr/>
        <w:t>本集团对子公司投资采用成本法核算，对合营企业及联营企业投资采用权益法核算。 </w:t>
      </w:r>
      <w:r>
        <w:rPr>
          <w:spacing w:val="-2"/>
        </w:rPr>
        <w:t>后续计量采用成本法核算的长期股权投资，在追加投资时，按照追加投资支付的成本额公允价值及发生的相关交易费用</w:t>
      </w:r>
    </w:p>
    <w:p>
      <w:pPr>
        <w:pStyle w:val="BodyText"/>
        <w:spacing w:line="316" w:lineRule="auto" w:before="18"/>
        <w:ind w:left="512" w:right="94" w:hanging="360"/>
        <w:jc w:val="left"/>
      </w:pPr>
      <w:r>
        <w:rPr/>
        <w:t>增加长期股权投资成本的账面价值。被投资单位宣告分派的现金股利或利润，按照应享有的金额确认为当期投资收益。 </w:t>
      </w:r>
      <w:r>
        <w:rPr>
          <w:spacing w:val="-2"/>
        </w:rPr>
        <w:t>后续计量采用权益法核算的长期股权投资，随着被投资单位所有者权益的变动相应调整增加或减少长期股权投资的账面</w:t>
      </w:r>
    </w:p>
    <w:p>
      <w:pPr>
        <w:pStyle w:val="BodyText"/>
        <w:spacing w:line="316" w:lineRule="auto" w:before="18"/>
        <w:ind w:right="190"/>
        <w:jc w:val="both"/>
      </w:pPr>
      <w:r>
        <w:rPr>
          <w:spacing w:val="-2"/>
        </w:rPr>
        <w:t>价值。其中在确认应享有被投资单位净损益的份额时，以取得投资时被投资单位各项可辨认资产等的公允价值为基础，按照</w:t>
      </w:r>
      <w:r>
        <w:rPr>
          <w:spacing w:val="-63"/>
        </w:rPr>
        <w:t> </w:t>
      </w:r>
      <w:r>
        <w:rPr>
          <w:spacing w:val="-63"/>
        </w:rPr>
      </w:r>
      <w:r>
        <w:rPr>
          <w:spacing w:val="-2"/>
        </w:rPr>
        <w:t>本集团的会计政策及会计期间，并抵销与联营企业及合营企业之间发生的内部交易损益按照持股比例计算归属于投资企业的</w:t>
      </w:r>
      <w:r>
        <w:rPr>
          <w:spacing w:val="-64"/>
        </w:rPr>
        <w:t> </w:t>
      </w:r>
      <w:r>
        <w:rPr>
          <w:spacing w:val="-64"/>
        </w:rPr>
      </w:r>
      <w:r>
        <w:rPr/>
        <w:t>部分，对被投资单位的净利润进行调整后确认。</w:t>
      </w:r>
    </w:p>
    <w:p>
      <w:pPr>
        <w:spacing w:after="0" w:line="316" w:lineRule="auto"/>
        <w:jc w:val="both"/>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0" w:firstLine="360"/>
        <w:jc w:val="both"/>
      </w:pPr>
      <w:r>
        <w:rPr>
          <w:spacing w:val="-2"/>
        </w:rPr>
        <w:t>处置长期股权投资，其账面价值与实际取得价款的差额，计入当期损益。采用权益法核算的长期股权投资，终止采用权</w:t>
      </w:r>
      <w:r>
        <w:rPr/>
        <w:t> </w:t>
      </w:r>
      <w:r>
        <w:rPr>
          <w:spacing w:val="-2"/>
        </w:rPr>
        <w:t>益法的，原权益法核算的相关其他综合收益采用与被投资单位直接处置相关资产或负债相同的基础进行会计处理，因被投资</w:t>
      </w:r>
      <w:r>
        <w:rPr>
          <w:spacing w:val="-64"/>
        </w:rPr>
        <w:t> </w:t>
      </w:r>
      <w:r>
        <w:rPr>
          <w:spacing w:val="-64"/>
        </w:rPr>
      </w:r>
      <w:r>
        <w:rPr>
          <w:spacing w:val="-2"/>
        </w:rPr>
        <w:t>方除净损益、其他综合收益和利润分配以外的其他所有者权益变动而确认的所有者权益，全部转入当期损益；仍采用权益法</w:t>
      </w:r>
      <w:r>
        <w:rPr>
          <w:spacing w:val="-63"/>
        </w:rPr>
        <w:t> </w:t>
      </w:r>
      <w:r>
        <w:rPr>
          <w:spacing w:val="-63"/>
        </w:rPr>
      </w:r>
      <w:r>
        <w:rPr>
          <w:spacing w:val="-2"/>
        </w:rPr>
        <w:t>的，原权益法核算的相关其他综合收益采用与被投资单位直接处置相关资产或负债相同的基础进行会计处理并按比例转入当</w:t>
      </w:r>
      <w:r>
        <w:rPr>
          <w:spacing w:val="-64"/>
        </w:rPr>
        <w:t> </w:t>
      </w:r>
      <w:r>
        <w:rPr>
          <w:spacing w:val="-64"/>
        </w:rPr>
      </w:r>
      <w:r>
        <w:rPr>
          <w:spacing w:val="-2"/>
        </w:rPr>
        <w:t>期损益，因被投资方除净损益、其他综合收益和利润分配以外的其他所有者权益变动而确认的所有者权益，按相应的比例转</w:t>
      </w:r>
      <w:r>
        <w:rPr>
          <w:spacing w:val="-63"/>
        </w:rPr>
        <w:t> </w:t>
      </w:r>
      <w:r>
        <w:rPr>
          <w:spacing w:val="-63"/>
        </w:rPr>
      </w:r>
      <w:r>
        <w:rPr/>
        <w:t>入当期损益。</w:t>
      </w:r>
    </w:p>
    <w:p>
      <w:pPr>
        <w:spacing w:line="240" w:lineRule="auto" w:before="11"/>
        <w:rPr>
          <w:rFonts w:ascii="宋体" w:hAnsi="宋体" w:cs="宋体" w:eastAsia="宋体" w:hint="default"/>
          <w:sz w:val="22"/>
          <w:szCs w:val="22"/>
        </w:rPr>
      </w:pPr>
    </w:p>
    <w:p>
      <w:pPr>
        <w:pStyle w:val="Heading3"/>
        <w:spacing w:line="240" w:lineRule="auto"/>
        <w:ind w:right="6754"/>
        <w:jc w:val="left"/>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r>
        <w:rPr/>
        <w:t>投资性房地产计量模式 成本法计量 折旧或摊销方法</w:t>
      </w:r>
    </w:p>
    <w:p>
      <w:pPr>
        <w:pStyle w:val="BodyText"/>
        <w:spacing w:line="316" w:lineRule="auto" w:before="29"/>
        <w:ind w:left="512" w:right="94"/>
        <w:jc w:val="left"/>
      </w:pPr>
      <w:r>
        <w:rPr/>
        <w:t>本集团投资性房地产为已出租的房屋建筑物。 </w:t>
      </w:r>
      <w:r>
        <w:rPr>
          <w:spacing w:val="-2"/>
        </w:rPr>
        <w:t>本集团投资性房地产按其成本作为入账价值，外购投资性房地产的成本包括购买价款、相关税费和可直接归属于该资产</w:t>
      </w:r>
    </w:p>
    <w:p>
      <w:pPr>
        <w:pStyle w:val="BodyText"/>
        <w:spacing w:line="316" w:lineRule="auto" w:before="18"/>
        <w:ind w:left="512" w:right="94" w:hanging="360"/>
        <w:jc w:val="left"/>
      </w:pPr>
      <w:r>
        <w:rPr/>
        <w:t>的其他支出；自行建造投资性房地产的成本，由建造该项资产达到预定可使用状态前所发生的必要支出构成。 本集团对投资性房地产采用成本模式进行后续计量，并按照与房屋建筑物一致的政策进行折旧或摊销。 </w:t>
      </w:r>
      <w:r>
        <w:rPr>
          <w:spacing w:val="-2"/>
        </w:rPr>
        <w:t>当投资性房地产的用途改变为自用时，则自改变之日起，将该投资性房地产转换为固定资产或无形资产。自用房地产的</w:t>
      </w:r>
    </w:p>
    <w:p>
      <w:pPr>
        <w:pStyle w:val="BodyText"/>
        <w:spacing w:line="316" w:lineRule="auto" w:before="18"/>
        <w:ind w:right="94"/>
        <w:jc w:val="left"/>
      </w:pPr>
      <w:r>
        <w:rPr>
          <w:spacing w:val="-2"/>
        </w:rPr>
        <w:t>用途改变为赚取租金或资本增值时，则自改变之日起，将固定资产或无形资产转换为投资性房地产。发生转换时，以转换前</w:t>
      </w:r>
      <w:r>
        <w:rPr>
          <w:spacing w:val="-66"/>
        </w:rPr>
        <w:t> </w:t>
      </w:r>
      <w:r>
        <w:rPr>
          <w:spacing w:val="-66"/>
        </w:rPr>
      </w:r>
      <w:r>
        <w:rPr/>
        <w:t>的账面价值作为转换后的入账价值。</w:t>
      </w:r>
    </w:p>
    <w:p>
      <w:pPr>
        <w:pStyle w:val="BodyText"/>
        <w:spacing w:line="316" w:lineRule="auto" w:before="18"/>
        <w:ind w:right="195" w:firstLine="347"/>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pStyle w:val="BodyText"/>
        <w:spacing w:line="300" w:lineRule="auto" w:before="18"/>
        <w:ind w:right="193" w:firstLine="347"/>
        <w:jc w:val="both"/>
      </w:pPr>
      <w:r>
        <w:rPr>
          <w:spacing w:val="-1"/>
        </w:rPr>
        <w:t>本集团投资性房地产采用平均年限方法计提折旧或摊销。各类投资性房地产的预计使用寿命、净残值率及年折旧</w:t>
      </w:r>
      <w:r>
        <w:rPr>
          <w:rFonts w:ascii="Times New Roman" w:hAnsi="Times New Roman" w:cs="Times New Roman" w:eastAsia="Times New Roman" w:hint="default"/>
          <w:spacing w:val="-1"/>
        </w:rPr>
        <w:t>(</w:t>
      </w:r>
      <w:r>
        <w:rPr>
          <w:spacing w:val="-1"/>
        </w:rPr>
        <w:t>摊销</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t>率如下：</w:t>
      </w:r>
    </w:p>
    <w:tbl>
      <w:tblPr>
        <w:tblW w:w="0" w:type="auto"/>
        <w:jc w:val="left"/>
        <w:tblInd w:w="136" w:type="dxa"/>
        <w:tblLayout w:type="fixed"/>
        <w:tblCellMar>
          <w:top w:w="0" w:type="dxa"/>
          <w:left w:w="0" w:type="dxa"/>
          <w:bottom w:w="0" w:type="dxa"/>
          <w:right w:w="0" w:type="dxa"/>
        </w:tblCellMar>
        <w:tblLook w:val="01E0"/>
      </w:tblPr>
      <w:tblGrid>
        <w:gridCol w:w="1224"/>
        <w:gridCol w:w="2472"/>
        <w:gridCol w:w="1882"/>
        <w:gridCol w:w="2177"/>
        <w:gridCol w:w="1903"/>
      </w:tblGrid>
      <w:tr>
        <w:trPr>
          <w:trHeight w:val="348" w:hRule="exact"/>
        </w:trPr>
        <w:tc>
          <w:tcPr>
            <w:tcW w:w="12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0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47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941"/>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8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03"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折旧年限</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177"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17"/>
              <w:ind w:left="19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预计残值率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0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0"/>
              <w:ind w:left="196"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3" w:hRule="exact"/>
        </w:trPr>
        <w:tc>
          <w:tcPr>
            <w:tcW w:w="12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left="195" w:right="0"/>
              <w:jc w:val="center"/>
              <w:rPr>
                <w:rFonts w:ascii="Times New Roman" w:hAnsi="Times New Roman" w:cs="Times New Roman" w:eastAsia="Times New Roman" w:hint="default"/>
                <w:sz w:val="18"/>
                <w:szCs w:val="18"/>
              </w:rPr>
            </w:pPr>
            <w:r>
              <w:rPr>
                <w:rFonts w:ascii="Times New Roman"/>
                <w:sz w:val="18"/>
              </w:rPr>
              <w:t>1</w:t>
            </w:r>
          </w:p>
        </w:tc>
        <w:tc>
          <w:tcPr>
            <w:tcW w:w="24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914"/>
              <w:jc w:val="righ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8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0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宋体" w:hAnsi="宋体" w:cs="宋体" w:eastAsia="宋体" w:hint="default"/>
                <w:sz w:val="18"/>
                <w:szCs w:val="18"/>
              </w:rPr>
              <w:t>年</w:t>
            </w:r>
          </w:p>
        </w:tc>
        <w:tc>
          <w:tcPr>
            <w:tcW w:w="2177"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62"/>
              <w:ind w:left="198" w:right="0"/>
              <w:jc w:val="center"/>
              <w:rPr>
                <w:rFonts w:ascii="Times New Roman" w:hAnsi="Times New Roman" w:cs="Times New Roman" w:eastAsia="Times New Roman" w:hint="default"/>
                <w:sz w:val="18"/>
                <w:szCs w:val="18"/>
              </w:rPr>
            </w:pPr>
            <w:r>
              <w:rPr>
                <w:rFonts w:ascii="Times New Roman"/>
                <w:sz w:val="18"/>
              </w:rPr>
              <w:t>0-10</w:t>
            </w:r>
          </w:p>
        </w:tc>
        <w:tc>
          <w:tcPr>
            <w:tcW w:w="190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2"/>
              <w:ind w:left="205"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36"/>
        <w:ind w:right="6754"/>
        <w:jc w:val="left"/>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本集团固定资产是指同时具有以下特征，即为生产商品、提供劳务、出租或经营管理而持有的，使用年限超过一年，单</w:t>
      </w:r>
      <w:r>
        <w:rPr/>
        <w:t> 位价值超过</w:t>
      </w:r>
      <w:r>
        <w:rPr>
          <w:spacing w:val="-4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元的有形资产。</w:t>
      </w:r>
    </w:p>
    <w:p>
      <w:pPr>
        <w:pStyle w:val="BodyText"/>
        <w:spacing w:line="316" w:lineRule="auto" w:before="40"/>
        <w:ind w:right="94" w:firstLine="360"/>
        <w:jc w:val="left"/>
      </w:pPr>
      <w:r>
        <w:rPr/>
        <w:t>固定资产在与其有关的经济利益很可能流入本集团、且其成本能够可靠计量时予以确认。与固定资产有关的后续支出， </w:t>
      </w:r>
      <w:r>
        <w:rPr>
          <w:spacing w:val="-2"/>
        </w:rPr>
        <w:t>符合该确认条件的，计入固定资产成本，并终止确认被替换部分的账面价值；否则，在发生时计入当期损益。本集团固定资</w:t>
      </w:r>
      <w:r>
        <w:rPr>
          <w:spacing w:val="-67"/>
        </w:rPr>
        <w:t> </w:t>
      </w:r>
      <w:r>
        <w:rPr>
          <w:spacing w:val="-67"/>
        </w:rPr>
      </w:r>
      <w:r>
        <w:rPr/>
        <w:t>产包括房屋及土地使用权、运输设备、办公设备等。</w:t>
      </w:r>
    </w:p>
    <w:p>
      <w:pPr>
        <w:pStyle w:val="BodyText"/>
        <w:spacing w:line="316" w:lineRule="auto" w:before="59"/>
        <w:ind w:right="94" w:firstLine="360"/>
        <w:jc w:val="left"/>
      </w:pPr>
      <w:r>
        <w:rPr>
          <w:spacing w:val="-2"/>
        </w:rPr>
        <w:t>固定资产按照成本进行初始计量。购置固定资产的成本包括购买价款，相关税费，以及为使固定资产达到预定可使用状</w:t>
      </w:r>
      <w:r>
        <w:rPr/>
        <w:t> 态前所发生的可直接归属于该资产的其他支出。</w:t>
      </w:r>
    </w:p>
    <w:p>
      <w:pPr>
        <w:spacing w:line="240" w:lineRule="auto" w:before="8"/>
        <w:rPr>
          <w:rFonts w:ascii="宋体" w:hAnsi="宋体" w:cs="宋体" w:eastAsia="宋体" w:hint="default"/>
          <w:sz w:val="22"/>
          <w:szCs w:val="22"/>
        </w:rPr>
      </w:pPr>
    </w:p>
    <w:p>
      <w:pPr>
        <w:pStyle w:val="Heading3"/>
        <w:spacing w:line="240" w:lineRule="auto"/>
        <w:ind w:right="6754"/>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939"/>
        <w:gridCol w:w="1939"/>
        <w:gridCol w:w="1939"/>
        <w:gridCol w:w="1939"/>
        <w:gridCol w:w="1939"/>
      </w:tblGrid>
      <w:tr>
        <w:trPr>
          <w:trHeight w:val="403" w:hRule="exact"/>
        </w:trPr>
        <w:tc>
          <w:tcPr>
            <w:tcW w:w="1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8" w:top="1100" w:bottom="1380" w:left="980" w:right="940"/>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1939"/>
        <w:gridCol w:w="1939"/>
        <w:gridCol w:w="1939"/>
        <w:gridCol w:w="1939"/>
        <w:gridCol w:w="1939"/>
      </w:tblGrid>
      <w:tr>
        <w:trPr>
          <w:trHeight w:val="40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10-33</w:t>
            </w:r>
          </w:p>
        </w:tc>
      </w:tr>
      <w:tr>
        <w:trPr>
          <w:trHeight w:val="40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10-20</w:t>
            </w:r>
          </w:p>
        </w:tc>
      </w:tr>
    </w:tbl>
    <w:p>
      <w:pPr>
        <w:pStyle w:val="BodyText"/>
        <w:spacing w:line="316" w:lineRule="auto" w:before="49"/>
        <w:ind w:right="150" w:firstLine="360"/>
        <w:jc w:val="both"/>
      </w:pPr>
      <w:r>
        <w:rPr>
          <w:spacing w:val="-2"/>
        </w:rPr>
        <w:t>已提足折旧仍继续使用的固定资产外，本集团对所有固定资产计提折旧。计提折旧时采用平均年限法。本集团于每年年</w:t>
      </w:r>
      <w:r>
        <w:rPr/>
        <w:t> </w:t>
      </w:r>
      <w:r>
        <w:rPr>
          <w:spacing w:val="-2"/>
        </w:rPr>
        <w:t>度终了，对固定资产的预计使用寿命、预计净残值和折旧方法进行复核，如发生改变，则作为会计估计变更处理。当固定资</w:t>
      </w:r>
      <w:r>
        <w:rPr>
          <w:spacing w:val="-67"/>
        </w:rPr>
        <w:t> </w:t>
      </w:r>
      <w:r>
        <w:rPr>
          <w:spacing w:val="-67"/>
        </w:rPr>
      </w:r>
      <w:r>
        <w:rPr>
          <w:spacing w:val="-2"/>
        </w:rPr>
        <w:t>产被处置、或者预期通过使用或处置不能产生经济利益时，终止确认该固定资产。固定资产出售、转让、报废或毁损的处置</w:t>
      </w:r>
      <w:r>
        <w:rPr>
          <w:spacing w:val="-67"/>
        </w:rPr>
        <w:t> </w:t>
      </w:r>
      <w:r>
        <w:rPr>
          <w:spacing w:val="-67"/>
        </w:rPr>
      </w:r>
      <w:r>
        <w:rPr/>
        <w:t>收入扣除其账面价值和相关税费后的金额计入当期损益。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融资租入固定资产以租赁资产的公允价值与最低租赁付款额的现值两者中的较低者作为租入资产的入账价值。租入资产</w:t>
      </w:r>
      <w:r>
        <w:rPr/>
        <w:t> 的入账价值与最低租赁付款额之间的差额作为未确认融资费用。</w:t>
      </w:r>
    </w:p>
    <w:p>
      <w:pPr>
        <w:pStyle w:val="BodyText"/>
        <w:spacing w:line="316" w:lineRule="auto" w:before="59"/>
        <w:ind w:right="153" w:firstLine="360"/>
        <w:jc w:val="both"/>
      </w:pPr>
      <w:r>
        <w:rPr>
          <w:spacing w:val="-2"/>
        </w:rPr>
        <w:t>融资租入的固定资产采用与自有固定资产相一致的折旧政策。能够合理确定租赁期届满时将取得租入资产所有权的，租</w:t>
      </w:r>
      <w:r>
        <w:rPr/>
        <w:t> </w:t>
      </w:r>
      <w:r>
        <w:rPr>
          <w:spacing w:val="-2"/>
        </w:rPr>
        <w:t>入固定资产在其预计使用寿命内计提折旧；否则，租入固定资产在租赁期与该资产预计使用寿命两者中较短的期间内计提折</w:t>
      </w:r>
      <w:r>
        <w:rPr>
          <w:spacing w:val="-64"/>
        </w:rPr>
        <w:t> </w:t>
      </w:r>
      <w:r>
        <w:rPr>
          <w:spacing w:val="-64"/>
        </w:rPr>
      </w:r>
      <w:r>
        <w:rPr/>
        <w:t>旧。</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14"/>
        <w:jc w:val="left"/>
      </w:pPr>
      <w:r>
        <w:rPr/>
        <w:t>公司是否需要遵守特殊行业的披露要求 否</w:t>
      </w:r>
    </w:p>
    <w:p>
      <w:pPr>
        <w:pStyle w:val="BodyText"/>
        <w:spacing w:line="316" w:lineRule="auto" w:before="29"/>
        <w:ind w:right="150" w:firstLine="391"/>
        <w:jc w:val="both"/>
      </w:pPr>
      <w:r>
        <w:rPr/>
        <w:t>在建工程包括在建期间发生的各项工程支出、工程达到预定可使用状态前的资本化的借款费用以及其他相关费用等。</w:t>
      </w:r>
      <w:r>
        <w:rPr>
          <w:spacing w:val="2"/>
        </w:rPr>
        <w:t> </w:t>
      </w:r>
      <w:r>
        <w:rPr>
          <w:spacing w:val="-2"/>
        </w:rPr>
        <w:t>在建工程在达到预定可使用状态之日起，根据工程预算、造价或工程实际成本等，按估计的价值结转固定资产，次月起开始</w:t>
      </w:r>
      <w:r>
        <w:rPr>
          <w:spacing w:val="-64"/>
        </w:rPr>
        <w:t> </w:t>
      </w:r>
      <w:r>
        <w:rPr>
          <w:spacing w:val="-64"/>
        </w:rPr>
      </w:r>
      <w:r>
        <w:rPr/>
        <w:t>计提折旧，待办理了竣工决算手续后再对固定资产原值差异进行调整。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53" w:firstLine="360"/>
        <w:jc w:val="both"/>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年以上的购建或者生产活动才能达到预定可使用或者可销售状态的固定资产和存货等的 </w:t>
      </w:r>
      <w:r>
        <w:rPr>
          <w:spacing w:val="-2"/>
        </w:rPr>
        <w:t>借款费用，在资产支出已经发生、借款费用已经发生、为使资产达到预定可使用或可销售状态所必要的购建或生产活动已经</w:t>
      </w:r>
      <w:r>
        <w:rPr>
          <w:spacing w:val="-66"/>
        </w:rPr>
        <w:t> </w:t>
      </w:r>
      <w:r>
        <w:rPr>
          <w:spacing w:val="-66"/>
        </w:rPr>
      </w:r>
      <w:r>
        <w:rPr>
          <w:spacing w:val="-2"/>
        </w:rPr>
        <w:t>开始时，开始资本化；当购建或生产符合资本化条件的资产达到预定可使用或可销售状态时，停止资本化，其后发生的借款</w:t>
      </w:r>
      <w:r>
        <w:rPr>
          <w:spacing w:val="-66"/>
        </w:rPr>
        <w:t> </w:t>
      </w:r>
      <w:r>
        <w:rPr>
          <w:spacing w:val="-66"/>
        </w:rPr>
      </w:r>
      <w:r>
        <w:rPr/>
        <w:t>费用计入当期损益。如果符合资本化条件的资产在购建或者生产过程中发生非正常中断、且中断时间连续超过</w:t>
      </w:r>
      <w:r>
        <w:rPr>
          <w:rFonts w:ascii="Times New Roman" w:hAnsi="Times New Roman" w:cs="Times New Roman" w:eastAsia="Times New Roman" w:hint="default"/>
        </w:rPr>
        <w:t>3</w:t>
      </w:r>
      <w:r>
        <w:rPr/>
        <w:t>个月，暂停</w:t>
      </w:r>
      <w:r>
        <w:rPr>
          <w:spacing w:val="-84"/>
        </w:rPr>
        <w:t> </w:t>
      </w:r>
      <w:r>
        <w:rPr/>
        <w:t>借款费用的资本化，直至资产的购建或生产活动重新开始。</w:t>
      </w:r>
    </w:p>
    <w:p>
      <w:pPr>
        <w:pStyle w:val="BodyText"/>
        <w:spacing w:line="316" w:lineRule="auto" w:before="24"/>
        <w:ind w:right="152" w:firstLine="379"/>
        <w:jc w:val="both"/>
      </w:pPr>
      <w:r>
        <w:rPr/>
        <w:t>专门借款当期实际发生的利息费用，扣除尚未动用的借款资金存入银行取得的利息收入或进行暂时性投资取得的投资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化率，确定资本化金额。资本化率根据一般借款加权平均利率计算确定。</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19、无形资产" w:id="194"/>
      <w:bookmarkEnd w:id="194"/>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91"/>
        <w:jc w:val="both"/>
      </w:pPr>
      <w:r>
        <w:rPr/>
        <w:t>本集团无形资产包括土地使用权、软件技术、非同一控制下合并中取得被购买方拥有的但在其财务报表中未确认的商</w:t>
      </w:r>
      <w:r>
        <w:rPr>
          <w:spacing w:val="2"/>
        </w:rPr>
        <w:t> </w:t>
      </w:r>
      <w:r>
        <w:rPr>
          <w:spacing w:val="-2"/>
        </w:rPr>
        <w:t>标、软件著作权、专利、域名及非专利技术等，按取得时的实际成本计量，其中，购入的无形资产，按实际支付的价款和相</w:t>
      </w:r>
      <w:r>
        <w:rPr>
          <w:spacing w:val="-66"/>
        </w:rPr>
        <w:t> </w:t>
      </w:r>
      <w:r>
        <w:rPr>
          <w:spacing w:val="-66"/>
        </w:rPr>
      </w:r>
      <w:r>
        <w:rPr>
          <w:spacing w:val="-2"/>
        </w:rPr>
        <w:t>关的其他支出作为实际成本；投资者投入的无形资产，按投资合同或协议约定的价值确定实际成本，但合同或协议约定价值</w:t>
      </w:r>
      <w:r>
        <w:rPr>
          <w:spacing w:val="-63"/>
        </w:rPr>
        <w:t> </w:t>
      </w:r>
      <w:r>
        <w:rPr>
          <w:spacing w:val="-63"/>
        </w:rPr>
      </w:r>
      <w:r>
        <w:rPr>
          <w:spacing w:val="-2"/>
        </w:rPr>
        <w:t>不公允的，按公允价值确定实际成本；对非同一控制下合并中取得被购买方拥有的但在其财务报表中未确认的商标、软件著</w:t>
      </w:r>
      <w:r>
        <w:rPr>
          <w:spacing w:val="-63"/>
        </w:rPr>
        <w:t> </w:t>
      </w:r>
      <w:r>
        <w:rPr>
          <w:spacing w:val="-63"/>
        </w:rPr>
      </w:r>
      <w:r>
        <w:rPr/>
        <w:t>作权、专利、域名等无形资产，在对被购买方资产进行初始确认时，按公允价值确认为无形资产。</w:t>
      </w:r>
    </w:p>
    <w:p>
      <w:pPr>
        <w:spacing w:after="0" w:line="316" w:lineRule="auto"/>
        <w:jc w:val="both"/>
        <w:sectPr>
          <w:pgSz w:w="11910" w:h="16840"/>
          <w:pgMar w:header="877" w:footer="1188" w:top="1100" w:bottom="1380" w:left="980" w:right="980"/>
        </w:sectPr>
      </w:pPr>
    </w:p>
    <w:p>
      <w:pPr>
        <w:spacing w:line="240" w:lineRule="auto" w:before="11"/>
        <w:rPr>
          <w:rFonts w:ascii="宋体" w:hAnsi="宋体" w:cs="宋体" w:eastAsia="宋体" w:hint="default"/>
          <w:sz w:val="21"/>
          <w:szCs w:val="21"/>
        </w:rPr>
      </w:pPr>
    </w:p>
    <w:p>
      <w:pPr>
        <w:pStyle w:val="BodyText"/>
        <w:spacing w:line="316" w:lineRule="auto" w:before="44"/>
        <w:ind w:right="192" w:firstLine="391"/>
        <w:jc w:val="both"/>
      </w:pPr>
      <w:r>
        <w:rPr/>
        <w:t>土地使用权从出让起始日起，按其出让年限平均摊销；软件技术、商标使用权等无形资产按预计使用年限、合同规定</w:t>
      </w:r>
      <w:r>
        <w:rPr>
          <w:spacing w:val="2"/>
        </w:rPr>
        <w:t> </w:t>
      </w:r>
      <w:r>
        <w:rPr>
          <w:spacing w:val="-2"/>
        </w:rPr>
        <w:t>的受益年限和法律规定的有效年限三者中最短者分期平均摊销。对使用寿命有限的无形资产的预计使用寿命及摊销方法于每</w:t>
      </w:r>
      <w:r>
        <w:rPr>
          <w:spacing w:val="-64"/>
        </w:rPr>
        <w:t> </w:t>
      </w:r>
      <w:r>
        <w:rPr>
          <w:spacing w:val="-64"/>
        </w:rPr>
      </w:r>
      <w:r>
        <w:rPr/>
        <w:t>年年度终了进行复核，如发生改变，则作为会计估计变更处理。</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47"/>
        <w:jc w:val="both"/>
      </w:pPr>
      <w:r>
        <w:rPr>
          <w:spacing w:val="-2"/>
        </w:rPr>
        <w:t>本集团内部研究开发项目支出根据其性质以及研发活动最终形成无形资产是否具有较大不确定性，分为研究阶段支出和</w:t>
      </w:r>
      <w:r>
        <w:rPr/>
        <w:t> 开发阶段支出。</w:t>
      </w:r>
    </w:p>
    <w:p>
      <w:pPr>
        <w:pStyle w:val="BodyText"/>
        <w:spacing w:line="316" w:lineRule="auto" w:before="18"/>
        <w:ind w:right="195" w:firstLine="347"/>
        <w:jc w:val="both"/>
      </w:pPr>
      <w:r>
        <w:rPr>
          <w:spacing w:val="-2"/>
        </w:rPr>
        <w:t>自行研究开发的无形资产，其研究阶段的支出，于发生时计入当期损益；其开发阶段的支出，同时满足下列条件的，确</w:t>
      </w:r>
      <w:r>
        <w:rPr/>
        <w:t> 认为无形资产：</w:t>
      </w:r>
    </w:p>
    <w:p>
      <w:pPr>
        <w:pStyle w:val="BodyText"/>
        <w:spacing w:line="240" w:lineRule="auto" w:before="18"/>
        <w:ind w:left="500" w:right="94"/>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2"/>
        <w:ind w:left="500" w:right="94"/>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40" w:lineRule="auto" w:before="62"/>
        <w:ind w:left="500" w:right="94"/>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40" w:lineRule="auto" w:before="62"/>
        <w:ind w:left="500" w:right="94"/>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2"/>
        <w:ind w:left="500" w:right="94"/>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40" w:lineRule="auto" w:before="31"/>
        <w:ind w:right="94"/>
        <w:jc w:val="left"/>
      </w:pPr>
      <w:r>
        <w:rPr/>
        <w:t>资本化的开发阶段的支出在资产负债表上列示为开发支出，自该项目达到预定可使用状态之日起转为无形资产。</w:t>
      </w:r>
    </w:p>
    <w:p>
      <w:pPr>
        <w:spacing w:line="240" w:lineRule="auto" w:before="0"/>
        <w:rPr>
          <w:rFonts w:ascii="宋体" w:hAnsi="宋体" w:cs="宋体" w:eastAsia="宋体" w:hint="default"/>
          <w:sz w:val="18"/>
          <w:szCs w:val="18"/>
        </w:rPr>
      </w:pPr>
    </w:p>
    <w:p>
      <w:pPr>
        <w:pStyle w:val="Heading3"/>
        <w:spacing w:line="240" w:lineRule="auto" w:before="121"/>
        <w:ind w:right="6754"/>
        <w:jc w:val="left"/>
        <w:rPr>
          <w:b w:val="0"/>
          <w:bCs w:val="0"/>
        </w:rPr>
      </w:pPr>
      <w:bookmarkStart w:name="20、长期资产减值" w:id="197"/>
      <w:bookmarkEnd w:id="197"/>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26"/>
        <w:jc w:val="both"/>
      </w:pPr>
      <w:r>
        <w:rPr>
          <w:spacing w:val="-1"/>
        </w:rPr>
        <w:t>本集团于每一资产负债表日对长期股权投资、采用成本模式计量的投资性房地产、固定资产、在建工程、使用寿命有限</w:t>
      </w:r>
      <w:r>
        <w:rPr/>
        <w:t> </w:t>
      </w:r>
      <w:r>
        <w:rPr>
          <w:spacing w:val="-2"/>
        </w:rPr>
        <w:t>的无形资产等项目进行检查，当存在减值迹象时，本公司将估计其可收回金额，进行减值测试。对商誉和使用寿命不确定的</w:t>
      </w:r>
      <w:r>
        <w:rPr>
          <w:spacing w:val="-65"/>
        </w:rPr>
        <w:t> </w:t>
      </w:r>
      <w:r>
        <w:rPr>
          <w:spacing w:val="-65"/>
        </w:rPr>
      </w:r>
      <w:r>
        <w:rPr/>
        <w:t>无形资产，无论是否存在减值迹象，每年末均进行减值测试。</w:t>
      </w:r>
    </w:p>
    <w:p>
      <w:pPr>
        <w:pStyle w:val="BodyText"/>
        <w:spacing w:line="316" w:lineRule="auto" w:before="18"/>
        <w:ind w:right="193" w:firstLine="326"/>
        <w:jc w:val="both"/>
      </w:pPr>
      <w:r>
        <w:rPr>
          <w:spacing w:val="-1"/>
        </w:rPr>
        <w:t>可收回金额根据资产的公允价值减去处置费用后的净额与资产预计未来现金流量的现值两者之间较高者确定。本公司以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6" w:lineRule="auto" w:before="18"/>
        <w:ind w:right="104" w:firstLine="326"/>
        <w:jc w:val="both"/>
      </w:pPr>
      <w:r>
        <w:rPr>
          <w:spacing w:val="-3"/>
        </w:rPr>
        <w:t>当资产或者资产组的可收回金额低于其账面价值时，本公司将其账面价值减记至可收回金额，减记的金额计入当期损益，</w:t>
      </w:r>
      <w:r>
        <w:rPr/>
        <w:t> 同时计提相应的资产减值准备。上述资产减值损失一经确认，在以后会计期间不再转回。</w:t>
      </w:r>
    </w:p>
    <w:p>
      <w:pPr>
        <w:spacing w:line="240" w:lineRule="auto" w:before="11"/>
        <w:rPr>
          <w:rFonts w:ascii="宋体" w:hAnsi="宋体" w:cs="宋体" w:eastAsia="宋体" w:hint="default"/>
          <w:sz w:val="22"/>
          <w:szCs w:val="22"/>
        </w:rPr>
      </w:pPr>
    </w:p>
    <w:p>
      <w:pPr>
        <w:pStyle w:val="Heading3"/>
        <w:spacing w:line="240" w:lineRule="auto"/>
        <w:ind w:right="6754"/>
        <w:jc w:val="left"/>
        <w:rPr>
          <w:b w:val="0"/>
          <w:bCs w:val="0"/>
        </w:rPr>
      </w:pPr>
      <w:bookmarkStart w:name="21、长期待摊费用" w:id="198"/>
      <w:bookmarkEnd w:id="198"/>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60"/>
        <w:jc w:val="both"/>
      </w:pPr>
      <w:r>
        <w:rPr>
          <w:spacing w:val="-2"/>
        </w:rPr>
        <w:t>本集团的长期待摊费用包括装修费及办公设备。该等费用在受益期内平均摊销，如果长期待摊费用项目不能使以后会计</w:t>
      </w:r>
      <w:r>
        <w:rPr/>
        <w:t> 期间受益，则将尚未摊销的该项目的摊余价值全部转入当期损益。</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bookmarkStart w:name="22、职工薪酬" w:id="199"/>
      <w:bookmarkEnd w:id="199"/>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6754"/>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短期薪酬主要包括工资、奖金、津贴和补贴、职工福利费、社会保险费及住房公积金、工会经费和职工教育经费等与获</w:t>
      </w:r>
      <w:r>
        <w:rPr/>
        <w:t> </w:t>
      </w:r>
      <w:r>
        <w:rPr>
          <w:spacing w:val="-2"/>
        </w:rPr>
        <w:t>得职工提供的服务相关的支出，在职工提供服务的会计期间，将实际发生的短期薪酬确认为负债，并按照受益对象计入当期</w:t>
      </w:r>
      <w:r>
        <w:rPr>
          <w:spacing w:val="-63"/>
        </w:rPr>
        <w:t> </w:t>
      </w:r>
      <w:r>
        <w:rPr>
          <w:spacing w:val="-63"/>
        </w:rPr>
      </w:r>
      <w:r>
        <w:rPr/>
        <w:t>损益或相关资产成本。</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离职后福利主要包括基本养老保险、失业保险、补充养老保险等，按照公司承担的风险和义务，分类为设定提存计划。</w:t>
      </w:r>
    </w:p>
    <w:p>
      <w:pPr>
        <w:spacing w:after="0" w:line="240" w:lineRule="auto"/>
        <w:jc w:val="left"/>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0"/>
        <w:jc w:val="left"/>
      </w:pPr>
      <w:r>
        <w:rPr>
          <w:spacing w:val="-2"/>
        </w:rPr>
        <w:t>对于设定提存计划在根据在资产负债表日为换取职工在会计期间提供的服务而向单独主体缴存的提存金确认为负债，并按照</w:t>
      </w:r>
      <w:r>
        <w:rPr>
          <w:spacing w:val="-64"/>
        </w:rPr>
        <w:t> </w:t>
      </w:r>
      <w:r>
        <w:rPr>
          <w:spacing w:val="-64"/>
        </w:rPr>
      </w:r>
      <w:r>
        <w:rPr/>
        <w:t>受益对象计入当期损益或相关资产成本。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本集团向职工提供辞退福利的，在下列两者孰早日确认辞退福利产生的职工薪酬负债，并计入当期损益：企业不能单方</w:t>
      </w:r>
      <w:r>
        <w:rPr/>
        <w:t> 面撤回因解除劳动关系计划或裁减建议所提供的辞退福利时；企业确认与涉及支付辞退福利的重组相关的成本或费用时。</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3、预计负债" w:id="203"/>
      <w:bookmarkEnd w:id="203"/>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91"/>
        <w:jc w:val="both"/>
      </w:pPr>
      <w:r>
        <w:rPr/>
        <w:t>除了非同一控制下企业合并中的或有对价及承担的或有负债之外，当与或有事项相关的义务同时符合以下条件，本集</w:t>
      </w:r>
      <w:r>
        <w:rPr>
          <w:spacing w:val="2"/>
        </w:rPr>
        <w:t> </w:t>
      </w:r>
      <w:r>
        <w:rPr>
          <w:spacing w:val="-2"/>
        </w:rPr>
        <w:t>团将其确认为负债：该义务是本集团承担的现时义务；该义务的履行很可能导致经济利益流出企业；该义务的金额能够可靠</w:t>
      </w:r>
      <w:r>
        <w:rPr>
          <w:spacing w:val="-63"/>
        </w:rPr>
        <w:t> </w:t>
      </w:r>
      <w:r>
        <w:rPr>
          <w:spacing w:val="-63"/>
        </w:rPr>
      </w:r>
      <w:r>
        <w:rPr/>
        <w:t>地计量。</w:t>
      </w:r>
    </w:p>
    <w:p>
      <w:pPr>
        <w:pStyle w:val="BodyText"/>
        <w:spacing w:line="316" w:lineRule="auto" w:before="18"/>
        <w:ind w:right="152" w:firstLine="391"/>
        <w:jc w:val="both"/>
      </w:pPr>
      <w:r>
        <w:rPr/>
        <w:t>预计负债按照履行相关现时义务所需支出的最佳估计数进行初始计量，并综合考虑与或有事项有关的风险、不确定性</w:t>
      </w:r>
      <w:r>
        <w:rPr>
          <w:spacing w:val="2"/>
        </w:rPr>
        <w:t> </w:t>
      </w:r>
      <w:r>
        <w:rPr>
          <w:spacing w:val="-2"/>
        </w:rPr>
        <w:t>和货币时间价值等因素。每个资产负债表日对预计负债的账面价值进行复核。有确凿证据表明该账面价值不能反映当前最佳</w:t>
      </w:r>
      <w:r>
        <w:rPr>
          <w:spacing w:val="-64"/>
        </w:rPr>
        <w:t> </w:t>
      </w:r>
      <w:r>
        <w:rPr>
          <w:spacing w:val="-64"/>
        </w:rPr>
      </w:r>
      <w:r>
        <w:rPr/>
        <w:t>估计数的，按照当前最佳估计数对该账面价值进行调整。</w:t>
      </w:r>
    </w:p>
    <w:p>
      <w:pPr>
        <w:pStyle w:val="BodyText"/>
        <w:spacing w:line="316" w:lineRule="auto" w:before="18"/>
        <w:ind w:right="152" w:firstLine="391"/>
        <w:jc w:val="both"/>
      </w:pPr>
      <w:r>
        <w:rPr/>
        <w:t>企业合并中取得的被购买方或有负债在初始确认时按照公允价值计量，在初始确认后，按照预计负债确认的金额，和</w:t>
      </w:r>
      <w:r>
        <w:rPr>
          <w:spacing w:val="2"/>
        </w:rPr>
        <w:t> </w:t>
      </w:r>
      <w:r>
        <w:rPr/>
        <w:t>初始确认金额扣除收入确认原则确定的累计摊销额后的余额，以两者之中的较高者进行后续计量。</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4、股份支付" w:id="204"/>
      <w:bookmarkEnd w:id="204"/>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股份支付，分为以权益结算的股份支付和以现金结算的股份支付。本公司参加神州控股的股份支付计划。神州控股的股</w:t>
      </w:r>
      <w:r>
        <w:rPr/>
        <w:t> </w:t>
      </w:r>
      <w:r>
        <w:rPr>
          <w:spacing w:val="-2"/>
        </w:rPr>
        <w:t>份支付为以权益结算的股份支付，是指神州控股为获取本公司某些员工服务以其股份或其他权益工具作为对价进行结算的交</w:t>
      </w:r>
      <w:r>
        <w:rPr>
          <w:spacing w:val="-64"/>
        </w:rPr>
        <w:t> </w:t>
      </w:r>
      <w:r>
        <w:rPr>
          <w:spacing w:val="-64"/>
        </w:rPr>
      </w:r>
      <w:r>
        <w:rPr/>
        <w:t>易。</w:t>
      </w:r>
    </w:p>
    <w:p>
      <w:pPr>
        <w:pStyle w:val="BodyText"/>
        <w:spacing w:line="316" w:lineRule="auto" w:before="18"/>
        <w:ind w:right="150" w:firstLine="360"/>
        <w:jc w:val="both"/>
      </w:pPr>
      <w:r>
        <w:rPr>
          <w:spacing w:val="-2"/>
        </w:rPr>
        <w:t>以权益结算的股份支付换取职工提供服务的，以授予职工权益工具的公允价值计量。授予后立即可行权的，在授予日按</w:t>
      </w:r>
      <w:r>
        <w:rPr/>
        <w:t> </w:t>
      </w: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t>出最佳估计，以此为基础，按照授予日的公允价值，将当期取得的服务计入相关成本或费用，相应增加资本公积。</w:t>
      </w:r>
    </w:p>
    <w:p>
      <w:pPr>
        <w:pStyle w:val="BodyText"/>
        <w:spacing w:line="316" w:lineRule="auto" w:before="18"/>
        <w:ind w:right="150" w:firstLine="360"/>
        <w:jc w:val="both"/>
      </w:pPr>
      <w:r>
        <w:rPr>
          <w:spacing w:val="-2"/>
        </w:rPr>
        <w:t>神州控股实施两个购股权计划，以对神州控股业务成功作出贡献之合资格参与者提供激励与奖励。神州控股雇员（包括</w:t>
      </w:r>
      <w:r>
        <w:rPr/>
        <w:t> </w:t>
      </w:r>
      <w:r>
        <w:rPr>
          <w:spacing w:val="-2"/>
        </w:rPr>
        <w:t>董事）以股份支付的方式收取报酬，据此，雇员提供服务作为收取权益工具之代价。进一步详情参见本报告第十一节、附注</w:t>
      </w:r>
      <w:r>
        <w:rPr>
          <w:spacing w:val="-67"/>
        </w:rPr>
        <w:t> </w:t>
      </w:r>
      <w:r>
        <w:rPr>
          <w:spacing w:val="-67"/>
        </w:rPr>
      </w:r>
      <w:r>
        <w:rPr/>
        <w:t>十三、股份支付。</w:t>
      </w:r>
    </w:p>
    <w:p>
      <w:pPr>
        <w:pStyle w:val="BodyText"/>
        <w:spacing w:line="316" w:lineRule="auto" w:before="18"/>
        <w:ind w:right="153" w:firstLine="360"/>
        <w:jc w:val="both"/>
      </w:pPr>
      <w:r>
        <w:rPr>
          <w:spacing w:val="-2"/>
        </w:rPr>
        <w:t>神州控股授予本公司的以权益结算的股份期权于授予日的公允价值，由外聘估值师采用二项式模型确定，已授予受限制</w:t>
      </w:r>
      <w:r>
        <w:rPr/>
        <w:t> 股份的公允价值根据神州控股股份于各授出日期的市价计算，参见本报告第十一节、附注十三、股份支付。</w:t>
      </w:r>
    </w:p>
    <w:p>
      <w:pPr>
        <w:pStyle w:val="BodyText"/>
        <w:spacing w:line="316" w:lineRule="auto" w:before="18"/>
        <w:ind w:right="150" w:firstLine="360"/>
        <w:jc w:val="both"/>
      </w:pPr>
      <w:r>
        <w:rPr>
          <w:spacing w:val="-2"/>
        </w:rPr>
        <w:t>在满足业绩条件和服务期限条件的期间，应确认以权益结算的股份支付的成本或费用，并相应增加资本公积。可行权日</w:t>
      </w:r>
      <w:r>
        <w:rPr/>
        <w:t> </w:t>
      </w:r>
      <w:r>
        <w:rPr>
          <w:spacing w:val="-2"/>
        </w:rPr>
        <w:t>之前，于每个资产负债表日为以权益结算的股份支付确认的累计金额反映了等待期已届满的部分以及神州控股对本公司最终</w:t>
      </w:r>
      <w:r>
        <w:rPr>
          <w:spacing w:val="-64"/>
        </w:rPr>
        <w:t> </w:t>
      </w:r>
      <w:r>
        <w:rPr>
          <w:spacing w:val="-64"/>
        </w:rPr>
      </w:r>
      <w:r>
        <w:rPr/>
        <w:t>可行权的权益工具数量的最佳估计。</w:t>
      </w:r>
    </w:p>
    <w:p>
      <w:pPr>
        <w:pStyle w:val="BodyText"/>
        <w:spacing w:line="316" w:lineRule="auto" w:before="18"/>
        <w:ind w:right="153" w:firstLine="360"/>
        <w:jc w:val="both"/>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8"/>
        <w:ind w:right="150" w:firstLine="360"/>
        <w:jc w:val="both"/>
      </w:pPr>
      <w:r>
        <w:rPr>
          <w:spacing w:val="-2"/>
        </w:rPr>
        <w:t>如果修改了以权益结算的股份支付的条款，至少按照未修改条款的情况确认取得的服务。此外，增加所授予权益工具公</w:t>
      </w:r>
      <w:r>
        <w:rPr/>
        <w:t> 允价值的修改，或在修改日对职工有利的变更，均确认取得服务的增加。</w:t>
      </w:r>
    </w:p>
    <w:p>
      <w:pPr>
        <w:pStyle w:val="BodyText"/>
        <w:spacing w:line="316" w:lineRule="auto" w:before="18"/>
        <w:ind w:right="150" w:firstLine="360"/>
        <w:jc w:val="both"/>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w:t>
      </w:r>
      <w:r>
        <w:rPr>
          <w:spacing w:val="-11"/>
        </w:rPr>
        <w:t> </w:t>
      </w:r>
      <w:r>
        <w:rPr>
          <w:spacing w:val="-11"/>
        </w:rPr>
      </w:r>
      <w:r>
        <w:rPr/>
        <w:t>式，对所授予的替代权益工具进行处理。</w:t>
      </w:r>
    </w:p>
    <w:p>
      <w:pPr>
        <w:spacing w:after="0" w:line="316" w:lineRule="auto"/>
        <w:jc w:val="both"/>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6754"/>
        <w:jc w:val="left"/>
        <w:rPr>
          <w:b w:val="0"/>
          <w:bCs w:val="0"/>
        </w:rPr>
      </w:pPr>
      <w:bookmarkStart w:name="25、收入" w:id="205"/>
      <w:bookmarkEnd w:id="205"/>
      <w:r>
        <w:rPr>
          <w:b w:val="0"/>
          <w:bCs w:val="0"/>
        </w:rPr>
      </w: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16" w:lineRule="auto" w:before="29"/>
        <w:ind w:right="193" w:firstLine="360"/>
        <w:jc w:val="both"/>
      </w:pPr>
      <w:r>
        <w:rPr>
          <w:spacing w:val="-2"/>
        </w:rPr>
        <w:t>本集团的营业收入主要包括销售商品收入、提供劳务收入、利息收入、股利收入及物业出租收入等，收入在经济利益很</w:t>
      </w:r>
      <w:r>
        <w:rPr/>
        <w:t> 可能流入本公司、且金额能够可靠计量，并同时满足下列条件时予以确认：</w:t>
      </w:r>
    </w:p>
    <w:p>
      <w:pPr>
        <w:pStyle w:val="BodyText"/>
        <w:spacing w:line="300" w:lineRule="auto" w:before="19"/>
        <w:ind w:left="512" w:right="9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w:t>
      </w:r>
      <w:r>
        <w:rPr>
          <w:rFonts w:ascii="宋体" w:hAnsi="宋体" w:cs="宋体" w:eastAsia="宋体" w:hint="default"/>
          <w:b/>
          <w:bCs/>
          <w:w w:val="99"/>
        </w:rPr>
        <w:t> </w:t>
      </w:r>
      <w:r>
        <w:rPr>
          <w:spacing w:val="-2"/>
        </w:rPr>
        <w:t>本集团已将商品所有权上的主要风险和报酬转移给购货方，并不再对该商品保留通常与所有权相联系的继续管理权和实</w:t>
      </w:r>
    </w:p>
    <w:p>
      <w:pPr>
        <w:pStyle w:val="BodyText"/>
        <w:spacing w:line="316" w:lineRule="auto" w:before="31"/>
        <w:ind w:right="190"/>
        <w:jc w:val="both"/>
      </w:pPr>
      <w:r>
        <w:rPr>
          <w:spacing w:val="-2"/>
        </w:rPr>
        <w:t>施有效控制，且相关的已发生或将发生的成本能够可靠地计量，确认为收入的实现。销售商品收入金额，按照从购货方已收</w:t>
      </w:r>
      <w:r>
        <w:rPr>
          <w:spacing w:val="-64"/>
        </w:rPr>
        <w:t> </w:t>
      </w:r>
      <w:r>
        <w:rPr>
          <w:spacing w:val="-64"/>
        </w:rPr>
      </w:r>
      <w:r>
        <w:rPr>
          <w:spacing w:val="-2"/>
        </w:rPr>
        <w:t>或应收的合同或协议价款确定，但已收或应收的合同或协议价款不公允的除外；合同或协议价款的收取采用递延方式，实质</w:t>
      </w:r>
      <w:r>
        <w:rPr>
          <w:spacing w:val="-63"/>
        </w:rPr>
        <w:t> </w:t>
      </w:r>
      <w:r>
        <w:rPr>
          <w:spacing w:val="-63"/>
        </w:rPr>
      </w:r>
      <w:r>
        <w:rPr/>
        <w:t>上具有融资性质的，按照应收的合同或协议价款的公允价值确定。</w:t>
      </w:r>
    </w:p>
    <w:p>
      <w:pPr>
        <w:pStyle w:val="BodyText"/>
        <w:spacing w:line="300" w:lineRule="auto" w:before="19"/>
        <w:ind w:left="512" w:right="9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）提供劳务收入</w:t>
      </w:r>
      <w:r>
        <w:rPr>
          <w:rFonts w:ascii="宋体" w:hAnsi="宋体" w:cs="宋体" w:eastAsia="宋体" w:hint="default"/>
          <w:b/>
          <w:bCs/>
          <w:w w:val="99"/>
        </w:rPr>
        <w:t> </w:t>
      </w:r>
      <w:r>
        <w:rPr>
          <w:spacing w:val="-2"/>
        </w:rPr>
        <w:t>于资产负债表日，在提供劳务交易的结果能够可靠估计的情况下，按完工百分比法确认提供劳务收入；否则按已经发生</w:t>
      </w:r>
    </w:p>
    <w:p>
      <w:pPr>
        <w:pStyle w:val="BodyText"/>
        <w:spacing w:line="312" w:lineRule="auto" w:before="31"/>
        <w:ind w:right="190"/>
        <w:jc w:val="both"/>
      </w:pPr>
      <w:r>
        <w:rPr>
          <w:spacing w:val="-2"/>
        </w:rPr>
        <w:t>并预计能够得到补偿的劳务成本金额确认收入。提供劳务交易的结果能够可靠估计，是指同时满足下列条件：收入的金额能</w:t>
      </w:r>
      <w:r>
        <w:rPr>
          <w:spacing w:val="-63"/>
        </w:rPr>
        <w:t> </w:t>
      </w:r>
      <w:r>
        <w:rPr>
          <w:spacing w:val="-63"/>
        </w:rPr>
      </w:r>
      <w:r>
        <w:rPr>
          <w:spacing w:val="-2"/>
        </w:rPr>
        <w:t>够可靠地计量，相关的经济利益很可能流入本公司，交易的完工进度能够可靠地确定，交易中已发生和将发生的成本能够可</w:t>
      </w:r>
      <w:r>
        <w:rPr>
          <w:spacing w:val="-63"/>
        </w:rPr>
        <w:t> </w:t>
      </w:r>
      <w:r>
        <w:rPr>
          <w:spacing w:val="-63"/>
        </w:rPr>
      </w:r>
      <w:r>
        <w:rPr/>
        <w:t>靠地计量。本集团以已完工作的测量</w:t>
      </w:r>
      <w:r>
        <w:rPr>
          <w:rFonts w:ascii="Times New Roman" w:hAnsi="Times New Roman" w:cs="Times New Roman" w:eastAsia="Times New Roman" w:hint="default"/>
        </w:rPr>
        <w:t>/</w:t>
      </w:r>
      <w:r>
        <w:rPr/>
        <w:t>已经提供的劳务占应提供劳务总量的比例确定提供劳务交易的完工进度。提供劳务收</w:t>
      </w:r>
      <w:r>
        <w:rPr>
          <w:spacing w:val="-49"/>
        </w:rPr>
        <w:t> </w:t>
      </w:r>
      <w:r>
        <w:rPr>
          <w:spacing w:val="-49"/>
        </w:rPr>
      </w:r>
      <w:r>
        <w:rPr/>
        <w:t>入总额，按照从接受劳务方已收或应收的合同或协议价款确定，但已收或应收的合同或协议价款不公允的除外。</w:t>
      </w:r>
    </w:p>
    <w:p>
      <w:pPr>
        <w:pStyle w:val="BodyText"/>
        <w:spacing w:line="316" w:lineRule="auto" w:before="22"/>
        <w:ind w:right="190" w:firstLine="360"/>
        <w:jc w:val="both"/>
      </w:pPr>
      <w:r>
        <w:rPr>
          <w:spacing w:val="-2"/>
        </w:rPr>
        <w:t>本集团与其他企业签订的合同或协议包括销售商品和提供劳务时，如销售商品部分和提供劳务部分能够区分并单独计量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3"/>
        </w:rPr>
        <w:t> </w:t>
      </w:r>
      <w:r>
        <w:rPr>
          <w:spacing w:val="-63"/>
        </w:rPr>
      </w:r>
      <w:r>
        <w:rPr/>
        <w:t>的，将该合同全部作为销售商品处理。</w:t>
      </w:r>
    </w:p>
    <w:p>
      <w:pPr>
        <w:spacing w:line="300" w:lineRule="auto" w:before="19"/>
        <w:ind w:left="512" w:right="477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）利息收入</w:t>
      </w:r>
      <w:r>
        <w:rPr>
          <w:rFonts w:ascii="宋体" w:hAnsi="宋体" w:cs="宋体" w:eastAsia="宋体" w:hint="default"/>
          <w:b/>
          <w:bCs/>
          <w:w w:val="99"/>
          <w:sz w:val="18"/>
          <w:szCs w:val="18"/>
        </w:rPr>
        <w:t> </w:t>
      </w:r>
      <w:r>
        <w:rPr>
          <w:rFonts w:ascii="宋体" w:hAnsi="宋体" w:cs="宋体" w:eastAsia="宋体" w:hint="default"/>
          <w:sz w:val="18"/>
          <w:szCs w:val="18"/>
        </w:rPr>
        <w:t>按照他人使用本集团货币资金的时间和实际利率计算确定。</w:t>
      </w:r>
    </w:p>
    <w:p>
      <w:pPr>
        <w:spacing w:line="300" w:lineRule="auto" w:before="31"/>
        <w:ind w:left="512" w:right="63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）股利收入</w:t>
      </w:r>
      <w:r>
        <w:rPr>
          <w:rFonts w:ascii="宋体" w:hAnsi="宋体" w:cs="宋体" w:eastAsia="宋体" w:hint="default"/>
          <w:b/>
          <w:bCs/>
          <w:w w:val="99"/>
          <w:sz w:val="18"/>
          <w:szCs w:val="18"/>
        </w:rPr>
        <w:t> </w:t>
      </w:r>
      <w:r>
        <w:rPr>
          <w:rFonts w:ascii="宋体" w:hAnsi="宋体" w:cs="宋体" w:eastAsia="宋体" w:hint="default"/>
          <w:sz w:val="18"/>
          <w:szCs w:val="18"/>
        </w:rPr>
        <w:t>股利收入在确定股东收款权利时确认。</w:t>
      </w:r>
    </w:p>
    <w:p>
      <w:pPr>
        <w:spacing w:line="300" w:lineRule="auto" w:before="31"/>
        <w:ind w:left="512" w:right="387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）物业出租收入</w:t>
      </w:r>
      <w:r>
        <w:rPr>
          <w:rFonts w:ascii="宋体" w:hAnsi="宋体" w:cs="宋体" w:eastAsia="宋体" w:hint="default"/>
          <w:b/>
          <w:bCs/>
          <w:w w:val="99"/>
          <w:sz w:val="18"/>
          <w:szCs w:val="18"/>
        </w:rPr>
        <w:t> </w:t>
      </w:r>
      <w:r>
        <w:rPr>
          <w:rFonts w:ascii="宋体" w:hAnsi="宋体" w:cs="宋体" w:eastAsia="宋体" w:hint="default"/>
          <w:sz w:val="18"/>
          <w:szCs w:val="18"/>
        </w:rPr>
        <w:t>经营租赁的租金收入在租赁期内的各个期间按直线法确认为当期损益。</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26、政府补助" w:id="206"/>
      <w:bookmarkEnd w:id="206"/>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与资产相关的政府补助判断依据及会计处理方法" w:id="207"/>
      <w:bookmarkEnd w:id="20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 w:firstLine="360"/>
        <w:jc w:val="both"/>
      </w:pPr>
      <w:r>
        <w:rPr>
          <w:spacing w:val="-4"/>
        </w:rPr>
        <w:t>与资产相关的政府补助，是指本公司取得的、用于购建或以其他方式形成长期资产的政府补助；与收益相关的政府补助，</w:t>
      </w:r>
      <w:r>
        <w:rPr/>
        <w:t> 是指除与资产相关的政府补助之外的政府补助。如果政府文件中未明确规定补助对象，本公司按照上述区分原则进行判断， 难以区分的，整体归类为与收益相关的政府补助。</w:t>
      </w:r>
    </w:p>
    <w:p>
      <w:pPr>
        <w:pStyle w:val="BodyText"/>
        <w:spacing w:line="316" w:lineRule="auto" w:before="18"/>
        <w:ind w:right="190" w:firstLine="360"/>
        <w:jc w:val="both"/>
      </w:pPr>
      <w:r>
        <w:rPr>
          <w:spacing w:val="-2"/>
        </w:rPr>
        <w:t>政府补助为货币性资产的，按照实际收到的金额计量，对于按照固定的定额标准拨付的补助，或对年末有确凿证据表明</w:t>
      </w:r>
      <w:r>
        <w:rPr/>
        <w:t> 能够符合财政扶持政策规定的相关条件且预计能够收到财政扶持资金时 ，按照应收的金额计量；政府补助为非货币性资产</w:t>
      </w:r>
      <w:r>
        <w:rPr>
          <w:spacing w:val="-85"/>
        </w:rPr>
        <w:t> </w:t>
      </w:r>
      <w:r>
        <w:rPr>
          <w:spacing w:val="-85"/>
        </w:rPr>
      </w:r>
      <w:r>
        <w:rPr/>
        <w:t>的，按照公允价值计量，公允价值不能可靠取得的，按照名义金额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pStyle w:val="BodyText"/>
        <w:spacing w:line="300" w:lineRule="auto"/>
        <w:ind w:right="193" w:firstLine="360"/>
        <w:jc w:val="both"/>
      </w:pPr>
      <w:r>
        <w:rPr/>
        <w:t>与资产相关的政府补助</w:t>
      </w:r>
      <w:r>
        <w:rPr>
          <w:rFonts w:ascii="Times New Roman" w:hAnsi="Times New Roman" w:cs="Times New Roman" w:eastAsia="Times New Roman" w:hint="default"/>
        </w:rPr>
        <w:t>,</w:t>
      </w:r>
      <w:r>
        <w:rPr/>
        <w:t>冲减相关资产的账面价值或确认为递延收益，确认为递延收益的与资产相关的政府补助，在相 关资产使用寿命内平均分配计入损益。</w:t>
      </w:r>
    </w:p>
    <w:p>
      <w:pPr>
        <w:pStyle w:val="BodyText"/>
        <w:spacing w:line="316" w:lineRule="auto" w:before="31"/>
        <w:ind w:right="193" w:firstLine="360"/>
        <w:jc w:val="both"/>
      </w:pPr>
      <w:r>
        <w:rPr>
          <w:spacing w:val="-2"/>
        </w:rPr>
        <w:t>相关资产在使用寿命结束前被出售、转让、报废或发生毁损的，将尚未分配的相关递延收益余额转入资产处置当期的损</w:t>
      </w:r>
      <w:r>
        <w:rPr/>
        <w:t> 益。</w:t>
      </w:r>
    </w:p>
    <w:p>
      <w:pPr>
        <w:spacing w:after="0" w:line="316" w:lineRule="auto"/>
        <w:jc w:val="both"/>
        <w:sectPr>
          <w:pgSz w:w="11910" w:h="16840"/>
          <w:pgMar w:header="877" w:footer="1188" w:top="1100" w:bottom="138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bookmarkStart w:name="（2）与收益相关的政府补助判断依据及会计处理方法" w:id="208"/>
      <w:bookmarkEnd w:id="20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与收益相关的政府补助，用于补偿以后期间的相关成本费用或损失的，确认为递延收益，并在确认相关成本费用或损失</w:t>
      </w:r>
      <w:r>
        <w:rPr/>
        <w:t> </w:t>
      </w:r>
      <w:r>
        <w:rPr>
          <w:spacing w:val="-4"/>
        </w:rPr>
        <w:t>的期间计入当期损益或冲减相关成本。与日常活动相关的政府补助，按照经济业务实质，计入其他收益或冲减相关成本费用。</w:t>
      </w:r>
      <w:r>
        <w:rPr>
          <w:spacing w:val="-44"/>
        </w:rPr>
        <w:t> </w:t>
      </w:r>
      <w:r>
        <w:rPr>
          <w:spacing w:val="-44"/>
        </w:rPr>
      </w:r>
      <w:r>
        <w:rPr/>
        <w:t>与日常活动无关的政府补助，计入营业外收支。</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bookmarkStart w:name="27、递延所得税资产/递延所得税负债" w:id="209"/>
      <w:bookmarkEnd w:id="209"/>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94" w:firstLine="391"/>
        <w:jc w:val="left"/>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 </w:t>
      </w:r>
      <w:r>
        <w:rPr>
          <w:spacing w:val="-2"/>
        </w:rPr>
        <w:t>按照税法规定能够于以后年度抵减应纳税所得额的可抵扣亏损，确认相应的递延所得税资产。对于商誉的初始确认产生的暂</w:t>
      </w:r>
      <w:r>
        <w:rPr>
          <w:spacing w:val="-64"/>
        </w:rPr>
        <w:t> </w:t>
      </w:r>
      <w:r>
        <w:rPr>
          <w:spacing w:val="-64"/>
        </w:rPr>
      </w:r>
      <w:r>
        <w:rPr/>
        <w:t>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pStyle w:val="BodyText"/>
        <w:spacing w:line="316" w:lineRule="auto" w:before="24"/>
        <w:ind w:right="94" w:firstLine="360"/>
        <w:jc w:val="left"/>
      </w:pPr>
      <w:r>
        <w:rPr>
          <w:spacing w:val="-2"/>
        </w:rPr>
        <w:t>本集团以很可能取得用来抵扣可抵扣暂时性差异、可抵扣亏损和税款抵减的未来应纳税所得额为限，确认递延所得税资</w:t>
      </w:r>
      <w:r>
        <w:rPr/>
        <w:t> 产。</w:t>
      </w:r>
    </w:p>
    <w:p>
      <w:pPr>
        <w:spacing w:line="240" w:lineRule="auto" w:before="11"/>
        <w:rPr>
          <w:rFonts w:ascii="宋体" w:hAnsi="宋体" w:cs="宋体" w:eastAsia="宋体" w:hint="default"/>
          <w:sz w:val="22"/>
          <w:szCs w:val="22"/>
        </w:rPr>
      </w:pPr>
    </w:p>
    <w:p>
      <w:pPr>
        <w:pStyle w:val="Heading3"/>
        <w:spacing w:line="240" w:lineRule="auto"/>
        <w:ind w:right="6754"/>
        <w:jc w:val="left"/>
        <w:rPr>
          <w:b w:val="0"/>
          <w:bCs w:val="0"/>
        </w:rPr>
      </w:pPr>
      <w:bookmarkStart w:name="28、租赁" w:id="210"/>
      <w:bookmarkEnd w:id="210"/>
      <w:r>
        <w:rPr>
          <w:b w:val="0"/>
          <w:bCs w:val="0"/>
        </w:rPr>
      </w: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44" w:right="94"/>
        <w:jc w:val="left"/>
      </w:pPr>
      <w:r>
        <w:rPr/>
        <w:t>本集团作为经营租赁承租方的租金在租赁期内的各个期间按直线法计入相关资产成本或当期损益。</w:t>
      </w:r>
    </w:p>
    <w:p>
      <w:pPr>
        <w:spacing w:line="240" w:lineRule="auto" w:before="0"/>
        <w:rPr>
          <w:rFonts w:ascii="宋体" w:hAnsi="宋体" w:cs="宋体" w:eastAsia="宋体" w:hint="default"/>
          <w:sz w:val="18"/>
          <w:szCs w:val="18"/>
        </w:rPr>
      </w:pPr>
    </w:p>
    <w:p>
      <w:pPr>
        <w:pStyle w:val="Heading3"/>
        <w:spacing w:line="240" w:lineRule="auto" w:before="120"/>
        <w:ind w:right="6754"/>
        <w:jc w:val="left"/>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91"/>
        <w:jc w:val="both"/>
      </w:pPr>
      <w:r>
        <w:rPr/>
        <w:t>本集团作为融资租赁承租方时，在租赁开始日，按租赁开始日租赁资产的公允价值与最低租赁付款额的现值两者中较</w:t>
      </w:r>
      <w:r>
        <w:rPr>
          <w:spacing w:val="2"/>
        </w:rPr>
        <w:t> </w:t>
      </w:r>
      <w:r>
        <w:rPr>
          <w:spacing w:val="-2"/>
        </w:rPr>
        <w:t>低者，作为融资租入固定资产的入账价值，将最低租赁付款额作为长期应付款的入账价值，将两者的差额记录为未确认融资</w:t>
      </w:r>
      <w:r>
        <w:rPr>
          <w:spacing w:val="-63"/>
        </w:rPr>
        <w:t> </w:t>
      </w:r>
      <w:r>
        <w:rPr>
          <w:spacing w:val="-63"/>
        </w:rPr>
      </w:r>
      <w:r>
        <w:rPr/>
        <w:t>费用。</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bookmarkStart w:name="29、 终止经营" w:id="213"/>
      <w:bookmarkEnd w:id="213"/>
      <w:r>
        <w:rPr>
          <w:b w:val="0"/>
          <w:bCs w:val="0"/>
        </w:rPr>
      </w:r>
      <w:r>
        <w:rPr>
          <w:rFonts w:ascii="Times New Roman" w:hAnsi="Times New Roman" w:cs="Times New Roman" w:eastAsia="Times New Roman" w:hint="default"/>
        </w:rPr>
        <w:t>29</w:t>
      </w:r>
      <w:r>
        <w:rPr/>
        <w:t>、</w:t>
      </w:r>
      <w:r>
        <w:rPr>
          <w:spacing w:val="-1"/>
        </w:rPr>
        <w:t> </w:t>
      </w:r>
      <w:r>
        <w:rPr/>
        <w:t>终止经营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94"/>
        <w:jc w:val="left"/>
      </w:pPr>
      <w:r>
        <w:rPr>
          <w:spacing w:val="-4"/>
        </w:rPr>
        <w:t>终止经营，是指本集团满足下列条件之一的、能够单独区分的组成部分，且该组成部分已经处置或划分为持有待售类别：</w:t>
      </w:r>
    </w:p>
    <w:p>
      <w:pPr>
        <w:pStyle w:val="BodyText"/>
        <w:spacing w:line="300" w:lineRule="auto" w:before="76"/>
        <w:ind w:right="94"/>
        <w:jc w:val="left"/>
      </w:pPr>
      <w:r>
        <w:rPr>
          <w:spacing w:val="-2"/>
        </w:rPr>
        <w:t>（</w:t>
      </w:r>
      <w:r>
        <w:rPr>
          <w:rFonts w:ascii="Times New Roman" w:hAnsi="Times New Roman" w:cs="Times New Roman" w:eastAsia="Times New Roman" w:hint="default"/>
          <w:spacing w:val="-2"/>
        </w:rPr>
        <w:t>1</w:t>
      </w:r>
      <w:r>
        <w:rPr>
          <w:spacing w:val="-2"/>
        </w:rPr>
        <w:t>）该组成部分代表一项独立的主要业务或一个单独的主要经营地区；（</w:t>
      </w:r>
      <w:r>
        <w:rPr>
          <w:rFonts w:ascii="Times New Roman" w:hAnsi="Times New Roman" w:cs="Times New Roman" w:eastAsia="Times New Roman" w:hint="default"/>
          <w:spacing w:val="-2"/>
        </w:rPr>
        <w:t>2</w:t>
      </w:r>
      <w:r>
        <w:rPr>
          <w:spacing w:val="-2"/>
        </w:rPr>
        <w:t>）该组成部分是拟对一项独立的主要业务或一个</w:t>
      </w:r>
      <w:r>
        <w:rPr>
          <w:spacing w:val="-64"/>
        </w:rPr>
        <w:t> </w:t>
      </w:r>
      <w:r>
        <w:rPr>
          <w:spacing w:val="-64"/>
        </w:rPr>
      </w:r>
      <w:r>
        <w:rPr/>
        <w:t>单独的主要经营地区进行处置的一项相关联计划的一部分；（</w:t>
      </w:r>
      <w:r>
        <w:rPr>
          <w:rFonts w:ascii="Times New Roman" w:hAnsi="Times New Roman" w:cs="Times New Roman" w:eastAsia="Times New Roman" w:hint="default"/>
        </w:rPr>
        <w:t>3</w:t>
      </w:r>
      <w:r>
        <w:rPr/>
        <w:t>）该组成部分是专为转售而取得的子公司。</w:t>
      </w:r>
    </w:p>
    <w:p>
      <w:pPr>
        <w:spacing w:line="240" w:lineRule="auto" w:before="5"/>
        <w:rPr>
          <w:rFonts w:ascii="宋体" w:hAnsi="宋体" w:cs="宋体" w:eastAsia="宋体" w:hint="default"/>
          <w:sz w:val="22"/>
          <w:szCs w:val="22"/>
        </w:rPr>
      </w:pPr>
    </w:p>
    <w:p>
      <w:pPr>
        <w:pStyle w:val="Heading3"/>
        <w:spacing w:line="240" w:lineRule="auto"/>
        <w:ind w:right="94"/>
        <w:jc w:val="left"/>
        <w:rPr>
          <w:b w:val="0"/>
          <w:bCs w:val="0"/>
        </w:rPr>
      </w:pPr>
      <w:bookmarkStart w:name="30、其他重要的会计政策和会计估计" w:id="214"/>
      <w:bookmarkEnd w:id="214"/>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60"/>
        <w:jc w:val="both"/>
      </w:pPr>
      <w:r>
        <w:rPr>
          <w:spacing w:val="-2"/>
        </w:rPr>
        <w:t>编制合并财务报表要求管理层作出判断、估计和假设，这些判断、估计和假设会影响收入、费用、资产和负债的列报金</w:t>
      </w:r>
      <w:r>
        <w:rPr/>
        <w:t> </w:t>
      </w:r>
      <w:r>
        <w:rPr>
          <w:spacing w:val="-2"/>
        </w:rPr>
        <w:t>额及其披露，以及资产负债表日或有负债的披露。然而，这些假设和估计的不确定性所导致的结果可能造成对未来受影响的</w:t>
      </w:r>
      <w:r>
        <w:rPr>
          <w:spacing w:val="-66"/>
        </w:rPr>
        <w:t> </w:t>
      </w:r>
      <w:r>
        <w:rPr>
          <w:spacing w:val="-66"/>
        </w:rPr>
      </w:r>
      <w:r>
        <w:rPr/>
        <w:t>资产或负债的账面金额进行重大调整。</w:t>
      </w:r>
    </w:p>
    <w:p>
      <w:pPr>
        <w:pStyle w:val="BodyText"/>
        <w:spacing w:line="316" w:lineRule="auto" w:before="18"/>
        <w:ind w:right="94" w:firstLine="360"/>
        <w:jc w:val="left"/>
      </w:pPr>
      <w:r>
        <w:rPr>
          <w:spacing w:val="-2"/>
        </w:rPr>
        <w:t>以下为于资产负债表日有关未来的关键假设以及估计不确定性的其他关键来源，可能会导致未来会计期间资产和负债账</w:t>
      </w:r>
      <w:r>
        <w:rPr/>
        <w:t> 面金额重大调整。</w:t>
      </w:r>
    </w:p>
    <w:p>
      <w:pPr>
        <w:pStyle w:val="BodyText"/>
        <w:spacing w:line="300" w:lineRule="auto" w:before="18"/>
        <w:ind w:left="512" w:right="94"/>
        <w:jc w:val="left"/>
      </w:pPr>
      <w:r>
        <w:rPr/>
        <w:t>（</w:t>
      </w:r>
      <w:r>
        <w:rPr>
          <w:rFonts w:ascii="Times New Roman" w:hAnsi="Times New Roman" w:cs="Times New Roman" w:eastAsia="Times New Roman" w:hint="default"/>
        </w:rPr>
        <w:t>1</w:t>
      </w:r>
      <w:r>
        <w:rPr/>
        <w:t>）坏账准备 </w:t>
      </w:r>
      <w:r>
        <w:rPr>
          <w:spacing w:val="-2"/>
        </w:rPr>
        <w:t>本集团以应收款项的可收回性为判断基础确认坏账准备。当存在迹象表明应收款项无法收回时需要确认坏账准备。坏账</w:t>
      </w:r>
    </w:p>
    <w:p>
      <w:pPr>
        <w:pStyle w:val="BodyText"/>
        <w:spacing w:line="316" w:lineRule="auto" w:before="31"/>
        <w:ind w:right="94"/>
        <w:jc w:val="left"/>
      </w:pPr>
      <w:r>
        <w:rPr>
          <w:spacing w:val="-2"/>
        </w:rPr>
        <w:t>准备的确认需要运用判断和估计，包括每位客户现在的信誉以及过往的收款记录，以确定应收款项的未来回收时间和可回收</w:t>
      </w:r>
      <w:r>
        <w:rPr>
          <w:spacing w:val="-64"/>
        </w:rPr>
        <w:t> </w:t>
      </w:r>
      <w:r>
        <w:rPr>
          <w:spacing w:val="-64"/>
        </w:rPr>
      </w:r>
      <w:r>
        <w:rPr>
          <w:spacing w:val="-2"/>
        </w:rPr>
        <w:t>金额。如果实际结果或未来预期与原始估计存在差异，则该等差异将影响于该估计变动期间应收款项的账面价值及坏账准备</w:t>
      </w:r>
    </w:p>
    <w:p>
      <w:pPr>
        <w:spacing w:after="0" w:line="316" w:lineRule="auto"/>
        <w:jc w:val="left"/>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6754"/>
        <w:jc w:val="left"/>
      </w:pPr>
      <w:r>
        <w:rPr/>
        <w:t>的计提</w:t>
      </w:r>
      <w:r>
        <w:rPr>
          <w:rFonts w:ascii="Times New Roman" w:hAnsi="Times New Roman" w:cs="Times New Roman" w:eastAsia="Times New Roman" w:hint="default"/>
        </w:rPr>
        <w:t>/</w:t>
      </w:r>
      <w:r>
        <w:rPr/>
        <w:t>转回。</w:t>
      </w:r>
    </w:p>
    <w:p>
      <w:pPr>
        <w:pStyle w:val="BodyText"/>
        <w:spacing w:line="300" w:lineRule="auto" w:before="62"/>
        <w:ind w:left="512" w:right="94"/>
        <w:jc w:val="left"/>
      </w:pPr>
      <w:r>
        <w:rPr/>
        <w:t>（</w:t>
      </w:r>
      <w:r>
        <w:rPr>
          <w:rFonts w:ascii="Times New Roman" w:hAnsi="Times New Roman" w:cs="Times New Roman" w:eastAsia="Times New Roman" w:hint="default"/>
        </w:rPr>
        <w:t>2</w:t>
      </w:r>
      <w:r>
        <w:rPr/>
        <w:t>）存货跌价准备 </w:t>
      </w:r>
      <w:r>
        <w:rPr>
          <w:spacing w:val="-2"/>
        </w:rPr>
        <w:t>本集团根据存货会计政策，按照成本与可变现净值孰低计量，对成本高于可变现净值及陈旧和滞销的存货，计提存货跌</w:t>
      </w:r>
    </w:p>
    <w:p>
      <w:pPr>
        <w:pStyle w:val="BodyText"/>
        <w:spacing w:line="316" w:lineRule="auto" w:before="31"/>
        <w:ind w:right="190"/>
        <w:jc w:val="both"/>
      </w:pPr>
      <w:r>
        <w:rPr>
          <w:spacing w:val="-2"/>
        </w:rPr>
        <w:t>价准备。存货的可变现净值是指存货的估计售价减去估计的销售费用以及相关税费后的金额。管理层对存货的可变现净值计</w:t>
      </w:r>
      <w:r>
        <w:rPr>
          <w:spacing w:val="-64"/>
        </w:rPr>
        <w:t> </w:t>
      </w:r>
      <w:r>
        <w:rPr>
          <w:spacing w:val="-64"/>
        </w:rPr>
      </w:r>
      <w:r>
        <w:rPr>
          <w:spacing w:val="-2"/>
        </w:rPr>
        <w:t>算涉及到对估计售价、估计的销售费用以及相关税费的估计。本集团于每个资产负债表日对单个存货是否陈旧和滞销、可变</w:t>
      </w:r>
      <w:r>
        <w:rPr>
          <w:spacing w:val="-63"/>
        </w:rPr>
        <w:t> </w:t>
      </w:r>
      <w:r>
        <w:rPr>
          <w:spacing w:val="-63"/>
        </w:rPr>
      </w:r>
      <w:r>
        <w:rPr>
          <w:spacing w:val="-2"/>
        </w:rPr>
        <w:t>现净值是否低于存货成本进行重新估计。如重新估计结果与现有估计存在差异，该差异将会影响估计改变期间的存货账面价</w:t>
      </w:r>
      <w:r>
        <w:rPr>
          <w:spacing w:val="-64"/>
        </w:rPr>
        <w:t> </w:t>
      </w:r>
      <w:r>
        <w:rPr>
          <w:spacing w:val="-64"/>
        </w:rPr>
      </w:r>
      <w:r>
        <w:rPr/>
        <w:t>值。</w:t>
      </w:r>
    </w:p>
    <w:p>
      <w:pPr>
        <w:pStyle w:val="BodyText"/>
        <w:spacing w:line="300" w:lineRule="auto" w:before="18"/>
        <w:ind w:left="512" w:right="94"/>
        <w:jc w:val="left"/>
      </w:pPr>
      <w:r>
        <w:rPr/>
        <w:t>（</w:t>
      </w:r>
      <w:r>
        <w:rPr>
          <w:rFonts w:ascii="Times New Roman" w:hAnsi="Times New Roman" w:cs="Times New Roman" w:eastAsia="Times New Roman" w:hint="default"/>
        </w:rPr>
        <w:t>3</w:t>
      </w:r>
      <w:r>
        <w:rPr/>
        <w:t>）递延所得税资产 在很可能有足够的应纳税所得额用以抵扣可抵扣亏损的限度内，应就所有尚未利用的可抵扣亏损确认递延所得税资产。</w:t>
      </w:r>
    </w:p>
    <w:p>
      <w:pPr>
        <w:pStyle w:val="BodyText"/>
        <w:spacing w:line="316" w:lineRule="auto" w:before="31"/>
        <w:ind w:right="94"/>
        <w:jc w:val="left"/>
      </w:pPr>
      <w:r>
        <w:rPr>
          <w:spacing w:val="-2"/>
        </w:rPr>
        <w:t>这需要管理层运用大量的判断来估计未来取得应纳税所得额的时间和金额，结合纳税筹划策略，以决定应确认的递延所得税</w:t>
      </w:r>
      <w:r>
        <w:rPr>
          <w:spacing w:val="-64"/>
        </w:rPr>
        <w:t> </w:t>
      </w:r>
      <w:r>
        <w:rPr>
          <w:spacing w:val="-64"/>
        </w:rPr>
      </w:r>
      <w:r>
        <w:rPr/>
        <w:t>资产的金额。</w:t>
      </w:r>
    </w:p>
    <w:p>
      <w:pPr>
        <w:pStyle w:val="BodyText"/>
        <w:spacing w:line="300" w:lineRule="auto" w:before="18"/>
        <w:ind w:left="440" w:right="94" w:firstLine="72"/>
        <w:jc w:val="left"/>
      </w:pPr>
      <w:r>
        <w:rPr/>
        <w:t>（</w:t>
      </w:r>
      <w:r>
        <w:rPr>
          <w:rFonts w:ascii="Times New Roman" w:hAnsi="Times New Roman" w:cs="Times New Roman" w:eastAsia="Times New Roman" w:hint="default"/>
        </w:rPr>
        <w:t>4</w:t>
      </w:r>
      <w:r>
        <w:rPr/>
        <w:t>）所得税 </w:t>
      </w:r>
      <w:r>
        <w:rPr>
          <w:spacing w:val="-1"/>
        </w:rPr>
        <w:t>本集团因分布在多个区域而需分别在其所在地缴纳企业所得税。若有关事项的最终税务结果有别于已确认金额时，该些</w:t>
      </w:r>
    </w:p>
    <w:p>
      <w:pPr>
        <w:pStyle w:val="BodyText"/>
        <w:spacing w:line="240" w:lineRule="auto" w:before="31"/>
        <w:ind w:right="6754"/>
        <w:jc w:val="left"/>
      </w:pPr>
      <w:r>
        <w:rPr/>
        <w:t>差额将对当期的所得税造成影响。</w:t>
      </w:r>
    </w:p>
    <w:p>
      <w:pPr>
        <w:pStyle w:val="BodyText"/>
        <w:spacing w:line="300" w:lineRule="auto" w:before="76"/>
        <w:ind w:left="512" w:right="94"/>
        <w:jc w:val="left"/>
      </w:pPr>
      <w:r>
        <w:rPr/>
        <w:t>（</w:t>
      </w:r>
      <w:r>
        <w:rPr>
          <w:rFonts w:ascii="Times New Roman" w:hAnsi="Times New Roman" w:cs="Times New Roman" w:eastAsia="Times New Roman" w:hint="default"/>
        </w:rPr>
        <w:t>5</w:t>
      </w:r>
      <w:r>
        <w:rPr/>
        <w:t>）衍生金融工具的公允价值 </w:t>
      </w:r>
      <w:r>
        <w:rPr>
          <w:spacing w:val="-2"/>
        </w:rPr>
        <w:t>当资产负债表中的衍生金融工具的公允价值无法从活跃市场获得时，公允价值采用估值技术确定。估值模型使用的参数</w:t>
      </w:r>
    </w:p>
    <w:p>
      <w:pPr>
        <w:pStyle w:val="BodyText"/>
        <w:spacing w:line="316" w:lineRule="auto" w:before="31"/>
        <w:ind w:right="94"/>
        <w:jc w:val="left"/>
      </w:pPr>
      <w:r>
        <w:rPr>
          <w:spacing w:val="-2"/>
        </w:rPr>
        <w:t>根据市场中可观察的输入值，结合一定的判断得到。判断包括对流动性风险、信用风险及波动性的考虑。对参数的不同假设</w:t>
      </w:r>
      <w:r>
        <w:rPr>
          <w:spacing w:val="-65"/>
        </w:rPr>
        <w:t> </w:t>
      </w:r>
      <w:r>
        <w:rPr>
          <w:spacing w:val="-65"/>
        </w:rPr>
      </w:r>
      <w:r>
        <w:rPr/>
        <w:t>可能会影响衍生金融工具公允价值的金额。</w:t>
      </w:r>
    </w:p>
    <w:p>
      <w:pPr>
        <w:pStyle w:val="BodyText"/>
        <w:spacing w:line="300" w:lineRule="auto" w:before="18"/>
        <w:ind w:left="512" w:right="94"/>
        <w:jc w:val="left"/>
      </w:pPr>
      <w:r>
        <w:rPr/>
        <w:t>（</w:t>
      </w:r>
      <w:r>
        <w:rPr>
          <w:rFonts w:ascii="Times New Roman" w:hAnsi="Times New Roman" w:cs="Times New Roman" w:eastAsia="Times New Roman" w:hint="default"/>
        </w:rPr>
        <w:t>6</w:t>
      </w:r>
      <w:r>
        <w:rPr/>
        <w:t>）商誉减值准备的会计估计 </w:t>
      </w:r>
      <w:r>
        <w:rPr>
          <w:spacing w:val="-2"/>
        </w:rPr>
        <w:t>本集团每年对商誉进行减值测试。包含商誉的资产组和资产组组合的可收回金额为其预计未来现金流量的现值，其计算</w:t>
      </w:r>
    </w:p>
    <w:p>
      <w:pPr>
        <w:pStyle w:val="BodyText"/>
        <w:spacing w:line="316" w:lineRule="auto" w:before="31"/>
        <w:ind w:left="512" w:right="94" w:hanging="360"/>
        <w:jc w:val="left"/>
      </w:pPr>
      <w:r>
        <w:rPr/>
        <w:t>需要采用会计估计。 如果管理层对资产组和资产组组合未来现金流量计算中采用的毛利率进行修订，修订后的毛利率低于目前采用的毛利</w:t>
      </w:r>
    </w:p>
    <w:p>
      <w:pPr>
        <w:pStyle w:val="BodyText"/>
        <w:spacing w:line="316" w:lineRule="auto" w:before="18"/>
        <w:ind w:left="512" w:right="94" w:hanging="360"/>
        <w:jc w:val="left"/>
      </w:pPr>
      <w:r>
        <w:rPr/>
        <w:t>率，本集团需对商誉增加计提减值准备。 </w:t>
      </w:r>
      <w:r>
        <w:rPr>
          <w:spacing w:val="-2"/>
        </w:rPr>
        <w:t>如果管理层对应用于现金流量折现的税前折现率进行重新修订，修订后的税前折现率高于目前采用的折现率，本集团需</w:t>
      </w:r>
    </w:p>
    <w:p>
      <w:pPr>
        <w:pStyle w:val="BodyText"/>
        <w:spacing w:line="316" w:lineRule="auto" w:before="18"/>
        <w:ind w:left="512" w:right="1534" w:hanging="360"/>
        <w:jc w:val="left"/>
      </w:pPr>
      <w:r>
        <w:rPr/>
        <w:t>对商誉增加计提减值准备。 如果实际毛利率或税前折现率高于或低于管理层的估计，本集团不能转回原已计提的商誉减值损失。</w:t>
      </w:r>
    </w:p>
    <w:p>
      <w:pPr>
        <w:spacing w:line="240" w:lineRule="auto" w:before="12"/>
        <w:rPr>
          <w:rFonts w:ascii="宋体" w:hAnsi="宋体" w:cs="宋体" w:eastAsia="宋体" w:hint="default"/>
          <w:sz w:val="22"/>
          <w:szCs w:val="22"/>
        </w:rPr>
      </w:pPr>
    </w:p>
    <w:p>
      <w:pPr>
        <w:pStyle w:val="Heading3"/>
        <w:spacing w:line="240" w:lineRule="auto"/>
        <w:ind w:right="94"/>
        <w:jc w:val="left"/>
        <w:rPr>
          <w:b w:val="0"/>
          <w:bCs w:val="0"/>
        </w:rPr>
      </w:pPr>
      <w:bookmarkStart w:name="31、重要会计政策和会计估计变更" w:id="215"/>
      <w:bookmarkEnd w:id="215"/>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857"/>
        <w:gridCol w:w="1987"/>
        <w:gridCol w:w="3852"/>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政府补助》（财</w:t>
            </w:r>
            <w:r>
              <w:rPr>
                <w:rFonts w:ascii="宋体" w:hAnsi="宋体" w:cs="宋体" w:eastAsia="宋体" w:hint="default"/>
                <w:sz w:val="18"/>
                <w:szCs w:val="18"/>
              </w:rPr>
              <w:t> 会</w:t>
            </w:r>
            <w:r>
              <w:rPr>
                <w:rFonts w:ascii="Times New Roman" w:hAnsi="Times New Roman" w:cs="Times New Roman" w:eastAsia="Times New Roman" w:hint="default"/>
                <w:sz w:val="18"/>
                <w:szCs w:val="18"/>
              </w:rPr>
              <w:t>[2017]15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号）修订的规定，与本集团日常经营 活动相关的政府补助，计入其他收益，不再计入 营业外收入。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日第八届 董事会第二十三次会议 </w:t>
            </w:r>
            <w:r>
              <w:rPr>
                <w:rFonts w:ascii="宋体" w:hAnsi="宋体" w:cs="宋体" w:eastAsia="宋体" w:hint="default"/>
                <w:spacing w:val="-5"/>
                <w:sz w:val="18"/>
                <w:szCs w:val="18"/>
              </w:rPr>
              <w:t>审议通过《关于变更会计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政策的议案》</w:t>
            </w:r>
          </w:p>
        </w:tc>
        <w:tc>
          <w:tcPr>
            <w:tcW w:w="3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2"/>
                <w:sz w:val="18"/>
                <w:szCs w:val="18"/>
              </w:rPr>
              <w:t>对本财务报表的影响：</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pacing w:val="-2"/>
                <w:sz w:val="18"/>
                <w:szCs w:val="18"/>
              </w:rPr>
              <w:t>年度，其他收益增加</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46,287,380.87 </w:t>
            </w:r>
            <w:r>
              <w:rPr>
                <w:rFonts w:ascii="宋体" w:hAnsi="宋体" w:cs="宋体" w:eastAsia="宋体" w:hint="default"/>
                <w:sz w:val="18"/>
                <w:szCs w:val="18"/>
              </w:rPr>
              <w:t>元，营业外收入减少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46,287,380.87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922"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00" w:lineRule="auto"/>
              <w:ind w:left="24" w:right="19"/>
              <w:jc w:val="left"/>
              <w:rPr>
                <w:rFonts w:ascii="宋体" w:hAnsi="宋体" w:cs="宋体" w:eastAsia="宋体" w:hint="default"/>
                <w:sz w:val="18"/>
                <w:szCs w:val="18"/>
              </w:rPr>
            </w:pPr>
            <w:r>
              <w:rPr>
                <w:rFonts w:ascii="宋体" w:hAnsi="宋体" w:cs="宋体" w:eastAsia="宋体" w:hint="default"/>
                <w:sz w:val="18"/>
                <w:szCs w:val="18"/>
              </w:rPr>
              <w:t>根据财政部《关于印发</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持有待售的非流动资产、处置组和终止经营</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的通</w:t>
            </w:r>
            <w:r>
              <w:rPr>
                <w:rFonts w:ascii="宋体" w:hAnsi="宋体" w:cs="宋体" w:eastAsia="宋体" w:hint="default"/>
                <w:spacing w:val="-83"/>
                <w:sz w:val="18"/>
                <w:szCs w:val="18"/>
              </w:rPr>
              <w:t> </w:t>
            </w:r>
            <w:r>
              <w:rPr>
                <w:rFonts w:ascii="宋体" w:hAnsi="宋体" w:cs="宋体" w:eastAsia="宋体" w:hint="default"/>
                <w:spacing w:val="-9"/>
                <w:sz w:val="18"/>
                <w:szCs w:val="18"/>
              </w:rPr>
              <w:t>知》（财会</w:t>
            </w:r>
            <w:r>
              <w:rPr>
                <w:rFonts w:ascii="Times New Roman" w:hAnsi="Times New Roman" w:cs="Times New Roman" w:eastAsia="Times New Roman" w:hint="default"/>
                <w:spacing w:val="-9"/>
                <w:sz w:val="18"/>
                <w:szCs w:val="18"/>
              </w:rPr>
              <w:t>[2017]13</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号）以及《关于修订印发一般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企业财务报表格式的通知》的要求。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6" w:right="1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日第八届 董事会第三十一次会议 </w:t>
            </w:r>
            <w:r>
              <w:rPr>
                <w:rFonts w:ascii="宋体" w:hAnsi="宋体" w:cs="宋体" w:eastAsia="宋体" w:hint="default"/>
                <w:spacing w:val="-5"/>
                <w:sz w:val="18"/>
                <w:szCs w:val="18"/>
              </w:rPr>
              <w:t>审计通过《关于变更会计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政策的议案》</w:t>
            </w:r>
          </w:p>
        </w:tc>
        <w:tc>
          <w:tcPr>
            <w:tcW w:w="3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）资产负债表新增“持有待售资产”和“持有待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售负债”行项目，</w:t>
            </w:r>
            <w:r>
              <w:rPr>
                <w:rFonts w:ascii="宋体" w:hAnsi="宋体" w:cs="宋体" w:eastAsia="宋体" w:hint="default"/>
                <w:spacing w:val="-3"/>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年末本公司无持有待售资 </w:t>
            </w:r>
            <w:r>
              <w:rPr>
                <w:rFonts w:ascii="宋体" w:hAnsi="宋体" w:cs="宋体" w:eastAsia="宋体" w:hint="default"/>
                <w:spacing w:val="-4"/>
                <w:sz w:val="18"/>
                <w:szCs w:val="18"/>
              </w:rPr>
              <w:t>产或负债事项，期初比较数据不调整。</w:t>
            </w:r>
            <w:r>
              <w:rPr>
                <w:rFonts w:ascii="宋体" w:hAnsi="宋体" w:cs="宋体" w:eastAsia="宋体" w:hint="default"/>
                <w:spacing w:val="-4"/>
                <w:sz w:val="18"/>
                <w:szCs w:val="18"/>
              </w:rPr>
              <w:t>2</w:t>
            </w:r>
            <w:r>
              <w:rPr>
                <w:rFonts w:ascii="宋体" w:hAnsi="宋体" w:cs="宋体" w:eastAsia="宋体" w:hint="default"/>
                <w:spacing w:val="-4"/>
                <w:sz w:val="18"/>
                <w:szCs w:val="18"/>
              </w:rPr>
              <w:t>）利润表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新增“资产处置收益”行项目，将部分原列示为 “营业外收入”及“营业外支出”的资产处置损 </w:t>
            </w:r>
            <w:r>
              <w:rPr>
                <w:rFonts w:ascii="宋体" w:hAnsi="宋体" w:cs="宋体" w:eastAsia="宋体" w:hint="default"/>
                <w:spacing w:val="-5"/>
                <w:sz w:val="18"/>
                <w:szCs w:val="18"/>
              </w:rPr>
              <w:t>益重分类至“资产处置收益”。</w:t>
            </w:r>
            <w:r>
              <w:rPr>
                <w:rFonts w:ascii="宋体" w:hAnsi="宋体" w:cs="宋体" w:eastAsia="宋体" w:hint="default"/>
                <w:spacing w:val="-5"/>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年度本公司</w:t>
            </w:r>
          </w:p>
        </w:tc>
      </w:tr>
    </w:tbl>
    <w:p>
      <w:pPr>
        <w:spacing w:after="0" w:line="316" w:lineRule="auto"/>
        <w:jc w:val="both"/>
        <w:rPr>
          <w:rFonts w:ascii="宋体" w:hAnsi="宋体" w:cs="宋体" w:eastAsia="宋体" w:hint="default"/>
          <w:sz w:val="18"/>
          <w:szCs w:val="18"/>
        </w:rPr>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857"/>
        <w:gridCol w:w="1987"/>
        <w:gridCol w:w="3852"/>
      </w:tblGrid>
      <w:tr>
        <w:trPr>
          <w:trHeight w:val="1610" w:hRule="exact"/>
        </w:trPr>
        <w:tc>
          <w:tcPr>
            <w:tcW w:w="3857"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3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资产处置亏损</w:t>
            </w:r>
            <w:r>
              <w:rPr>
                <w:rFonts w:ascii="宋体" w:hAnsi="宋体" w:cs="宋体" w:eastAsia="宋体" w:hint="default"/>
                <w:spacing w:val="-49"/>
                <w:sz w:val="18"/>
                <w:szCs w:val="18"/>
              </w:rPr>
              <w:t> </w:t>
            </w:r>
            <w:r>
              <w:rPr>
                <w:rFonts w:ascii="宋体" w:hAnsi="宋体" w:cs="宋体" w:eastAsia="宋体" w:hint="default"/>
                <w:sz w:val="18"/>
                <w:szCs w:val="18"/>
              </w:rPr>
              <w:t>65,535.59</w:t>
            </w:r>
            <w:r>
              <w:rPr>
                <w:rFonts w:ascii="宋体" w:hAnsi="宋体" w:cs="宋体" w:eastAsia="宋体" w:hint="default"/>
                <w:spacing w:val="-47"/>
                <w:sz w:val="18"/>
                <w:szCs w:val="18"/>
              </w:rPr>
              <w:t> </w:t>
            </w:r>
            <w:r>
              <w:rPr>
                <w:rFonts w:ascii="宋体" w:hAnsi="宋体" w:cs="宋体" w:eastAsia="宋体" w:hint="default"/>
                <w:sz w:val="18"/>
                <w:szCs w:val="18"/>
              </w:rPr>
              <w:t>元，调整同期比较数据</w:t>
            </w:r>
          </w:p>
          <w:p>
            <w:pPr>
              <w:pStyle w:val="TableParagraph"/>
              <w:spacing w:line="316" w:lineRule="auto" w:before="76"/>
              <w:ind w:left="23" w:right="19"/>
              <w:jc w:val="both"/>
              <w:rPr>
                <w:rFonts w:ascii="宋体" w:hAnsi="宋体" w:cs="宋体" w:eastAsia="宋体" w:hint="default"/>
                <w:sz w:val="18"/>
                <w:szCs w:val="18"/>
              </w:rPr>
            </w:pPr>
            <w:r>
              <w:rPr>
                <w:rFonts w:ascii="宋体" w:hAnsi="宋体" w:cs="宋体" w:eastAsia="宋体" w:hint="default"/>
                <w:sz w:val="18"/>
                <w:szCs w:val="18"/>
              </w:rPr>
              <w:t>资产处置收益</w:t>
            </w:r>
            <w:r>
              <w:rPr>
                <w:rFonts w:ascii="宋体" w:hAnsi="宋体" w:cs="宋体" w:eastAsia="宋体" w:hint="default"/>
                <w:spacing w:val="-44"/>
                <w:sz w:val="18"/>
                <w:szCs w:val="18"/>
              </w:rPr>
              <w:t> </w:t>
            </w:r>
            <w:r>
              <w:rPr>
                <w:rFonts w:ascii="宋体" w:hAnsi="宋体" w:cs="宋体" w:eastAsia="宋体" w:hint="default"/>
                <w:sz w:val="18"/>
                <w:szCs w:val="18"/>
              </w:rPr>
              <w:t>700,075.10</w:t>
            </w:r>
            <w:r>
              <w:rPr>
                <w:rFonts w:ascii="宋体" w:hAnsi="宋体" w:cs="宋体" w:eastAsia="宋体" w:hint="default"/>
                <w:spacing w:val="-43"/>
                <w:sz w:val="18"/>
                <w:szCs w:val="18"/>
              </w:rPr>
              <w:t> </w:t>
            </w:r>
            <w:r>
              <w:rPr>
                <w:rFonts w:ascii="宋体" w:hAnsi="宋体" w:cs="宋体" w:eastAsia="宋体" w:hint="default"/>
                <w:spacing w:val="-16"/>
                <w:sz w:val="18"/>
                <w:szCs w:val="18"/>
              </w:rPr>
              <w:t>元。</w:t>
            </w:r>
            <w:r>
              <w:rPr>
                <w:rFonts w:ascii="宋体" w:hAnsi="宋体" w:cs="宋体" w:eastAsia="宋体" w:hint="default"/>
                <w:spacing w:val="-16"/>
                <w:sz w:val="18"/>
                <w:szCs w:val="18"/>
              </w:rPr>
              <w:t>3</w:t>
            </w:r>
            <w:r>
              <w:rPr>
                <w:rFonts w:ascii="宋体" w:hAnsi="宋体" w:cs="宋体" w:eastAsia="宋体" w:hint="default"/>
                <w:spacing w:val="-16"/>
                <w:sz w:val="18"/>
                <w:szCs w:val="18"/>
              </w:rPr>
              <w:t>）利润表新增“持</w:t>
            </w:r>
            <w:r>
              <w:rPr>
                <w:rFonts w:ascii="宋体" w:hAnsi="宋体" w:cs="宋体" w:eastAsia="宋体" w:hint="default"/>
                <w:sz w:val="18"/>
                <w:szCs w:val="18"/>
              </w:rPr>
              <w:t> 续经营净利润”和“终止经营净利润”行项目， </w:t>
            </w:r>
            <w:r>
              <w:rPr>
                <w:rFonts w:ascii="宋体" w:hAnsi="宋体" w:cs="宋体" w:eastAsia="宋体" w:hint="default"/>
                <w:sz w:val="18"/>
                <w:szCs w:val="18"/>
              </w:rPr>
              <w:t>2017</w:t>
            </w:r>
            <w:r>
              <w:rPr>
                <w:rFonts w:ascii="宋体" w:hAnsi="宋体" w:cs="宋体" w:eastAsia="宋体" w:hint="default"/>
                <w:spacing w:val="-68"/>
                <w:sz w:val="18"/>
                <w:szCs w:val="18"/>
              </w:rPr>
              <w:t> </w:t>
            </w:r>
            <w:r>
              <w:rPr>
                <w:rFonts w:ascii="宋体" w:hAnsi="宋体" w:cs="宋体" w:eastAsia="宋体" w:hint="default"/>
                <w:sz w:val="18"/>
                <w:szCs w:val="18"/>
              </w:rPr>
              <w:t>年度本公司无终止经营事项，同期比较数据 不调整。</w:t>
            </w:r>
          </w:p>
        </w:tc>
      </w:tr>
    </w:tbl>
    <w:p>
      <w:pPr>
        <w:pStyle w:val="BodyText"/>
        <w:spacing w:line="300" w:lineRule="auto" w:before="8"/>
        <w:ind w:right="190" w:firstLine="360"/>
        <w:jc w:val="both"/>
      </w:pPr>
      <w:r>
        <w:rPr/>
        <w:t>本集团于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日开始采用财政部于</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政府补助》。此外，本财务报表还按 照财政部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日颁布的《关于修订印发一般企业财务报表格式的通知》（财会（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号，以下简称</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30</w:t>
      </w:r>
      <w:r>
        <w:rPr/>
        <w:t>号</w:t>
      </w:r>
      <w:r>
        <w:rPr>
          <w:spacing w:val="-77"/>
        </w:rPr>
        <w:t> </w:t>
      </w:r>
      <w:r>
        <w:rPr/>
        <w:t>文件</w:t>
      </w:r>
      <w:r>
        <w:rPr>
          <w:rFonts w:ascii="Times New Roman" w:hAnsi="Times New Roman" w:cs="Times New Roman" w:eastAsia="Times New Roman" w:hint="default"/>
        </w:rPr>
        <w:t>”</w:t>
      </w:r>
      <w:r>
        <w:rPr/>
        <w:t>）编制。</w:t>
      </w:r>
    </w:p>
    <w:p>
      <w:pPr>
        <w:pStyle w:val="BodyText"/>
        <w:spacing w:line="240" w:lineRule="auto" w:before="13"/>
        <w:ind w:left="512" w:right="6754"/>
        <w:jc w:val="left"/>
      </w:pPr>
      <w:r>
        <w:rPr/>
        <w:t>（</w:t>
      </w:r>
      <w:r>
        <w:rPr>
          <w:rFonts w:ascii="Times New Roman" w:hAnsi="Times New Roman" w:cs="Times New Roman" w:eastAsia="Times New Roman" w:hint="default"/>
        </w:rPr>
        <w:t>1</w:t>
      </w:r>
      <w:r>
        <w:rPr/>
        <w:t>）政府补助</w:t>
      </w:r>
    </w:p>
    <w:p>
      <w:pPr>
        <w:pStyle w:val="BodyText"/>
        <w:spacing w:line="309" w:lineRule="auto" w:before="62"/>
        <w:ind w:right="94" w:firstLine="360"/>
        <w:jc w:val="left"/>
      </w:pPr>
      <w:r>
        <w:rPr/>
        <w:t>执行《企业会计准则第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政府补助》（修订）之前，本集团与资产相关的政府补助，确认为递延收益，并在相关资 产使用寿命内平均分配计入当期损益。与收益相关的政府补助，用于补偿以后期间的相关费用或损失的，确认为递延收益， 并在确认相关费用的期间，计入当期损益；用于补偿企业已发生的相关费用或损失的，直接计入当期损益。</w:t>
      </w:r>
    </w:p>
    <w:p>
      <w:pPr>
        <w:pStyle w:val="BodyText"/>
        <w:spacing w:line="312" w:lineRule="auto" w:before="24"/>
        <w:ind w:right="111" w:firstLine="360"/>
        <w:jc w:val="both"/>
      </w:pPr>
      <w:r>
        <w:rPr/>
        <w:t>执行《企业会计准则第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政府补助》（修订）后，本集团与资产相关的政府补助，确认为递延收益，在相关资产使 </w:t>
      </w:r>
      <w:r>
        <w:rPr>
          <w:spacing w:val="-2"/>
        </w:rPr>
        <w:t>用寿命内按照合理、系统的方法分期计入损益。与收益相关的政府补助，用于补偿以后期间的相关成本费用或损失的，确认</w:t>
      </w:r>
      <w:r>
        <w:rPr>
          <w:spacing w:val="-65"/>
        </w:rPr>
        <w:t> </w:t>
      </w:r>
      <w:r>
        <w:rPr>
          <w:spacing w:val="-65"/>
        </w:rPr>
      </w:r>
      <w:r>
        <w:rPr>
          <w:spacing w:val="-2"/>
        </w:rPr>
        <w:t>为递延收益，并在确认相关成本费用或损失的期间，计入当期损益；用于补偿已发生的相关成本费用或损失的，直接计入当</w:t>
      </w:r>
      <w:r>
        <w:rPr>
          <w:spacing w:val="-65"/>
        </w:rPr>
        <w:t> </w:t>
      </w:r>
      <w:r>
        <w:rPr>
          <w:spacing w:val="-65"/>
        </w:rPr>
      </w:r>
      <w:r>
        <w:rPr/>
        <w:t>期损益。与日常活动相关的政府补助，按照经济业务实质，计入其他收益。与日常活动无关的政府补助，计入营业外收支。</w:t>
      </w:r>
    </w:p>
    <w:p>
      <w:pPr>
        <w:pStyle w:val="BodyText"/>
        <w:spacing w:line="240" w:lineRule="auto" w:before="22"/>
        <w:ind w:left="512" w:right="94"/>
        <w:jc w:val="left"/>
      </w:pPr>
      <w:r>
        <w:rPr/>
        <w:t>本集团采用未来适用法对上述会计政策变更进行会计处理，该会计政策变更未对可比年度财务报表产生影响。</w:t>
      </w:r>
    </w:p>
    <w:p>
      <w:pPr>
        <w:pStyle w:val="BodyText"/>
        <w:spacing w:line="300" w:lineRule="auto" w:before="76"/>
        <w:ind w:left="512" w:right="94"/>
        <w:jc w:val="left"/>
      </w:pPr>
      <w:r>
        <w:rPr/>
        <w:t>（</w:t>
      </w:r>
      <w:r>
        <w:rPr>
          <w:rFonts w:ascii="Times New Roman" w:hAnsi="Times New Roman" w:cs="Times New Roman" w:eastAsia="Times New Roman" w:hint="default"/>
        </w:rPr>
        <w:t>2</w:t>
      </w:r>
      <w:r>
        <w:rPr/>
        <w:t>）资产处置损益的列报 在财会</w:t>
      </w:r>
      <w:r>
        <w:rPr>
          <w:rFonts w:ascii="Times New Roman" w:hAnsi="Times New Roman" w:cs="Times New Roman" w:eastAsia="Times New Roman" w:hint="default"/>
        </w:rPr>
        <w:t>30</w:t>
      </w:r>
      <w:r>
        <w:rPr/>
        <w:t>号文件发布以前，本集团处置未划分为持有待售的固定资产、在建工程及无形资产而产生的处置利得或损失，</w:t>
      </w:r>
    </w:p>
    <w:p>
      <w:pPr>
        <w:pStyle w:val="BodyText"/>
        <w:spacing w:line="300" w:lineRule="auto" w:before="13"/>
        <w:ind w:right="94"/>
        <w:jc w:val="left"/>
      </w:pPr>
      <w:r>
        <w:rPr>
          <w:spacing w:val="-3"/>
        </w:rPr>
        <w:t>在</w:t>
      </w:r>
      <w:r>
        <w:rPr>
          <w:rFonts w:ascii="Times New Roman" w:hAnsi="Times New Roman" w:cs="Times New Roman" w:eastAsia="Times New Roman" w:hint="default"/>
          <w:spacing w:val="-3"/>
        </w:rPr>
        <w:t>“</w:t>
      </w:r>
      <w:r>
        <w:rPr>
          <w:spacing w:val="-3"/>
        </w:rPr>
        <w:t>营业外收入</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营业外支出</w:t>
      </w:r>
      <w:r>
        <w:rPr>
          <w:rFonts w:ascii="Times New Roman" w:hAnsi="Times New Roman" w:cs="Times New Roman" w:eastAsia="Times New Roman" w:hint="default"/>
          <w:spacing w:val="-3"/>
        </w:rPr>
        <w:t>”</w:t>
      </w:r>
      <w:r>
        <w:rPr>
          <w:spacing w:val="-3"/>
        </w:rPr>
        <w:t>项目列报。在财会</w:t>
      </w:r>
      <w:r>
        <w:rPr>
          <w:rFonts w:ascii="Times New Roman" w:hAnsi="Times New Roman" w:cs="Times New Roman" w:eastAsia="Times New Roman" w:hint="default"/>
          <w:spacing w:val="-3"/>
        </w:rPr>
        <w:t>30</w:t>
      </w:r>
      <w:r>
        <w:rPr>
          <w:spacing w:val="-3"/>
        </w:rPr>
        <w:t>号文件发布以后，本集团处置此类资产而产生的处置利得或损失，在</w:t>
      </w:r>
      <w:r>
        <w:rPr>
          <w:rFonts w:ascii="Times New Roman" w:hAnsi="Times New Roman" w:cs="Times New Roman" w:eastAsia="Times New Roman" w:hint="default"/>
          <w:spacing w:val="-3"/>
        </w:rPr>
        <w:t>“</w:t>
      </w:r>
      <w:r>
        <w:rPr>
          <w:spacing w:val="-3"/>
        </w:rPr>
        <w:t>资</w:t>
      </w:r>
      <w:r>
        <w:rPr>
          <w:spacing w:val="-43"/>
        </w:rPr>
        <w:t> </w:t>
      </w:r>
      <w:r>
        <w:rPr/>
        <w:t>产处置收益</w:t>
      </w:r>
      <w:r>
        <w:rPr>
          <w:rFonts w:ascii="Times New Roman" w:hAnsi="Times New Roman" w:cs="Times New Roman" w:eastAsia="Times New Roman" w:hint="default"/>
        </w:rPr>
        <w:t>”</w:t>
      </w:r>
      <w:r>
        <w:rPr/>
        <w:t>项目列报。对于上述列报项目的变更，本集团采用追溯调整法进行会计处理，并对上年比较数据进行调整。</w:t>
      </w:r>
    </w:p>
    <w:p>
      <w:pPr>
        <w:spacing w:line="240" w:lineRule="auto" w:before="5"/>
        <w:rPr>
          <w:rFonts w:ascii="宋体" w:hAnsi="宋体" w:cs="宋体" w:eastAsia="宋体" w:hint="default"/>
          <w:sz w:val="22"/>
          <w:szCs w:val="22"/>
        </w:rPr>
      </w:pPr>
    </w:p>
    <w:p>
      <w:pPr>
        <w:pStyle w:val="Heading3"/>
        <w:spacing w:line="240" w:lineRule="auto"/>
        <w:ind w:right="6754"/>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6754"/>
        <w:jc w:val="left"/>
        <w:rPr>
          <w:b w:val="0"/>
          <w:bCs w:val="0"/>
        </w:rPr>
      </w:pPr>
      <w:bookmarkStart w:name="六、税项" w:id="218"/>
      <w:bookmarkEnd w:id="218"/>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4"/>
        <w:jc w:val="left"/>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4"/>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神州数码数据服务（香港）有限公司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系统信息科技（香港）有限公司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神州数码澳门有限公司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上海云角信息技术（美国）有限公司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240" w:lineRule="auto" w:before="36"/>
        <w:ind w:right="6754"/>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94" w:firstLine="360"/>
        <w:jc w:val="left"/>
      </w:pPr>
      <w:r>
        <w:rPr>
          <w:spacing w:val="-2"/>
        </w:rPr>
        <w:t>本集团合并范围内的公司神州数码（中国）有限公司、北京神州数码云科信息技术有限公司、上海云角信息技术有限公</w:t>
      </w:r>
      <w:r>
        <w:rPr/>
        <w:t> 司，根据《财政部、国家税务总局关于软件产品增值税退税政策的通知》（财税</w:t>
      </w:r>
      <w:r>
        <w:rPr>
          <w:rFonts w:ascii="Times New Roman" w:hAnsi="Times New Roman" w:cs="Times New Roman" w:eastAsia="Times New Roman" w:hint="default"/>
        </w:rPr>
        <w:t>[2011]100</w:t>
      </w:r>
      <w:r>
        <w:rPr/>
        <w:t>号，以下简称《通知》），因软 件产品符合《通知》规定，于各报告期享受增值税即征即退的政策。</w:t>
      </w:r>
    </w:p>
    <w:p>
      <w:pPr>
        <w:pStyle w:val="BodyText"/>
        <w:spacing w:line="316" w:lineRule="auto" w:before="24"/>
        <w:ind w:right="94" w:firstLine="360"/>
        <w:jc w:val="left"/>
      </w:pPr>
      <w:r>
        <w:rPr>
          <w:spacing w:val="-2"/>
        </w:rPr>
        <w:t>本集团合并范围内的公司神州数码（中国）有限公司、北京神州数码有限公司，根据《财政部、国家税务总局关于将铁</w:t>
      </w:r>
      <w:r>
        <w:rPr/>
        <w:t> 路运输和邮政业纳入营业税改征增值税试点的通知》（财税</w:t>
      </w:r>
      <w:r>
        <w:rPr>
          <w:rFonts w:ascii="Times New Roman" w:hAnsi="Times New Roman" w:cs="Times New Roman" w:eastAsia="Times New Roman" w:hint="default"/>
        </w:rPr>
        <w:t>[2013]106</w:t>
      </w:r>
      <w:r>
        <w:rPr/>
        <w:t>号），技术转让、技术开发收入免征增值税。</w:t>
      </w:r>
    </w:p>
    <w:p>
      <w:pPr>
        <w:pStyle w:val="BodyText"/>
        <w:spacing w:line="248" w:lineRule="exact"/>
        <w:ind w:left="512" w:right="0"/>
        <w:jc w:val="left"/>
      </w:pPr>
      <w:r>
        <w:rPr/>
        <w:t>本集团合并范围内的公司北京神州数码云科信息技术有限公司于</w:t>
      </w:r>
      <w:r>
        <w:rPr>
          <w:rFonts w:ascii="Times New Roman" w:hAnsi="Times New Roman" w:cs="Times New Roman" w:eastAsia="Times New Roman" w:hint="default"/>
        </w:rPr>
        <w:t>2008</w:t>
      </w:r>
      <w:r>
        <w:rPr/>
        <w:t>年申报通过高新技术企业资格认定，并于</w:t>
      </w:r>
      <w:r>
        <w:rPr>
          <w:rFonts w:ascii="Times New Roman" w:hAnsi="Times New Roman" w:cs="Times New Roman" w:eastAsia="Times New Roman" w:hint="default"/>
        </w:rPr>
        <w:t>2011</w:t>
      </w:r>
      <w:r>
        <w:rPr/>
        <w:t>年、</w:t>
      </w:r>
    </w:p>
    <w:p>
      <w:pPr>
        <w:pStyle w:val="BodyText"/>
        <w:spacing w:line="300" w:lineRule="auto" w:before="62"/>
        <w:ind w:left="512" w:right="124" w:hanging="360"/>
        <w:jc w:val="left"/>
      </w:pPr>
      <w:r>
        <w:rPr>
          <w:rFonts w:ascii="Times New Roman" w:hAnsi="Times New Roman" w:cs="Times New Roman" w:eastAsia="Times New Roman" w:hint="default"/>
        </w:rPr>
        <w:t>2014</w:t>
      </w:r>
      <w:r>
        <w:rPr/>
        <w:t>年和</w:t>
      </w:r>
      <w:r>
        <w:rPr>
          <w:rFonts w:ascii="Times New Roman" w:hAnsi="Times New Roman" w:cs="Times New Roman" w:eastAsia="Times New Roman" w:hint="default"/>
        </w:rPr>
        <w:t>2017</w:t>
      </w:r>
      <w:r>
        <w:rPr/>
        <w:t>年资格复审合格，因此，作为国家需要重点扶持的高新技术企业在</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的税率征收企业所得税。 上海云角信息技术有限公司于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日申报通过高新技术企业资格认定，于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日进行所得税优惠事项</w:t>
      </w:r>
    </w:p>
    <w:p>
      <w:pPr>
        <w:pStyle w:val="BodyText"/>
        <w:spacing w:line="240" w:lineRule="auto" w:before="13"/>
        <w:ind w:right="94"/>
        <w:jc w:val="left"/>
      </w:pPr>
      <w:r>
        <w:rPr/>
        <w:t>备案，上海市闵行区国家税务局第一税务所于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日通过。因此，</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的税率征收企业所得税。</w:t>
      </w:r>
    </w:p>
    <w:p>
      <w:pPr>
        <w:spacing w:line="240" w:lineRule="auto" w:before="2"/>
        <w:rPr>
          <w:rFonts w:ascii="宋体" w:hAnsi="宋体" w:cs="宋体" w:eastAsia="宋体" w:hint="default"/>
          <w:sz w:val="26"/>
          <w:szCs w:val="26"/>
        </w:rPr>
      </w:pPr>
    </w:p>
    <w:p>
      <w:pPr>
        <w:pStyle w:val="Heading3"/>
        <w:spacing w:line="240" w:lineRule="auto"/>
        <w:ind w:right="6754"/>
        <w:jc w:val="left"/>
        <w:rPr>
          <w:b w:val="0"/>
          <w:bCs w:val="0"/>
        </w:rPr>
      </w:pPr>
      <w:bookmarkStart w:name="3、其他" w:id="221"/>
      <w:bookmarkEnd w:id="221"/>
      <w:r>
        <w:rPr>
          <w:b w:val="0"/>
          <w:bCs w:val="0"/>
        </w:rPr>
      </w: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神州数码澳门离岸商业服务有限公司由于满足中国澳门离岸业务法令规定的或许可在澳门地区营运的离岸机构规定，从</w:t>
      </w:r>
      <w:r>
        <w:rPr/>
        <w:t> 事离岸业务时获得收益不缴纳澳门所得补充税，收益派息回到国内需要缴纳</w:t>
      </w:r>
      <w:r>
        <w:rPr>
          <w:rFonts w:ascii="Times New Roman" w:hAnsi="Times New Roman" w:cs="Times New Roman" w:eastAsia="Times New Roman" w:hint="default"/>
        </w:rPr>
        <w:t>25%</w:t>
      </w:r>
      <w:r>
        <w:rPr/>
        <w:t>的中国企业所得税。</w:t>
      </w:r>
    </w:p>
    <w:p>
      <w:pPr>
        <w:pStyle w:val="BodyText"/>
        <w:spacing w:line="316" w:lineRule="auto"/>
        <w:ind w:right="255" w:firstLine="379"/>
        <w:jc w:val="left"/>
      </w:pPr>
      <w:r>
        <w:rPr/>
        <w:t>神州数码科技发展有限公司、神州数码网络（香港）有限公司由于满足中国香港离岸业务法令规定的或许可在香港地 区营运的离岸机构规定，从事离岸业务获得收益不缴纳香港利得税，收益派息回到国内需要缴纳</w:t>
      </w:r>
      <w:r>
        <w:rPr>
          <w:rFonts w:ascii="Times New Roman" w:hAnsi="Times New Roman" w:cs="Times New Roman" w:eastAsia="Times New Roman" w:hint="default"/>
        </w:rPr>
        <w:t>25%</w:t>
      </w:r>
      <w:r>
        <w:rPr/>
        <w:t>的中国企业所得税。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2"/>
        <w:spacing w:line="240" w:lineRule="auto"/>
        <w:ind w:right="6754"/>
        <w:jc w:val="left"/>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4"/>
        <w:jc w:val="left"/>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47,018.49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60,663.60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1,302,917,477.19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1,140,676,769.56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371,106,627.85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2,518,292.77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1,674,071,123.53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1,143,255,725.93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58,219,694.06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316,020,691.15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6754"/>
        <w:jc w:val="left"/>
      </w:pPr>
      <w:r>
        <w:rPr/>
        <w:t>其他说明</w:t>
      </w:r>
    </w:p>
    <w:p>
      <w:pPr>
        <w:pStyle w:val="BodyText"/>
        <w:spacing w:line="300" w:lineRule="auto" w:before="117"/>
        <w:ind w:right="98" w:firstLine="360"/>
        <w:jc w:val="left"/>
      </w:pPr>
      <w:r>
        <w:rPr>
          <w:spacing w:val="-3"/>
        </w:rPr>
        <w:t>年末银行存款余额中包括因未决诉讼被冻结的资金</w:t>
      </w:r>
      <w:r>
        <w:rPr>
          <w:rFonts w:ascii="Times New Roman" w:hAnsi="Times New Roman" w:cs="Times New Roman" w:eastAsia="Times New Roman" w:hint="default"/>
          <w:spacing w:val="-3"/>
        </w:rPr>
        <w:t>66,263,448.90</w:t>
      </w:r>
      <w:r>
        <w:rPr>
          <w:spacing w:val="-3"/>
        </w:rPr>
        <w:t>元。其他货币资金包括受限金额</w:t>
      </w:r>
      <w:r>
        <w:rPr>
          <w:rFonts w:ascii="Times New Roman" w:hAnsi="Times New Roman" w:cs="Times New Roman" w:eastAsia="Times New Roman" w:hint="default"/>
          <w:spacing w:val="-3"/>
        </w:rPr>
        <w:t>137,062,977.75</w:t>
      </w:r>
      <w:r>
        <w:rPr>
          <w:spacing w:val="-3"/>
        </w:rPr>
        <w:t>元，其中，</w:t>
      </w:r>
      <w:r>
        <w:rPr/>
        <w:t> 保函保证金</w:t>
      </w:r>
      <w:r>
        <w:rPr>
          <w:rFonts w:ascii="Times New Roman" w:hAnsi="Times New Roman" w:cs="Times New Roman" w:eastAsia="Times New Roman" w:hint="default"/>
        </w:rPr>
        <w:t>2,545,379.24</w:t>
      </w:r>
      <w:r>
        <w:rPr/>
        <w:t>元，衍生工具保证金</w:t>
      </w:r>
      <w:r>
        <w:rPr>
          <w:rFonts w:ascii="Times New Roman" w:hAnsi="Times New Roman" w:cs="Times New Roman" w:eastAsia="Times New Roman" w:hint="default"/>
        </w:rPr>
        <w:t>9,992,416.67</w:t>
      </w:r>
      <w:r>
        <w:rPr/>
        <w:t>元，信用证保证金</w:t>
      </w:r>
      <w:r>
        <w:rPr>
          <w:rFonts w:ascii="Times New Roman" w:hAnsi="Times New Roman" w:cs="Times New Roman" w:eastAsia="Times New Roman" w:hint="default"/>
        </w:rPr>
        <w:t>88,057,170.84</w:t>
      </w:r>
      <w:r>
        <w:rPr/>
        <w:t>元及银行承兑汇票保证金 </w:t>
      </w:r>
      <w:r>
        <w:rPr>
          <w:rFonts w:ascii="Times New Roman" w:hAnsi="Times New Roman" w:cs="Times New Roman" w:eastAsia="Times New Roman" w:hint="default"/>
        </w:rPr>
        <w:t>36,468,011.00</w:t>
      </w:r>
      <w:r>
        <w:rPr/>
        <w:t>元；包括非受限金额</w:t>
      </w:r>
      <w:r>
        <w:rPr>
          <w:rFonts w:ascii="Times New Roman" w:hAnsi="Times New Roman" w:cs="Times New Roman" w:eastAsia="Times New Roman" w:hint="default"/>
        </w:rPr>
        <w:t>234,043,650.10</w:t>
      </w:r>
      <w:r>
        <w:rPr/>
        <w:t>元，其中，金鹰货币理财产品</w:t>
      </w:r>
      <w:r>
        <w:rPr>
          <w:rFonts w:ascii="Times New Roman" w:hAnsi="Times New Roman" w:cs="Times New Roman" w:eastAsia="Times New Roman" w:hint="default"/>
        </w:rPr>
        <w:t>184,000,000.00</w:t>
      </w:r>
      <w:r>
        <w:rPr/>
        <w:t>元，系本公司购买的本金可随 时支取的金鹰货币理财产品，预期收益率</w:t>
      </w:r>
      <w:r>
        <w:rPr>
          <w:rFonts w:ascii="Times New Roman" w:hAnsi="Times New Roman" w:cs="Times New Roman" w:eastAsia="Times New Roman" w:hint="default"/>
        </w:rPr>
        <w:t>4.21%-4.6%</w:t>
      </w:r>
      <w:r>
        <w:rPr/>
        <w:t>，工商银行</w:t>
      </w:r>
      <w:r>
        <w:rPr>
          <w:rFonts w:ascii="Times New Roman" w:hAnsi="Times New Roman" w:cs="Times New Roman" w:eastAsia="Times New Roman" w:hint="default"/>
        </w:rPr>
        <w:t>“</w:t>
      </w:r>
      <w:r>
        <w:rPr/>
        <w:t>易加益</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PLUS”</w:t>
      </w:r>
      <w:r>
        <w:rPr/>
        <w:t>法人人民币理财</w:t>
      </w:r>
      <w:r>
        <w:rPr>
          <w:rFonts w:ascii="Times New Roman" w:hAnsi="Times New Roman" w:cs="Times New Roman" w:eastAsia="Times New Roman" w:hint="default"/>
        </w:rPr>
        <w:t>50,000,000.00</w:t>
      </w:r>
      <w:r>
        <w:rPr>
          <w:rFonts w:ascii="Times New Roman" w:hAnsi="Times New Roman" w:cs="Times New Roman" w:eastAsia="Times New Roman" w:hint="default"/>
          <w:spacing w:val="2"/>
        </w:rPr>
        <w:t> </w:t>
      </w:r>
      <w:r>
        <w:rPr>
          <w:spacing w:val="-6"/>
        </w:rPr>
        <w:t>元，系本公</w:t>
      </w:r>
      <w:r>
        <w:rPr/>
        <w:t> 司购买的本金可随时支取的银行理财，预期收益率</w:t>
      </w:r>
      <w:r>
        <w:rPr>
          <w:rFonts w:ascii="Times New Roman" w:hAnsi="Times New Roman" w:cs="Times New Roman" w:eastAsia="Times New Roman" w:hint="default"/>
        </w:rPr>
        <w:t>4.5%</w:t>
      </w:r>
      <w:r>
        <w:rPr/>
        <w:t>，上述理财产品均为保本理财产品；及支付宝余额</w:t>
      </w:r>
      <w:r>
        <w:rPr>
          <w:rFonts w:ascii="Times New Roman" w:hAnsi="Times New Roman" w:cs="Times New Roman" w:eastAsia="Times New Roman" w:hint="default"/>
        </w:rPr>
        <w:t>43,650.10</w:t>
      </w:r>
      <w:r>
        <w:rPr/>
        <w:t>元。</w:t>
      </w:r>
    </w:p>
    <w:p>
      <w:pPr>
        <w:spacing w:line="240" w:lineRule="auto" w:before="5"/>
        <w:rPr>
          <w:rFonts w:ascii="宋体" w:hAnsi="宋体" w:cs="宋体" w:eastAsia="宋体" w:hint="default"/>
          <w:sz w:val="22"/>
          <w:szCs w:val="22"/>
        </w:rPr>
      </w:pPr>
    </w:p>
    <w:p>
      <w:pPr>
        <w:pStyle w:val="Heading3"/>
        <w:spacing w:line="240" w:lineRule="auto"/>
        <w:ind w:right="94"/>
        <w:jc w:val="left"/>
        <w:rPr>
          <w:b w:val="0"/>
          <w:bCs w:val="0"/>
        </w:rPr>
      </w:pPr>
      <w:bookmarkStart w:name="2、以公允价值计量且其变动计入当期损益的金融资产" w:id="224"/>
      <w:bookmarkEnd w:id="22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r>
    </w:tbl>
    <w:p>
      <w:pPr>
        <w:pStyle w:val="BodyText"/>
        <w:spacing w:line="357" w:lineRule="auto" w:before="49"/>
        <w:ind w:right="891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6754"/>
        <w:jc w:val="left"/>
        <w:rPr>
          <w:b w:val="0"/>
          <w:bCs w:val="0"/>
        </w:rPr>
      </w:pPr>
      <w:bookmarkStart w:name="3、应收票据" w:id="225"/>
      <w:bookmarkEnd w:id="225"/>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bookmarkStart w:name="（1）应收票据分类列示" w:id="226"/>
      <w:bookmarkEnd w:id="22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794,109,646.98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304,245,169.71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137,507,793.63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25,308,625.32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931,617,440.61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329,553,795.03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2）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1,447,850,570.36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1,447,850,570.36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3）期末公司因出票人未履约而将其转应收账款的票据" w:id="228"/>
      <w:bookmarkEnd w:id="228"/>
      <w:r>
        <w:rPr>
          <w:b w:val="0"/>
          <w:bCs w:val="0"/>
        </w:rPr>
      </w:r>
      <w:r>
        <w:rPr/>
        <w:t>（</w:t>
      </w:r>
      <w:r>
        <w:rPr>
          <w:rFonts w:ascii="Times New Roman" w:hAnsi="Times New Roman" w:cs="Times New Roman" w:eastAsia="Times New Roman" w:hint="default"/>
        </w:rPr>
        <w:t>3</w:t>
      </w:r>
      <w:r>
        <w:rPr/>
        <w:t>）期末公司因出票人未履约而将其转应收账款的票据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6754"/>
        <w:jc w:val="left"/>
      </w:pPr>
      <w:r>
        <w:rPr/>
        <w:t>其他说明</w:t>
      </w:r>
    </w:p>
    <w:p>
      <w:pPr>
        <w:pStyle w:val="BodyText"/>
        <w:spacing w:line="240" w:lineRule="auto" w:before="117"/>
        <w:ind w:left="512" w:right="94"/>
        <w:jc w:val="left"/>
      </w:pPr>
      <w:r>
        <w:rPr/>
        <w:t>本集团认为背书或贴现的应收票据全部系银行承兑汇票且承兑银行信誉较好</w:t>
      </w:r>
      <w:r>
        <w:rPr>
          <w:spacing w:val="-82"/>
        </w:rPr>
        <w:t>，</w:t>
      </w:r>
      <w:r>
        <w:rPr/>
        <w:t>该等票据未被偿还而导致本集团被追索的</w:t>
      </w:r>
    </w:p>
    <w:p>
      <w:pPr>
        <w:spacing w:after="0" w:line="240" w:lineRule="auto"/>
        <w:jc w:val="left"/>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情况可能性很小，因此本集团在票据背书或贴现时即终止确认应收票据。</w:t>
      </w:r>
    </w:p>
    <w:p>
      <w:pPr>
        <w:spacing w:after="0" w:line="2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35"/>
        <w:jc w:val="left"/>
        <w:rPr>
          <w:b w:val="0"/>
          <w:bCs w:val="0"/>
        </w:rPr>
      </w:pPr>
      <w:bookmarkStart w:name="4、应收账款" w:id="229"/>
      <w:bookmarkEnd w:id="229"/>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135"/>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6"/>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270"/>
        <w:gridCol w:w="1315"/>
        <w:gridCol w:w="991"/>
        <w:gridCol w:w="1181"/>
        <w:gridCol w:w="994"/>
        <w:gridCol w:w="1318"/>
        <w:gridCol w:w="1315"/>
        <w:gridCol w:w="994"/>
        <w:gridCol w:w="1181"/>
        <w:gridCol w:w="1140"/>
        <w:gridCol w:w="1318"/>
      </w:tblGrid>
      <w:tr>
        <w:trPr>
          <w:trHeight w:val="398" w:hRule="exact"/>
        </w:trPr>
        <w:tc>
          <w:tcPr>
            <w:tcW w:w="22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9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4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2270" w:type="dxa"/>
            <w:vMerge/>
            <w:tcBorders>
              <w:left w:val="single" w:sz="4" w:space="0" w:color="000000"/>
              <w:right w:val="single" w:sz="4" w:space="0" w:color="000000"/>
            </w:tcBorders>
            <w:shd w:val="clear" w:color="auto" w:fill="D4D4D4"/>
          </w:tcPr>
          <w:p>
            <w:pP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7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0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70" w:type="dxa"/>
            <w:vMerge/>
            <w:tcBorders>
              <w:left w:val="single" w:sz="4" w:space="0" w:color="000000"/>
              <w:bottom w:val="single" w:sz="4" w:space="0" w:color="000000"/>
              <w:right w:val="single" w:sz="4" w:space="0" w:color="000000"/>
            </w:tcBorders>
            <w:shd w:val="clear" w:color="auto" w:fill="D4D4D4"/>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8" w:type="dxa"/>
            <w:vMerge/>
            <w:tcBorders>
              <w:left w:val="single" w:sz="4" w:space="0" w:color="000000"/>
              <w:bottom w:val="single" w:sz="4" w:space="0" w:color="000000"/>
              <w:right w:val="single" w:sz="4" w:space="0" w:color="000000"/>
            </w:tcBorders>
            <w:shd w:val="clear" w:color="auto" w:fill="D4D4D4"/>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8"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7,864,438,099.38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425,809,371.98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7,438,628,727.40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7,084,620,045.58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462,786,078.59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6,621,833,966.99</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7,864,438,099.38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425,809,371.98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7,438,628,727.40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7,084,620,045.58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462,786,078.59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6,621,833,966.99</w:t>
            </w:r>
          </w:p>
        </w:tc>
      </w:tr>
    </w:tbl>
    <w:p>
      <w:pPr>
        <w:pStyle w:val="BodyText"/>
        <w:spacing w:line="240" w:lineRule="auto" w:before="49"/>
        <w:ind w:left="140" w:right="135"/>
        <w:jc w:val="left"/>
      </w:pPr>
      <w:r>
        <w:rPr/>
        <w:t>期末单项金额重大并单项计提坏账准备的应收账款：</w:t>
      </w:r>
    </w:p>
    <w:p>
      <w:pPr>
        <w:pStyle w:val="BodyText"/>
        <w:spacing w:line="340" w:lineRule="auto" w:before="115"/>
        <w:ind w:left="140" w:right="1011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338" w:lineRule="auto" w:before="41"/>
        <w:ind w:left="140" w:right="975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组合中，采用余额百分比法计提坏账准备的应收账款：</w:t>
      </w:r>
    </w:p>
    <w:p>
      <w:pPr>
        <w:pStyle w:val="BodyText"/>
        <w:spacing w:line="340" w:lineRule="auto" w:before="43"/>
        <w:ind w:left="140" w:right="10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5"/>
        <w:rPr>
          <w:rFonts w:ascii="宋体" w:hAnsi="宋体" w:cs="宋体" w:eastAsia="宋体" w:hint="default"/>
          <w:sz w:val="18"/>
          <w:szCs w:val="18"/>
        </w:rPr>
      </w:pPr>
    </w:p>
    <w:p>
      <w:pPr>
        <w:pStyle w:val="Heading4"/>
        <w:spacing w:line="240" w:lineRule="auto"/>
        <w:ind w:left="140" w:right="135"/>
        <w:jc w:val="left"/>
        <w:rPr>
          <w:b w:val="0"/>
          <w:bCs w:val="0"/>
        </w:rPr>
      </w:pPr>
      <w:r>
        <w:rPr>
          <w:rFonts w:ascii="Times New Roman" w:hAnsi="Times New Roman" w:cs="Times New Roman" w:eastAsia="Times New Roman" w:hint="default"/>
        </w:rPr>
        <w:t>1)</w:t>
      </w:r>
      <w:r>
        <w:rPr/>
        <w:t>组合中，按账期组合</w:t>
      </w:r>
      <w:r>
        <w:rPr>
          <w:rFonts w:ascii="Times New Roman" w:hAnsi="Times New Roman" w:cs="Times New Roman" w:eastAsia="Times New Roman" w:hint="default"/>
        </w:rPr>
        <w:t>II</w:t>
      </w:r>
      <w:r>
        <w:rPr/>
        <w:t>计提坏账准备的应收账款</w:t>
      </w:r>
      <w:r>
        <w:rPr>
          <w:b w:val="0"/>
          <w:bCs w:val="0"/>
        </w:rPr>
      </w:r>
    </w:p>
    <w:p>
      <w:pPr>
        <w:spacing w:line="240" w:lineRule="auto" w:before="7"/>
        <w:rPr>
          <w:rFonts w:ascii="宋体" w:hAnsi="宋体" w:cs="宋体" w:eastAsia="宋体" w:hint="default"/>
          <w:b/>
          <w:bCs/>
          <w:sz w:val="22"/>
          <w:szCs w:val="22"/>
        </w:rPr>
      </w:pPr>
    </w:p>
    <w:tbl>
      <w:tblPr>
        <w:tblW w:w="0" w:type="auto"/>
        <w:jc w:val="left"/>
        <w:tblInd w:w="123" w:type="dxa"/>
        <w:tblLayout w:type="fixed"/>
        <w:tblCellMar>
          <w:top w:w="0" w:type="dxa"/>
          <w:left w:w="0" w:type="dxa"/>
          <w:bottom w:w="0" w:type="dxa"/>
          <w:right w:w="0" w:type="dxa"/>
        </w:tblCellMar>
        <w:tblLook w:val="01E0"/>
      </w:tblPr>
      <w:tblGrid>
        <w:gridCol w:w="3307"/>
        <w:gridCol w:w="3869"/>
        <w:gridCol w:w="3948"/>
        <w:gridCol w:w="2854"/>
      </w:tblGrid>
      <w:tr>
        <w:trPr>
          <w:trHeight w:val="346" w:hRule="exact"/>
        </w:trPr>
        <w:tc>
          <w:tcPr>
            <w:tcW w:w="3307"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06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8" w:hRule="exact"/>
        </w:trPr>
        <w:tc>
          <w:tcPr>
            <w:tcW w:w="3307" w:type="dxa"/>
            <w:vMerge/>
            <w:tcBorders>
              <w:left w:val="single" w:sz="6" w:space="0" w:color="000000"/>
              <w:bottom w:val="single" w:sz="6" w:space="0" w:color="000000"/>
              <w:right w:val="single" w:sz="6" w:space="0" w:color="000000"/>
            </w:tcBorders>
          </w:tcPr>
          <w:p>
            <w:pPr/>
          </w:p>
        </w:tc>
        <w:tc>
          <w:tcPr>
            <w:tcW w:w="3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未超期</w:t>
            </w:r>
          </w:p>
        </w:tc>
        <w:tc>
          <w:tcPr>
            <w:tcW w:w="3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6,566,004,187.78</w:t>
            </w:r>
          </w:p>
        </w:tc>
        <w:tc>
          <w:tcPr>
            <w:tcW w:w="3948" w:type="dxa"/>
            <w:tcBorders>
              <w:top w:val="single" w:sz="6" w:space="0" w:color="000000"/>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1-30</w:t>
            </w:r>
            <w:r>
              <w:rPr>
                <w:rFonts w:ascii="宋体" w:hAnsi="宋体" w:cs="宋体" w:eastAsia="宋体" w:hint="default"/>
                <w:sz w:val="18"/>
                <w:szCs w:val="18"/>
              </w:rPr>
              <w:t>天</w:t>
            </w:r>
          </w:p>
        </w:tc>
        <w:tc>
          <w:tcPr>
            <w:tcW w:w="3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565,279,921.63</w:t>
            </w:r>
            <w:r>
              <w:rPr>
                <w:rFonts w:ascii="Times New Roman"/>
                <w:sz w:val="18"/>
              </w:rPr>
            </w:r>
          </w:p>
        </w:tc>
        <w:tc>
          <w:tcPr>
            <w:tcW w:w="3948" w:type="dxa"/>
            <w:tcBorders>
              <w:top w:val="single" w:sz="6" w:space="0" w:color="000000"/>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31-60</w:t>
            </w:r>
            <w:r>
              <w:rPr>
                <w:rFonts w:ascii="宋体" w:hAnsi="宋体" w:cs="宋体" w:eastAsia="宋体" w:hint="default"/>
                <w:sz w:val="18"/>
                <w:szCs w:val="18"/>
              </w:rPr>
              <w:t>天</w:t>
            </w:r>
          </w:p>
        </w:tc>
        <w:tc>
          <w:tcPr>
            <w:tcW w:w="3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135,583,739.82</w:t>
            </w:r>
            <w:r>
              <w:rPr>
                <w:rFonts w:ascii="Times New Roman"/>
                <w:sz w:val="18"/>
              </w:rPr>
            </w:r>
          </w:p>
        </w:tc>
        <w:tc>
          <w:tcPr>
            <w:tcW w:w="3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13,558,373.98</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348"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61-90</w:t>
            </w:r>
            <w:r>
              <w:rPr>
                <w:rFonts w:ascii="宋体" w:hAnsi="宋体" w:cs="宋体" w:eastAsia="宋体" w:hint="default"/>
                <w:sz w:val="18"/>
                <w:szCs w:val="18"/>
              </w:rPr>
              <w:t>天</w:t>
            </w:r>
          </w:p>
        </w:tc>
        <w:tc>
          <w:tcPr>
            <w:tcW w:w="3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106,564,619.89</w:t>
            </w:r>
            <w:r>
              <w:rPr>
                <w:rFonts w:ascii="Times New Roman"/>
                <w:sz w:val="18"/>
              </w:rPr>
            </w:r>
          </w:p>
        </w:tc>
        <w:tc>
          <w:tcPr>
            <w:tcW w:w="3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21,312,923.98</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center"/>
        <w:rPr>
          <w:rFonts w:ascii="Times New Roman" w:hAnsi="Times New Roman" w:cs="Times New Roman" w:eastAsia="Times New Roman" w:hint="default"/>
          <w:sz w:val="18"/>
          <w:szCs w:val="18"/>
        </w:rPr>
        <w:sectPr>
          <w:headerReference w:type="default" r:id="rId39"/>
          <w:footerReference w:type="default" r:id="rId40"/>
          <w:pgSz w:w="16840" w:h="11910" w:orient="landscape"/>
          <w:pgMar w:header="867" w:footer="1188" w:top="1060" w:bottom="1380" w:left="1300" w:right="1300"/>
          <w:pgNumType w:start="163"/>
        </w:sectPr>
      </w:pPr>
    </w:p>
    <w:p>
      <w:pPr>
        <w:spacing w:line="240" w:lineRule="auto" w:before="11"/>
        <w:rPr>
          <w:rFonts w:ascii="宋体" w:hAnsi="宋体" w:cs="宋体" w:eastAsia="宋体" w:hint="default"/>
          <w:b/>
          <w:bCs/>
          <w:sz w:val="2"/>
          <w:szCs w:val="2"/>
        </w:rPr>
      </w:pPr>
    </w:p>
    <w:tbl>
      <w:tblPr>
        <w:tblW w:w="0" w:type="auto"/>
        <w:jc w:val="left"/>
        <w:tblInd w:w="123" w:type="dxa"/>
        <w:tblLayout w:type="fixed"/>
        <w:tblCellMar>
          <w:top w:w="0" w:type="dxa"/>
          <w:left w:w="0" w:type="dxa"/>
          <w:bottom w:w="0" w:type="dxa"/>
          <w:right w:w="0" w:type="dxa"/>
        </w:tblCellMar>
        <w:tblLook w:val="01E0"/>
      </w:tblPr>
      <w:tblGrid>
        <w:gridCol w:w="3307"/>
        <w:gridCol w:w="3869"/>
        <w:gridCol w:w="3948"/>
        <w:gridCol w:w="2854"/>
      </w:tblGrid>
      <w:tr>
        <w:trPr>
          <w:trHeight w:val="362" w:hRule="exact"/>
        </w:trPr>
        <w:tc>
          <w:tcPr>
            <w:tcW w:w="330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91-120</w:t>
            </w:r>
            <w:r>
              <w:rPr>
                <w:rFonts w:ascii="宋体" w:hAnsi="宋体" w:cs="宋体" w:eastAsia="宋体" w:hint="default"/>
                <w:sz w:val="18"/>
                <w:szCs w:val="18"/>
              </w:rPr>
              <w:t>天</w:t>
            </w:r>
          </w:p>
        </w:tc>
        <w:tc>
          <w:tcPr>
            <w:tcW w:w="38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77,324,361.32</w:t>
            </w:r>
          </w:p>
        </w:tc>
        <w:tc>
          <w:tcPr>
            <w:tcW w:w="394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23,197,308.40</w:t>
            </w:r>
          </w:p>
        </w:tc>
        <w:tc>
          <w:tcPr>
            <w:tcW w:w="285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2"/>
              <w:ind w:left="1329" w:right="0"/>
              <w:jc w:val="left"/>
              <w:rPr>
                <w:rFonts w:ascii="Times New Roman" w:hAnsi="Times New Roman" w:cs="Times New Roman" w:eastAsia="Times New Roman" w:hint="default"/>
                <w:sz w:val="18"/>
                <w:szCs w:val="18"/>
              </w:rPr>
            </w:pPr>
            <w:r>
              <w:rPr>
                <w:rFonts w:ascii="Times New Roman"/>
                <w:sz w:val="18"/>
              </w:rPr>
              <w:t>30</w:t>
            </w:r>
          </w:p>
        </w:tc>
      </w:tr>
      <w:tr>
        <w:trPr>
          <w:trHeight w:val="348"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121-150</w:t>
            </w:r>
            <w:r>
              <w:rPr>
                <w:rFonts w:ascii="宋体" w:hAnsi="宋体" w:cs="宋体" w:eastAsia="宋体" w:hint="default"/>
                <w:sz w:val="18"/>
                <w:szCs w:val="18"/>
              </w:rPr>
              <w:t>天</w:t>
            </w:r>
          </w:p>
        </w:tc>
        <w:tc>
          <w:tcPr>
            <w:tcW w:w="3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27,075,835.82</w:t>
            </w:r>
          </w:p>
        </w:tc>
        <w:tc>
          <w:tcPr>
            <w:tcW w:w="3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10,830,334.33</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29" w:right="0"/>
              <w:jc w:val="left"/>
              <w:rPr>
                <w:rFonts w:ascii="Times New Roman" w:hAnsi="Times New Roman" w:cs="Times New Roman" w:eastAsia="Times New Roman" w:hint="default"/>
                <w:sz w:val="18"/>
                <w:szCs w:val="18"/>
              </w:rPr>
            </w:pPr>
            <w:r>
              <w:rPr>
                <w:rFonts w:ascii="Times New Roman"/>
                <w:sz w:val="18"/>
              </w:rPr>
              <w:t>40</w:t>
            </w:r>
          </w:p>
        </w:tc>
      </w:tr>
      <w:tr>
        <w:trPr>
          <w:trHeight w:val="346"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151-180</w:t>
            </w:r>
            <w:r>
              <w:rPr>
                <w:rFonts w:ascii="宋体" w:hAnsi="宋体" w:cs="宋体" w:eastAsia="宋体" w:hint="default"/>
                <w:sz w:val="18"/>
                <w:szCs w:val="18"/>
              </w:rPr>
              <w:t>天</w:t>
            </w:r>
          </w:p>
        </w:tc>
        <w:tc>
          <w:tcPr>
            <w:tcW w:w="3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6,725,440.10</w:t>
            </w:r>
            <w:r>
              <w:rPr>
                <w:rFonts w:ascii="Times New Roman"/>
                <w:sz w:val="18"/>
              </w:rPr>
            </w:r>
          </w:p>
        </w:tc>
        <w:tc>
          <w:tcPr>
            <w:tcW w:w="3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4,707,808.07</w:t>
            </w:r>
            <w:r>
              <w:rPr>
                <w:rFonts w:ascii="Times New Roman"/>
                <w:sz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29" w:right="0"/>
              <w:jc w:val="left"/>
              <w:rPr>
                <w:rFonts w:ascii="Times New Roman" w:hAnsi="Times New Roman" w:cs="Times New Roman" w:eastAsia="Times New Roman" w:hint="default"/>
                <w:sz w:val="18"/>
                <w:szCs w:val="18"/>
              </w:rPr>
            </w:pPr>
            <w:r>
              <w:rPr>
                <w:rFonts w:ascii="Times New Roman"/>
                <w:sz w:val="18"/>
              </w:rPr>
              <w:t>70</w:t>
            </w:r>
          </w:p>
        </w:tc>
      </w:tr>
      <w:tr>
        <w:trPr>
          <w:trHeight w:val="348"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181</w:t>
            </w:r>
            <w:r>
              <w:rPr>
                <w:rFonts w:ascii="宋体" w:hAnsi="宋体" w:cs="宋体" w:eastAsia="宋体" w:hint="default"/>
                <w:sz w:val="18"/>
                <w:szCs w:val="18"/>
              </w:rPr>
              <w:t>天及以上</w:t>
            </w:r>
          </w:p>
        </w:tc>
        <w:tc>
          <w:tcPr>
            <w:tcW w:w="3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352,202,623.22</w:t>
            </w:r>
            <w:r>
              <w:rPr>
                <w:rFonts w:ascii="Times New Roman"/>
                <w:sz w:val="18"/>
              </w:rPr>
            </w:r>
          </w:p>
        </w:tc>
        <w:tc>
          <w:tcPr>
            <w:tcW w:w="3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352,202,623.22</w:t>
            </w:r>
            <w:r>
              <w:rPr>
                <w:rFonts w:ascii="Times New Roman"/>
                <w:sz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83" w:right="0"/>
              <w:jc w:val="left"/>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7,836,760,729.58</w:t>
            </w:r>
          </w:p>
        </w:tc>
        <w:tc>
          <w:tcPr>
            <w:tcW w:w="3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425,809,371.98</w:t>
            </w:r>
            <w:r>
              <w:rPr>
                <w:rFonts w:ascii="Times New Roman"/>
                <w:sz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3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pStyle w:val="Heading4"/>
        <w:spacing w:line="240" w:lineRule="auto" w:before="8"/>
        <w:ind w:left="140" w:right="135"/>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组合中，采用其他方法计提坏账准备的应收账款</w:t>
      </w:r>
      <w:r>
        <w:rPr>
          <w:b w:val="0"/>
          <w:bCs w:val="0"/>
        </w:rPr>
      </w:r>
    </w:p>
    <w:p>
      <w:pPr>
        <w:spacing w:line="240" w:lineRule="auto" w:before="2"/>
        <w:rPr>
          <w:rFonts w:ascii="宋体" w:hAnsi="宋体" w:cs="宋体" w:eastAsia="宋体" w:hint="default"/>
          <w:b/>
          <w:bCs/>
          <w:sz w:val="4"/>
          <w:szCs w:val="4"/>
        </w:rPr>
      </w:pPr>
    </w:p>
    <w:tbl>
      <w:tblPr>
        <w:tblW w:w="0" w:type="auto"/>
        <w:jc w:val="left"/>
        <w:tblInd w:w="123" w:type="dxa"/>
        <w:tblLayout w:type="fixed"/>
        <w:tblCellMar>
          <w:top w:w="0" w:type="dxa"/>
          <w:left w:w="0" w:type="dxa"/>
          <w:bottom w:w="0" w:type="dxa"/>
          <w:right w:w="0" w:type="dxa"/>
        </w:tblCellMar>
        <w:tblLook w:val="01E0"/>
      </w:tblPr>
      <w:tblGrid>
        <w:gridCol w:w="3746"/>
        <w:gridCol w:w="3298"/>
        <w:gridCol w:w="3876"/>
        <w:gridCol w:w="3058"/>
      </w:tblGrid>
      <w:tr>
        <w:trPr>
          <w:trHeight w:val="346" w:hRule="exact"/>
        </w:trPr>
        <w:tc>
          <w:tcPr>
            <w:tcW w:w="3746"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02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8" w:hRule="exact"/>
        </w:trPr>
        <w:tc>
          <w:tcPr>
            <w:tcW w:w="3746" w:type="dxa"/>
            <w:vMerge/>
            <w:tcBorders>
              <w:left w:val="single" w:sz="6" w:space="0" w:color="000000"/>
              <w:bottom w:val="single" w:sz="6" w:space="0" w:color="000000"/>
              <w:right w:val="single" w:sz="6" w:space="0" w:color="000000"/>
            </w:tcBorders>
          </w:tcPr>
          <w:p>
            <w:pPr/>
          </w:p>
        </w:tc>
        <w:tc>
          <w:tcPr>
            <w:tcW w:w="3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8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3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27,677,369.80</w:t>
            </w:r>
          </w:p>
        </w:tc>
        <w:tc>
          <w:tcPr>
            <w:tcW w:w="3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center"/>
              <w:rPr>
                <w:rFonts w:ascii="Times New Roman" w:hAnsi="Times New Roman" w:cs="Times New Roman" w:eastAsia="Times New Roman" w:hint="default"/>
                <w:sz w:val="18"/>
                <w:szCs w:val="18"/>
              </w:rPr>
            </w:pPr>
            <w:r>
              <w:rPr>
                <w:rFonts w:ascii="宋体"/>
                <w:sz w:val="18"/>
              </w:rPr>
              <w:t>  </w:t>
            </w:r>
            <w:r>
              <w:rPr>
                <w:rFonts w:ascii="Times New Roman"/>
                <w:sz w:val="18"/>
              </w:rPr>
              <w:t>0</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06"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left="140" w:right="135"/>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40" w:right="135"/>
        <w:jc w:val="left"/>
      </w:pPr>
      <w:r>
        <w:rPr/>
        <w:t>本年度计提坏账准备</w:t>
      </w:r>
      <w:r>
        <w:rPr>
          <w:spacing w:val="-52"/>
        </w:rPr>
        <w:t> </w:t>
      </w:r>
      <w:r>
        <w:rPr>
          <w:rFonts w:ascii="Times New Roman" w:hAnsi="Times New Roman" w:cs="Times New Roman" w:eastAsia="Times New Roman" w:hint="default"/>
        </w:rPr>
        <w:t>2,457,059.19</w:t>
      </w:r>
      <w:r>
        <w:rPr>
          <w:rFonts w:ascii="Times New Roman" w:hAnsi="Times New Roman" w:cs="Times New Roman" w:eastAsia="Times New Roman" w:hint="default"/>
          <w:spacing w:val="-15"/>
        </w:rPr>
        <w:t> </w:t>
      </w:r>
      <w:r>
        <w:rPr/>
        <w:t>元，因合并报表增加坏账准备</w:t>
      </w:r>
      <w:r>
        <w:rPr>
          <w:spacing w:val="-52"/>
        </w:rPr>
        <w:t> </w:t>
      </w:r>
      <w:r>
        <w:rPr>
          <w:rFonts w:ascii="Times New Roman" w:hAnsi="Times New Roman" w:cs="Times New Roman" w:eastAsia="Times New Roman" w:hint="default"/>
        </w:rPr>
        <w:t>303,602.02</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因收回已核销应收账款增加坏账准备</w:t>
      </w:r>
      <w:r>
        <w:rPr>
          <w:spacing w:val="-52"/>
        </w:rPr>
        <w:t> </w:t>
      </w:r>
      <w:r>
        <w:rPr>
          <w:rFonts w:ascii="Times New Roman" w:hAnsi="Times New Roman" w:cs="Times New Roman" w:eastAsia="Times New Roman" w:hint="default"/>
        </w:rPr>
        <w:t>2,385.50</w:t>
      </w:r>
      <w:r>
        <w:rPr>
          <w:rFonts w:ascii="Times New Roman" w:hAnsi="Times New Roman" w:cs="Times New Roman" w:eastAsia="Times New Roman" w:hint="default"/>
          <w:spacing w:val="-14"/>
        </w:rPr>
        <w:t> </w:t>
      </w:r>
      <w:r>
        <w:rPr/>
        <w:t>元，汇兑影响减少坏账准备</w:t>
      </w:r>
      <w:r>
        <w:rPr>
          <w:spacing w:val="-52"/>
        </w:rPr>
        <w:t> </w:t>
      </w:r>
      <w:r>
        <w:rPr>
          <w:rFonts w:ascii="Times New Roman" w:hAnsi="Times New Roman" w:cs="Times New Roman" w:eastAsia="Times New Roman" w:hint="default"/>
        </w:rPr>
        <w:t>500,653.97</w:t>
      </w:r>
      <w:r>
        <w:rPr>
          <w:rFonts w:ascii="Times New Roman" w:hAnsi="Times New Roman" w:cs="Times New Roman" w:eastAsia="Times New Roman" w:hint="default"/>
          <w:spacing w:val="-14"/>
        </w:rPr>
        <w:t> </w:t>
      </w:r>
      <w:r>
        <w:rPr/>
        <w:t>元，本年核销</w:t>
      </w:r>
    </w:p>
    <w:p>
      <w:pPr>
        <w:pStyle w:val="BodyText"/>
        <w:spacing w:line="240" w:lineRule="auto" w:before="62"/>
        <w:ind w:left="140" w:right="135"/>
        <w:jc w:val="left"/>
      </w:pPr>
      <w:r>
        <w:rPr/>
        <w:t>坏账准备</w:t>
      </w:r>
      <w:r>
        <w:rPr>
          <w:spacing w:val="-48"/>
        </w:rPr>
        <w:t> </w:t>
      </w:r>
      <w:r>
        <w:rPr>
          <w:rFonts w:ascii="Times New Roman" w:hAnsi="Times New Roman" w:cs="Times New Roman" w:eastAsia="Times New Roman" w:hint="default"/>
        </w:rPr>
        <w:t>39,239,099.35</w:t>
      </w:r>
      <w:r>
        <w:rPr>
          <w:rFonts w:ascii="Times New Roman" w:hAnsi="Times New Roman" w:cs="Times New Roman" w:eastAsia="Times New Roman" w:hint="default"/>
          <w:spacing w:val="-11"/>
        </w:rPr>
        <w:t> </w:t>
      </w:r>
      <w:r>
        <w:rPr/>
        <w:t>元。</w:t>
      </w:r>
    </w:p>
    <w:p>
      <w:pPr>
        <w:spacing w:line="240" w:lineRule="auto" w:before="2"/>
        <w:rPr>
          <w:rFonts w:ascii="宋体" w:hAnsi="宋体" w:cs="宋体" w:eastAsia="宋体" w:hint="default"/>
          <w:sz w:val="26"/>
          <w:szCs w:val="26"/>
        </w:rPr>
      </w:pPr>
    </w:p>
    <w:p>
      <w:pPr>
        <w:pStyle w:val="Heading3"/>
        <w:spacing w:line="240" w:lineRule="auto"/>
        <w:ind w:left="140" w:right="135"/>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36"/>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008"/>
        <w:gridCol w:w="7008"/>
      </w:tblGrid>
      <w:tr>
        <w:trPr>
          <w:trHeight w:val="402" w:hRule="exact"/>
        </w:trPr>
        <w:tc>
          <w:tcPr>
            <w:tcW w:w="7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7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39,239,099.35</w:t>
            </w:r>
          </w:p>
        </w:tc>
      </w:tr>
    </w:tbl>
    <w:p>
      <w:pPr>
        <w:pStyle w:val="BodyText"/>
        <w:spacing w:line="240" w:lineRule="auto" w:before="49"/>
        <w:ind w:left="140" w:right="135"/>
        <w:jc w:val="left"/>
      </w:pPr>
      <w:r>
        <w:rPr/>
        <w:t>其中重要的应收账款核销情况：</w:t>
      </w:r>
    </w:p>
    <w:p>
      <w:pPr>
        <w:pStyle w:val="BodyText"/>
        <w:spacing w:line="240" w:lineRule="auto" w:before="115"/>
        <w:ind w:left="0" w:right="236"/>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155"/>
        <w:gridCol w:w="1702"/>
        <w:gridCol w:w="1558"/>
        <w:gridCol w:w="3403"/>
        <w:gridCol w:w="3970"/>
        <w:gridCol w:w="1229"/>
      </w:tblGrid>
      <w:tr>
        <w:trPr>
          <w:trHeight w:val="713" w:hRule="exact"/>
        </w:trPr>
        <w:tc>
          <w:tcPr>
            <w:tcW w:w="21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34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39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55" w:right="71" w:hanging="89"/>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715"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上海闽寿贸易有限公司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7,740,550.00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因诉讼案件胜诉</w:t>
            </w:r>
            <w:r>
              <w:rPr>
                <w:rFonts w:ascii="Times New Roman" w:hAnsi="Times New Roman" w:cs="Times New Roman" w:eastAsia="Times New Roman" w:hint="default"/>
                <w:sz w:val="18"/>
                <w:szCs w:val="18"/>
              </w:rPr>
              <w:t>,</w:t>
            </w:r>
            <w:r>
              <w:rPr>
                <w:rFonts w:ascii="宋体" w:hAnsi="宋体" w:cs="宋体" w:eastAsia="宋体" w:hint="default"/>
                <w:sz w:val="18"/>
                <w:szCs w:val="18"/>
              </w:rPr>
              <w:t>但客户无可执行财产</w:t>
            </w:r>
            <w:r>
              <w:rPr>
                <w:rFonts w:ascii="Times New Roman" w:hAnsi="Times New Roman" w:cs="Times New Roman" w:eastAsia="Times New Roman" w:hint="default"/>
                <w:sz w:val="18"/>
                <w:szCs w:val="18"/>
              </w:rPr>
              <w:t>,</w:t>
            </w:r>
            <w:r>
              <w:rPr>
                <w:rFonts w:ascii="宋体" w:hAnsi="宋体" w:cs="宋体" w:eastAsia="宋体" w:hint="default"/>
                <w:sz w:val="18"/>
                <w:szCs w:val="18"/>
              </w:rPr>
              <w:t>形成 的坏账损失</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pacing w:val="-3"/>
                <w:sz w:val="18"/>
                <w:szCs w:val="18"/>
              </w:rPr>
              <w:t>核销申请由本公司事业部提出，经本公司风险管理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部、财务部审批后进行账务处理并进行备案登记。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6840" w:h="11910" w:orient="landscape"/>
          <w:pgMar w:header="867" w:footer="1188" w:top="1060" w:bottom="1380" w:left="1300" w:right="1300"/>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55"/>
        <w:gridCol w:w="1702"/>
        <w:gridCol w:w="1558"/>
        <w:gridCol w:w="3403"/>
        <w:gridCol w:w="3970"/>
        <w:gridCol w:w="1229"/>
      </w:tblGrid>
      <w:tr>
        <w:trPr>
          <w:trHeight w:val="728" w:hRule="exact"/>
        </w:trPr>
        <w:tc>
          <w:tcPr>
            <w:tcW w:w="215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8"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3403"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3970"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29"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55" w:right="71" w:hanging="89"/>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713"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上海冬兰实业有限公司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7,713,280.00</w:t>
            </w:r>
            <w:r>
              <w:rPr>
                <w:rFonts w:ascii="Times New Roman"/>
                <w:sz w:val="18"/>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因诉讼案件胜诉</w:t>
            </w:r>
            <w:r>
              <w:rPr>
                <w:rFonts w:ascii="Times New Roman" w:hAnsi="Times New Roman" w:cs="Times New Roman" w:eastAsia="Times New Roman" w:hint="default"/>
                <w:sz w:val="18"/>
                <w:szCs w:val="18"/>
              </w:rPr>
              <w:t>,</w:t>
            </w:r>
            <w:r>
              <w:rPr>
                <w:rFonts w:ascii="宋体" w:hAnsi="宋体" w:cs="宋体" w:eastAsia="宋体" w:hint="default"/>
                <w:sz w:val="18"/>
                <w:szCs w:val="18"/>
              </w:rPr>
              <w:t>但客户无可执行财产</w:t>
            </w:r>
            <w:r>
              <w:rPr>
                <w:rFonts w:ascii="Times New Roman" w:hAnsi="Times New Roman" w:cs="Times New Roman" w:eastAsia="Times New Roman" w:hint="default"/>
                <w:sz w:val="18"/>
                <w:szCs w:val="18"/>
              </w:rPr>
              <w:t>,</w:t>
            </w:r>
            <w:r>
              <w:rPr>
                <w:rFonts w:ascii="宋体" w:hAnsi="宋体" w:cs="宋体" w:eastAsia="宋体" w:hint="default"/>
                <w:sz w:val="18"/>
                <w:szCs w:val="18"/>
              </w:rPr>
              <w:t>形成 的坏账损失</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pacing w:val="-3"/>
                <w:sz w:val="18"/>
                <w:szCs w:val="18"/>
              </w:rPr>
              <w:t>核销申请由本公司事业部提出，经本公司风险管理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部、财务部审批后进行账务处理并进行备案登记。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9"/>
              <w:jc w:val="left"/>
              <w:rPr>
                <w:rFonts w:ascii="宋体" w:hAnsi="宋体" w:cs="宋体" w:eastAsia="宋体" w:hint="default"/>
                <w:sz w:val="18"/>
                <w:szCs w:val="18"/>
              </w:rPr>
            </w:pPr>
            <w:r>
              <w:rPr>
                <w:rFonts w:ascii="宋体" w:hAnsi="宋体" w:cs="宋体" w:eastAsia="宋体" w:hint="default"/>
                <w:sz w:val="18"/>
                <w:szCs w:val="18"/>
              </w:rPr>
              <w:t>西安市碑林区科赛利明电 子产品经营部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3,623,788.93</w:t>
            </w:r>
            <w:r>
              <w:rPr>
                <w:rFonts w:ascii="Times New Roman"/>
                <w:sz w:val="18"/>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因诉讼案件胜诉</w:t>
            </w:r>
            <w:r>
              <w:rPr>
                <w:rFonts w:ascii="Times New Roman" w:hAnsi="Times New Roman" w:cs="Times New Roman" w:eastAsia="Times New Roman" w:hint="default"/>
                <w:sz w:val="18"/>
                <w:szCs w:val="18"/>
              </w:rPr>
              <w:t>,</w:t>
            </w:r>
            <w:r>
              <w:rPr>
                <w:rFonts w:ascii="宋体" w:hAnsi="宋体" w:cs="宋体" w:eastAsia="宋体" w:hint="default"/>
                <w:sz w:val="18"/>
                <w:szCs w:val="18"/>
              </w:rPr>
              <w:t>但客户无偿付能力</w:t>
            </w:r>
            <w:r>
              <w:rPr>
                <w:rFonts w:ascii="Times New Roman" w:hAnsi="Times New Roman" w:cs="Times New Roman" w:eastAsia="Times New Roman" w:hint="default"/>
                <w:sz w:val="18"/>
                <w:szCs w:val="18"/>
              </w:rPr>
              <w:t>,</w:t>
            </w:r>
            <w:r>
              <w:rPr>
                <w:rFonts w:ascii="宋体" w:hAnsi="宋体" w:cs="宋体" w:eastAsia="宋体" w:hint="default"/>
                <w:sz w:val="18"/>
                <w:szCs w:val="18"/>
              </w:rPr>
              <w:t>且客户 已处于注销状态</w:t>
            </w:r>
            <w:r>
              <w:rPr>
                <w:rFonts w:ascii="Times New Roman" w:hAnsi="Times New Roman" w:cs="Times New Roman" w:eastAsia="Times New Roman" w:hint="default"/>
                <w:sz w:val="18"/>
                <w:szCs w:val="18"/>
              </w:rPr>
              <w:t>,</w:t>
            </w:r>
            <w:r>
              <w:rPr>
                <w:rFonts w:ascii="宋体" w:hAnsi="宋体" w:cs="宋体" w:eastAsia="宋体" w:hint="default"/>
                <w:sz w:val="18"/>
                <w:szCs w:val="18"/>
              </w:rPr>
              <w:t>形成的坏账损失</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
              <w:jc w:val="left"/>
              <w:rPr>
                <w:rFonts w:ascii="宋体" w:hAnsi="宋体" w:cs="宋体" w:eastAsia="宋体" w:hint="default"/>
                <w:sz w:val="18"/>
                <w:szCs w:val="18"/>
              </w:rPr>
            </w:pPr>
            <w:r>
              <w:rPr>
                <w:rFonts w:ascii="宋体" w:hAnsi="宋体" w:cs="宋体" w:eastAsia="宋体" w:hint="default"/>
                <w:spacing w:val="-3"/>
                <w:sz w:val="18"/>
                <w:szCs w:val="18"/>
              </w:rPr>
              <w:t>核销申请由本公司事业部提出，经本公司风险管理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部、财务部审批后进行账务处理并进行备案登记。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9"/>
              <w:jc w:val="left"/>
              <w:rPr>
                <w:rFonts w:ascii="宋体" w:hAnsi="宋体" w:cs="宋体" w:eastAsia="宋体" w:hint="default"/>
                <w:sz w:val="18"/>
                <w:szCs w:val="18"/>
              </w:rPr>
            </w:pPr>
            <w:r>
              <w:rPr>
                <w:rFonts w:ascii="宋体" w:hAnsi="宋体" w:cs="宋体" w:eastAsia="宋体" w:hint="default"/>
                <w:sz w:val="18"/>
                <w:szCs w:val="18"/>
              </w:rPr>
              <w:t>北京中联科通电子系统工 程科技有限公司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2,899,088.10</w:t>
            </w:r>
            <w:r>
              <w:rPr>
                <w:rFonts w:ascii="Times New Roman"/>
                <w:sz w:val="18"/>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因诉讼案件双方调解</w:t>
            </w:r>
            <w:r>
              <w:rPr>
                <w:rFonts w:ascii="Times New Roman" w:hAnsi="Times New Roman" w:cs="Times New Roman" w:eastAsia="Times New Roman" w:hint="default"/>
                <w:sz w:val="18"/>
                <w:szCs w:val="18"/>
              </w:rPr>
              <w:t>,</w:t>
            </w:r>
            <w:r>
              <w:rPr>
                <w:rFonts w:ascii="宋体" w:hAnsi="宋体" w:cs="宋体" w:eastAsia="宋体" w:hint="default"/>
                <w:sz w:val="18"/>
                <w:szCs w:val="18"/>
              </w:rPr>
              <w:t>但无法联系责任人</w:t>
            </w:r>
            <w:r>
              <w:rPr>
                <w:rFonts w:ascii="Times New Roman" w:hAnsi="Times New Roman" w:cs="Times New Roman" w:eastAsia="Times New Roman" w:hint="default"/>
                <w:sz w:val="18"/>
                <w:szCs w:val="18"/>
              </w:rPr>
              <w:t>,</w:t>
            </w:r>
            <w:r>
              <w:rPr>
                <w:rFonts w:ascii="宋体" w:hAnsi="宋体" w:cs="宋体" w:eastAsia="宋体" w:hint="default"/>
                <w:sz w:val="18"/>
                <w:szCs w:val="18"/>
              </w:rPr>
              <w:t>且 客户已处于经营异常状态</w:t>
            </w:r>
            <w:r>
              <w:rPr>
                <w:rFonts w:ascii="Times New Roman" w:hAnsi="Times New Roman" w:cs="Times New Roman" w:eastAsia="Times New Roman" w:hint="default"/>
                <w:sz w:val="18"/>
                <w:szCs w:val="18"/>
              </w:rPr>
              <w:t>,</w:t>
            </w:r>
            <w:r>
              <w:rPr>
                <w:rFonts w:ascii="宋体" w:hAnsi="宋体" w:cs="宋体" w:eastAsia="宋体" w:hint="default"/>
                <w:sz w:val="18"/>
                <w:szCs w:val="18"/>
              </w:rPr>
              <w:t>形成的坏账损失</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pacing w:val="-3"/>
                <w:sz w:val="18"/>
                <w:szCs w:val="18"/>
              </w:rPr>
              <w:t>核销申请由本公司事业部提出，经本公司风险管理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部、财务部审批后进行账务处理并进行备案登记。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9"/>
              <w:jc w:val="left"/>
              <w:rPr>
                <w:rFonts w:ascii="宋体" w:hAnsi="宋体" w:cs="宋体" w:eastAsia="宋体" w:hint="default"/>
                <w:sz w:val="18"/>
                <w:szCs w:val="18"/>
              </w:rPr>
            </w:pPr>
            <w:r>
              <w:rPr>
                <w:rFonts w:ascii="宋体" w:hAnsi="宋体" w:cs="宋体" w:eastAsia="宋体" w:hint="default"/>
                <w:sz w:val="18"/>
                <w:szCs w:val="18"/>
              </w:rPr>
              <w:t>郑州市金水区宏盛电脑经 营部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2,495,278.19</w:t>
            </w:r>
            <w:r>
              <w:rPr>
                <w:rFonts w:ascii="Times New Roman"/>
                <w:sz w:val="18"/>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因债务人停止营业形成的坏账损失</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
              <w:jc w:val="left"/>
              <w:rPr>
                <w:rFonts w:ascii="宋体" w:hAnsi="宋体" w:cs="宋体" w:eastAsia="宋体" w:hint="default"/>
                <w:sz w:val="18"/>
                <w:szCs w:val="18"/>
              </w:rPr>
            </w:pPr>
            <w:r>
              <w:rPr>
                <w:rFonts w:ascii="宋体" w:hAnsi="宋体" w:cs="宋体" w:eastAsia="宋体" w:hint="default"/>
                <w:spacing w:val="-3"/>
                <w:sz w:val="18"/>
                <w:szCs w:val="18"/>
              </w:rPr>
              <w:t>核销申请由本公司事业部提出，经本公司风险管理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部、财务部审批后进行账务处理并进行备案登记。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24,471,985.22</w:t>
            </w:r>
          </w:p>
        </w:tc>
        <w:tc>
          <w:tcPr>
            <w:tcW w:w="34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9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left="140" w:right="9398"/>
        <w:jc w:val="left"/>
      </w:pPr>
      <w:r>
        <w:rPr/>
        <w:t>应收账款核销说明： 本次核销应收账款已全额计提坏账准备，不影响当期损益。</w:t>
      </w:r>
    </w:p>
    <w:p>
      <w:pPr>
        <w:spacing w:line="240" w:lineRule="auto" w:before="6"/>
        <w:rPr>
          <w:rFonts w:ascii="宋体" w:hAnsi="宋体" w:cs="宋体" w:eastAsia="宋体" w:hint="default"/>
          <w:sz w:val="20"/>
          <w:szCs w:val="20"/>
        </w:rPr>
      </w:pPr>
    </w:p>
    <w:p>
      <w:pPr>
        <w:pStyle w:val="Heading3"/>
        <w:spacing w:line="240" w:lineRule="auto"/>
        <w:ind w:left="140" w:right="135"/>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1428"/>
        <w:gridCol w:w="1843"/>
        <w:gridCol w:w="4658"/>
        <w:gridCol w:w="3130"/>
        <w:gridCol w:w="2918"/>
      </w:tblGrid>
      <w:tr>
        <w:trPr>
          <w:trHeight w:val="346"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9" w:right="0"/>
              <w:jc w:val="left"/>
              <w:rPr>
                <w:rFonts w:ascii="宋体" w:hAnsi="宋体" w:cs="宋体" w:eastAsia="宋体" w:hint="default"/>
                <w:sz w:val="18"/>
                <w:szCs w:val="18"/>
              </w:rPr>
            </w:pPr>
            <w:r>
              <w:rPr>
                <w:rFonts w:ascii="宋体" w:hAnsi="宋体" w:cs="宋体" w:eastAsia="宋体" w:hint="default"/>
                <w:b/>
                <w:bCs/>
                <w:sz w:val="18"/>
                <w:szCs w:val="18"/>
              </w:rPr>
              <w:t>坏账准备年末余额</w:t>
            </w:r>
            <w:r>
              <w:rPr>
                <w:rFonts w:ascii="宋体" w:hAnsi="宋体" w:cs="宋体" w:eastAsia="宋体" w:hint="default"/>
                <w:sz w:val="18"/>
                <w:szCs w:val="18"/>
              </w:rPr>
            </w:r>
          </w:p>
        </w:tc>
      </w:tr>
      <w:tr>
        <w:trPr>
          <w:trHeight w:val="660"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404,613,726.80</w:t>
            </w:r>
            <w:r>
              <w:rPr>
                <w:rFonts w:ascii="Times New Roman"/>
                <w:sz w:val="18"/>
              </w:rPr>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404,363,726.80</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200,000.00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50,000.00</w:t>
            </w:r>
            <w:r>
              <w:rPr>
                <w:rFonts w:ascii="宋体" w:hAnsi="宋体" w:cs="宋体" w:eastAsia="宋体" w:hint="default"/>
                <w:sz w:val="18"/>
                <w:szCs w:val="18"/>
              </w:rPr>
              <w:t>元</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5.14</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255,749.30</w:t>
            </w:r>
          </w:p>
        </w:tc>
      </w:tr>
      <w:tr>
        <w:trPr>
          <w:trHeight w:val="346"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223,728,126.66</w:t>
            </w:r>
            <w:r>
              <w:rPr>
                <w:rFonts w:ascii="Times New Roman"/>
                <w:sz w:val="18"/>
              </w:rPr>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174,664,002.54</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49,064,124.12</w:t>
            </w:r>
            <w:r>
              <w:rPr>
                <w:rFonts w:ascii="宋体" w:hAnsi="宋体" w:cs="宋体" w:eastAsia="宋体" w:hint="default"/>
                <w:sz w:val="18"/>
                <w:szCs w:val="18"/>
              </w:rPr>
              <w:t>元</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2.84</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96,069.33</w:t>
            </w:r>
          </w:p>
        </w:tc>
      </w:tr>
      <w:tr>
        <w:trPr>
          <w:trHeight w:val="348"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144,220,579.14</w:t>
            </w:r>
            <w:r>
              <w:rPr>
                <w:rFonts w:ascii="Times New Roman"/>
                <w:sz w:val="18"/>
              </w:rPr>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115,553,273.67</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28,667,305.47</w:t>
            </w:r>
            <w:r>
              <w:rPr>
                <w:rFonts w:ascii="宋体" w:hAnsi="宋体" w:cs="宋体" w:eastAsia="宋体" w:hint="default"/>
                <w:sz w:val="18"/>
                <w:szCs w:val="18"/>
              </w:rPr>
              <w:t>元</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1.83</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17,006,582.07</w:t>
            </w:r>
          </w:p>
        </w:tc>
      </w:tr>
      <w:tr>
        <w:trPr>
          <w:trHeight w:val="346"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108,871,739.00</w:t>
            </w:r>
            <w:r>
              <w:rPr>
                <w:rFonts w:ascii="Times New Roman"/>
                <w:sz w:val="18"/>
              </w:rPr>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1.38</w:t>
            </w:r>
          </w:p>
        </w:tc>
        <w:tc>
          <w:tcPr>
            <w:tcW w:w="2918"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82,149,973.55</w:t>
            </w:r>
          </w:p>
        </w:tc>
        <w:tc>
          <w:tcPr>
            <w:tcW w:w="4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81,926,657.49</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67,050.00</w:t>
            </w:r>
            <w:r>
              <w:rPr>
                <w:rFonts w:ascii="宋体" w:hAnsi="宋体" w:cs="宋体" w:eastAsia="宋体" w:hint="default"/>
                <w:sz w:val="18"/>
                <w:szCs w:val="18"/>
              </w:rPr>
              <w:t>元；</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156,266.06</w:t>
            </w:r>
            <w:r>
              <w:rPr>
                <w:rFonts w:ascii="宋体" w:hAnsi="宋体" w:cs="宋体" w:eastAsia="宋体" w:hint="default"/>
                <w:sz w:val="18"/>
                <w:szCs w:val="18"/>
              </w:rPr>
              <w:t>元</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1.04</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652,323.60</w:t>
            </w:r>
          </w:p>
        </w:tc>
      </w:tr>
      <w:tr>
        <w:trPr>
          <w:trHeight w:val="348"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963,584,145.15</w:t>
            </w:r>
            <w:r>
              <w:rPr>
                <w:rFonts w:ascii="Times New Roman"/>
                <w:sz w:val="18"/>
              </w:rPr>
            </w:r>
          </w:p>
        </w:tc>
        <w:tc>
          <w:tcPr>
            <w:tcW w:w="4658" w:type="dxa"/>
            <w:tcBorders>
              <w:top w:val="single" w:sz="6" w:space="0" w:color="000000"/>
              <w:left w:val="single" w:sz="6" w:space="0" w:color="000000"/>
              <w:bottom w:val="single" w:sz="6" w:space="0" w:color="000000"/>
              <w:right w:val="single" w:sz="6" w:space="0" w:color="000000"/>
            </w:tcBorders>
          </w:tcPr>
          <w:p>
            <w:pP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b/>
                <w:sz w:val="18"/>
              </w:rPr>
              <w:t>12.23</w:t>
            </w:r>
            <w:r>
              <w:rPr>
                <w:rFonts w:ascii="Times New Roman"/>
                <w:sz w:val="18"/>
              </w:rPr>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18,010,724.30</w:t>
            </w:r>
            <w:r>
              <w:rPr>
                <w:rFonts w:ascii="Times New Roman"/>
                <w:spacing w:val="-1"/>
                <w:sz w:val="18"/>
              </w:rPr>
            </w:r>
          </w:p>
        </w:tc>
      </w:tr>
    </w:tbl>
    <w:p>
      <w:pPr>
        <w:pStyle w:val="BodyText"/>
        <w:spacing w:line="240" w:lineRule="auto" w:before="8"/>
        <w:ind w:left="140" w:right="135"/>
        <w:jc w:val="left"/>
      </w:pPr>
      <w:r>
        <w:rPr/>
        <w:t>前五名的应收账款单位均为本公司非关联方公司。</w:t>
      </w:r>
    </w:p>
    <w:p>
      <w:pPr>
        <w:spacing w:after="0" w:line="240" w:lineRule="auto"/>
        <w:jc w:val="left"/>
        <w:sectPr>
          <w:pgSz w:w="16840" w:h="11910" w:orient="landscape"/>
          <w:pgMar w:header="867" w:footer="1188" w:top="1060" w:bottom="1380" w:left="1300" w:right="13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35"/>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00" w:right="2378"/>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日，本公司的子公司因中信银行股份有限公司提供的无追索权保理服务而终止确认的应收账款金额为</w:t>
      </w:r>
      <w:r>
        <w:rPr>
          <w:rFonts w:ascii="Times New Roman" w:hAnsi="Times New Roman" w:cs="Times New Roman" w:eastAsia="Times New Roman" w:hint="default"/>
        </w:rPr>
        <w:t>350,000,000.00</w:t>
      </w:r>
      <w:r>
        <w:rPr/>
        <w:t>元。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日，本公司的子公司因招商银行北京双榆树支行提供的无追索权保理服务而终止确认的应收账款金额为</w:t>
      </w:r>
      <w:r>
        <w:rPr>
          <w:rFonts w:ascii="Times New Roman" w:hAnsi="Times New Roman" w:cs="Times New Roman" w:eastAsia="Times New Roman" w:hint="default"/>
        </w:rPr>
        <w:t>400,000,000.00</w:t>
      </w:r>
      <w:r>
        <w:rPr/>
        <w:t>元。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日，本公司的子公司因上海邦汇商业保理有限公司提供的无追索权保理服务而终止确认的应收账款金额为</w:t>
      </w:r>
      <w:r>
        <w:rPr>
          <w:rFonts w:ascii="Times New Roman" w:hAnsi="Times New Roman" w:cs="Times New Roman" w:eastAsia="Times New Roman" w:hint="default"/>
        </w:rPr>
        <w:t>1,669,496,311.00</w:t>
      </w:r>
      <w:r>
        <w:rPr/>
        <w:t>元。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日，本公司的子公司因汇丰银行（中国）有限公司提供的无追索权保理服务而终止确认的应收账款金额为</w:t>
      </w:r>
      <w:r>
        <w:rPr>
          <w:rFonts w:ascii="Times New Roman" w:hAnsi="Times New Roman" w:cs="Times New Roman" w:eastAsia="Times New Roman" w:hint="default"/>
        </w:rPr>
        <w:t>400,000,000.00</w:t>
      </w:r>
      <w:r>
        <w:rPr/>
        <w:t>元。 上述保理共发生保理费用</w:t>
      </w:r>
      <w:r>
        <w:rPr>
          <w:rFonts w:ascii="Times New Roman" w:hAnsi="Times New Roman" w:cs="Times New Roman" w:eastAsia="Times New Roman" w:hint="default"/>
        </w:rPr>
        <w:t>23,974,717.02</w:t>
      </w:r>
      <w:r>
        <w:rPr/>
        <w:t>元。</w:t>
      </w:r>
    </w:p>
    <w:p>
      <w:pPr>
        <w:spacing w:after="0" w:line="300" w:lineRule="auto"/>
        <w:jc w:val="left"/>
        <w:sectPr>
          <w:pgSz w:w="16840" w:h="11910" w:orient="landscape"/>
          <w:pgMar w:header="867" w:footer="1188" w:top="1060" w:bottom="1380" w:left="1300" w:right="130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5、预付款项" w:id="235"/>
      <w:bookmarkEnd w:id="23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6"/>
      <w:bookmarkEnd w:id="23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1,814,142,692.33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2,097,237,026.81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97.20%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4,334,073.10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58,402,732.49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50,804.33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1,675,436.98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105,613.02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359,133.30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1,818,633,182.78</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2,157,674,329.58</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right="4917"/>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37"/>
      <w:bookmarkEnd w:id="23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3065"/>
        <w:gridCol w:w="2566"/>
        <w:gridCol w:w="1658"/>
        <w:gridCol w:w="2369"/>
      </w:tblGrid>
      <w:tr>
        <w:trPr>
          <w:trHeight w:val="662" w:hRule="exact"/>
        </w:trPr>
        <w:tc>
          <w:tcPr>
            <w:tcW w:w="306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6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65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369"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0"/>
              <w:ind w:left="863" w:right="5" w:hanging="857"/>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占预付款项年末余额合计数的 比例</w:t>
            </w:r>
            <w:r>
              <w:rPr>
                <w:rFonts w:ascii="Times New Roman" w:hAnsi="Times New Roman" w:cs="Times New Roman" w:eastAsia="Times New Roman" w:hint="default"/>
                <w:sz w:val="18"/>
                <w:szCs w:val="18"/>
              </w:rPr>
              <w:t>(%)</w:t>
            </w:r>
          </w:p>
        </w:tc>
      </w:tr>
      <w:tr>
        <w:trPr>
          <w:trHeight w:val="353" w:hRule="exact"/>
        </w:trPr>
        <w:tc>
          <w:tcPr>
            <w:tcW w:w="30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5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989,815,678.19</w:t>
            </w:r>
            <w:r>
              <w:rPr>
                <w:rFonts w:ascii="Times New Roman"/>
                <w:sz w:val="18"/>
              </w:rPr>
            </w:r>
          </w:p>
        </w:tc>
        <w:tc>
          <w:tcPr>
            <w:tcW w:w="16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54.43</w:t>
            </w:r>
          </w:p>
        </w:tc>
      </w:tr>
      <w:tr>
        <w:trPr>
          <w:trHeight w:val="350" w:hRule="exact"/>
        </w:trPr>
        <w:tc>
          <w:tcPr>
            <w:tcW w:w="30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5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143,048,576.66</w:t>
            </w:r>
            <w:r>
              <w:rPr>
                <w:rFonts w:ascii="Times New Roman"/>
                <w:sz w:val="18"/>
              </w:rPr>
            </w:r>
          </w:p>
        </w:tc>
        <w:tc>
          <w:tcPr>
            <w:tcW w:w="16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7.87</w:t>
            </w:r>
            <w:r>
              <w:rPr>
                <w:rFonts w:ascii="Times New Roman"/>
                <w:sz w:val="18"/>
              </w:rPr>
            </w:r>
          </w:p>
        </w:tc>
      </w:tr>
      <w:tr>
        <w:trPr>
          <w:trHeight w:val="353" w:hRule="exact"/>
        </w:trPr>
        <w:tc>
          <w:tcPr>
            <w:tcW w:w="30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5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95,887,666.79</w:t>
            </w:r>
          </w:p>
        </w:tc>
        <w:tc>
          <w:tcPr>
            <w:tcW w:w="16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5.27</w:t>
            </w:r>
            <w:r>
              <w:rPr>
                <w:rFonts w:ascii="Times New Roman"/>
                <w:sz w:val="18"/>
              </w:rPr>
            </w:r>
          </w:p>
        </w:tc>
      </w:tr>
      <w:tr>
        <w:trPr>
          <w:trHeight w:val="353" w:hRule="exact"/>
        </w:trPr>
        <w:tc>
          <w:tcPr>
            <w:tcW w:w="30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5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82,677,957.22</w:t>
            </w:r>
          </w:p>
        </w:tc>
        <w:tc>
          <w:tcPr>
            <w:tcW w:w="16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4.55</w:t>
            </w:r>
            <w:r>
              <w:rPr>
                <w:rFonts w:ascii="Times New Roman"/>
                <w:sz w:val="18"/>
              </w:rPr>
            </w:r>
          </w:p>
        </w:tc>
      </w:tr>
      <w:tr>
        <w:trPr>
          <w:trHeight w:val="350" w:hRule="exact"/>
        </w:trPr>
        <w:tc>
          <w:tcPr>
            <w:tcW w:w="30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5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65,801,885.76</w:t>
            </w:r>
          </w:p>
        </w:tc>
        <w:tc>
          <w:tcPr>
            <w:tcW w:w="16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3.62</w:t>
            </w:r>
            <w:r>
              <w:rPr>
                <w:rFonts w:ascii="Times New Roman"/>
                <w:sz w:val="18"/>
              </w:rPr>
            </w:r>
          </w:p>
        </w:tc>
      </w:tr>
      <w:tr>
        <w:trPr>
          <w:trHeight w:val="353" w:hRule="exact"/>
        </w:trPr>
        <w:tc>
          <w:tcPr>
            <w:tcW w:w="30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1,377,231,764.62</w:t>
            </w:r>
          </w:p>
        </w:tc>
        <w:tc>
          <w:tcPr>
            <w:tcW w:w="1658" w:type="dxa"/>
            <w:tcBorders>
              <w:top w:val="single" w:sz="8" w:space="0" w:color="000000"/>
              <w:left w:val="single" w:sz="6" w:space="0" w:color="000000"/>
              <w:bottom w:val="single" w:sz="8" w:space="0" w:color="000000"/>
              <w:right w:val="single" w:sz="6" w:space="0" w:color="000000"/>
            </w:tcBorders>
          </w:tcPr>
          <w:p>
            <w:pPr/>
          </w:p>
        </w:tc>
        <w:tc>
          <w:tcPr>
            <w:tcW w:w="23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75.74</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6、应收利息" w:id="238"/>
      <w:bookmarkEnd w:id="238"/>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9"/>
      <w:bookmarkEnd w:id="23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15,370,933.11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5,379,013.89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15,370,933.11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5,379,013.89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41"/>
          <w:footerReference w:type="default" r:id="rId42"/>
          <w:pgSz w:w="11910" w:h="16840"/>
          <w:pgMar w:header="877" w:footer="1188" w:top="1100" w:bottom="1380" w:left="980" w:right="980"/>
          <w:pgNumType w:start="167"/>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7、其他应收款" w:id="240"/>
      <w:bookmarkEnd w:id="240"/>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1"/>
      <w:bookmarkEnd w:id="24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22"/>
        <w:gridCol w:w="1181"/>
        <w:gridCol w:w="701"/>
        <w:gridCol w:w="1085"/>
        <w:gridCol w:w="703"/>
        <w:gridCol w:w="1181"/>
        <w:gridCol w:w="1174"/>
        <w:gridCol w:w="701"/>
        <w:gridCol w:w="238"/>
        <w:gridCol w:w="235"/>
        <w:gridCol w:w="1176"/>
      </w:tblGrid>
      <w:tr>
        <w:trPr>
          <w:trHeight w:val="396" w:hRule="exact"/>
        </w:trPr>
        <w:tc>
          <w:tcPr>
            <w:tcW w:w="13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5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23"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0" w:hRule="exact"/>
        </w:trPr>
        <w:tc>
          <w:tcPr>
            <w:tcW w:w="1322" w:type="dxa"/>
            <w:vMerge/>
            <w:tcBorders>
              <w:left w:val="single" w:sz="4" w:space="0" w:color="000000"/>
              <w:right w:val="single" w:sz="4" w:space="0" w:color="000000"/>
            </w:tcBorders>
            <w:shd w:val="clear" w:color="auto" w:fill="D4D4D4"/>
          </w:tcPr>
          <w:p>
            <w:pP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47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1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337" w:hRule="exact"/>
        </w:trPr>
        <w:tc>
          <w:tcPr>
            <w:tcW w:w="1322" w:type="dxa"/>
            <w:vMerge/>
            <w:tcBorders>
              <w:left w:val="single" w:sz="4" w:space="0" w:color="000000"/>
              <w:bottom w:val="single" w:sz="4" w:space="0" w:color="000000"/>
              <w:right w:val="single" w:sz="4" w:space="0" w:color="000000"/>
            </w:tcBorders>
            <w:shd w:val="clear" w:color="auto" w:fill="D4D4D4"/>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1" w:type="dxa"/>
            <w:vMerge/>
            <w:tcBorders>
              <w:left w:val="single" w:sz="4" w:space="0" w:color="000000"/>
              <w:bottom w:val="single" w:sz="4" w:space="0" w:color="000000"/>
              <w:right w:val="single" w:sz="4" w:space="0" w:color="000000"/>
            </w:tcBorders>
            <w:shd w:val="clear" w:color="auto" w:fill="D4D4D4"/>
          </w:tcPr>
          <w:p>
            <w:pPr/>
          </w:p>
        </w:tc>
        <w:tc>
          <w:tcPr>
            <w:tcW w:w="11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金 额</w:t>
            </w:r>
          </w:p>
        </w:tc>
        <w:tc>
          <w:tcPr>
            <w:tcW w:w="2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计 提 比 例</w:t>
            </w:r>
          </w:p>
        </w:tc>
        <w:tc>
          <w:tcPr>
            <w:tcW w:w="1176"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6"/>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215,682,233.83</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96.31%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3,045,479.99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212,636,753.84</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261,583,360.11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261,583,360.11</w:t>
            </w:r>
          </w:p>
        </w:tc>
      </w:tr>
      <w:tr>
        <w:trPr>
          <w:trHeight w:val="1337" w:hRule="exact"/>
        </w:trPr>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6"/>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8,252,215.68</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8,252,215.68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223,934,449.51</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11,297,695.67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212,636,753.84</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261,583,360.11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261,583,360.11</w:t>
            </w:r>
          </w:p>
        </w:tc>
      </w:tr>
    </w:tbl>
    <w:p>
      <w:pPr>
        <w:pStyle w:val="BodyText"/>
        <w:spacing w:line="240" w:lineRule="auto" w:before="49"/>
        <w:ind w:right="0"/>
        <w:jc w:val="left"/>
      </w:pPr>
      <w:r>
        <w:rPr/>
        <w:t>期末单项金额重大并单项计提坏账准备的其他应收款：</w:t>
      </w:r>
    </w:p>
    <w:p>
      <w:pPr>
        <w:pStyle w:val="BodyText"/>
        <w:spacing w:line="340" w:lineRule="auto" w:before="115"/>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38" w:lineRule="auto" w:before="41"/>
        <w:ind w:left="153" w:right="779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确定该组合依据的说明：</w:t>
      </w:r>
    </w:p>
    <w:p>
      <w:pPr>
        <w:pStyle w:val="BodyText"/>
        <w:spacing w:line="240" w:lineRule="auto" w:before="43"/>
        <w:ind w:left="153" w:right="0"/>
        <w:jc w:val="left"/>
      </w:pPr>
      <w:r>
        <w:rPr/>
        <w:t>组合中，按账期组合</w:t>
      </w:r>
      <w:r>
        <w:rPr>
          <w:rFonts w:ascii="Times New Roman" w:hAnsi="Times New Roman" w:cs="Times New Roman" w:eastAsia="Times New Roman" w:hint="default"/>
        </w:rPr>
        <w:t>II</w:t>
      </w:r>
      <w:r>
        <w:rPr/>
        <w:t>计提坏账准备的其他应收款</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276"/>
        <w:gridCol w:w="2335"/>
        <w:gridCol w:w="2198"/>
        <w:gridCol w:w="1848"/>
      </w:tblGrid>
      <w:tr>
        <w:trPr>
          <w:trHeight w:val="430" w:hRule="exact"/>
        </w:trPr>
        <w:tc>
          <w:tcPr>
            <w:tcW w:w="3276" w:type="dxa"/>
            <w:vMerge w:val="restart"/>
            <w:tcBorders>
              <w:top w:val="single" w:sz="6" w:space="0" w:color="000000"/>
              <w:left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382" w:type="dxa"/>
            <w:gridSpan w:val="3"/>
            <w:tcBorders>
              <w:top w:val="single" w:sz="6" w:space="0" w:color="000000"/>
              <w:left w:val="single" w:sz="6" w:space="0" w:color="000000"/>
              <w:bottom w:val="single" w:sz="8"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27" w:hRule="exact"/>
        </w:trPr>
        <w:tc>
          <w:tcPr>
            <w:tcW w:w="3276" w:type="dxa"/>
            <w:vMerge/>
            <w:tcBorders>
              <w:left w:val="single" w:sz="6" w:space="0" w:color="000000"/>
              <w:bottom w:val="single" w:sz="8" w:space="0" w:color="000000"/>
              <w:right w:val="single" w:sz="6" w:space="0" w:color="000000"/>
            </w:tcBorders>
          </w:tcPr>
          <w:p>
            <w:pPr/>
          </w:p>
        </w:tc>
        <w:tc>
          <w:tcPr>
            <w:tcW w:w="23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b/>
                <w:bCs/>
                <w:sz w:val="18"/>
                <w:szCs w:val="18"/>
              </w:rPr>
              <w:t>其他应收账款</w:t>
            </w:r>
            <w:r>
              <w:rPr>
                <w:rFonts w:ascii="宋体" w:hAnsi="宋体" w:cs="宋体" w:eastAsia="宋体" w:hint="default"/>
                <w:sz w:val="18"/>
                <w:szCs w:val="18"/>
              </w:rPr>
            </w:r>
          </w:p>
        </w:tc>
        <w:tc>
          <w:tcPr>
            <w:tcW w:w="21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3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Times New Roman" w:hAnsi="Times New Roman" w:cs="Times New Roman" w:eastAsia="Times New Roman" w:hint="default"/>
                <w:sz w:val="18"/>
                <w:szCs w:val="18"/>
              </w:rPr>
              <w:t>181</w:t>
            </w:r>
            <w:r>
              <w:rPr>
                <w:rFonts w:ascii="宋体" w:hAnsi="宋体" w:cs="宋体" w:eastAsia="宋体" w:hint="default"/>
                <w:sz w:val="18"/>
                <w:szCs w:val="18"/>
              </w:rPr>
              <w:t>天及以上</w:t>
            </w:r>
          </w:p>
        </w:tc>
        <w:tc>
          <w:tcPr>
            <w:tcW w:w="23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left="1375" w:right="-3"/>
              <w:jc w:val="left"/>
              <w:rPr>
                <w:rFonts w:ascii="Times New Roman" w:hAnsi="Times New Roman" w:cs="Times New Roman" w:eastAsia="Times New Roman" w:hint="default"/>
                <w:sz w:val="18"/>
                <w:szCs w:val="18"/>
              </w:rPr>
            </w:pPr>
            <w:r>
              <w:rPr>
                <w:rFonts w:ascii="Times New Roman"/>
                <w:sz w:val="18"/>
              </w:rPr>
              <w:t>3,045,479.99</w:t>
            </w:r>
          </w:p>
        </w:tc>
        <w:tc>
          <w:tcPr>
            <w:tcW w:w="21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left="1233" w:right="0"/>
              <w:jc w:val="left"/>
              <w:rPr>
                <w:rFonts w:ascii="Times New Roman" w:hAnsi="Times New Roman" w:cs="Times New Roman" w:eastAsia="Times New Roman" w:hint="default"/>
                <w:sz w:val="18"/>
                <w:szCs w:val="18"/>
              </w:rPr>
            </w:pPr>
            <w:r>
              <w:rPr>
                <w:rFonts w:ascii="Times New Roman"/>
                <w:sz w:val="18"/>
              </w:rPr>
              <w:t>3,045,479.99</w:t>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53" w:right="0"/>
        <w:jc w:val="left"/>
      </w:pPr>
      <w:r>
        <w:rPr>
          <w:rFonts w:ascii="Times New Roman" w:hAnsi="Times New Roman" w:cs="Times New Roman" w:eastAsia="Times New Roman" w:hint="default"/>
        </w:rPr>
        <w:t>1</w:t>
      </w:r>
      <w:r>
        <w:rPr/>
        <w:t>）组合中，采用其他方法计提坏账准备的其他应收款</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223"/>
        <w:gridCol w:w="2246"/>
        <w:gridCol w:w="2086"/>
        <w:gridCol w:w="2102"/>
      </w:tblGrid>
      <w:tr>
        <w:trPr>
          <w:trHeight w:val="350" w:hRule="exact"/>
        </w:trPr>
        <w:tc>
          <w:tcPr>
            <w:tcW w:w="3223"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6434" w:type="dxa"/>
            <w:gridSpan w:val="3"/>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6" w:hRule="exact"/>
        </w:trPr>
        <w:tc>
          <w:tcPr>
            <w:tcW w:w="3223" w:type="dxa"/>
            <w:vMerge/>
            <w:tcBorders>
              <w:left w:val="single" w:sz="6" w:space="0" w:color="000000"/>
              <w:bottom w:val="single" w:sz="8" w:space="0" w:color="000000"/>
              <w:right w:val="single" w:sz="6" w:space="0" w:color="000000"/>
            </w:tcBorders>
          </w:tcPr>
          <w:p>
            <w:pPr/>
          </w:p>
        </w:tc>
        <w:tc>
          <w:tcPr>
            <w:tcW w:w="22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66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0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67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32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22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65,678,628.84</w:t>
            </w:r>
          </w:p>
        </w:tc>
        <w:tc>
          <w:tcPr>
            <w:tcW w:w="2086" w:type="dxa"/>
            <w:tcBorders>
              <w:top w:val="single" w:sz="8" w:space="0" w:color="000000"/>
              <w:left w:val="single" w:sz="6" w:space="0" w:color="000000"/>
              <w:bottom w:val="single" w:sz="8" w:space="0" w:color="000000"/>
              <w:right w:val="single" w:sz="6" w:space="0" w:color="000000"/>
            </w:tcBorders>
          </w:tcPr>
          <w:p>
            <w:pPr/>
          </w:p>
        </w:tc>
        <w:tc>
          <w:tcPr>
            <w:tcW w:w="2102" w:type="dxa"/>
            <w:tcBorders>
              <w:top w:val="single" w:sz="8" w:space="0" w:color="000000"/>
              <w:left w:val="single" w:sz="6" w:space="0" w:color="000000"/>
              <w:bottom w:val="single" w:sz="8" w:space="0" w:color="000000"/>
              <w:right w:val="single" w:sz="6" w:space="0" w:color="000000"/>
            </w:tcBorders>
          </w:tcPr>
          <w:p>
            <w:pPr/>
          </w:p>
        </w:tc>
      </w:tr>
      <w:tr>
        <w:trPr>
          <w:trHeight w:val="348" w:hRule="exact"/>
        </w:trPr>
        <w:tc>
          <w:tcPr>
            <w:tcW w:w="32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22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146,958,125.00</w:t>
            </w:r>
            <w:r>
              <w:rPr>
                <w:rFonts w:ascii="Times New Roman"/>
                <w:sz w:val="18"/>
              </w:rPr>
            </w:r>
          </w:p>
        </w:tc>
        <w:tc>
          <w:tcPr>
            <w:tcW w:w="2086" w:type="dxa"/>
            <w:tcBorders>
              <w:top w:val="single" w:sz="8" w:space="0" w:color="000000"/>
              <w:left w:val="single" w:sz="6" w:space="0" w:color="000000"/>
              <w:bottom w:val="single" w:sz="8" w:space="0" w:color="000000"/>
              <w:right w:val="single" w:sz="6" w:space="0" w:color="000000"/>
            </w:tcBorders>
          </w:tcPr>
          <w:p>
            <w:pPr/>
          </w:p>
        </w:tc>
        <w:tc>
          <w:tcPr>
            <w:tcW w:w="2102" w:type="dxa"/>
            <w:tcBorders>
              <w:top w:val="single" w:sz="8" w:space="0" w:color="000000"/>
              <w:left w:val="single" w:sz="6" w:space="0" w:color="000000"/>
              <w:bottom w:val="single" w:sz="8" w:space="0" w:color="000000"/>
              <w:right w:val="single" w:sz="6" w:space="0" w:color="000000"/>
            </w:tcBorders>
          </w:tcPr>
          <w:p>
            <w:pPr/>
          </w:p>
        </w:tc>
      </w:tr>
      <w:tr>
        <w:trPr>
          <w:trHeight w:val="348" w:hRule="exact"/>
        </w:trPr>
        <w:tc>
          <w:tcPr>
            <w:tcW w:w="32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b/>
                <w:spacing w:val="-1"/>
                <w:sz w:val="18"/>
              </w:rPr>
              <w:t>212,636,753.84</w:t>
            </w:r>
            <w:r>
              <w:rPr>
                <w:rFonts w:ascii="Times New Roman"/>
                <w:sz w:val="18"/>
              </w:rPr>
            </w:r>
          </w:p>
        </w:tc>
        <w:tc>
          <w:tcPr>
            <w:tcW w:w="2086" w:type="dxa"/>
            <w:tcBorders>
              <w:top w:val="single" w:sz="8" w:space="0" w:color="000000"/>
              <w:left w:val="single" w:sz="6" w:space="0" w:color="000000"/>
              <w:bottom w:val="single" w:sz="8" w:space="0" w:color="000000"/>
              <w:right w:val="single" w:sz="6" w:space="0" w:color="000000"/>
            </w:tcBorders>
          </w:tcPr>
          <w:p>
            <w:pPr/>
          </w:p>
        </w:tc>
        <w:tc>
          <w:tcPr>
            <w:tcW w:w="21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44"/>
        <w:ind w:right="94"/>
        <w:jc w:val="left"/>
      </w:pPr>
      <w:r>
        <w:rPr>
          <w:rFonts w:ascii="Times New Roman" w:hAnsi="Times New Roman" w:cs="Times New Roman" w:eastAsia="Times New Roman" w:hint="default"/>
        </w:rPr>
        <w:t>2</w:t>
      </w:r>
      <w:r>
        <w:rPr/>
        <w:t>）年末单项金额不重大但单项计提坏账准备的其他应收款</w:t>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552"/>
        <w:gridCol w:w="2249"/>
        <w:gridCol w:w="1927"/>
        <w:gridCol w:w="1930"/>
      </w:tblGrid>
      <w:tr>
        <w:trPr>
          <w:trHeight w:val="353" w:hRule="exact"/>
        </w:trPr>
        <w:tc>
          <w:tcPr>
            <w:tcW w:w="3552" w:type="dxa"/>
            <w:vMerge w:val="restart"/>
            <w:tcBorders>
              <w:top w:val="single" w:sz="8" w:space="0" w:color="000000"/>
              <w:left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610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0" w:hRule="exact"/>
        </w:trPr>
        <w:tc>
          <w:tcPr>
            <w:tcW w:w="3552" w:type="dxa"/>
            <w:vMerge/>
            <w:tcBorders>
              <w:left w:val="single" w:sz="8" w:space="0" w:color="000000"/>
              <w:bottom w:val="single" w:sz="8" w:space="0" w:color="000000"/>
              <w:right w:val="single" w:sz="8" w:space="0" w:color="000000"/>
            </w:tcBorders>
          </w:tcPr>
          <w:p>
            <w:pPr/>
          </w:p>
        </w:tc>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66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2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3" w:hRule="exact"/>
        </w:trPr>
        <w:tc>
          <w:tcPr>
            <w:tcW w:w="3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广州天酷数码科技有限公司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283" w:right="-3"/>
              <w:jc w:val="left"/>
              <w:rPr>
                <w:rFonts w:ascii="Times New Roman" w:hAnsi="Times New Roman" w:cs="Times New Roman" w:eastAsia="Times New Roman" w:hint="default"/>
                <w:sz w:val="18"/>
                <w:szCs w:val="18"/>
              </w:rPr>
            </w:pPr>
            <w:r>
              <w:rPr>
                <w:rFonts w:ascii="Times New Roman"/>
                <w:sz w:val="18"/>
              </w:rPr>
              <w:t>8,252,215.68</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8,252,215.68</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bl>
    <w:p>
      <w:pPr>
        <w:pStyle w:val="BodyText"/>
        <w:spacing w:line="300" w:lineRule="auto" w:before="8"/>
        <w:ind w:right="94"/>
        <w:jc w:val="left"/>
      </w:pPr>
      <w:r>
        <w:rPr/>
        <w:t>注</w:t>
      </w:r>
      <w:r>
        <w:rPr>
          <w:rFonts w:ascii="Times New Roman" w:hAnsi="Times New Roman" w:cs="Times New Roman" w:eastAsia="Times New Roman" w:hint="default"/>
        </w:rPr>
        <w:t>1</w:t>
      </w:r>
      <w:r>
        <w:rPr/>
        <w:t>：本公司之子公司北京神州数码有限公司针对其对广州天酷数码科技有限公司的其他应收款向北京市海淀区人民法院提</w:t>
      </w:r>
      <w:r>
        <w:rPr>
          <w:spacing w:val="-84"/>
        </w:rPr>
        <w:t> </w:t>
      </w:r>
      <w:r>
        <w:rPr>
          <w:spacing w:val="-84"/>
        </w:rPr>
      </w:r>
      <w:r>
        <w:rPr>
          <w:spacing w:val="-3"/>
        </w:rPr>
        <w:t>起诉讼，要求广州天酷数码科技有限公司返还货款</w:t>
      </w:r>
      <w:r>
        <w:rPr>
          <w:rFonts w:ascii="Times New Roman" w:hAnsi="Times New Roman" w:cs="Times New Roman" w:eastAsia="Times New Roman" w:hint="default"/>
          <w:spacing w:val="-3"/>
        </w:rPr>
        <w:t>988.50</w:t>
      </w:r>
      <w:r>
        <w:rPr>
          <w:spacing w:val="-3"/>
        </w:rPr>
        <w:t>万元，北京市海淀区人民法院一审作出（</w:t>
      </w:r>
      <w:r>
        <w:rPr>
          <w:rFonts w:ascii="Times New Roman" w:hAnsi="Times New Roman" w:cs="Times New Roman" w:eastAsia="Times New Roman" w:hint="default"/>
          <w:spacing w:val="-3"/>
        </w:rPr>
        <w:t>2016</w:t>
      </w:r>
      <w:r>
        <w:rPr>
          <w:spacing w:val="-3"/>
        </w:rPr>
        <w:t>）京</w:t>
      </w:r>
      <w:r>
        <w:rPr>
          <w:rFonts w:ascii="Times New Roman" w:hAnsi="Times New Roman" w:cs="Times New Roman" w:eastAsia="Times New Roman" w:hint="default"/>
          <w:spacing w:val="-3"/>
        </w:rPr>
        <w:t>0108</w:t>
      </w:r>
      <w:r>
        <w:rPr>
          <w:spacing w:val="-3"/>
        </w:rPr>
        <w:t>民初</w:t>
      </w:r>
      <w:r>
        <w:rPr>
          <w:rFonts w:ascii="Times New Roman" w:hAnsi="Times New Roman" w:cs="Times New Roman" w:eastAsia="Times New Roman" w:hint="default"/>
          <w:spacing w:val="-3"/>
        </w:rPr>
        <w:t>3654</w:t>
      </w:r>
      <w:r>
        <w:rPr>
          <w:spacing w:val="-3"/>
        </w:rPr>
        <w:t>号、</w:t>
      </w:r>
      <w:r>
        <w:rPr>
          <w:spacing w:val="-36"/>
        </w:rPr>
        <w:t> </w:t>
      </w:r>
      <w:r>
        <w:rPr>
          <w:rFonts w:ascii="Times New Roman" w:hAnsi="Times New Roman" w:cs="Times New Roman" w:eastAsia="Times New Roman" w:hint="default"/>
          <w:spacing w:val="-2"/>
        </w:rPr>
        <w:t>3656</w:t>
      </w:r>
      <w:r>
        <w:rPr>
          <w:spacing w:val="-2"/>
        </w:rPr>
        <w:t>号《北京市海淀区人民法院民事判决书》支持神码北京诉讼主张，北京市海淀区人民法院将广州天酷数码科技有限公司</w:t>
      </w:r>
      <w:r>
        <w:rPr>
          <w:spacing w:val="-61"/>
        </w:rPr>
        <w:t> </w:t>
      </w:r>
      <w:r>
        <w:rPr>
          <w:spacing w:val="-61"/>
        </w:rPr>
      </w:r>
      <w:r>
        <w:rPr>
          <w:spacing w:val="-1"/>
        </w:rPr>
        <w:t>名下一处房产进行司法拍卖，目前该房产尚未进行处置，本公司将预计无法收回的其他应收款计提坏账准备</w:t>
      </w:r>
      <w:r>
        <w:rPr>
          <w:rFonts w:ascii="Times New Roman" w:hAnsi="Times New Roman" w:cs="Times New Roman" w:eastAsia="Times New Roman" w:hint="default"/>
          <w:spacing w:val="-1"/>
        </w:rPr>
        <w:t>8,252,215.68</w:t>
      </w:r>
      <w:r>
        <w:rPr>
          <w:spacing w:val="-1"/>
        </w:rPr>
        <w:t>元。</w:t>
      </w:r>
    </w:p>
    <w:p>
      <w:pPr>
        <w:spacing w:line="240" w:lineRule="auto" w:before="5"/>
        <w:rPr>
          <w:rFonts w:ascii="宋体" w:hAnsi="宋体" w:cs="宋体" w:eastAsia="宋体" w:hint="default"/>
          <w:sz w:val="22"/>
          <w:szCs w:val="22"/>
        </w:rPr>
      </w:pPr>
    </w:p>
    <w:p>
      <w:pPr>
        <w:pStyle w:val="Heading3"/>
        <w:spacing w:line="240" w:lineRule="auto"/>
        <w:ind w:right="94"/>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本期计提坏账准备金额</w:t>
      </w:r>
      <w:r>
        <w:rPr>
          <w:spacing w:val="-49"/>
        </w:rPr>
        <w:t> </w:t>
      </w:r>
      <w:r>
        <w:rPr>
          <w:rFonts w:ascii="Times New Roman" w:hAnsi="Times New Roman" w:cs="Times New Roman" w:eastAsia="Times New Roman" w:hint="default"/>
        </w:rPr>
        <w:t>11,297,695.67</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bookmarkStart w:name="（3）本期实际核销的其他应收款情况" w:id="243"/>
      <w:bookmarkEnd w:id="24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1,830,000.00</w:t>
            </w:r>
            <w:r>
              <w:rPr>
                <w:rFonts w:ascii="Times New Roman"/>
                <w:sz w:val="18"/>
              </w:rPr>
            </w:r>
          </w:p>
        </w:tc>
      </w:tr>
    </w:tbl>
    <w:p>
      <w:pPr>
        <w:pStyle w:val="BodyText"/>
        <w:spacing w:line="240" w:lineRule="auto" w:before="49"/>
        <w:ind w:right="6754"/>
        <w:jc w:val="left"/>
      </w:pPr>
      <w:r>
        <w:rPr/>
        <w:t>其中重要的其他应收款核销情况：</w:t>
      </w:r>
    </w:p>
    <w:p>
      <w:pPr>
        <w:pStyle w:val="BodyText"/>
        <w:spacing w:line="240" w:lineRule="auto" w:before="117"/>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55" w:hRule="exact"/>
        </w:trPr>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核销申请由事业部</w:t>
            </w:r>
          </w:p>
        </w:tc>
        <w:tc>
          <w:tcPr>
            <w:tcW w:w="159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河南省农村信用社 联合社</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1,830,000.00</w:t>
            </w:r>
            <w:r>
              <w:rPr>
                <w:rFonts w:ascii="Times New Roman"/>
                <w:sz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二审诉讼结果败诉</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both"/>
              <w:rPr>
                <w:rFonts w:ascii="宋体" w:hAnsi="宋体" w:cs="宋体" w:eastAsia="宋体" w:hint="default"/>
                <w:sz w:val="18"/>
                <w:szCs w:val="18"/>
              </w:rPr>
            </w:pPr>
            <w:r>
              <w:rPr>
                <w:rFonts w:ascii="宋体" w:hAnsi="宋体" w:cs="宋体" w:eastAsia="宋体" w:hint="default"/>
                <w:spacing w:val="-10"/>
                <w:sz w:val="18"/>
                <w:szCs w:val="18"/>
              </w:rPr>
              <w:t>提出，经本公司风险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管理部、财务部审批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后进行账务处理并</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进行备案登记。</w:t>
            </w:r>
          </w:p>
        </w:tc>
        <w:tc>
          <w:tcPr>
            <w:tcW w:w="159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4）其他应收款按款项性质分类情况" w:id="244"/>
      <w:bookmarkEnd w:id="24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代关联方垫付购买土地款（注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136,750,000.00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136,750,000.00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55,655,146.33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80,969,154.37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10,208,125.00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2,182,453.21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应收广州天酷数码科技有限公司欠款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8,252,215.68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应收企业奖励款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5,460,962.50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1,681,752.53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223,934,449.51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261,583,360.11</w:t>
            </w:r>
          </w:p>
        </w:tc>
      </w:tr>
    </w:tbl>
    <w:p>
      <w:pPr>
        <w:pStyle w:val="BodyText"/>
        <w:spacing w:line="240" w:lineRule="auto" w:before="49"/>
        <w:ind w:right="6754"/>
        <w:jc w:val="left"/>
      </w:pPr>
      <w:r>
        <w:rPr/>
        <w:t>其他说明：</w:t>
      </w:r>
    </w:p>
    <w:p>
      <w:pPr>
        <w:spacing w:line="240" w:lineRule="auto" w:before="2"/>
        <w:rPr>
          <w:rFonts w:ascii="宋体" w:hAnsi="宋体" w:cs="宋体" w:eastAsia="宋体" w:hint="default"/>
          <w:sz w:val="24"/>
          <w:szCs w:val="24"/>
        </w:rPr>
      </w:pPr>
    </w:p>
    <w:p>
      <w:pPr>
        <w:pStyle w:val="BodyText"/>
        <w:spacing w:line="304" w:lineRule="auto"/>
        <w:ind w:right="190" w:firstLine="360"/>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日，本公司之子公司神码中国与神州数码软件有限公司签订《联合竞买协议书》，协议约定双方组 成联合体共同参与北京市土地整理储备中心于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日期间举行的北京市海淀区</w:t>
      </w:r>
      <w:r>
        <w:rPr>
          <w:rFonts w:ascii="Times New Roman" w:hAnsi="Times New Roman" w:cs="Times New Roman" w:eastAsia="Times New Roman" w:hint="default"/>
        </w:rPr>
        <w:t>“</w:t>
      </w:r>
      <w:r>
        <w:rPr/>
        <w:t>海淀北部地区整</w:t>
      </w:r>
      <w:r>
        <w:rPr>
          <w:spacing w:val="-3"/>
        </w:rPr>
        <w:t> </w:t>
      </w:r>
      <w:r>
        <w:rPr>
          <w:spacing w:val="-3"/>
        </w:rPr>
      </w:r>
      <w:r>
        <w:rPr/>
        <w:t>体开发</w:t>
      </w:r>
      <w:r>
        <w:rPr>
          <w:rFonts w:ascii="Times New Roman" w:hAnsi="Times New Roman" w:cs="Times New Roman" w:eastAsia="Times New Roman" w:hint="default"/>
        </w:rPr>
        <w:t>”HD-0303-0031</w:t>
      </w:r>
      <w:r>
        <w:rPr/>
        <w:t>地块</w:t>
      </w:r>
      <w:r>
        <w:rPr>
          <w:rFonts w:ascii="Times New Roman" w:hAnsi="Times New Roman" w:cs="Times New Roman" w:eastAsia="Times New Roman" w:hint="default"/>
        </w:rPr>
        <w:t>B2</w:t>
      </w:r>
      <w:r>
        <w:rPr/>
        <w:t>商务用地国有建设用地使用权的挂牌出让，双方出资额各</w:t>
      </w:r>
      <w:r>
        <w:rPr>
          <w:rFonts w:ascii="Times New Roman" w:hAnsi="Times New Roman" w:cs="Times New Roman" w:eastAsia="Times New Roman" w:hint="default"/>
        </w:rPr>
        <w:t>50%</w:t>
      </w:r>
      <w:r>
        <w:rPr/>
        <w:t>。同时约定，若联合体成功竞得</w:t>
      </w:r>
      <w:r>
        <w:rPr>
          <w:w w:val="99"/>
        </w:rPr>
        <w:t> </w:t>
      </w:r>
      <w:r>
        <w:rPr>
          <w:spacing w:val="-2"/>
        </w:rPr>
        <w:t>上述土地使用权，联合体各成员承诺将在海淀区注册成立一家新项目公司，由新项目公司全面负责该地块的开发建设，联合</w:t>
      </w:r>
      <w:r>
        <w:rPr>
          <w:spacing w:val="-64"/>
        </w:rPr>
        <w:t> </w:t>
      </w:r>
      <w:r>
        <w:rPr>
          <w:spacing w:val="-64"/>
        </w:rPr>
      </w:r>
      <w:r>
        <w:rPr/>
        <w:t>体各方在新公司中按各自的出资比例承担相应的权利和义务。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日，北京神州数码置业发展有限公司成立。</w:t>
      </w:r>
    </w:p>
    <w:p>
      <w:pPr>
        <w:spacing w:line="240" w:lineRule="auto" w:before="0"/>
        <w:rPr>
          <w:rFonts w:ascii="宋体" w:hAnsi="宋体" w:cs="宋体" w:eastAsia="宋体" w:hint="default"/>
          <w:sz w:val="19"/>
          <w:szCs w:val="19"/>
        </w:rPr>
      </w:pPr>
    </w:p>
    <w:p>
      <w:pPr>
        <w:pStyle w:val="BodyText"/>
        <w:spacing w:line="300" w:lineRule="auto"/>
        <w:ind w:right="94"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日，神码中国与神州数码软件有限公司组成的联合体与北京市国土资源局签订了《国有建设用地使用权出</w:t>
      </w:r>
      <w:r>
        <w:rPr/>
        <w:t> </w:t>
      </w:r>
      <w:r>
        <w:rPr>
          <w:spacing w:val="-1"/>
        </w:rPr>
        <w:t>让合同》，出让宗地面积为</w:t>
      </w:r>
      <w:r>
        <w:rPr>
          <w:rFonts w:ascii="Times New Roman" w:hAnsi="Times New Roman" w:cs="Times New Roman" w:eastAsia="Times New Roman" w:hint="default"/>
          <w:spacing w:val="-1"/>
        </w:rPr>
        <w:t>17,629.735</w:t>
      </w:r>
      <w:r>
        <w:rPr>
          <w:spacing w:val="-1"/>
        </w:rPr>
        <w:t>平方米。土地的出让价款（包括政府土地收益、土地开发建设补偿款）为</w:t>
      </w:r>
      <w:r>
        <w:rPr>
          <w:rFonts w:ascii="Times New Roman" w:hAnsi="Times New Roman" w:cs="Times New Roman" w:eastAsia="Times New Roman" w:hint="default"/>
          <w:spacing w:val="-1"/>
        </w:rPr>
        <w:t>64,200</w:t>
      </w:r>
      <w:r>
        <w:rPr>
          <w:spacing w:val="-1"/>
        </w:rPr>
        <w:t>万元。</w:t>
      </w:r>
      <w:r>
        <w:rPr>
          <w:spacing w:val="-76"/>
        </w:rPr>
        <w:t> </w:t>
      </w:r>
      <w:r>
        <w:rPr>
          <w:spacing w:val="-76"/>
        </w:rPr>
      </w:r>
      <w:r>
        <w:rPr/>
        <w:t>其中神码中国支付了</w:t>
      </w:r>
      <w:r>
        <w:rPr>
          <w:rFonts w:ascii="Times New Roman" w:hAnsi="Times New Roman" w:cs="Times New Roman" w:eastAsia="Times New Roman" w:hint="default"/>
        </w:rPr>
        <w:t>32,100</w:t>
      </w:r>
      <w:r>
        <w:rPr/>
        <w:t>万元。</w:t>
      </w:r>
    </w:p>
    <w:p>
      <w:pPr>
        <w:spacing w:line="240" w:lineRule="auto" w:before="4"/>
        <w:rPr>
          <w:rFonts w:ascii="宋体" w:hAnsi="宋体" w:cs="宋体" w:eastAsia="宋体" w:hint="default"/>
          <w:sz w:val="19"/>
          <w:szCs w:val="19"/>
        </w:rPr>
      </w:pPr>
    </w:p>
    <w:p>
      <w:pPr>
        <w:pStyle w:val="BodyText"/>
        <w:spacing w:line="300" w:lineRule="auto"/>
        <w:ind w:right="174" w:firstLine="360"/>
        <w:jc w:val="both"/>
      </w:pPr>
      <w:r>
        <w:rPr>
          <w:rFonts w:ascii="Times New Roman" w:hAnsi="Times New Roman" w:cs="Times New Roman" w:eastAsia="Times New Roman" w:hint="default"/>
          <w:spacing w:val="12"/>
        </w:rPr>
        <w:t>2016</w:t>
      </w:r>
      <w:r>
        <w:rPr>
          <w:spacing w:val="12"/>
        </w:rPr>
        <w:t>年</w:t>
      </w:r>
      <w:r>
        <w:rPr>
          <w:rFonts w:ascii="Times New Roman" w:hAnsi="Times New Roman" w:cs="Times New Roman" w:eastAsia="Times New Roman" w:hint="default"/>
          <w:spacing w:val="12"/>
        </w:rPr>
        <w:t>2</w:t>
      </w:r>
      <w:r>
        <w:rPr>
          <w:spacing w:val="12"/>
        </w:rPr>
        <w:t>月，神码中国、神州数码软件有限公司与北京万科企业有限公司签订了《北京市</w:t>
      </w:r>
      <w:r>
        <w:rPr>
          <w:rFonts w:ascii="Times New Roman" w:hAnsi="Times New Roman" w:cs="Times New Roman" w:eastAsia="Times New Roman" w:hint="default"/>
          <w:spacing w:val="12"/>
        </w:rPr>
        <w:t>“</w:t>
      </w:r>
      <w:r>
        <w:rPr>
          <w:spacing w:val="12"/>
        </w:rPr>
        <w:t>海淀北部地区整体开</w:t>
      </w:r>
      <w:r>
        <w:rPr>
          <w:spacing w:val="14"/>
        </w:rPr>
        <w:t> </w:t>
      </w:r>
      <w:r>
        <w:rPr/>
        <w:t>发</w:t>
      </w:r>
      <w:r>
        <w:rPr>
          <w:rFonts w:ascii="Times New Roman" w:hAnsi="Times New Roman" w:cs="Times New Roman" w:eastAsia="Times New Roman" w:hint="default"/>
        </w:rPr>
        <w:t>”HD-0303-0031</w:t>
      </w:r>
      <w:r>
        <w:rPr/>
        <w:t>地块股权合作协议》，共同对</w:t>
      </w:r>
      <w:r>
        <w:rPr>
          <w:rFonts w:ascii="Times New Roman" w:hAnsi="Times New Roman" w:cs="Times New Roman" w:eastAsia="Times New Roman" w:hint="default"/>
        </w:rPr>
        <w:t>0031</w:t>
      </w:r>
      <w:r>
        <w:rPr/>
        <w:t>地块项目进行开发。北京神州数码置业发展有限公司作为项目公司，股</w:t>
      </w:r>
      <w:r>
        <w:rPr>
          <w:w w:val="99"/>
        </w:rPr>
        <w:t> </w:t>
      </w:r>
      <w:r>
        <w:rPr>
          <w:spacing w:val="-1"/>
        </w:rPr>
        <w:t>权比例变更为神码中国、神州数码软件有限公司各持股</w:t>
      </w:r>
      <w:r>
        <w:rPr>
          <w:rFonts w:ascii="Times New Roman" w:hAnsi="Times New Roman" w:cs="Times New Roman" w:eastAsia="Times New Roman" w:hint="default"/>
          <w:spacing w:val="-1"/>
        </w:rPr>
        <w:t>25%</w:t>
      </w:r>
      <w:r>
        <w:rPr>
          <w:spacing w:val="-1"/>
        </w:rPr>
        <w:t>，北京万科企业有限公司持股</w:t>
      </w:r>
      <w:r>
        <w:rPr>
          <w:rFonts w:ascii="Times New Roman" w:hAnsi="Times New Roman" w:cs="Times New Roman" w:eastAsia="Times New Roman" w:hint="default"/>
          <w:spacing w:val="-1"/>
        </w:rPr>
        <w:t>50%</w:t>
      </w:r>
      <w:r>
        <w:rPr>
          <w:spacing w:val="-1"/>
        </w:rPr>
        <w:t>。北京万科企业有限公司按其</w:t>
      </w:r>
      <w:r>
        <w:rPr>
          <w:spacing w:val="-59"/>
        </w:rPr>
        <w:t> </w:t>
      </w:r>
      <w:r>
        <w:rPr>
          <w:spacing w:val="-59"/>
        </w:rPr>
      </w:r>
      <w:r>
        <w:rPr>
          <w:spacing w:val="-1"/>
        </w:rPr>
        <w:t>权益比例提供股东借款人民币</w:t>
      </w:r>
      <w:r>
        <w:rPr>
          <w:rFonts w:ascii="Times New Roman" w:hAnsi="Times New Roman" w:cs="Times New Roman" w:eastAsia="Times New Roman" w:hint="default"/>
          <w:spacing w:val="-1"/>
        </w:rPr>
        <w:t>3.21</w:t>
      </w:r>
      <w:r>
        <w:rPr>
          <w:spacing w:val="-1"/>
        </w:rPr>
        <w:t>亿元给北京神州数码置业发展有限公司，北京神州数码置业发展有限公司分别向神码中国</w:t>
      </w:r>
      <w:r>
        <w:rPr>
          <w:spacing w:val="-71"/>
        </w:rPr>
        <w:t> </w:t>
      </w:r>
      <w:r>
        <w:rPr>
          <w:spacing w:val="-71"/>
        </w:rPr>
      </w:r>
      <w:r>
        <w:rPr/>
        <w:t>和神州数码软件有限公司支付人民币</w:t>
      </w:r>
      <w:r>
        <w:rPr>
          <w:rFonts w:ascii="Times New Roman" w:hAnsi="Times New Roman" w:cs="Times New Roman" w:eastAsia="Times New Roman" w:hint="default"/>
        </w:rPr>
        <w:t>16,050</w:t>
      </w:r>
      <w:r>
        <w:rPr/>
        <w:t>万元用于偿还二者前期提供的股东借款，并按照年息</w:t>
      </w:r>
      <w:r>
        <w:rPr>
          <w:rFonts w:ascii="Times New Roman" w:hAnsi="Times New Roman" w:cs="Times New Roman" w:eastAsia="Times New Roman" w:hint="default"/>
        </w:rPr>
        <w:t>7%</w:t>
      </w:r>
      <w:r>
        <w:rPr/>
        <w:t>支付利息。</w:t>
      </w:r>
    </w:p>
    <w:p>
      <w:pPr>
        <w:spacing w:line="240" w:lineRule="auto" w:before="4"/>
        <w:rPr>
          <w:rFonts w:ascii="宋体" w:hAnsi="宋体" w:cs="宋体" w:eastAsia="宋体" w:hint="default"/>
          <w:sz w:val="19"/>
          <w:szCs w:val="19"/>
        </w:rPr>
      </w:pPr>
    </w:p>
    <w:p>
      <w:pPr>
        <w:pStyle w:val="BodyText"/>
        <w:spacing w:line="300" w:lineRule="auto"/>
        <w:ind w:right="192"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月，北京神州数码置业发展有限公司向神码中国偿还了</w:t>
      </w:r>
      <w:r>
        <w:rPr>
          <w:rFonts w:ascii="Times New Roman" w:hAnsi="Times New Roman" w:cs="Times New Roman" w:eastAsia="Times New Roman" w:hint="default"/>
          <w:spacing w:val="-2"/>
        </w:rPr>
        <w:t>2,375</w:t>
      </w:r>
      <w:r>
        <w:rPr>
          <w:spacing w:val="-2"/>
        </w:rPr>
        <w:t>万元借款，截至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日，尚余</w:t>
      </w:r>
      <w:r>
        <w:rPr>
          <w:rFonts w:ascii="Times New Roman" w:hAnsi="Times New Roman" w:cs="Times New Roman" w:eastAsia="Times New Roman" w:hint="default"/>
          <w:spacing w:val="-2"/>
        </w:rPr>
        <w:t>13,675</w:t>
      </w:r>
      <w:r>
        <w:rPr>
          <w:spacing w:val="-2"/>
        </w:rPr>
        <w:t>万元</w:t>
      </w:r>
      <w:r>
        <w:rPr/>
        <w:t> 借款未偿还。</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bookmarkStart w:name="（5）按欠款方归集的期末余额前五名的其他应收款情况" w:id="245"/>
      <w:bookmarkEnd w:id="24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15"/>
        <w:gridCol w:w="1615"/>
        <w:gridCol w:w="1615"/>
        <w:gridCol w:w="1615"/>
        <w:gridCol w:w="1618"/>
        <w:gridCol w:w="1618"/>
      </w:tblGrid>
      <w:tr>
        <w:trPr>
          <w:trHeight w:val="715" w:hRule="exact"/>
        </w:trPr>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北京神州数码置业 发展有限公司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代关联方垫付购买 土地款及借款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146,500,000.00</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65.42%</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北京市海淀区人民 法院</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保全保证金</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14,065,654.24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广州天酷数码科技 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应收欠款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8,252,215.68</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8,252,215.68</w:t>
            </w:r>
            <w:r>
              <w:rPr>
                <w:rFonts w:ascii="Times New Roman"/>
                <w:sz w:val="18"/>
              </w:rPr>
            </w:r>
          </w:p>
        </w:tc>
      </w:tr>
      <w:tr>
        <w:trPr>
          <w:trHeight w:val="403"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应收企业奖励款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8"/>
                <w:sz w:val="18"/>
                <w:szCs w:val="18"/>
              </w:rPr>
              <w:t>渣打银行（香港）有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5,008,898.78</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179,826,768.70</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80.31%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8,252,215.68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6754"/>
        <w:jc w:val="left"/>
        <w:rPr>
          <w:b w:val="0"/>
          <w:bCs w:val="0"/>
        </w:rPr>
      </w:pPr>
      <w:bookmarkStart w:name="（6）涉及政府补助的应收款项" w:id="246"/>
      <w:bookmarkEnd w:id="24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5"/>
        <w:gridCol w:w="1913"/>
        <w:gridCol w:w="1918"/>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年度深圳市企业首</w:t>
            </w:r>
          </w:p>
          <w:p>
            <w:pPr>
              <w:pStyle w:val="TableParagraph"/>
              <w:spacing w:line="300" w:lineRule="auto" w:before="63"/>
              <w:ind w:left="23" w:right="96"/>
              <w:jc w:val="left"/>
              <w:rPr>
                <w:rFonts w:ascii="宋体" w:hAnsi="宋体" w:cs="宋体" w:eastAsia="宋体" w:hint="default"/>
                <w:sz w:val="18"/>
                <w:szCs w:val="18"/>
              </w:rPr>
            </w:pPr>
            <w:r>
              <w:rPr>
                <w:rFonts w:ascii="宋体" w:hAnsi="宋体" w:cs="宋体" w:eastAsia="宋体" w:hint="default"/>
                <w:sz w:val="18"/>
                <w:szCs w:val="18"/>
              </w:rPr>
              <w:t>次入选</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收到剩余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万款项</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8"/>
        <w:ind w:right="94"/>
        <w:jc w:val="left"/>
      </w:pPr>
      <w:r>
        <w:rPr>
          <w:spacing w:val="-1"/>
        </w:rPr>
        <w:t>本公司</w:t>
      </w:r>
      <w:r>
        <w:rPr>
          <w:rFonts w:ascii="Times New Roman" w:hAnsi="Times New Roman" w:cs="Times New Roman" w:eastAsia="Times New Roman" w:hint="default"/>
          <w:spacing w:val="-1"/>
        </w:rPr>
        <w:t>2017</w:t>
      </w:r>
      <w:r>
        <w:rPr>
          <w:spacing w:val="-1"/>
        </w:rPr>
        <w:t>年度首次入选中国</w:t>
      </w:r>
      <w:r>
        <w:rPr>
          <w:rFonts w:ascii="Times New Roman" w:hAnsi="Times New Roman" w:cs="Times New Roman" w:eastAsia="Times New Roman" w:hint="default"/>
          <w:spacing w:val="-1"/>
        </w:rPr>
        <w:t>500</w:t>
      </w:r>
      <w:r>
        <w:rPr>
          <w:spacing w:val="-1"/>
        </w:rPr>
        <w:t>强企业，深圳市财经委员会给予</w:t>
      </w:r>
      <w:r>
        <w:rPr>
          <w:rFonts w:ascii="Times New Roman" w:hAnsi="Times New Roman" w:cs="Times New Roman" w:eastAsia="Times New Roman" w:hint="default"/>
          <w:spacing w:val="-1"/>
        </w:rPr>
        <w:t>1,000</w:t>
      </w:r>
      <w:r>
        <w:rPr>
          <w:spacing w:val="-1"/>
        </w:rPr>
        <w:t>万元奖励款并于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月进行公示。上述奖励款已</w:t>
      </w:r>
      <w:r>
        <w:rPr>
          <w:spacing w:val="-74"/>
        </w:rPr>
        <w:t> </w:t>
      </w:r>
      <w:r>
        <w:rPr>
          <w:spacing w:val="-74"/>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日到款</w:t>
      </w:r>
      <w:r>
        <w:rPr>
          <w:rFonts w:ascii="Times New Roman" w:hAnsi="Times New Roman" w:cs="Times New Roman" w:eastAsia="Times New Roman" w:hint="default"/>
        </w:rPr>
        <w:t>400</w:t>
      </w:r>
      <w:r>
        <w:rPr/>
        <w:t>万元，剩余</w:t>
      </w:r>
      <w:r>
        <w:rPr>
          <w:rFonts w:ascii="Times New Roman" w:hAnsi="Times New Roman" w:cs="Times New Roman" w:eastAsia="Times New Roman" w:hint="default"/>
        </w:rPr>
        <w:t>600</w:t>
      </w:r>
      <w:r>
        <w:rPr/>
        <w:t>万元已于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到账。</w:t>
      </w:r>
    </w:p>
    <w:p>
      <w:pPr>
        <w:spacing w:line="240" w:lineRule="auto" w:before="5"/>
        <w:rPr>
          <w:rFonts w:ascii="宋体" w:hAnsi="宋体" w:cs="宋体" w:eastAsia="宋体" w:hint="default"/>
          <w:sz w:val="22"/>
          <w:szCs w:val="22"/>
        </w:rPr>
      </w:pPr>
    </w:p>
    <w:p>
      <w:pPr>
        <w:pStyle w:val="Heading3"/>
        <w:spacing w:line="240" w:lineRule="auto"/>
        <w:ind w:right="94"/>
        <w:jc w:val="left"/>
        <w:rPr>
          <w:b w:val="0"/>
          <w:bCs w:val="0"/>
        </w:rPr>
      </w:pPr>
      <w:bookmarkStart w:name="（7）转移其他应收款且继续涉入形成的资产、负债金额" w:id="247"/>
      <w:bookmarkEnd w:id="247"/>
      <w:r>
        <w:rPr>
          <w:b w:val="0"/>
          <w:bCs w:val="0"/>
        </w:rPr>
      </w:r>
      <w:r>
        <w:rPr/>
        <w:t>（</w:t>
      </w:r>
      <w:r>
        <w:rPr>
          <w:rFonts w:ascii="Times New Roman" w:hAnsi="Times New Roman" w:cs="Times New Roman" w:eastAsia="Times New Roman" w:hint="default"/>
        </w:rPr>
        <w:t>7</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914"/>
        <w:jc w:val="left"/>
      </w:pPr>
      <w:r>
        <w:rPr/>
        <w:t>无 其他说明：</w:t>
      </w:r>
    </w:p>
    <w:p>
      <w:pPr>
        <w:spacing w:line="240" w:lineRule="auto" w:before="6"/>
        <w:rPr>
          <w:rFonts w:ascii="宋体" w:hAnsi="宋体" w:cs="宋体" w:eastAsia="宋体" w:hint="default"/>
          <w:sz w:val="17"/>
          <w:szCs w:val="17"/>
        </w:rPr>
      </w:pPr>
    </w:p>
    <w:p>
      <w:pPr>
        <w:pStyle w:val="BodyText"/>
        <w:spacing w:line="304" w:lineRule="auto"/>
        <w:ind w:right="190" w:firstLine="360"/>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日，本公司之子公司神码中国与神州数码软件有限公司签订《联合竞买协议书》，协议约定双方组 成联合体共同参与北京市土地整理储备中心于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日期间举行的北京市海淀区</w:t>
      </w:r>
      <w:r>
        <w:rPr>
          <w:rFonts w:ascii="Times New Roman" w:hAnsi="Times New Roman" w:cs="Times New Roman" w:eastAsia="Times New Roman" w:hint="default"/>
        </w:rPr>
        <w:t>“</w:t>
      </w:r>
      <w:r>
        <w:rPr/>
        <w:t>海淀北部地区整</w:t>
      </w:r>
      <w:r>
        <w:rPr>
          <w:spacing w:val="-3"/>
        </w:rPr>
        <w:t> </w:t>
      </w:r>
      <w:r>
        <w:rPr>
          <w:spacing w:val="-3"/>
        </w:rPr>
      </w:r>
      <w:r>
        <w:rPr/>
        <w:t>体开发</w:t>
      </w:r>
      <w:r>
        <w:rPr>
          <w:rFonts w:ascii="Times New Roman" w:hAnsi="Times New Roman" w:cs="Times New Roman" w:eastAsia="Times New Roman" w:hint="default"/>
        </w:rPr>
        <w:t>”HD-0303-0031</w:t>
      </w:r>
      <w:r>
        <w:rPr/>
        <w:t>地块</w:t>
      </w:r>
      <w:r>
        <w:rPr>
          <w:rFonts w:ascii="Times New Roman" w:hAnsi="Times New Roman" w:cs="Times New Roman" w:eastAsia="Times New Roman" w:hint="default"/>
        </w:rPr>
        <w:t>B2</w:t>
      </w:r>
      <w:r>
        <w:rPr/>
        <w:t>商务用地国有建设用地使用权的挂牌出让，双方出资额各</w:t>
      </w:r>
      <w:r>
        <w:rPr>
          <w:rFonts w:ascii="Times New Roman" w:hAnsi="Times New Roman" w:cs="Times New Roman" w:eastAsia="Times New Roman" w:hint="default"/>
        </w:rPr>
        <w:t>50%</w:t>
      </w:r>
      <w:r>
        <w:rPr/>
        <w:t>。同时约定，若联合体成功竞得</w:t>
      </w:r>
      <w:r>
        <w:rPr>
          <w:w w:val="99"/>
        </w:rPr>
        <w:t> </w:t>
      </w:r>
      <w:r>
        <w:rPr>
          <w:spacing w:val="-2"/>
        </w:rPr>
        <w:t>上述土地使用权，联合体各成员承诺将在海淀区注册成立一家新项目公司，由新项目公司全面负责该地块的开发建设，联合</w:t>
      </w:r>
      <w:r>
        <w:rPr>
          <w:spacing w:val="-64"/>
        </w:rPr>
        <w:t> </w:t>
      </w:r>
      <w:r>
        <w:rPr>
          <w:spacing w:val="-64"/>
        </w:rPr>
      </w:r>
      <w:r>
        <w:rPr/>
        <w:t>体各方在新公司中按各自的出资比例承担相应的权利和义务。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日，北京神州数码置业发展有限公司成立。</w:t>
      </w:r>
    </w:p>
    <w:p>
      <w:pPr>
        <w:spacing w:line="240" w:lineRule="auto" w:before="0"/>
        <w:rPr>
          <w:rFonts w:ascii="宋体" w:hAnsi="宋体" w:cs="宋体" w:eastAsia="宋体" w:hint="default"/>
          <w:sz w:val="19"/>
          <w:szCs w:val="19"/>
        </w:rPr>
      </w:pPr>
    </w:p>
    <w:p>
      <w:pPr>
        <w:pStyle w:val="BodyText"/>
        <w:spacing w:line="300" w:lineRule="auto"/>
        <w:ind w:right="94"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日，神码中国与神州数码软件有限公司组成的联合体与北京市国土资源局签订了《国有建设用地使用权出</w:t>
      </w:r>
      <w:r>
        <w:rPr/>
        <w:t> </w:t>
      </w:r>
      <w:r>
        <w:rPr>
          <w:spacing w:val="-1"/>
        </w:rPr>
        <w:t>让合同》，出让宗地面积为</w:t>
      </w:r>
      <w:r>
        <w:rPr>
          <w:rFonts w:ascii="Times New Roman" w:hAnsi="Times New Roman" w:cs="Times New Roman" w:eastAsia="Times New Roman" w:hint="default"/>
          <w:spacing w:val="-1"/>
        </w:rPr>
        <w:t>17,629.735</w:t>
      </w:r>
      <w:r>
        <w:rPr>
          <w:spacing w:val="-1"/>
        </w:rPr>
        <w:t>平方米。土地的出让价款（包括政府土地收益、土地开发建设补偿款）为</w:t>
      </w:r>
      <w:r>
        <w:rPr>
          <w:rFonts w:ascii="Times New Roman" w:hAnsi="Times New Roman" w:cs="Times New Roman" w:eastAsia="Times New Roman" w:hint="default"/>
          <w:spacing w:val="-1"/>
        </w:rPr>
        <w:t>64,200</w:t>
      </w:r>
      <w:r>
        <w:rPr>
          <w:spacing w:val="-1"/>
        </w:rPr>
        <w:t>万元。</w:t>
      </w:r>
      <w:r>
        <w:rPr>
          <w:spacing w:val="-75"/>
        </w:rPr>
        <w:t> </w:t>
      </w:r>
      <w:r>
        <w:rPr>
          <w:spacing w:val="-75"/>
        </w:rPr>
      </w:r>
      <w:r>
        <w:rPr/>
        <w:t>其中神码中国支付了</w:t>
      </w:r>
      <w:r>
        <w:rPr>
          <w:rFonts w:ascii="Times New Roman" w:hAnsi="Times New Roman" w:cs="Times New Roman" w:eastAsia="Times New Roman" w:hint="default"/>
        </w:rPr>
        <w:t>32,100</w:t>
      </w:r>
      <w:r>
        <w:rPr/>
        <w:t>万元。</w:t>
      </w:r>
    </w:p>
    <w:p>
      <w:pPr>
        <w:spacing w:line="240" w:lineRule="auto" w:before="4"/>
        <w:rPr>
          <w:rFonts w:ascii="宋体" w:hAnsi="宋体" w:cs="宋体" w:eastAsia="宋体" w:hint="default"/>
          <w:sz w:val="19"/>
          <w:szCs w:val="19"/>
        </w:rPr>
      </w:pPr>
    </w:p>
    <w:p>
      <w:pPr>
        <w:pStyle w:val="BodyText"/>
        <w:spacing w:line="300" w:lineRule="auto"/>
        <w:ind w:right="174" w:firstLine="360"/>
        <w:jc w:val="both"/>
      </w:pPr>
      <w:r>
        <w:rPr>
          <w:rFonts w:ascii="Times New Roman" w:hAnsi="Times New Roman" w:cs="Times New Roman" w:eastAsia="Times New Roman" w:hint="default"/>
          <w:spacing w:val="12"/>
        </w:rPr>
        <w:t>2016</w:t>
      </w:r>
      <w:r>
        <w:rPr>
          <w:spacing w:val="12"/>
        </w:rPr>
        <w:t>年</w:t>
      </w:r>
      <w:r>
        <w:rPr>
          <w:rFonts w:ascii="Times New Roman" w:hAnsi="Times New Roman" w:cs="Times New Roman" w:eastAsia="Times New Roman" w:hint="default"/>
          <w:spacing w:val="12"/>
        </w:rPr>
        <w:t>2</w:t>
      </w:r>
      <w:r>
        <w:rPr>
          <w:spacing w:val="12"/>
        </w:rPr>
        <w:t>月，神码中国、神州数码软件有限公司与北京万科企业有限公司签订了《北京市</w:t>
      </w:r>
      <w:r>
        <w:rPr>
          <w:rFonts w:ascii="Times New Roman" w:hAnsi="Times New Roman" w:cs="Times New Roman" w:eastAsia="Times New Roman" w:hint="default"/>
          <w:spacing w:val="12"/>
        </w:rPr>
        <w:t>“</w:t>
      </w:r>
      <w:r>
        <w:rPr>
          <w:spacing w:val="12"/>
        </w:rPr>
        <w:t>海淀北部地区整体开</w:t>
      </w:r>
      <w:r>
        <w:rPr>
          <w:spacing w:val="14"/>
        </w:rPr>
        <w:t> </w:t>
      </w:r>
      <w:r>
        <w:rPr/>
        <w:t>发</w:t>
      </w:r>
      <w:r>
        <w:rPr>
          <w:rFonts w:ascii="Times New Roman" w:hAnsi="Times New Roman" w:cs="Times New Roman" w:eastAsia="Times New Roman" w:hint="default"/>
        </w:rPr>
        <w:t>”HD-0303-0031</w:t>
      </w:r>
      <w:r>
        <w:rPr/>
        <w:t>地块股权合作协议》，共同对</w:t>
      </w:r>
      <w:r>
        <w:rPr>
          <w:rFonts w:ascii="Times New Roman" w:hAnsi="Times New Roman" w:cs="Times New Roman" w:eastAsia="Times New Roman" w:hint="default"/>
        </w:rPr>
        <w:t>0031</w:t>
      </w:r>
      <w:r>
        <w:rPr/>
        <w:t>地块项目进行开发。北京神州数码置业发展有限公司作为项目公司，股</w:t>
      </w:r>
      <w:r>
        <w:rPr>
          <w:w w:val="99"/>
        </w:rPr>
        <w:t> </w:t>
      </w:r>
      <w:r>
        <w:rPr>
          <w:spacing w:val="-1"/>
        </w:rPr>
        <w:t>权比例变更为神码中国、神州数码软件有限公司各持股</w:t>
      </w:r>
      <w:r>
        <w:rPr>
          <w:rFonts w:ascii="Times New Roman" w:hAnsi="Times New Roman" w:cs="Times New Roman" w:eastAsia="Times New Roman" w:hint="default"/>
          <w:spacing w:val="-1"/>
        </w:rPr>
        <w:t>25%</w:t>
      </w:r>
      <w:r>
        <w:rPr>
          <w:spacing w:val="-1"/>
        </w:rPr>
        <w:t>，北京万科企业有限公司持股</w:t>
      </w:r>
      <w:r>
        <w:rPr>
          <w:rFonts w:ascii="Times New Roman" w:hAnsi="Times New Roman" w:cs="Times New Roman" w:eastAsia="Times New Roman" w:hint="default"/>
          <w:spacing w:val="-1"/>
        </w:rPr>
        <w:t>50%</w:t>
      </w:r>
      <w:r>
        <w:rPr>
          <w:spacing w:val="-1"/>
        </w:rPr>
        <w:t>。北京万科企业有限公司按其</w:t>
      </w:r>
      <w:r>
        <w:rPr>
          <w:spacing w:val="-59"/>
        </w:rPr>
        <w:t> </w:t>
      </w:r>
      <w:r>
        <w:rPr>
          <w:spacing w:val="-59"/>
        </w:rPr>
      </w:r>
      <w:r>
        <w:rPr>
          <w:spacing w:val="-1"/>
        </w:rPr>
        <w:t>权益比例提供股东借款人民币</w:t>
      </w:r>
      <w:r>
        <w:rPr>
          <w:rFonts w:ascii="Times New Roman" w:hAnsi="Times New Roman" w:cs="Times New Roman" w:eastAsia="Times New Roman" w:hint="default"/>
          <w:spacing w:val="-1"/>
        </w:rPr>
        <w:t>3.21</w:t>
      </w:r>
      <w:r>
        <w:rPr>
          <w:spacing w:val="-1"/>
        </w:rPr>
        <w:t>亿元给北京神州数码置业发展有限公司，北京神州数码置业发展有限公司分别向神码中国</w:t>
      </w:r>
      <w:r>
        <w:rPr>
          <w:spacing w:val="-71"/>
        </w:rPr>
        <w:t> </w:t>
      </w:r>
      <w:r>
        <w:rPr>
          <w:spacing w:val="-71"/>
        </w:rPr>
      </w:r>
      <w:r>
        <w:rPr/>
        <w:t>和神州数码软件有限公司支付人民币</w:t>
      </w:r>
      <w:r>
        <w:rPr>
          <w:rFonts w:ascii="Times New Roman" w:hAnsi="Times New Roman" w:cs="Times New Roman" w:eastAsia="Times New Roman" w:hint="default"/>
        </w:rPr>
        <w:t>16,050</w:t>
      </w:r>
      <w:r>
        <w:rPr/>
        <w:t>万元用于偿还二者前期提供的股东借款，并按照年息</w:t>
      </w:r>
      <w:r>
        <w:rPr>
          <w:rFonts w:ascii="Times New Roman" w:hAnsi="Times New Roman" w:cs="Times New Roman" w:eastAsia="Times New Roman" w:hint="default"/>
        </w:rPr>
        <w:t>7%</w:t>
      </w:r>
      <w:r>
        <w:rPr/>
        <w:t>支付利息。</w:t>
      </w:r>
    </w:p>
    <w:p>
      <w:pPr>
        <w:spacing w:line="240" w:lineRule="auto" w:before="4"/>
        <w:rPr>
          <w:rFonts w:ascii="宋体" w:hAnsi="宋体" w:cs="宋体" w:eastAsia="宋体" w:hint="default"/>
          <w:sz w:val="19"/>
          <w:szCs w:val="19"/>
        </w:rPr>
      </w:pPr>
    </w:p>
    <w:p>
      <w:pPr>
        <w:pStyle w:val="BodyText"/>
        <w:spacing w:line="300" w:lineRule="auto"/>
        <w:ind w:right="192"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月，北京神州数码置业发展有限公司向神码中国偿还了</w:t>
      </w:r>
      <w:r>
        <w:rPr>
          <w:rFonts w:ascii="Times New Roman" w:hAnsi="Times New Roman" w:cs="Times New Roman" w:eastAsia="Times New Roman" w:hint="default"/>
          <w:spacing w:val="-2"/>
        </w:rPr>
        <w:t>2,375</w:t>
      </w:r>
      <w:r>
        <w:rPr>
          <w:spacing w:val="-2"/>
        </w:rPr>
        <w:t>万元借款，截至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日，尚余</w:t>
      </w:r>
      <w:r>
        <w:rPr>
          <w:rFonts w:ascii="Times New Roman" w:hAnsi="Times New Roman" w:cs="Times New Roman" w:eastAsia="Times New Roman" w:hint="default"/>
          <w:spacing w:val="-2"/>
        </w:rPr>
        <w:t>13,675</w:t>
      </w:r>
      <w:r>
        <w:rPr>
          <w:spacing w:val="-2"/>
        </w:rPr>
        <w:t>万元</w:t>
      </w:r>
      <w:r>
        <w:rPr/>
        <w:t> 借款未偿还。</w:t>
      </w:r>
    </w:p>
    <w:p>
      <w:pPr>
        <w:spacing w:line="240" w:lineRule="auto" w:before="10"/>
        <w:rPr>
          <w:rFonts w:ascii="宋体" w:hAnsi="宋体" w:cs="宋体" w:eastAsia="宋体" w:hint="default"/>
          <w:sz w:val="23"/>
          <w:szCs w:val="23"/>
        </w:rPr>
      </w:pPr>
    </w:p>
    <w:p>
      <w:pPr>
        <w:pStyle w:val="Heading3"/>
        <w:spacing w:line="240" w:lineRule="auto"/>
        <w:ind w:right="6754"/>
        <w:jc w:val="left"/>
        <w:rPr>
          <w:b w:val="0"/>
          <w:bCs w:val="0"/>
        </w:rPr>
      </w:pPr>
      <w:bookmarkStart w:name="8、存货" w:id="248"/>
      <w:bookmarkEnd w:id="248"/>
      <w:r>
        <w:rPr>
          <w:b w:val="0"/>
          <w:bCs w:val="0"/>
        </w:rPr>
      </w:r>
      <w:r>
        <w:rPr>
          <w:rFonts w:ascii="Times New Roman" w:hAnsi="Times New Roman" w:cs="Times New Roman" w:eastAsia="Times New Roman" w:hint="default"/>
        </w:rPr>
        <w:t>8</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574"/>
        <w:jc w:val="left"/>
      </w:pPr>
      <w:r>
        <w:rPr/>
        <w:t>公司是否需要遵守房地产行业的披露要求 否</w:t>
      </w:r>
    </w:p>
    <w:p>
      <w:pPr>
        <w:spacing w:line="240" w:lineRule="auto" w:before="6"/>
        <w:rPr>
          <w:rFonts w:ascii="宋体" w:hAnsi="宋体" w:cs="宋体" w:eastAsia="宋体" w:hint="default"/>
          <w:sz w:val="20"/>
          <w:szCs w:val="20"/>
        </w:rPr>
      </w:pPr>
    </w:p>
    <w:p>
      <w:pPr>
        <w:pStyle w:val="Heading3"/>
        <w:spacing w:line="240" w:lineRule="auto"/>
        <w:ind w:right="6754"/>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after="0" w:line="240" w:lineRule="auto"/>
        <w:jc w:val="right"/>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5,887,162,309.18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298,249,225.30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5,588,913,083.88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4,575,243,953.24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334,920,522.96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4,240,323,430.28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在途商品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184,105,811.30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184,105,811.30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340,048,650.90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340,048,650.90</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开发成本（注）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982,973,621.03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982,973,621.03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7,054,241,741.51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298,249,225.30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6,755,992,516.21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4,915,292,604.14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334,920,522.96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4,580,372,081.18</w:t>
            </w:r>
          </w:p>
        </w:tc>
      </w:tr>
    </w:tbl>
    <w:p>
      <w:pPr>
        <w:pStyle w:val="BodyText"/>
        <w:spacing w:line="338" w:lineRule="auto" w:before="49"/>
        <w:ind w:right="1537"/>
        <w:jc w:val="left"/>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7"/>
        <w:rPr>
          <w:rFonts w:ascii="宋体" w:hAnsi="宋体" w:cs="宋体" w:eastAsia="宋体" w:hint="default"/>
          <w:sz w:val="21"/>
          <w:szCs w:val="21"/>
        </w:rPr>
      </w:pPr>
    </w:p>
    <w:p>
      <w:pPr>
        <w:pStyle w:val="Heading3"/>
        <w:spacing w:line="240" w:lineRule="auto"/>
        <w:ind w:right="6754"/>
        <w:jc w:val="left"/>
        <w:rPr>
          <w:b w:val="0"/>
          <w:bCs w:val="0"/>
        </w:rPr>
      </w:pPr>
      <w:bookmarkStart w:name="（2）存货跌价准备" w:id="250"/>
      <w:bookmarkEnd w:id="25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334,920,522.96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221,852,093.54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257,409,052.19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1,114,339.01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298,249,225.30</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334,920,522.96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221,852,093.54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257,409,052.19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1,114,339.01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298,249,225.30</w:t>
            </w:r>
            <w:r>
              <w:rPr>
                <w:rFonts w:ascii="Times New Roman"/>
                <w:sz w:val="18"/>
              </w:rPr>
            </w:r>
          </w:p>
        </w:tc>
      </w:tr>
    </w:tbl>
    <w:p>
      <w:pPr>
        <w:pStyle w:val="BodyText"/>
        <w:spacing w:line="307" w:lineRule="auto" w:before="8"/>
        <w:ind w:right="94"/>
        <w:jc w:val="left"/>
      </w:pPr>
      <w:r>
        <w:rPr>
          <w:spacing w:val="-3"/>
        </w:rPr>
        <w:t>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27</w:t>
      </w:r>
      <w:r>
        <w:rPr>
          <w:spacing w:val="-3"/>
        </w:rPr>
        <w:t>日，本公司参加深圳市南山区深圳湾超级总部基地挂牌竞买事宜，竞得宗地编号为</w:t>
      </w:r>
      <w:r>
        <w:rPr>
          <w:rFonts w:ascii="Times New Roman" w:hAnsi="Times New Roman" w:cs="Times New Roman" w:eastAsia="Times New Roman" w:hint="default"/>
          <w:spacing w:val="-3"/>
        </w:rPr>
        <w:t>T207-0052</w:t>
      </w:r>
      <w:r>
        <w:rPr>
          <w:spacing w:val="-3"/>
        </w:rPr>
        <w:t>的土地使用权。</w:t>
      </w:r>
      <w:r>
        <w:rPr>
          <w:spacing w:val="-69"/>
        </w:rPr>
        <w:t> </w:t>
      </w:r>
      <w:r>
        <w:rPr>
          <w:spacing w:val="-69"/>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日，本公司与深圳市规划和国土资源委员会南山管理局签署了《深圳市土地使用权出让合同书》，合同约定</w:t>
      </w:r>
      <w:r>
        <w:rPr>
          <w:rFonts w:ascii="Times New Roman" w:hAnsi="Times New Roman" w:cs="Times New Roman" w:eastAsia="Times New Roman" w:hint="default"/>
        </w:rPr>
        <w:t>: </w:t>
      </w:r>
      <w:r>
        <w:rPr>
          <w:spacing w:val="-2"/>
        </w:rPr>
        <w:t>土地用途为商业服务业用地，本宗项目建成后部分可按规定销售，本公司将可用于销售部分占用土地成本计入开发成本。该</w:t>
      </w:r>
      <w:r>
        <w:rPr>
          <w:spacing w:val="-63"/>
        </w:rPr>
        <w:t> </w:t>
      </w:r>
      <w:r>
        <w:rPr>
          <w:spacing w:val="-63"/>
        </w:rPr>
      </w:r>
      <w:r>
        <w:rPr/>
        <w:t>项目已于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日开工。</w:t>
      </w:r>
    </w:p>
    <w:p>
      <w:pPr>
        <w:spacing w:line="240" w:lineRule="auto" w:before="12"/>
        <w:rPr>
          <w:rFonts w:ascii="宋体" w:hAnsi="宋体" w:cs="宋体" w:eastAsia="宋体" w:hint="default"/>
          <w:sz w:val="21"/>
          <w:szCs w:val="21"/>
        </w:rPr>
      </w:pPr>
    </w:p>
    <w:p>
      <w:pPr>
        <w:pStyle w:val="Heading3"/>
        <w:spacing w:line="240" w:lineRule="auto"/>
        <w:ind w:right="94"/>
        <w:jc w:val="left"/>
        <w:rPr>
          <w:b w:val="0"/>
          <w:bCs w:val="0"/>
        </w:rPr>
      </w:pPr>
      <w:bookmarkStart w:name="（3）存货期末余额含有借款费用资本化金额的说明" w:id="251"/>
      <w:bookmarkEnd w:id="25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本公司深圳湾土地建设项目于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日开工，相关借款利息应予以资本化。存货期末余额含有借款利息资本化金额</w:t>
      </w:r>
    </w:p>
    <w:p>
      <w:pPr>
        <w:pStyle w:val="BodyText"/>
        <w:spacing w:line="240" w:lineRule="auto" w:before="62"/>
        <w:ind w:right="6754"/>
        <w:jc w:val="left"/>
      </w:pPr>
      <w:r>
        <w:rPr>
          <w:rFonts w:ascii="Times New Roman" w:hAnsi="Times New Roman" w:cs="Times New Roman" w:eastAsia="Times New Roman" w:hint="default"/>
        </w:rPr>
        <w:t>2,946,125.00</w:t>
      </w:r>
      <w:r>
        <w:rPr/>
        <w:t>元。</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bookmarkStart w:name="（4）期末建造合同形成的已完工未结算资产情况" w:id="252"/>
      <w:bookmarkEnd w:id="25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6754"/>
        <w:jc w:val="left"/>
        <w:rPr>
          <w:b w:val="0"/>
          <w:bCs w:val="0"/>
        </w:rPr>
      </w:pPr>
      <w:bookmarkStart w:name="9、一年内到期的非流动资产" w:id="253"/>
      <w:bookmarkEnd w:id="25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一年内到期的理财产品（注）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1,628,445.38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1,628,445.38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357" w:lineRule="auto" w:before="49"/>
        <w:ind w:right="94"/>
        <w:jc w:val="left"/>
      </w:pPr>
      <w:r>
        <w:rPr/>
        <w:t>其他说明： </w:t>
      </w:r>
      <w:r>
        <w:rPr>
          <w:spacing w:val="-2"/>
        </w:rPr>
        <w:t>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月，本公司从中信证券股份有限公司北京安外大街营业部购入期限为</w:t>
      </w:r>
      <w:r>
        <w:rPr>
          <w:rFonts w:ascii="Times New Roman" w:hAnsi="Times New Roman" w:cs="Times New Roman" w:eastAsia="Times New Roman" w:hint="default"/>
          <w:spacing w:val="-2"/>
        </w:rPr>
        <w:t>2</w:t>
      </w:r>
      <w:r>
        <w:rPr>
          <w:spacing w:val="-2"/>
        </w:rPr>
        <w:t>年、到期日为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月的一笔理财产品，</w:t>
      </w:r>
    </w:p>
    <w:p>
      <w:pPr>
        <w:spacing w:after="0" w:line="357" w:lineRule="auto"/>
        <w:jc w:val="left"/>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0" w:right="186"/>
        <w:jc w:val="right"/>
      </w:pPr>
      <w:r>
        <w:rPr>
          <w:spacing w:val="-1"/>
        </w:rPr>
        <w:t>金额为人民币</w:t>
      </w:r>
      <w:r>
        <w:rPr>
          <w:rFonts w:ascii="Times New Roman" w:hAnsi="Times New Roman" w:cs="Times New Roman" w:eastAsia="Times New Roman" w:hint="default"/>
          <w:spacing w:val="-1"/>
        </w:rPr>
        <w:t>2,000</w:t>
      </w:r>
      <w:r>
        <w:rPr>
          <w:spacing w:val="-1"/>
        </w:rPr>
        <w:t>万元。此理财产品采用不保本浮动收益率计算收益，预估年化收益率为</w:t>
      </w:r>
      <w:r>
        <w:rPr>
          <w:rFonts w:ascii="Times New Roman" w:hAnsi="Times New Roman" w:cs="Times New Roman" w:eastAsia="Times New Roman" w:hint="default"/>
          <w:spacing w:val="-1"/>
        </w:rPr>
        <w:t>13.5%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16</w:t>
      </w:r>
      <w:r>
        <w:rPr>
          <w:spacing w:val="-1"/>
        </w:rPr>
        <w:t>日已收回。</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10、其他流动资产" w:id="254"/>
      <w:bookmarkEnd w:id="25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169,870,308.17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478,446,266.42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5,708,554.12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5,629,366.02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1,442,384.72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398,299.57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218,521,247.01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484,473,932.01</w:t>
            </w:r>
            <w:r>
              <w:rPr>
                <w:rFonts w:ascii="Times New Roman"/>
                <w:sz w:val="18"/>
              </w:rPr>
            </w:r>
          </w:p>
        </w:tc>
      </w:tr>
    </w:tbl>
    <w:p>
      <w:pPr>
        <w:pStyle w:val="BodyText"/>
        <w:spacing w:line="240" w:lineRule="auto" w:before="49"/>
        <w:ind w:right="0"/>
        <w:jc w:val="left"/>
      </w:pPr>
      <w:r>
        <w:rPr/>
        <w:t>其他说明：</w:t>
      </w:r>
    </w:p>
    <w:p>
      <w:pPr>
        <w:pStyle w:val="BodyText"/>
        <w:spacing w:line="300" w:lineRule="auto" w:before="117"/>
        <w:ind w:right="0"/>
        <w:jc w:val="left"/>
      </w:pPr>
      <w:r>
        <w:rPr>
          <w:spacing w:val="-1"/>
        </w:rPr>
        <w:t>注：理财产品系本公司向中国工商银行股份有限公司购买的非保本理财产品</w:t>
      </w:r>
      <w:r>
        <w:rPr>
          <w:rFonts w:ascii="Times New Roman" w:hAnsi="Times New Roman" w:cs="Times New Roman" w:eastAsia="Times New Roman" w:hint="default"/>
          <w:spacing w:val="-1"/>
        </w:rPr>
        <w:t>“</w:t>
      </w:r>
      <w:r>
        <w:rPr>
          <w:spacing w:val="-1"/>
        </w:rPr>
        <w:t>金鹰穗盈</w:t>
      </w:r>
      <w:r>
        <w:rPr>
          <w:rFonts w:ascii="Times New Roman" w:hAnsi="Times New Roman" w:cs="Times New Roman" w:eastAsia="Times New Roman" w:hint="default"/>
          <w:spacing w:val="-1"/>
        </w:rPr>
        <w:t>371</w:t>
      </w:r>
      <w:r>
        <w:rPr>
          <w:spacing w:val="-1"/>
        </w:rPr>
        <w:t>号资产管理计划</w:t>
      </w:r>
      <w:r>
        <w:rPr>
          <w:rFonts w:ascii="Times New Roman" w:hAnsi="Times New Roman" w:cs="Times New Roman" w:eastAsia="Times New Roman" w:hint="default"/>
          <w:spacing w:val="-1"/>
        </w:rPr>
        <w:t>”3,000</w:t>
      </w:r>
      <w:r>
        <w:rPr>
          <w:spacing w:val="-1"/>
        </w:rPr>
        <w:t>万元；本公</w:t>
      </w:r>
      <w:r>
        <w:rPr>
          <w:spacing w:val="-50"/>
        </w:rPr>
        <w:t> </w:t>
      </w:r>
      <w:r>
        <w:rPr>
          <w:spacing w:val="-50"/>
        </w:rPr>
      </w:r>
      <w:r>
        <w:rPr/>
        <w:t>司之子公司上海云角向上海浦东发展银行购买的非保本理财产品</w:t>
      </w:r>
      <w:r>
        <w:rPr>
          <w:rFonts w:ascii="Times New Roman" w:hAnsi="Times New Roman" w:cs="Times New Roman" w:eastAsia="Times New Roman" w:hint="default"/>
        </w:rPr>
        <w:t>“</w:t>
      </w:r>
      <w:r>
        <w:rPr/>
        <w:t>利多多之步步高升理财计划</w:t>
      </w:r>
      <w:r>
        <w:rPr>
          <w:rFonts w:ascii="Times New Roman" w:hAnsi="Times New Roman" w:cs="Times New Roman" w:eastAsia="Times New Roman" w:hint="default"/>
        </w:rPr>
        <w:t>”1,150</w:t>
      </w:r>
      <w:r>
        <w:rPr/>
        <w:t>万元。上述理财产品均 为浮动收益率、无约定到期日。</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11、可供出售金融资产" w:id="255"/>
      <w:bookmarkEnd w:id="25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6"/>
      <w:bookmarkEnd w:id="25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5"/>
        <w:gridCol w:w="1198"/>
        <w:gridCol w:w="1195"/>
        <w:gridCol w:w="1248"/>
        <w:gridCol w:w="1368"/>
        <w:gridCol w:w="13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6,550,032.30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6,550,032.30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143,510,587.05</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48,188,510.30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95,322,076.75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141,441,743.70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48,188,510.30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93,253,233.40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按公允价值计量的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33,572,076.75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33,572,076.75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2" w:right="0"/>
              <w:jc w:val="center"/>
              <w:rPr>
                <w:rFonts w:ascii="Times New Roman" w:hAnsi="Times New Roman" w:cs="Times New Roman" w:eastAsia="Times New Roman" w:hint="default"/>
                <w:sz w:val="18"/>
                <w:szCs w:val="18"/>
              </w:rPr>
            </w:pPr>
            <w:r>
              <w:rPr>
                <w:rFonts w:ascii="Times New Roman"/>
                <w:sz w:val="18"/>
              </w:rPr>
              <w:t>31,503,233.40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31,503,233.40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109,938,510.30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48,188,510.30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61,750,000.00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109,938,510.30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48,188,510.30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61,750,000.00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150,060,619.35</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48,188,510.30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101,872,109.05</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141,441,743.70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48,188,510.30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93,253,233.40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按公允价值计量的可供出售金融资产" w:id="257"/>
      <w:bookmarkEnd w:id="25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8"/>
        <w:gridCol w:w="5810"/>
      </w:tblGrid>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1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58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可供出售权益工具</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34,639,729.57</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33,572,076.75</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-1,067,652.82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bookmarkStart w:name="（3）期末按成本计量的可供出售金融资产" w:id="258"/>
      <w:bookmarkEnd w:id="25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02"/>
        <w:gridCol w:w="1181"/>
        <w:gridCol w:w="1001"/>
        <w:gridCol w:w="530"/>
        <w:gridCol w:w="1176"/>
        <w:gridCol w:w="1090"/>
        <w:gridCol w:w="533"/>
        <w:gridCol w:w="530"/>
        <w:gridCol w:w="1090"/>
        <w:gridCol w:w="612"/>
        <w:gridCol w:w="451"/>
      </w:tblGrid>
      <w:tr>
        <w:trPr>
          <w:trHeight w:val="403" w:hRule="exact"/>
        </w:trPr>
        <w:tc>
          <w:tcPr>
            <w:tcW w:w="15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88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4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61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3" w:right="26"/>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45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936" w:hRule="exact"/>
        </w:trPr>
        <w:tc>
          <w:tcPr>
            <w:tcW w:w="1502" w:type="dxa"/>
            <w:vMerge/>
            <w:tcBorders>
              <w:left w:val="single" w:sz="4" w:space="0" w:color="000000"/>
              <w:bottom w:val="single" w:sz="4" w:space="0" w:color="000000"/>
              <w:right w:val="single" w:sz="4" w:space="0" w:color="000000"/>
            </w:tcBorders>
            <w:shd w:val="clear" w:color="auto" w:fill="D4D4D4"/>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59"/>
              <w:ind w:left="81" w:right="7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59"/>
              <w:ind w:left="81" w:right="79"/>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59"/>
              <w:ind w:left="81" w:right="7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12" w:type="dxa"/>
            <w:vMerge/>
            <w:tcBorders>
              <w:left w:val="single" w:sz="4" w:space="0" w:color="000000"/>
              <w:bottom w:val="single" w:sz="4" w:space="0" w:color="000000"/>
              <w:right w:val="single" w:sz="4" w:space="0" w:color="000000"/>
            </w:tcBorders>
            <w:shd w:val="clear" w:color="auto" w:fill="D4D4D4"/>
          </w:tcPr>
          <w:p>
            <w:pPr/>
          </w:p>
        </w:tc>
        <w:tc>
          <w:tcPr>
            <w:tcW w:w="451"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嘉和美康（北京） 科技股份有限公司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61,750,000.00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61,750,000.00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10.50%</w:t>
            </w:r>
          </w:p>
        </w:tc>
        <w:tc>
          <w:tcPr>
            <w:tcW w:w="4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深圳市天极光电实 业股份有限公司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20,250,000.00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20,250,000.00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20,250,000.00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4.40%</w:t>
            </w:r>
          </w:p>
        </w:tc>
        <w:tc>
          <w:tcPr>
            <w:tcW w:w="45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深圳市中委农业投 资有限公司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27,938,510.30</w:t>
            </w:r>
          </w:p>
        </w:tc>
        <w:tc>
          <w:tcPr>
            <w:tcW w:w="100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27,938,510.30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27,938,510.30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27,938,510.30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40.00%</w:t>
            </w:r>
          </w:p>
        </w:tc>
        <w:tc>
          <w:tcPr>
            <w:tcW w:w="4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CacheIO,LLC(</w:t>
            </w:r>
            <w:r>
              <w:rPr>
                <w:rFonts w:ascii="宋体" w:hAnsi="宋体" w:cs="宋体" w:eastAsia="宋体" w:hint="default"/>
                <w:sz w:val="18"/>
                <w:szCs w:val="18"/>
              </w:rPr>
              <w:t>注， 见其他说明</w:t>
            </w:r>
            <w:r>
              <w:rPr>
                <w:rFonts w:ascii="Times New Roman" w:hAnsi="Times New Roman" w:cs="Times New Roman" w:eastAsia="Times New Roman"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6,550,032.30</w:t>
            </w:r>
          </w:p>
        </w:tc>
        <w:tc>
          <w:tcPr>
            <w:tcW w:w="53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6,550,032.30</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109,938,510.30</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6,550,032.30</w:t>
            </w:r>
          </w:p>
        </w:tc>
        <w:tc>
          <w:tcPr>
            <w:tcW w:w="53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116,488,542.60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48,188,510.30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48,188,510.30</w:t>
            </w: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4）报告期内可供出售金融资产减值的变动情况" w:id="259"/>
      <w:bookmarkEnd w:id="25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1"/>
        <w:gridCol w:w="5527"/>
      </w:tblGrid>
      <w:tr>
        <w:trPr>
          <w:trHeight w:val="396"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5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可供出售权益工具</w:t>
            </w:r>
          </w:p>
        </w:tc>
      </w:tr>
      <w:tr>
        <w:trPr>
          <w:trHeight w:val="408"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48,188,510.30</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48,188,510.30</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5）可供出售权益工具期末公允价值严重下跌或非暂时性下跌但未计提减值准备的相关说" w:id="260"/>
      <w:bookmarkEnd w:id="26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6754"/>
        <w:jc w:val="left"/>
      </w:pPr>
      <w:r>
        <w:rPr/>
        <w:t>其他说明</w:t>
      </w:r>
    </w:p>
    <w:p>
      <w:pPr>
        <w:pStyle w:val="BodyText"/>
        <w:spacing w:line="300" w:lineRule="auto" w:before="117"/>
        <w:ind w:right="91" w:hanging="1"/>
        <w:jc w:val="left"/>
      </w:pPr>
      <w:r>
        <w:rPr/>
        <w:t>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月，本公司之子公司神州数码（香港）有限公司与</w:t>
      </w:r>
      <w:r>
        <w:rPr>
          <w:rFonts w:ascii="Times New Roman" w:hAnsi="Times New Roman" w:cs="Times New Roman" w:eastAsia="Times New Roman" w:hint="default"/>
        </w:rPr>
        <w:t>CacheIO,LLC</w:t>
      </w:r>
      <w:r>
        <w:rPr/>
        <w:t>签订可转债买卖协议，协议规定一年期限后可转 </w:t>
      </w:r>
      <w:r>
        <w:rPr>
          <w:spacing w:val="-1"/>
        </w:rPr>
        <w:t>换为股权，转股价格按照上一轮融资价格的</w:t>
      </w:r>
      <w:r>
        <w:rPr>
          <w:rFonts w:ascii="Times New Roman" w:hAnsi="Times New Roman" w:cs="Times New Roman" w:eastAsia="Times New Roman" w:hint="default"/>
          <w:spacing w:val="-1"/>
        </w:rPr>
        <w:t>70%</w:t>
      </w:r>
      <w:r>
        <w:rPr>
          <w:spacing w:val="-1"/>
        </w:rPr>
        <w:t>或者</w:t>
      </w:r>
      <w:r>
        <w:rPr>
          <w:rFonts w:ascii="Times New Roman" w:hAnsi="Times New Roman" w:cs="Times New Roman" w:eastAsia="Times New Roman" w:hint="default"/>
          <w:spacing w:val="-1"/>
        </w:rPr>
        <w:t>900</w:t>
      </w:r>
      <w:r>
        <w:rPr>
          <w:spacing w:val="-1"/>
        </w:rPr>
        <w:t>万美元除以转股前的总股数中的较低者。转股后，神州数码（香港）</w:t>
      </w:r>
      <w:r>
        <w:rPr>
          <w:spacing w:val="-88"/>
        </w:rPr>
        <w:t> </w:t>
      </w:r>
      <w:r>
        <w:rPr>
          <w:spacing w:val="-88"/>
        </w:rPr>
      </w:r>
      <w:r>
        <w:rPr/>
        <w:t>有限公司拥有</w:t>
      </w:r>
      <w:r>
        <w:rPr>
          <w:rFonts w:ascii="Times New Roman" w:hAnsi="Times New Roman" w:cs="Times New Roman" w:eastAsia="Times New Roman" w:hint="default"/>
        </w:rPr>
        <w:t>10%</w:t>
      </w:r>
      <w:r>
        <w:rPr/>
        <w:t>的投票权。若股东有意出售</w:t>
      </w:r>
      <w:r>
        <w:rPr>
          <w:rFonts w:ascii="Times New Roman" w:hAnsi="Times New Roman" w:cs="Times New Roman" w:eastAsia="Times New Roman" w:hint="default"/>
        </w:rPr>
        <w:t>CacheIO,LLC</w:t>
      </w:r>
      <w:r>
        <w:rPr/>
        <w:t>股权时，神州数码（香港）有限公司享有优先收购权。协议规定 利息率为</w:t>
      </w:r>
      <w:r>
        <w:rPr>
          <w:rFonts w:ascii="Times New Roman" w:hAnsi="Times New Roman" w:cs="Times New Roman" w:eastAsia="Times New Roman" w:hint="default"/>
        </w:rPr>
        <w:t>4%</w:t>
      </w:r>
      <w:r>
        <w:rPr/>
        <w:t>，若出现违约，则上浮至</w:t>
      </w:r>
      <w:r>
        <w:rPr>
          <w:rFonts w:ascii="Times New Roman" w:hAnsi="Times New Roman" w:cs="Times New Roman" w:eastAsia="Times New Roman" w:hint="default"/>
        </w:rPr>
        <w:t>10%</w:t>
      </w:r>
      <w:r>
        <w:rPr/>
        <w:t>。</w:t>
      </w:r>
    </w:p>
    <w:p>
      <w:pPr>
        <w:spacing w:after="0" w:line="300" w:lineRule="auto"/>
        <w:jc w:val="left"/>
        <w:sectPr>
          <w:pgSz w:w="11910" w:h="16840"/>
          <w:pgMar w:header="877" w:footer="1188" w:top="1100" w:bottom="1380" w:left="980" w:right="94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35"/>
        <w:jc w:val="left"/>
        <w:rPr>
          <w:b w:val="0"/>
          <w:bCs w:val="0"/>
        </w:rPr>
      </w:pPr>
      <w:bookmarkStart w:name="12、长期股权投资" w:id="261"/>
      <w:bookmarkEnd w:id="261"/>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6"/>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164"/>
        <w:gridCol w:w="1164"/>
        <w:gridCol w:w="1181"/>
        <w:gridCol w:w="1164"/>
        <w:gridCol w:w="1166"/>
        <w:gridCol w:w="1166"/>
        <w:gridCol w:w="1166"/>
        <w:gridCol w:w="1166"/>
        <w:gridCol w:w="1166"/>
        <w:gridCol w:w="1164"/>
        <w:gridCol w:w="1183"/>
        <w:gridCol w:w="1164"/>
      </w:tblGrid>
      <w:tr>
        <w:trPr>
          <w:trHeight w:val="401" w:hRule="exact"/>
        </w:trPr>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4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5" w:hRule="exact"/>
        </w:trPr>
        <w:tc>
          <w:tcPr>
            <w:tcW w:w="1164" w:type="dxa"/>
            <w:vMerge/>
            <w:tcBorders>
              <w:left w:val="single" w:sz="4" w:space="0" w:color="000000"/>
              <w:bottom w:val="single" w:sz="4" w:space="0" w:color="000000"/>
              <w:right w:val="single" w:sz="4" w:space="0" w:color="000000"/>
            </w:tcBorders>
            <w:shd w:val="clear" w:color="auto" w:fill="D4D4D4"/>
          </w:tcPr>
          <w:p>
            <w:pPr/>
          </w:p>
        </w:tc>
        <w:tc>
          <w:tcPr>
            <w:tcW w:w="1164" w:type="dxa"/>
            <w:vMerge/>
            <w:tcBorders>
              <w:left w:val="single" w:sz="4" w:space="0" w:color="000000"/>
              <w:bottom w:val="single" w:sz="4" w:space="0" w:color="000000"/>
              <w:right w:val="single" w:sz="4" w:space="0" w:color="000000"/>
            </w:tcBorders>
            <w:shd w:val="clear" w:color="auto" w:fill="D4D4D4"/>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98" w:right="36"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tcBorders>
              <w:left w:val="single" w:sz="4" w:space="0" w:color="000000"/>
              <w:bottom w:val="single" w:sz="4" w:space="0" w:color="000000"/>
              <w:right w:val="single" w:sz="4" w:space="0" w:color="000000"/>
            </w:tcBorders>
            <w:shd w:val="clear" w:color="auto" w:fill="D4D4D4"/>
          </w:tcPr>
          <w:p>
            <w:pPr/>
          </w:p>
        </w:tc>
        <w:tc>
          <w:tcPr>
            <w:tcW w:w="116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4016"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成都神州数码 索贝科技有限 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北京神州数码 置业发展有限 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19,856,018.21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-10,820,695.27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9,035,322.94</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19,856,018.21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-10,820,695.27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9,035,322.94</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016"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海口神州数码 投资咨询有限 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北京卓越信通 电子股份有限 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36,571,521.27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2,250,780.40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38,822,301.67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北京迪信通商 贸股份有限公 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774,095,565.79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37,634,711.24</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309,860.55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-17,113,036.29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794,927,101.29</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36,571,521.27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774,095,565.79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39,885,491.64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309,860.55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-17,113,036.29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833,749,402.96</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56,427,539.48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774,095,565.79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29,064,796.37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309,860.55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-17,113,036.29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842,784,725.90</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3"/>
          <w:footerReference w:type="default" r:id="rId44"/>
          <w:pgSz w:w="16840" w:h="11910" w:orient="landscape"/>
          <w:pgMar w:header="867" w:footer="1188" w:top="1060" w:bottom="1380" w:left="1300" w:right="1300"/>
          <w:pgNumType w:start="175"/>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9"/>
        <w:ind w:left="140" w:right="0"/>
        <w:jc w:val="both"/>
      </w:pPr>
      <w:r>
        <w:rPr/>
        <w:t>其他说明</w:t>
      </w:r>
    </w:p>
    <w:p>
      <w:pPr>
        <w:pStyle w:val="BodyText"/>
        <w:spacing w:line="300" w:lineRule="auto" w:before="115"/>
        <w:ind w:left="140" w:right="99" w:firstLine="359"/>
        <w:jc w:val="left"/>
      </w:pPr>
      <w:r>
        <w:rPr/>
        <w:t>注</w:t>
      </w:r>
      <w:r>
        <w:rPr>
          <w:rFonts w:ascii="Times New Roman" w:hAnsi="Times New Roman" w:cs="Times New Roman" w:eastAsia="Times New Roman" w:hint="default"/>
        </w:rPr>
        <w:t>1</w:t>
      </w:r>
      <w:r>
        <w:rPr/>
        <w:t>：本公司之子公司北京神州数码有限公司投资的成都神州数码索贝科技有限公司因</w:t>
      </w:r>
      <w:r>
        <w:rPr>
          <w:rFonts w:ascii="Times New Roman" w:hAnsi="Times New Roman" w:cs="Times New Roman" w:eastAsia="Times New Roman" w:hint="default"/>
        </w:rPr>
        <w:t>2015</w:t>
      </w:r>
      <w:r>
        <w:rPr/>
        <w:t>年亏损，导致净资产为负，按照权益法计算的投资成本减记为零。</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w:t>
      </w:r>
      <w:r>
        <w:rPr>
          <w:spacing w:val="-3"/>
        </w:rPr>
        <w:t> </w:t>
      </w:r>
      <w:r>
        <w:rPr/>
        <w:t>北京神州数码有限公司与成都合众协远商务信息咨询中心（有限合伙）签订股权转让协议，约定转让</w:t>
      </w:r>
      <w:r>
        <w:rPr>
          <w:rFonts w:ascii="Times New Roman" w:hAnsi="Times New Roman" w:cs="Times New Roman" w:eastAsia="Times New Roman" w:hint="default"/>
        </w:rPr>
        <w:t>10%</w:t>
      </w:r>
      <w:r>
        <w:rPr/>
        <w:t>股权。转让完成后，北京神州数码有限公司持有成都神州数码索贝科技有 限公司</w:t>
      </w:r>
      <w:r>
        <w:rPr>
          <w:rFonts w:ascii="Times New Roman" w:hAnsi="Times New Roman" w:cs="Times New Roman" w:eastAsia="Times New Roman" w:hint="default"/>
        </w:rPr>
        <w:t>40%</w:t>
      </w:r>
      <w:r>
        <w:rPr/>
        <w:t>股权。</w:t>
      </w:r>
    </w:p>
    <w:p>
      <w:pPr>
        <w:pStyle w:val="BodyText"/>
        <w:spacing w:line="240" w:lineRule="auto" w:before="13"/>
        <w:ind w:left="500" w:right="99"/>
        <w:jc w:val="left"/>
      </w:pPr>
      <w:r>
        <w:rPr/>
        <w:t>注</w:t>
      </w:r>
      <w:r>
        <w:rPr>
          <w:rFonts w:ascii="Times New Roman" w:hAnsi="Times New Roman" w:cs="Times New Roman" w:eastAsia="Times New Roman" w:hint="default"/>
        </w:rPr>
        <w:t>2</w:t>
      </w:r>
      <w:r>
        <w:rPr/>
        <w:t>：北京神州数码置业发展有限公司成立于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日，系由神州数码（中国）有限公司、神州数码软件有限公司共同组建的有限责任公司，注册资本</w:t>
      </w:r>
      <w:r>
        <w:rPr>
          <w:rFonts w:ascii="Times New Roman" w:hAnsi="Times New Roman" w:cs="Times New Roman" w:eastAsia="Times New Roman" w:hint="default"/>
        </w:rPr>
        <w:t>1</w:t>
      </w:r>
      <w:r>
        <w:rPr/>
        <w:t>亿元，神州数码</w:t>
      </w:r>
    </w:p>
    <w:p>
      <w:pPr>
        <w:pStyle w:val="BodyText"/>
        <w:spacing w:line="300" w:lineRule="auto" w:before="62"/>
        <w:ind w:left="140" w:right="195"/>
        <w:jc w:val="both"/>
      </w:pPr>
      <w:r>
        <w:rPr>
          <w:spacing w:val="-1"/>
        </w:rPr>
        <w:t>（中国）有限公司、神州数码软件有限公司各持股</w:t>
      </w:r>
      <w:r>
        <w:rPr>
          <w:rFonts w:ascii="Times New Roman" w:hAnsi="Times New Roman" w:cs="Times New Roman" w:eastAsia="Times New Roman" w:hint="default"/>
          <w:spacing w:val="-1"/>
        </w:rPr>
        <w:t>50%</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月，神州数码（中国）有限公司、神州数码软件有限公司与北京万科企业有限公司签订了《北京市</w:t>
      </w:r>
      <w:r>
        <w:rPr>
          <w:rFonts w:ascii="Times New Roman" w:hAnsi="Times New Roman" w:cs="Times New Roman" w:eastAsia="Times New Roman" w:hint="default"/>
          <w:spacing w:val="-1"/>
        </w:rPr>
        <w:t>“</w:t>
      </w:r>
      <w:r>
        <w:rPr>
          <w:spacing w:val="-1"/>
        </w:rPr>
        <w:t>海淀北部地区</w:t>
      </w:r>
      <w:r>
        <w:rPr>
          <w:spacing w:val="-53"/>
        </w:rPr>
        <w:t> </w:t>
      </w:r>
      <w:r>
        <w:rPr/>
        <w:t>整体开发</w:t>
      </w:r>
      <w:r>
        <w:rPr>
          <w:rFonts w:ascii="Times New Roman" w:hAnsi="Times New Roman" w:cs="Times New Roman" w:eastAsia="Times New Roman" w:hint="default"/>
        </w:rPr>
        <w:t>”HD-0303-0031</w:t>
      </w:r>
      <w:r>
        <w:rPr/>
        <w:t>地块股权合作协议》，北京神州数码置业发展有限公司的股权比例变更为神州数码（中国）有限公司、神州数码软件有限公司各持股</w:t>
      </w:r>
      <w:r>
        <w:rPr>
          <w:rFonts w:ascii="Times New Roman" w:hAnsi="Times New Roman" w:cs="Times New Roman" w:eastAsia="Times New Roman" w:hint="default"/>
        </w:rPr>
        <w:t>25%</w:t>
      </w:r>
      <w:r>
        <w:rPr/>
        <w:t>，北京万科企业</w:t>
      </w:r>
      <w:r>
        <w:rPr>
          <w:w w:val="99"/>
        </w:rPr>
        <w:t> </w:t>
      </w:r>
      <w:r>
        <w:rPr>
          <w:spacing w:val="-1"/>
        </w:rPr>
        <w:t>有限公司持股</w:t>
      </w:r>
      <w:r>
        <w:rPr>
          <w:rFonts w:ascii="Times New Roman" w:hAnsi="Times New Roman" w:cs="Times New Roman" w:eastAsia="Times New Roman" w:hint="default"/>
          <w:spacing w:val="-1"/>
        </w:rPr>
        <w:t>50%</w:t>
      </w:r>
      <w:r>
        <w:rPr>
          <w:spacing w:val="-1"/>
        </w:rPr>
        <w:t>。根据北京神州数码置业发展有限公司章程规定，股东会为公司的权力机构，股东会决议须经全体股东同意生效。截至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日，神州数码（中国）有限</w:t>
      </w:r>
      <w:r>
        <w:rPr>
          <w:spacing w:val="-71"/>
        </w:rPr>
        <w:t> </w:t>
      </w:r>
      <w:r>
        <w:rPr>
          <w:spacing w:val="-71"/>
        </w:rPr>
      </w:r>
      <w:r>
        <w:rPr/>
        <w:t>公司对北京神州数码置业发展有限公司实际出资</w:t>
      </w:r>
      <w:r>
        <w:rPr>
          <w:rFonts w:ascii="Times New Roman" w:hAnsi="Times New Roman" w:cs="Times New Roman" w:eastAsia="Times New Roman" w:hint="default"/>
        </w:rPr>
        <w:t>2,500</w:t>
      </w:r>
      <w:r>
        <w:rPr/>
        <w:t>万元。</w:t>
      </w:r>
    </w:p>
    <w:p>
      <w:pPr>
        <w:pStyle w:val="BodyText"/>
        <w:spacing w:line="300" w:lineRule="auto" w:before="13"/>
        <w:ind w:left="140" w:right="197" w:firstLine="360"/>
        <w:jc w:val="both"/>
      </w:pPr>
      <w:r>
        <w:rPr/>
        <w:t>注</w:t>
      </w:r>
      <w:r>
        <w:rPr>
          <w:rFonts w:ascii="Times New Roman" w:hAnsi="Times New Roman" w:cs="Times New Roman" w:eastAsia="Times New Roman" w:hint="default"/>
        </w:rPr>
        <w:t>3</w:t>
      </w:r>
      <w:r>
        <w:rPr/>
        <w:t>：海口神州数码投资咨询有限公司成立于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日，系由神州数码（中国）有限公司、永华实业开发有限公司、洋浦佳庆实业有限公司共同组建的有限责任公司， </w:t>
      </w:r>
      <w:r>
        <w:rPr>
          <w:spacing w:val="-2"/>
        </w:rPr>
        <w:t>注册资本</w:t>
      </w:r>
      <w:r>
        <w:rPr>
          <w:rFonts w:ascii="Times New Roman" w:hAnsi="Times New Roman" w:cs="Times New Roman" w:eastAsia="Times New Roman" w:hint="default"/>
          <w:spacing w:val="-2"/>
        </w:rPr>
        <w:t>10</w:t>
      </w:r>
      <w:r>
        <w:rPr>
          <w:spacing w:val="-2"/>
        </w:rPr>
        <w:t>万元，其中神州数码（中国）有限公司认缴</w:t>
      </w:r>
      <w:r>
        <w:rPr>
          <w:rFonts w:ascii="Times New Roman" w:hAnsi="Times New Roman" w:cs="Times New Roman" w:eastAsia="Times New Roman" w:hint="default"/>
          <w:spacing w:val="-2"/>
        </w:rPr>
        <w:t>4</w:t>
      </w:r>
      <w:r>
        <w:rPr>
          <w:spacing w:val="-2"/>
        </w:rPr>
        <w:t>万元，永华实业开发有限公司、洋浦佳庆实业有限公司分别认缴</w:t>
      </w:r>
      <w:r>
        <w:rPr>
          <w:rFonts w:ascii="Times New Roman" w:hAnsi="Times New Roman" w:cs="Times New Roman" w:eastAsia="Times New Roman" w:hint="default"/>
          <w:spacing w:val="-2"/>
        </w:rPr>
        <w:t>3</w:t>
      </w:r>
      <w:r>
        <w:rPr>
          <w:spacing w:val="-2"/>
        </w:rPr>
        <w:t>万元，截至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日，海口神州数码投资咨询有限</w:t>
      </w:r>
      <w:r>
        <w:rPr>
          <w:spacing w:val="-9"/>
        </w:rPr>
        <w:t> </w:t>
      </w:r>
      <w:r>
        <w:rPr>
          <w:spacing w:val="-9"/>
        </w:rPr>
      </w:r>
      <w:r>
        <w:rPr/>
        <w:t>公司未实际开展经营业务，神州数码（中国）有限公司尚未对海口神州数码投资咨询有限公司实际出资。</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月，海口神州数码投资咨询有限公司已注销。</w:t>
      </w:r>
    </w:p>
    <w:p>
      <w:pPr>
        <w:pStyle w:val="BodyText"/>
        <w:spacing w:line="300" w:lineRule="auto" w:before="13"/>
        <w:ind w:left="140" w:right="192" w:firstLine="360"/>
        <w:jc w:val="both"/>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日，本公司之子公司</w:t>
      </w:r>
      <w:r>
        <w:rPr>
          <w:rFonts w:ascii="Times New Roman" w:hAnsi="Times New Roman" w:cs="Times New Roman" w:eastAsia="Times New Roman" w:hint="default"/>
        </w:rPr>
        <w:t>Digital China(HK)limited</w:t>
      </w:r>
      <w:r>
        <w:rPr/>
        <w:t>分别与</w:t>
      </w:r>
      <w:r>
        <w:rPr>
          <w:rFonts w:ascii="Times New Roman" w:hAnsi="Times New Roman" w:cs="Times New Roman" w:eastAsia="Times New Roman" w:hint="default"/>
        </w:rPr>
        <w:t>3i Infocomm Limited</w:t>
      </w:r>
      <w:r>
        <w:rPr/>
        <w:t>及</w:t>
      </w:r>
      <w:r>
        <w:rPr>
          <w:rFonts w:ascii="Times New Roman" w:hAnsi="Times New Roman" w:cs="Times New Roman" w:eastAsia="Times New Roman" w:hint="default"/>
        </w:rPr>
        <w:t>CDH</w:t>
      </w:r>
      <w:r>
        <w:rPr>
          <w:rFonts w:ascii="Times New Roman" w:hAnsi="Times New Roman" w:cs="Times New Roman" w:eastAsia="Times New Roman" w:hint="default"/>
          <w:spacing w:val="-26"/>
        </w:rPr>
        <w:t> </w:t>
      </w:r>
      <w:r>
        <w:rPr>
          <w:rFonts w:ascii="Times New Roman" w:hAnsi="Times New Roman" w:cs="Times New Roman" w:eastAsia="Times New Roman" w:hint="default"/>
        </w:rPr>
        <w:t>Mobile(HK)Limited</w:t>
      </w:r>
      <w:r>
        <w:rPr/>
        <w:t>签订股份购买协议，以</w:t>
      </w:r>
      <w:r>
        <w:rPr>
          <w:rFonts w:ascii="Times New Roman" w:hAnsi="Times New Roman" w:cs="Times New Roman" w:eastAsia="Times New Roman" w:hint="default"/>
        </w:rPr>
        <w:t>3.10</w:t>
      </w:r>
      <w:r>
        <w:rPr/>
        <w:t>港币</w:t>
      </w:r>
      <w:r>
        <w:rPr>
          <w:rFonts w:ascii="Times New Roman" w:hAnsi="Times New Roman" w:cs="Times New Roman" w:eastAsia="Times New Roman" w:hint="default"/>
        </w:rPr>
        <w:t>/</w:t>
      </w:r>
      <w:r>
        <w:rPr/>
        <w:t>股购买其所持有的迪信通 </w:t>
      </w:r>
      <w:r>
        <w:rPr>
          <w:rFonts w:ascii="Times New Roman" w:hAnsi="Times New Roman" w:cs="Times New Roman" w:eastAsia="Times New Roman" w:hint="default"/>
          <w:spacing w:val="-2"/>
        </w:rPr>
        <w:t>15,835</w:t>
      </w:r>
      <w:r>
        <w:rPr>
          <w:spacing w:val="-2"/>
        </w:rPr>
        <w:t>万股的股权，价款共计</w:t>
      </w:r>
      <w:r>
        <w:rPr>
          <w:rFonts w:ascii="Times New Roman" w:hAnsi="Times New Roman" w:cs="Times New Roman" w:eastAsia="Times New Roman" w:hint="default"/>
          <w:spacing w:val="-2"/>
        </w:rPr>
        <w:t>4.926</w:t>
      </w:r>
      <w:r>
        <w:rPr>
          <w:spacing w:val="-2"/>
        </w:rPr>
        <w:t>亿港币（含直接相关手续费</w:t>
      </w:r>
      <w:r>
        <w:rPr>
          <w:rFonts w:ascii="Times New Roman" w:hAnsi="Times New Roman" w:cs="Times New Roman" w:eastAsia="Times New Roman" w:hint="default"/>
          <w:spacing w:val="-2"/>
        </w:rPr>
        <w:t>)</w:t>
      </w:r>
      <w:r>
        <w:rPr>
          <w:spacing w:val="-2"/>
        </w:rPr>
        <w:t>，折合人民币</w:t>
      </w:r>
      <w:r>
        <w:rPr>
          <w:rFonts w:ascii="Times New Roman" w:hAnsi="Times New Roman" w:cs="Times New Roman" w:eastAsia="Times New Roman" w:hint="default"/>
          <w:spacing w:val="-2"/>
        </w:rPr>
        <w:t>4.41</w:t>
      </w:r>
      <w:r>
        <w:rPr>
          <w:spacing w:val="-2"/>
        </w:rPr>
        <w:t>亿元，并于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月支付了上述价款。本公司之子公司</w:t>
      </w:r>
      <w:r>
        <w:rPr>
          <w:rFonts w:ascii="Times New Roman" w:hAnsi="Times New Roman" w:cs="Times New Roman" w:eastAsia="Times New Roman" w:hint="default"/>
          <w:spacing w:val="-2"/>
        </w:rPr>
        <w:t>Digital</w:t>
      </w:r>
      <w:r>
        <w:rPr>
          <w:rFonts w:ascii="Times New Roman" w:hAnsi="Times New Roman" w:cs="Times New Roman" w:eastAsia="Times New Roman" w:hint="default"/>
        </w:rPr>
        <w:t> </w:t>
      </w:r>
      <w:r>
        <w:rPr>
          <w:rFonts w:ascii="Times New Roman" w:hAnsi="Times New Roman" w:cs="Times New Roman" w:eastAsia="Times New Roman" w:hint="default"/>
          <w:spacing w:val="-1"/>
        </w:rPr>
        <w:t>China(HK)limited</w:t>
      </w:r>
      <w:r>
        <w:rPr>
          <w:spacing w:val="-1"/>
        </w:rPr>
        <w:t>持有迪信通</w:t>
      </w:r>
      <w:r>
        <w:rPr>
          <w:rFonts w:ascii="Times New Roman" w:hAnsi="Times New Roman" w:cs="Times New Roman" w:eastAsia="Times New Roman" w:hint="default"/>
          <w:spacing w:val="-1"/>
        </w:rPr>
        <w:t>23.75%</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股权，并于</w:t>
      </w:r>
      <w:r>
        <w:rPr>
          <w:rFonts w:ascii="Times New Roman" w:hAnsi="Times New Roman" w:cs="Times New Roman" w:eastAsia="Times New Roman" w:hint="default"/>
        </w:rPr>
        <w:t>7</w:t>
      </w:r>
      <w:r>
        <w:rPr/>
        <w:t>月向迪信通派驻一名董事。</w:t>
      </w:r>
    </w:p>
    <w:p>
      <w:pPr>
        <w:pStyle w:val="BodyText"/>
        <w:spacing w:line="300" w:lineRule="auto" w:before="13"/>
        <w:ind w:left="140" w:right="231" w:firstLine="360"/>
        <w:jc w:val="left"/>
      </w:pPr>
      <w:r>
        <w:rPr/>
        <w:t>本公司管理层认为本公司之子公司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8"/>
        </w:rPr>
        <w:t> </w:t>
      </w:r>
      <w:r>
        <w:rPr>
          <w:rFonts w:ascii="Times New Roman" w:hAnsi="Times New Roman" w:cs="Times New Roman" w:eastAsia="Times New Roman" w:hint="default"/>
        </w:rPr>
        <w:t>China(HK)limited</w:t>
      </w:r>
      <w:r>
        <w:rPr/>
        <w:t>对迪信通有重大影响，故对其长期股权投资应采用权益法核算。根据国众联资产评估土地房地产估价有限公司出具</w:t>
      </w:r>
      <w:r>
        <w:rPr>
          <w:w w:val="99"/>
        </w:rPr>
        <w:t> </w:t>
      </w:r>
      <w:r>
        <w:rPr/>
        <w:t>的国众联评报字（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2-1330</w:t>
      </w:r>
      <w:r>
        <w:rPr/>
        <w:t>号《资产评估报告》，迪信通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日可辨认净资产公允价值为</w:t>
      </w:r>
      <w:r>
        <w:rPr>
          <w:rFonts w:ascii="Times New Roman" w:hAnsi="Times New Roman" w:cs="Times New Roman" w:eastAsia="Times New Roman" w:hint="default"/>
        </w:rPr>
        <w:t>325,900.67</w:t>
      </w:r>
      <w:r>
        <w:rPr/>
        <w:t>万元，本公司享有的迪信通可辨认净资产公允价值为</w:t>
      </w:r>
      <w:r>
        <w:rPr>
          <w:rFonts w:ascii="Times New Roman" w:hAnsi="Times New Roman" w:cs="Times New Roman" w:eastAsia="Times New Roman" w:hint="default"/>
        </w:rPr>
        <w:t>77,409.56</w:t>
      </w:r>
      <w:r>
        <w:rPr>
          <w:rFonts w:ascii="Times New Roman" w:hAnsi="Times New Roman" w:cs="Times New Roman" w:eastAsia="Times New Roman" w:hint="default"/>
          <w:w w:val="99"/>
        </w:rPr>
        <w:t> </w:t>
      </w:r>
      <w:r>
        <w:rPr/>
        <w:t>万元。本公司对迪信通的长期股权投资初始投资成本小于应享有迪信通可辨认净资产公允价值的差额</w:t>
      </w:r>
      <w:r>
        <w:rPr>
          <w:rFonts w:ascii="Times New Roman" w:hAnsi="Times New Roman" w:cs="Times New Roman" w:eastAsia="Times New Roman" w:hint="default"/>
        </w:rPr>
        <w:t>34,172.29</w:t>
      </w:r>
      <w:r>
        <w:rPr/>
        <w:t>万元计入营业外收入。</w:t>
      </w:r>
    </w:p>
    <w:p>
      <w:pPr>
        <w:spacing w:after="0" w:line="300" w:lineRule="auto"/>
        <w:jc w:val="left"/>
        <w:sectPr>
          <w:pgSz w:w="16840" w:h="11910" w:orient="landscape"/>
          <w:pgMar w:header="867" w:footer="1188" w:top="1060" w:bottom="1380" w:left="1300" w:right="12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3、投资性房地产" w:id="262"/>
      <w:bookmarkEnd w:id="262"/>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3"/>
      <w:bookmarkEnd w:id="26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188,730,109.61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188,730,109.61</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4"/>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188,730,109.61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188,730,109.61</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4,228,980.68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4,228,980.68</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5,638,640.85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5,638,640.85</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5,638,640.85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5,638,640.85</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9,867,621.53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9,867,621.53</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5"/>
          <w:footerReference w:type="default" r:id="rId46"/>
          <w:pgSz w:w="11910" w:h="16840"/>
          <w:pgMar w:header="877" w:footer="1188" w:top="1100" w:bottom="1380" w:left="980" w:right="980"/>
          <w:pgNumType w:start="177"/>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178,862,488.08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178,862,488.08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184,501,128.93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184,501,128.93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采用公允价值计量模式的投资性房地产" w:id="264"/>
      <w:bookmarkEnd w:id="26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14、固定资产" w:id="265"/>
      <w:bookmarkEnd w:id="265"/>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66"/>
      <w:bookmarkEnd w:id="26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120,878,231.47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122,645,562.18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10,022,662.18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253,546,455.83</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20,522,969.72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506,295.56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21,029,265.28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20,159,829.01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272,555.56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20,432,384.57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363,140.71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233,740.00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596,880.71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448,480.96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11,593,921.21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1,034,891.09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13,077,293.26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11,480,850.16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1,014,083.91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12,494,934.07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448,480.96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113,071.05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20,807.18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582,359.19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120,429,750.51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131,574,610.69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9,494,066.65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261,498,427.85</w:t>
            </w:r>
            <w:r>
              <w:rPr>
                <w:rFonts w:ascii="Times New Roman"/>
                <w:sz w:val="18"/>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7,657,780.01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27,964,059.56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3,784,668.18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39,406,507.75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6,904,904.54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34,548,403.24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1,864,681.23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43,317,989.01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6,904,904.54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34,548,403.24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1,864,681.23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43,317,989.01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50,454.12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9,876,405.55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771,537.38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10,698,397.05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9,780,820.06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756,556.21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10,537,376.27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50,454.12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95,585.49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14,981.17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161,020.78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14,512,230.43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52,636,057.25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4,877,812.03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72,026,099.71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105,917,520.08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78,938,553.44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4,616,254.62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189,472,328.14</w:t>
            </w:r>
            <w:r>
              <w:rPr>
                <w:rFonts w:ascii="Times New Roman"/>
                <w:sz w:val="18"/>
              </w:rPr>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113,220,451.46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94,681,502.62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6,237,994.00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214,139,948.08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5、在建工程" w:id="267"/>
      <w:bookmarkEnd w:id="267"/>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68"/>
      <w:bookmarkEnd w:id="26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7"/>
        <w:gridCol w:w="1387"/>
        <w:gridCol w:w="1385"/>
        <w:gridCol w:w="1385"/>
        <w:gridCol w:w="1382"/>
        <w:gridCol w:w="1385"/>
        <w:gridCol w:w="1385"/>
      </w:tblGrid>
      <w:tr>
        <w:trPr>
          <w:trHeight w:val="402" w:hRule="exact"/>
        </w:trPr>
        <w:tc>
          <w:tcPr>
            <w:tcW w:w="13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5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87" w:type="dxa"/>
            <w:vMerge/>
            <w:tcBorders>
              <w:left w:val="single" w:sz="4" w:space="0" w:color="000000"/>
              <w:bottom w:val="single" w:sz="4" w:space="0" w:color="000000"/>
              <w:right w:val="single" w:sz="4" w:space="0" w:color="000000"/>
            </w:tcBorders>
            <w:shd w:val="clear" w:color="auto" w:fill="D4D4D4"/>
          </w:tcPr>
          <w:p>
            <w:pPr/>
          </w:p>
        </w:tc>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办公区翻新</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69,417.48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69,417.48</w:t>
            </w:r>
          </w:p>
        </w:tc>
      </w:tr>
      <w:tr>
        <w:trPr>
          <w:trHeight w:val="71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智慧校园项目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36,052,632.91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36,052,632.91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深圳土地项目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15,894,029.40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15,894,029.40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51,946,662.31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51,946,662.31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69,417.48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69,417.48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在建工程项目本期变动情况" w:id="269"/>
      <w:bookmarkEnd w:id="26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11"/>
        <w:gridCol w:w="612"/>
        <w:gridCol w:w="612"/>
        <w:gridCol w:w="1092"/>
        <w:gridCol w:w="612"/>
        <w:gridCol w:w="614"/>
        <w:gridCol w:w="1090"/>
        <w:gridCol w:w="614"/>
        <w:gridCol w:w="612"/>
        <w:gridCol w:w="1001"/>
        <w:gridCol w:w="1001"/>
        <w:gridCol w:w="614"/>
        <w:gridCol w:w="610"/>
      </w:tblGrid>
      <w:tr>
        <w:trPr>
          <w:trHeight w:val="713" w:hRule="exact"/>
        </w:trPr>
        <w:tc>
          <w:tcPr>
            <w:tcW w:w="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0" w:right="2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1" w:right="89"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31" w:right="29"/>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31" w:right="31"/>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31" w:right="31"/>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36" w:right="43"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45" w:right="43"/>
              <w:jc w:val="left"/>
              <w:rPr>
                <w:rFonts w:ascii="宋体" w:hAnsi="宋体" w:cs="宋体" w:eastAsia="宋体" w:hint="default"/>
                <w:sz w:val="18"/>
                <w:szCs w:val="18"/>
              </w:rPr>
            </w:pPr>
            <w:r>
              <w:rPr>
                <w:rFonts w:ascii="宋体" w:hAnsi="宋体" w:cs="宋体" w:eastAsia="宋体" w:hint="default"/>
                <w:sz w:val="18"/>
                <w:szCs w:val="18"/>
              </w:rPr>
              <w:t>其中：本期 利息资本化</w:t>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31" w:right="31"/>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8" w:right="29"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612"/>
        <w:gridCol w:w="612"/>
        <w:gridCol w:w="612"/>
        <w:gridCol w:w="1092"/>
        <w:gridCol w:w="612"/>
        <w:gridCol w:w="614"/>
        <w:gridCol w:w="1090"/>
        <w:gridCol w:w="614"/>
        <w:gridCol w:w="612"/>
        <w:gridCol w:w="1001"/>
        <w:gridCol w:w="1001"/>
        <w:gridCol w:w="614"/>
        <w:gridCol w:w="610"/>
      </w:tblGrid>
      <w:tr>
        <w:trPr>
          <w:trHeight w:val="674" w:hRule="exact"/>
        </w:trPr>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11" w:right="29" w:hanging="180"/>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22" w:right="31" w:hanging="92"/>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1337"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智慧校 园项目</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12"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36,052,632.91</w:t>
            </w:r>
          </w:p>
        </w:tc>
        <w:tc>
          <w:tcPr>
            <w:tcW w:w="61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36,052,632.91</w:t>
            </w:r>
          </w:p>
        </w:tc>
        <w:tc>
          <w:tcPr>
            <w:tcW w:w="61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6"/>
              <w:jc w:val="left"/>
              <w:rPr>
                <w:rFonts w:ascii="宋体" w:hAnsi="宋体" w:cs="宋体" w:eastAsia="宋体" w:hint="default"/>
                <w:sz w:val="18"/>
                <w:szCs w:val="18"/>
              </w:rPr>
            </w:pPr>
            <w:r>
              <w:rPr>
                <w:rFonts w:ascii="宋体" w:hAnsi="宋体" w:cs="宋体" w:eastAsia="宋体" w:hint="default"/>
                <w:sz w:val="18"/>
                <w:szCs w:val="18"/>
              </w:rPr>
              <w:t>初始阶 段</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深圳土 地项目</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12"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15,894,029.40</w:t>
            </w:r>
          </w:p>
        </w:tc>
        <w:tc>
          <w:tcPr>
            <w:tcW w:w="61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15,894,029.40</w:t>
            </w:r>
          </w:p>
        </w:tc>
        <w:tc>
          <w:tcPr>
            <w:tcW w:w="614"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6"/>
              <w:jc w:val="left"/>
              <w:rPr>
                <w:rFonts w:ascii="宋体" w:hAnsi="宋体" w:cs="宋体" w:eastAsia="宋体" w:hint="default"/>
                <w:sz w:val="18"/>
                <w:szCs w:val="18"/>
              </w:rPr>
            </w:pPr>
            <w:r>
              <w:rPr>
                <w:rFonts w:ascii="宋体" w:hAnsi="宋体" w:cs="宋体" w:eastAsia="宋体" w:hint="default"/>
                <w:sz w:val="18"/>
                <w:szCs w:val="18"/>
              </w:rPr>
              <w:t>初始阶 段</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6,874,291.67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6,874,291.67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12"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51,946,662.31</w:t>
            </w:r>
          </w:p>
        </w:tc>
        <w:tc>
          <w:tcPr>
            <w:tcW w:w="61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51,946,662.31</w:t>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6,874,291.67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6,874,291.67</w:t>
            </w: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38"/>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5424"/>
        <w:jc w:val="left"/>
        <w:rPr>
          <w:b w:val="0"/>
          <w:bCs w:val="0"/>
        </w:rPr>
      </w:pPr>
      <w:bookmarkStart w:name="（3）本期计提在建工程减值准备情况" w:id="270"/>
      <w:bookmarkEnd w:id="27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424"/>
        <w:jc w:val="left"/>
      </w:pPr>
      <w:r>
        <w:rPr/>
        <w:t>其他说明 注</w:t>
      </w:r>
      <w:r>
        <w:rPr>
          <w:rFonts w:ascii="Times New Roman" w:hAnsi="Times New Roman" w:cs="Times New Roman" w:eastAsia="Times New Roman" w:hint="default"/>
        </w:rPr>
        <w:t>1</w:t>
      </w:r>
      <w:r>
        <w:rPr/>
        <w:t>：智慧校园项目系校园网络的建设与开发施工项目。</w:t>
      </w:r>
    </w:p>
    <w:p>
      <w:pPr>
        <w:pStyle w:val="BodyText"/>
        <w:spacing w:line="212" w:lineRule="exact"/>
        <w:ind w:right="0" w:hanging="1"/>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日，本公司参加深圳市南山区深圳湾超级总部基地挂牌竞买事宜，竞得宗地编号为</w:t>
      </w:r>
      <w:r>
        <w:rPr>
          <w:rFonts w:ascii="Times New Roman" w:hAnsi="Times New Roman" w:cs="Times New Roman" w:eastAsia="Times New Roman" w:hint="default"/>
        </w:rPr>
        <w:t>T207-0052</w:t>
      </w:r>
      <w:r>
        <w:rPr/>
        <w:t>的土地使用</w:t>
      </w:r>
    </w:p>
    <w:p>
      <w:pPr>
        <w:pStyle w:val="BodyText"/>
        <w:spacing w:line="304" w:lineRule="auto" w:before="62"/>
        <w:ind w:right="0"/>
        <w:jc w:val="left"/>
      </w:pPr>
      <w:r>
        <w:rPr/>
        <w:t>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日，本公司与深圳市规划和国土资源委员会南山管理局签署了《深圳市土地使用权出让合同书》，合同约 </w:t>
      </w:r>
      <w:r>
        <w:rPr>
          <w:spacing w:val="-4"/>
        </w:rPr>
        <w:t>定：土地用途为商业服务业用地，本宗项目建成后部分可按规定销售，本公司将可用于销售部分占用土地成本计入开发成本。</w:t>
      </w:r>
      <w:r>
        <w:rPr>
          <w:spacing w:val="-44"/>
        </w:rPr>
        <w:t> </w:t>
      </w:r>
      <w:r>
        <w:rPr>
          <w:spacing w:val="-44"/>
        </w:rPr>
      </w:r>
      <w:r>
        <w:rPr/>
        <w:t>该项目已于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日开工。 注</w:t>
      </w:r>
      <w:r>
        <w:rPr>
          <w:rFonts w:ascii="Times New Roman" w:hAnsi="Times New Roman" w:cs="Times New Roman" w:eastAsia="Times New Roman" w:hint="default"/>
        </w:rPr>
        <w:t>3</w:t>
      </w:r>
      <w:r>
        <w:rPr/>
        <w:t>：针对智慧校园项目，本集团正在与各大校园处在合同洽谈阶段，无法合理预估智慧校园项目工程预算金额。 注</w:t>
      </w:r>
      <w:r>
        <w:rPr>
          <w:rFonts w:ascii="Times New Roman" w:hAnsi="Times New Roman" w:cs="Times New Roman" w:eastAsia="Times New Roman" w:hint="default"/>
        </w:rPr>
        <w:t>4</w:t>
      </w:r>
      <w:r>
        <w:rPr/>
        <w:t>：针对深圳土地项目，本公司正在与总承包商处于合同洽谈阶段，无法合理预估深圳土地项目工程预算金额。</w:t>
      </w:r>
    </w:p>
    <w:p>
      <w:pPr>
        <w:spacing w:line="240" w:lineRule="auto" w:before="1"/>
        <w:rPr>
          <w:rFonts w:ascii="宋体" w:hAnsi="宋体" w:cs="宋体" w:eastAsia="宋体" w:hint="default"/>
          <w:sz w:val="22"/>
          <w:szCs w:val="22"/>
        </w:rPr>
      </w:pPr>
    </w:p>
    <w:p>
      <w:pPr>
        <w:pStyle w:val="Heading3"/>
        <w:spacing w:line="240" w:lineRule="auto"/>
        <w:ind w:right="5424"/>
        <w:jc w:val="left"/>
        <w:rPr>
          <w:b w:val="0"/>
          <w:bCs w:val="0"/>
        </w:rPr>
      </w:pPr>
      <w:bookmarkStart w:name="16、无形资产" w:id="271"/>
      <w:bookmarkEnd w:id="271"/>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5424"/>
        <w:jc w:val="left"/>
        <w:rPr>
          <w:b w:val="0"/>
          <w:bCs w:val="0"/>
        </w:rPr>
      </w:pPr>
      <w:bookmarkStart w:name="（1）无形资产情况" w:id="272"/>
      <w:bookmarkEnd w:id="27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13"/>
        <w:jc w:val="right"/>
      </w:pPr>
      <w:r>
        <w:rPr/>
        <w:pict>
          <v:shape style="position:absolute;margin-left:451.080292pt;margin-top:17.711706pt;width:91.95pt;height:35.2pt;mso-position-horizontal-relative:page;mso-position-vertical-relative:paragraph;z-index:-1479616" type="#_x0000_t202" filled="false" stroked="false">
            <v:textbox inset="0,0,0,0">
              <w:txbxContent>
                <w:p>
                  <w:pPr>
                    <w:pStyle w:val="BodyText"/>
                    <w:spacing w:line="240" w:lineRule="auto" w:before="49"/>
                    <w:ind w:left="0" w:right="0"/>
                    <w:jc w:val="left"/>
                  </w:pPr>
                  <w:r>
                    <w:rPr/>
                    <w:t>专利、</w:t>
                  </w:r>
                </w:p>
              </w:txbxContent>
            </v:textbox>
            <w10:wrap type="none"/>
          </v:shape>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8"/>
        <w:gridCol w:w="1702"/>
        <w:gridCol w:w="1702"/>
        <w:gridCol w:w="1985"/>
        <w:gridCol w:w="284"/>
        <w:gridCol w:w="1084"/>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0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98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商标、软件著作权、</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284" w:type="dxa"/>
            <w:tcBorders>
              <w:top w:val="single" w:sz="4" w:space="0" w:color="000000"/>
              <w:left w:val="single" w:sz="4" w:space="0" w:color="000000"/>
              <w:bottom w:val="single" w:sz="4" w:space="0" w:color="000000"/>
              <w:right w:val="nil" w:sz="6" w:space="0" w:color="auto"/>
            </w:tcBorders>
            <w:shd w:val="clear" w:color="auto" w:fill="D4D4D4"/>
          </w:tcPr>
          <w:p>
            <w:pPr/>
          </w:p>
        </w:tc>
        <w:tc>
          <w:tcPr>
            <w:tcW w:w="108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4,333,586.32</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405,660.37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52,000,000.00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56,739,246.69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2,538,200,000.00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6,311,542.00</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11,220,105.20</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6,181,708.00</w:t>
            </w:r>
            <w:r>
              <w:rPr>
                <w:rFonts w:ascii="Times New Roman"/>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2,561,913,355.20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6" w:right="0"/>
              <w:jc w:val="left"/>
              <w:rPr>
                <w:rFonts w:ascii="Times New Roman" w:hAnsi="Times New Roman" w:cs="Times New Roman" w:eastAsia="Times New Roman" w:hint="default"/>
                <w:sz w:val="18"/>
                <w:szCs w:val="18"/>
              </w:rPr>
            </w:pPr>
            <w:r>
              <w:rPr>
                <w:rFonts w:ascii="Times New Roman"/>
                <w:sz w:val="18"/>
              </w:rPr>
              <w:t>2,538,200,000.00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867,198.83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2,539,067,198.83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10,352,906.37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10,352,906.37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6,311,542.00</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6,181,708.00</w:t>
            </w:r>
            <w:r>
              <w:rPr>
                <w:rFonts w:ascii="Times New Roman"/>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12,493,250.00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100" w:bottom="1380" w:left="980" w:right="920"/>
        </w:sectPr>
      </w:pPr>
    </w:p>
    <w:p>
      <w:pPr>
        <w:spacing w:line="240" w:lineRule="auto" w:before="8"/>
        <w:rPr>
          <w:rFonts w:ascii="宋体" w:hAnsi="宋体" w:cs="宋体" w:eastAsia="宋体" w:hint="default"/>
          <w:sz w:val="24"/>
          <w:szCs w:val="24"/>
        </w:rPr>
      </w:pPr>
      <w:r>
        <w:rPr/>
        <w:pict>
          <v:shape style="position:absolute;margin-left:451.080292pt;margin-top:72.47998pt;width:91.95pt;height:35.2pt;mso-position-horizontal-relative:page;mso-position-vertical-relative:page;z-index:-1479592" type="#_x0000_t202" filled="false" stroked="false">
            <v:textbox inset="0,0,0,0">
              <w:txbxContent>
                <w:p>
                  <w:pPr>
                    <w:pStyle w:val="BodyText"/>
                    <w:spacing w:line="240" w:lineRule="auto" w:before="49"/>
                    <w:ind w:left="0" w:right="0"/>
                    <w:jc w:val="left"/>
                  </w:pPr>
                  <w:r>
                    <w:rPr/>
                    <w:t>专利、</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68"/>
        <w:gridCol w:w="1608"/>
        <w:gridCol w:w="1702"/>
        <w:gridCol w:w="1702"/>
        <w:gridCol w:w="1985"/>
        <w:gridCol w:w="284"/>
        <w:gridCol w:w="1084"/>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0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98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商标、软件著作权、</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284" w:type="dxa"/>
            <w:tcBorders>
              <w:top w:val="single" w:sz="4" w:space="0" w:color="000000"/>
              <w:left w:val="single" w:sz="4" w:space="0" w:color="000000"/>
              <w:bottom w:val="single" w:sz="4" w:space="0" w:color="000000"/>
              <w:right w:val="nil" w:sz="6" w:space="0" w:color="auto"/>
            </w:tcBorders>
            <w:shd w:val="clear" w:color="auto" w:fill="D4D4D4"/>
          </w:tcPr>
          <w:p>
            <w:pPr/>
          </w:p>
        </w:tc>
        <w:tc>
          <w:tcPr>
            <w:tcW w:w="108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2,538,200,000.00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10,645,128.32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11,625,765.57</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58,181,708.00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2,618,652,601.89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216,679.32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6,761.02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3,899,999.98</w:t>
            </w:r>
            <w:r>
              <w:rPr>
                <w:rFonts w:ascii="Times New Roman"/>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4,123,440.32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42,421,169.92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606,278.69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891,648.81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5,303,028.43</w:t>
            </w:r>
            <w:r>
              <w:rPr>
                <w:rFonts w:ascii="Times New Roman"/>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49,222,125.85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42,421,169.92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606,278.69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891,648.81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5,303,028.43</w:t>
            </w:r>
            <w:r>
              <w:rPr>
                <w:rFonts w:ascii="Times New Roman"/>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49,222,125.85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42,421,169.92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822,958.01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898,409.83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9,203,028.41</w:t>
            </w:r>
            <w:r>
              <w:rPr>
                <w:rFonts w:ascii="Times New Roman"/>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53,345,566.17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2,495,778,830.08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9,822,170.31</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10,727,355.74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48,978,679.59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2,565,307,035.72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4,116,907.00</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398,899.35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48,100,000.02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52,615,806.37</w:t>
            </w:r>
          </w:p>
        </w:tc>
      </w:tr>
    </w:tbl>
    <w:p>
      <w:pPr>
        <w:pStyle w:val="BodyText"/>
        <w:spacing w:line="240" w:lineRule="auto" w:before="49"/>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0.40%</w:t>
      </w:r>
      <w:r>
        <w:rPr/>
        <w:t>。</w:t>
      </w:r>
    </w:p>
    <w:p>
      <w:pPr>
        <w:spacing w:line="240" w:lineRule="auto" w:before="13"/>
        <w:rPr>
          <w:rFonts w:ascii="宋体" w:hAnsi="宋体" w:cs="宋体" w:eastAsia="宋体" w:hint="default"/>
          <w:sz w:val="25"/>
          <w:szCs w:val="25"/>
        </w:rPr>
      </w:pPr>
    </w:p>
    <w:p>
      <w:pPr>
        <w:pStyle w:val="Heading3"/>
        <w:spacing w:line="240" w:lineRule="auto"/>
        <w:ind w:right="5424"/>
        <w:jc w:val="left"/>
        <w:rPr>
          <w:b w:val="0"/>
          <w:bCs w:val="0"/>
        </w:rPr>
      </w:pPr>
      <w:bookmarkStart w:name="（2）未办妥产权证书的土地使用权情况" w:id="273"/>
      <w:bookmarkEnd w:id="27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3,475,778,830.08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地价款未付</w:t>
            </w:r>
          </w:p>
        </w:tc>
      </w:tr>
    </w:tbl>
    <w:p>
      <w:pPr>
        <w:pStyle w:val="BodyText"/>
        <w:spacing w:line="240" w:lineRule="auto" w:before="49"/>
        <w:ind w:right="5424"/>
        <w:jc w:val="left"/>
      </w:pPr>
      <w:r>
        <w:rPr/>
        <w:t>其他说明：</w:t>
      </w:r>
    </w:p>
    <w:p>
      <w:pPr>
        <w:pStyle w:val="BodyText"/>
        <w:spacing w:line="240" w:lineRule="auto" w:before="115"/>
        <w:ind w:right="0"/>
        <w:jc w:val="left"/>
      </w:pPr>
      <w:r>
        <w:rPr/>
        <w:t>注：上述账面价值包括年末无形资产</w:t>
      </w:r>
      <w:r>
        <w:rPr>
          <w:rFonts w:ascii="Times New Roman" w:hAnsi="Times New Roman" w:cs="Times New Roman" w:eastAsia="Times New Roman" w:hint="default"/>
        </w:rPr>
        <w:t>-</w:t>
      </w:r>
      <w:r>
        <w:rPr/>
        <w:t>土地使用权账面价值及存货</w:t>
      </w:r>
      <w:r>
        <w:rPr>
          <w:rFonts w:ascii="Times New Roman" w:hAnsi="Times New Roman" w:cs="Times New Roman" w:eastAsia="Times New Roman" w:hint="default"/>
        </w:rPr>
        <w:t>-</w:t>
      </w:r>
      <w:r>
        <w:rPr/>
        <w:t>开发成本中土地使用权账面价值。</w:t>
      </w:r>
    </w:p>
    <w:p>
      <w:pPr>
        <w:spacing w:after="0" w:line="240" w:lineRule="auto"/>
        <w:jc w:val="left"/>
        <w:sectPr>
          <w:pgSz w:w="11910" w:h="16840"/>
          <w:pgMar w:header="877" w:footer="1188" w:top="1100" w:bottom="1380" w:left="980" w:right="92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7、开发支出" w:id="274"/>
      <w:bookmarkEnd w:id="274"/>
      <w:r>
        <w:rPr>
          <w:b w:val="0"/>
          <w:bCs w:val="0"/>
        </w:rPr>
      </w:r>
      <w:r>
        <w:rPr>
          <w:rFonts w:ascii="Times New Roman" w:hAnsi="Times New Roman" w:cs="Times New Roman" w:eastAsia="Times New Roman" w:hint="default"/>
        </w:rPr>
        <w:t>17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75"/>
        <w:gridCol w:w="1073"/>
        <w:gridCol w:w="1092"/>
        <w:gridCol w:w="1073"/>
        <w:gridCol w:w="1075"/>
        <w:gridCol w:w="1092"/>
        <w:gridCol w:w="1073"/>
        <w:gridCol w:w="1075"/>
        <w:gridCol w:w="1068"/>
      </w:tblGrid>
      <w:tr>
        <w:trPr>
          <w:trHeight w:val="403" w:hRule="exact"/>
        </w:trPr>
        <w:tc>
          <w:tcPr>
            <w:tcW w:w="107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24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4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75" w:type="dxa"/>
            <w:vMerge/>
            <w:tcBorders>
              <w:left w:val="single" w:sz="4" w:space="0" w:color="000000"/>
              <w:bottom w:val="single" w:sz="4" w:space="0" w:color="000000"/>
              <w:right w:val="single" w:sz="4" w:space="0" w:color="000000"/>
            </w:tcBorders>
            <w:shd w:val="clear" w:color="auto" w:fill="D4D4D4"/>
          </w:tcPr>
          <w:p>
            <w:pPr/>
          </w:p>
        </w:tc>
        <w:tc>
          <w:tcPr>
            <w:tcW w:w="1073" w:type="dxa"/>
            <w:vMerge/>
            <w:tcBorders>
              <w:left w:val="single" w:sz="4" w:space="0" w:color="000000"/>
              <w:bottom w:val="single" w:sz="4" w:space="0" w:color="000000"/>
              <w:right w:val="single" w:sz="4" w:space="0" w:color="000000"/>
            </w:tcBorders>
            <w:shd w:val="clear" w:color="auto" w:fill="D4D4D4"/>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1" w:right="89"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9" w:right="89" w:hanging="269"/>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41" w:right="79"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神州商桥</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8,516,005.72</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7,437,254.95</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1,078,750.77</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ServiceQ</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2,509,482.76</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1,365,165.39</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1,144,317.37</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神州数码云 计算网站</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660,902.67</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462,726.49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198,176.18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iQuicker</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592,846.50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360,357.68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232,488.82</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神州邦邦</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397,095.12</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369,576.60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27,518.52</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TDMP </w:t>
            </w:r>
            <w:r>
              <w:rPr>
                <w:rFonts w:ascii="宋体" w:hAnsi="宋体" w:cs="宋体" w:eastAsia="宋体" w:hint="default"/>
                <w:sz w:val="18"/>
                <w:szCs w:val="18"/>
              </w:rPr>
              <w:t>数据 脱敏系统</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368,590.40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357,825.26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10,765.14</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13,044,923.17</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10,352,906.37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2,692,016.80</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583" w:lineRule="auto" w:before="49"/>
        <w:ind w:right="594"/>
        <w:jc w:val="left"/>
        <w:rPr>
          <w:rFonts w:ascii="宋体" w:hAnsi="宋体" w:cs="宋体" w:eastAsia="宋体" w:hint="default"/>
          <w:sz w:val="21"/>
          <w:szCs w:val="21"/>
        </w:rPr>
      </w:pPr>
      <w:r>
        <w:rPr/>
        <w:t>其他说明 本报告期开发支出主要是软件及网络产品开发等，因此将产品原型设计递交开发组进行开发的时点作为资本化时点。 </w:t>
      </w:r>
      <w:bookmarkStart w:name="18、商誉" w:id="275"/>
      <w:bookmarkEnd w:id="275"/>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3"/>
        <w:spacing w:line="279" w:lineRule="exact"/>
        <w:ind w:right="0"/>
        <w:jc w:val="left"/>
        <w:rPr>
          <w:b w:val="0"/>
          <w:bCs w:val="0"/>
        </w:rPr>
      </w:pPr>
      <w:bookmarkStart w:name="（1）商誉账面原值" w:id="276"/>
      <w:bookmarkEnd w:id="27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收购神州控股下 属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分销业务 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611,728,930.98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611,728,930.98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上海云角</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319,557,894.07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319,557,894.07</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611,728,930.98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319,557,894.07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931,286,825.05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277"/>
      <w:bookmarkEnd w:id="27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316" w:lineRule="auto" w:before="117"/>
        <w:ind w:right="144"/>
        <w:jc w:val="left"/>
      </w:pPr>
      <w:r>
        <w:rPr/>
        <w:t>注</w:t>
      </w:r>
      <w:r>
        <w:rPr>
          <w:rFonts w:ascii="宋体" w:hAnsi="宋体" w:cs="宋体" w:eastAsia="宋体" w:hint="default"/>
        </w:rPr>
        <w:t>1:</w:t>
      </w:r>
      <w:r>
        <w:rPr/>
        <w:t>该商誉为本公司于</w:t>
      </w:r>
      <w:r>
        <w:rPr>
          <w:rFonts w:ascii="宋体" w:hAnsi="宋体" w:cs="宋体" w:eastAsia="宋体" w:hint="default"/>
        </w:rPr>
        <w:t>2016</w:t>
      </w:r>
      <w:r>
        <w:rPr/>
        <w:t>年</w:t>
      </w:r>
      <w:r>
        <w:rPr>
          <w:rFonts w:ascii="宋体" w:hAnsi="宋体" w:cs="宋体" w:eastAsia="宋体" w:hint="default"/>
        </w:rPr>
        <w:t>3</w:t>
      </w:r>
      <w:r>
        <w:rPr/>
        <w:t>月非同一控制收购神州控股下属 </w:t>
      </w:r>
      <w:r>
        <w:rPr>
          <w:rFonts w:ascii="宋体" w:hAnsi="宋体" w:cs="宋体" w:eastAsia="宋体" w:hint="default"/>
        </w:rPr>
        <w:t>IT</w:t>
      </w:r>
      <w:r>
        <w:rPr>
          <w:rFonts w:ascii="宋体" w:hAnsi="宋体" w:cs="宋体" w:eastAsia="宋体" w:hint="default"/>
          <w:spacing w:val="1"/>
        </w:rPr>
        <w:t> </w:t>
      </w:r>
      <w:r>
        <w:rPr/>
        <w:t>分销业务公司</w:t>
      </w:r>
      <w:r>
        <w:rPr>
          <w:rFonts w:ascii="宋体" w:hAnsi="宋体" w:cs="宋体" w:eastAsia="宋体" w:hint="default"/>
        </w:rPr>
        <w:t>100%</w:t>
      </w:r>
      <w:r>
        <w:rPr/>
        <w:t>股权产生，合并对价 </w:t>
      </w:r>
      <w:r>
        <w:rPr>
          <w:rFonts w:ascii="宋体" w:hAnsi="宋体" w:cs="宋体" w:eastAsia="宋体" w:hint="default"/>
        </w:rPr>
        <w:t>4,010,000,000.00</w:t>
      </w:r>
      <w:r>
        <w:rPr/>
        <w:t>元，合并日本公司应享有的神州控股下属 </w:t>
      </w:r>
      <w:r>
        <w:rPr>
          <w:rFonts w:ascii="宋体" w:hAnsi="宋体" w:cs="宋体" w:eastAsia="宋体" w:hint="default"/>
        </w:rPr>
        <w:t>IT</w:t>
      </w:r>
      <w:r>
        <w:rPr>
          <w:rFonts w:ascii="宋体" w:hAnsi="宋体" w:cs="宋体" w:eastAsia="宋体" w:hint="default"/>
          <w:spacing w:val="-9"/>
        </w:rPr>
        <w:t> </w:t>
      </w:r>
      <w:r>
        <w:rPr/>
        <w:t>分销业务公司可辨认净资产公允价值为</w:t>
      </w:r>
      <w:r>
        <w:rPr>
          <w:rFonts w:ascii="宋体" w:hAnsi="宋体" w:cs="宋体" w:eastAsia="宋体" w:hint="default"/>
        </w:rPr>
        <w:t>3,398,271,069.02 </w:t>
      </w:r>
      <w:r>
        <w:rPr/>
        <w:t>元，差额</w:t>
      </w:r>
      <w:r>
        <w:rPr>
          <w:rFonts w:ascii="宋体" w:hAnsi="宋体" w:cs="宋体" w:eastAsia="宋体" w:hint="default"/>
        </w:rPr>
        <w:t>611,728,930.98</w:t>
      </w:r>
      <w:r>
        <w:rPr/>
        <w:t>元计入商誉。</w:t>
      </w:r>
      <w:r>
        <w:rPr>
          <w:rFonts w:ascii="宋体" w:hAnsi="宋体" w:cs="宋体" w:eastAsia="宋体" w:hint="default"/>
        </w:rPr>
        <w:t> </w:t>
      </w:r>
      <w:r>
        <w:rPr/>
        <w:t>注</w:t>
      </w:r>
      <w:r>
        <w:rPr>
          <w:rFonts w:ascii="宋体" w:hAnsi="宋体" w:cs="宋体" w:eastAsia="宋体" w:hint="default"/>
        </w:rPr>
        <w:t>2</w:t>
      </w:r>
      <w:r>
        <w:rPr/>
        <w:t>：该商誉为本公司本年非同一控制下收购上海云角</w:t>
      </w:r>
      <w:r>
        <w:rPr>
          <w:rFonts w:ascii="宋体" w:hAnsi="宋体" w:cs="宋体" w:eastAsia="宋体" w:hint="default"/>
        </w:rPr>
        <w:t>100%</w:t>
      </w:r>
      <w:r>
        <w:rPr/>
        <w:t>股权产生，合并对价</w:t>
      </w:r>
      <w:r>
        <w:rPr>
          <w:rFonts w:ascii="宋体" w:hAnsi="宋体" w:cs="宋体" w:eastAsia="宋体" w:hint="default"/>
        </w:rPr>
        <w:t>360,000,000.00</w:t>
      </w:r>
      <w:r>
        <w:rPr/>
        <w:t>元，公司应享有的上海云角</w:t>
      </w:r>
    </w:p>
    <w:p>
      <w:pPr>
        <w:spacing w:after="0" w:line="316"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可辨认净资产公允价值为</w:t>
      </w:r>
      <w:r>
        <w:rPr>
          <w:rFonts w:ascii="宋体" w:hAnsi="宋体" w:cs="宋体" w:eastAsia="宋体" w:hint="default"/>
        </w:rPr>
        <w:t>40,442,105.93</w:t>
      </w:r>
      <w:r>
        <w:rPr/>
        <w:t>元，差额</w:t>
      </w:r>
      <w:r>
        <w:rPr>
          <w:rFonts w:ascii="宋体" w:hAnsi="宋体" w:cs="宋体" w:eastAsia="宋体" w:hint="default"/>
        </w:rPr>
        <w:t>319,557,894.07</w:t>
      </w:r>
      <w:r>
        <w:rPr/>
        <w:t>元计入商誉。</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9、长期待摊费用" w:id="278"/>
      <w:bookmarkEnd w:id="278"/>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8,182,591.38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8,979,381.66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3,389,056.08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737,935.97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13,034,980.99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2,167,105.18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2,289,746.81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887,055.38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3,569,796.61</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1,655,660.19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92,552.40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1,563,107.79</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10,349,696.56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12,924,788.66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4,368,663.86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737,935.97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18,167,885.39</w:t>
            </w:r>
          </w:p>
        </w:tc>
      </w:tr>
    </w:tbl>
    <w:p>
      <w:pPr>
        <w:pStyle w:val="BodyText"/>
        <w:spacing w:line="357" w:lineRule="auto" w:before="49"/>
        <w:ind w:right="5094"/>
        <w:jc w:val="left"/>
      </w:pPr>
      <w:r>
        <w:rPr/>
        <w:t>其他说明 注：本年其他减少主要为注销分公司减少的长期待摊费用。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0、递延所得税资产/递延所得税负债" w:id="279"/>
      <w:bookmarkEnd w:id="279"/>
      <w:r>
        <w:rPr>
          <w:b w:val="0"/>
          <w:bCs w:val="0"/>
        </w:rPr>
      </w: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80"/>
      <w:bookmarkEnd w:id="28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399,663,152.72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98,194,574.86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426,378,068.14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104,784,286.64</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23,149,087.70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5,787,271.93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12,543,681.73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3,135,920.43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27,697,401.30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6,924,350.33</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预提销售折扣</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575,380,508.20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142,454,472.16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568,544,729.14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141,271,348.24</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政府补贴（注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41,800,000.00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10,450,000.00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1,043,736,430.35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257,822,239.38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1,064,420,198.58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263,429,985.21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281"/>
      <w:bookmarkEnd w:id="28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136,972,856.73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34,243,214.18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141,692,346.00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35,423,086.50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预扣税金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190,781,412.00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47,695,353.00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190,781,411.99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47,695,353.00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内部交易未实现亏损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20,196,809.16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5,049,202.29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194,718,383.40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48,679,595.86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采购折扣</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175,256,708.74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43,814,177.18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228,974,925.94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57,243,731.49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523,207,786.63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130,801,946.65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756,167,067.33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189,041,766.85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以抵销后净额列示的递延所得税资产或负债" w:id="282"/>
      <w:bookmarkEnd w:id="28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43,814,177.18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214,008,062.20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57,243,731.49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206,186,253.72</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43,814,177.18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86,987,769.47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57,243,731.49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131,798,035.36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283"/>
      <w:bookmarkEnd w:id="28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228,291,528.80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281,584,237.82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341,891,031.42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164,056,671.78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570,182,560.22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445,640,909.60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284"/>
      <w:bookmarkEnd w:id="28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191,848.48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3,316,396.97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5,208,130.52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118,225.68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3,503,861.07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8,694,302.28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15,174,107.50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121,710,677.54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139,978,724.21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208,051,428.95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341,891,031.42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164,056,671.78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240" w:lineRule="auto" w:before="115"/>
        <w:ind w:right="0"/>
        <w:jc w:val="left"/>
      </w:pPr>
      <w:r>
        <w:rPr/>
        <w:t>注</w:t>
      </w:r>
      <w:r>
        <w:rPr>
          <w:rFonts w:ascii="Times New Roman" w:hAnsi="Times New Roman" w:cs="Times New Roman" w:eastAsia="Times New Roman" w:hint="default"/>
        </w:rPr>
        <w:t>1</w:t>
      </w:r>
      <w:r>
        <w:rPr/>
        <w:t>：政府补贴为广州市萝岗开发区财政国库</w:t>
      </w:r>
      <w:r>
        <w:rPr>
          <w:rFonts w:ascii="Times New Roman" w:hAnsi="Times New Roman" w:cs="Times New Roman" w:eastAsia="Times New Roman" w:hint="default"/>
        </w:rPr>
        <w:t>-</w:t>
      </w:r>
      <w:r>
        <w:rPr/>
        <w:t>华南地区总部项目补贴收入确认的递延收益对应确认的递延所得税资产。</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1、其他非流动资产" w:id="285"/>
      <w:bookmarkEnd w:id="285"/>
      <w:r>
        <w:rPr>
          <w:b w:val="0"/>
          <w:bCs w:val="0"/>
        </w:rPr>
      </w:r>
      <w:r>
        <w:rPr>
          <w:rFonts w:ascii="Times New Roman" w:hAnsi="Times New Roman" w:cs="Times New Roman" w:eastAsia="Times New Roman" w:hint="default"/>
        </w:rPr>
        <w:t>21</w:t>
      </w:r>
      <w:r>
        <w:rPr/>
        <w:t>、其他非流动资产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112,381,896.14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112,381,896.14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after="0" w:line="357"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6754"/>
        <w:jc w:val="left"/>
        <w:rPr>
          <w:b w:val="0"/>
          <w:bCs w:val="0"/>
        </w:rPr>
      </w:pPr>
      <w:bookmarkStart w:name="22、短期借款" w:id="286"/>
      <w:bookmarkEnd w:id="286"/>
      <w:r>
        <w:rPr>
          <w:b w:val="0"/>
          <w:bCs w:val="0"/>
        </w:rPr>
      </w:r>
      <w:r>
        <w:rPr>
          <w:rFonts w:ascii="Times New Roman" w:hAnsi="Times New Roman" w:cs="Times New Roman" w:eastAsia="Times New Roman" w:hint="default"/>
        </w:rPr>
        <w:t>22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bookmarkStart w:name="（1）短期借款分类" w:id="287"/>
      <w:bookmarkEnd w:id="28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6,835,910,461.73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4,370,926,586.94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340,003,636.12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8,045,914,097.85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4,370,926,586.94</w:t>
            </w:r>
          </w:p>
        </w:tc>
      </w:tr>
    </w:tbl>
    <w:p>
      <w:pPr>
        <w:pStyle w:val="BodyText"/>
        <w:spacing w:line="360" w:lineRule="auto" w:before="49"/>
        <w:ind w:right="8014"/>
        <w:jc w:val="left"/>
      </w:pPr>
      <w:r>
        <w:rPr/>
        <w:t>短期借款分类的说明： 无</w:t>
      </w:r>
    </w:p>
    <w:p>
      <w:pPr>
        <w:spacing w:line="240" w:lineRule="auto" w:before="4"/>
        <w:rPr>
          <w:rFonts w:ascii="宋体" w:hAnsi="宋体" w:cs="宋体" w:eastAsia="宋体" w:hint="default"/>
          <w:sz w:val="20"/>
          <w:szCs w:val="20"/>
        </w:rPr>
      </w:pPr>
    </w:p>
    <w:p>
      <w:pPr>
        <w:pStyle w:val="Heading3"/>
        <w:spacing w:line="240" w:lineRule="auto"/>
        <w:ind w:right="94"/>
        <w:jc w:val="left"/>
        <w:rPr>
          <w:b w:val="0"/>
          <w:bCs w:val="0"/>
        </w:rPr>
      </w:pPr>
      <w:bookmarkStart w:name="23、以公允价值计量且其变动计入当期损益的金融负债" w:id="288"/>
      <w:bookmarkEnd w:id="288"/>
      <w:r>
        <w:rPr>
          <w:b w:val="0"/>
          <w:bCs w:val="0"/>
        </w:rPr>
      </w:r>
      <w:r>
        <w:rPr>
          <w:rFonts w:ascii="Times New Roman" w:hAnsi="Times New Roman" w:cs="Times New Roman" w:eastAsia="Times New Roman" w:hint="default"/>
        </w:rPr>
        <w:t>23</w:t>
      </w:r>
      <w:r>
        <w:rPr/>
        <w:t>、以公允价值计量且其变动计入当期损益的金融负债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23,695,894.11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23,695,894.11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23,695,894.11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754"/>
        <w:jc w:val="left"/>
      </w:pPr>
      <w:r>
        <w:rPr/>
        <w:t>其他说明：</w:t>
      </w:r>
    </w:p>
    <w:p>
      <w:pPr>
        <w:pStyle w:val="BodyText"/>
        <w:spacing w:line="316" w:lineRule="auto" w:before="115"/>
        <w:ind w:right="94" w:firstLine="360"/>
        <w:jc w:val="left"/>
      </w:pPr>
      <w:r>
        <w:rPr>
          <w:spacing w:val="-2"/>
        </w:rPr>
        <w:t>本公司持有美元负债，人民币升值产生汇兑收益，人民币贬值产生汇兑亏损。为了降低汇率波动给公司经营带来的不确</w:t>
      </w:r>
      <w:r>
        <w:rPr/>
        <w:t> 定性，公司针对美元负债用衍生品进行了汇率风险对冲。</w:t>
      </w:r>
    </w:p>
    <w:p>
      <w:pPr>
        <w:pStyle w:val="BodyText"/>
        <w:spacing w:line="300" w:lineRule="auto" w:before="18"/>
        <w:ind w:right="93" w:firstLine="360"/>
        <w:jc w:val="left"/>
      </w:pPr>
      <w:r>
        <w:rPr>
          <w:spacing w:val="-2"/>
        </w:rPr>
        <w:t>本报告期内，因美元负债形成的汇兑收益</w:t>
      </w:r>
      <w:r>
        <w:rPr>
          <w:rFonts w:ascii="Times New Roman" w:hAnsi="Times New Roman" w:cs="Times New Roman" w:eastAsia="Times New Roman" w:hint="default"/>
          <w:spacing w:val="-2"/>
        </w:rPr>
        <w:t>2.18</w:t>
      </w:r>
      <w:r>
        <w:rPr>
          <w:spacing w:val="-2"/>
        </w:rPr>
        <w:t>亿元（见附注</w:t>
      </w:r>
      <w:r>
        <w:rPr>
          <w:rFonts w:ascii="Times New Roman" w:hAnsi="Times New Roman" w:cs="Times New Roman" w:eastAsia="Times New Roman" w:hint="default"/>
          <w:spacing w:val="-2"/>
        </w:rPr>
        <w:t>“45</w:t>
      </w:r>
      <w:r>
        <w:rPr>
          <w:spacing w:val="-2"/>
        </w:rPr>
        <w:t>、财务费用</w:t>
      </w:r>
      <w:r>
        <w:rPr>
          <w:rFonts w:ascii="Times New Roman" w:hAnsi="Times New Roman" w:cs="Times New Roman" w:eastAsia="Times New Roman" w:hint="default"/>
          <w:spacing w:val="-2"/>
        </w:rPr>
        <w:t>”</w:t>
      </w:r>
      <w:r>
        <w:rPr>
          <w:spacing w:val="-2"/>
        </w:rPr>
        <w:t>）；对报告期内衍生品损益情况进行了确认：</w:t>
      </w:r>
      <w:r>
        <w:rPr/>
        <w:t> 实际交割确认亏损</w:t>
      </w:r>
      <w:r>
        <w:rPr>
          <w:rFonts w:ascii="Times New Roman" w:hAnsi="Times New Roman" w:cs="Times New Roman" w:eastAsia="Times New Roman" w:hint="default"/>
        </w:rPr>
        <w:t>2.33</w:t>
      </w:r>
      <w:r>
        <w:rPr/>
        <w:t>亿元，确认公允价值变动损失</w:t>
      </w:r>
      <w:r>
        <w:rPr>
          <w:rFonts w:ascii="Times New Roman" w:hAnsi="Times New Roman" w:cs="Times New Roman" w:eastAsia="Times New Roman" w:hint="default"/>
        </w:rPr>
        <w:t>2902</w:t>
      </w:r>
      <w:r>
        <w:rPr/>
        <w:t>万元（见附注</w:t>
      </w:r>
      <w:r>
        <w:rPr>
          <w:rFonts w:ascii="Times New Roman" w:hAnsi="Times New Roman" w:cs="Times New Roman" w:eastAsia="Times New Roman" w:hint="default"/>
        </w:rPr>
        <w:t>“47</w:t>
      </w:r>
      <w:r>
        <w:rPr/>
        <w:t>、公允价值变动收益</w:t>
      </w:r>
      <w:r>
        <w:rPr>
          <w:rFonts w:ascii="Times New Roman" w:hAnsi="Times New Roman" w:cs="Times New Roman" w:eastAsia="Times New Roman" w:hint="default"/>
        </w:rPr>
        <w:t>”</w:t>
      </w:r>
      <w:r>
        <w:rPr/>
        <w:t>），因此公司因美元汇率波 动合计产生亏损</w:t>
      </w:r>
      <w:r>
        <w:rPr>
          <w:rFonts w:ascii="Times New Roman" w:hAnsi="Times New Roman" w:cs="Times New Roman" w:eastAsia="Times New Roman" w:hint="default"/>
        </w:rPr>
        <w:t>4365</w:t>
      </w:r>
      <w:r>
        <w:rPr/>
        <w:t>万元。</w:t>
      </w:r>
    </w:p>
    <w:p>
      <w:pPr>
        <w:pStyle w:val="BodyText"/>
        <w:spacing w:line="240" w:lineRule="auto" w:before="13"/>
        <w:ind w:left="512" w:right="94"/>
        <w:jc w:val="left"/>
      </w:pPr>
      <w:r>
        <w:rPr/>
        <w:t>本报告期末，部分衍生品公允价值评估亏损形成了衍生金融负债</w:t>
      </w:r>
      <w:r>
        <w:rPr>
          <w:rFonts w:ascii="Times New Roman" w:hAnsi="Times New Roman" w:cs="Times New Roman" w:eastAsia="Times New Roman" w:hint="default"/>
        </w:rPr>
        <w:t>2370</w:t>
      </w:r>
      <w:r>
        <w:rPr/>
        <w:t>万元。</w:t>
      </w:r>
    </w:p>
    <w:p>
      <w:pPr>
        <w:spacing w:line="240" w:lineRule="auto" w:before="2"/>
        <w:rPr>
          <w:rFonts w:ascii="宋体" w:hAnsi="宋体" w:cs="宋体" w:eastAsia="宋体" w:hint="default"/>
          <w:sz w:val="26"/>
          <w:szCs w:val="26"/>
        </w:rPr>
      </w:pPr>
    </w:p>
    <w:p>
      <w:pPr>
        <w:pStyle w:val="Heading3"/>
        <w:spacing w:line="240" w:lineRule="auto"/>
        <w:ind w:right="6754"/>
        <w:jc w:val="left"/>
        <w:rPr>
          <w:b w:val="0"/>
          <w:bCs w:val="0"/>
        </w:rPr>
      </w:pPr>
      <w:bookmarkStart w:name="24、应付票据" w:id="289"/>
      <w:bookmarkEnd w:id="289"/>
      <w:r>
        <w:rPr>
          <w:b w:val="0"/>
          <w:bCs w:val="0"/>
        </w:rPr>
      </w:r>
      <w:r>
        <w:rPr>
          <w:rFonts w:ascii="Times New Roman" w:hAnsi="Times New Roman" w:cs="Times New Roman" w:eastAsia="Times New Roman" w:hint="default"/>
        </w:rPr>
        <w:t>24</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1,401,464,401.41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2,272,104,728.70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838,173,502.79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157,159,544.83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2,239,637,904.20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2,429,264,273.53</w:t>
            </w:r>
          </w:p>
        </w:tc>
      </w:tr>
    </w:tbl>
    <w:p>
      <w:pPr>
        <w:pStyle w:val="BodyText"/>
        <w:spacing w:line="240" w:lineRule="auto" w:before="49"/>
        <w:ind w:right="94"/>
        <w:jc w:val="left"/>
      </w:pPr>
      <w:r>
        <w:rPr/>
        <w:t>本期末已到期未支付的应付票据总额为</w:t>
      </w:r>
      <w:r>
        <w:rPr>
          <w:spacing w:val="-46"/>
        </w:rPr>
        <w:t> </w:t>
      </w:r>
      <w:r>
        <w:rPr>
          <w:rFonts w:ascii="Times New Roman" w:hAnsi="Times New Roman" w:cs="Times New Roman" w:eastAsia="Times New Roman" w:hint="default"/>
        </w:rPr>
        <w:t>0.00 </w:t>
      </w:r>
      <w:r>
        <w:rPr/>
        <w:t>元。</w:t>
      </w:r>
    </w:p>
    <w:p>
      <w:pPr>
        <w:spacing w:after="0" w:line="240" w:lineRule="auto"/>
        <w:jc w:val="left"/>
        <w:sectPr>
          <w:pgSz w:w="11910" w:h="16840"/>
          <w:pgMar w:header="877" w:footer="1188" w:top="1100" w:bottom="138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5、应付账款" w:id="290"/>
      <w:bookmarkEnd w:id="290"/>
      <w:r>
        <w:rPr>
          <w:b w:val="0"/>
          <w:bCs w:val="0"/>
        </w:rPr>
      </w:r>
      <w:r>
        <w:rPr>
          <w:rFonts w:ascii="Times New Roman" w:hAnsi="Times New Roman" w:cs="Times New Roman" w:eastAsia="Times New Roman" w:hint="default"/>
        </w:rPr>
        <w:t>25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91"/>
      <w:bookmarkEnd w:id="29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5,179,462,850.78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3,770,597,215.81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5,179,462,850.78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3,770,597,215.81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292"/>
      <w:bookmarkEnd w:id="29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57,978,190.80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21,539,345.38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10,660,579.50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8,141,000.00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5,286,666.72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103,605,782.40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26、预收款项" w:id="293"/>
      <w:bookmarkEnd w:id="293"/>
      <w:r>
        <w:rPr>
          <w:b w:val="0"/>
          <w:bCs w:val="0"/>
        </w:rPr>
      </w:r>
      <w:r>
        <w:rPr>
          <w:rFonts w:ascii="Times New Roman" w:hAnsi="Times New Roman" w:cs="Times New Roman" w:eastAsia="Times New Roman" w:hint="default"/>
        </w:rPr>
        <w:t>26</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94"/>
      <w:bookmarkEnd w:id="29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1,004,813,516.95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942,515,953.31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预收服务收入款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4,111,712.05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1,008,925,229.00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942,515,953.31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7、应付职工薪酬" w:id="295"/>
      <w:bookmarkEnd w:id="295"/>
      <w:r>
        <w:rPr>
          <w:b w:val="0"/>
          <w:bCs w:val="0"/>
        </w:rPr>
      </w:r>
      <w:r>
        <w:rPr>
          <w:rFonts w:ascii="Times New Roman" w:hAnsi="Times New Roman" w:cs="Times New Roman" w:eastAsia="Times New Roman" w:hint="default"/>
        </w:rPr>
        <w:t>27</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6"/>
      <w:bookmarkEnd w:id="29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348,473,570.87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814,067,737.44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822,877,548.78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339,663,759.53</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4,393,412.38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75,880,164.44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74,669,919.68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5,603,657.14</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3,845,001.99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3,844,716.63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285.36</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352,866,983.25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893,792,903.87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901,392,185.09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345,267,702.03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297"/>
      <w:bookmarkEnd w:id="29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345,320,452.95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689,623,801.46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700,284,411.24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334,659,843.17</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19,503,483.69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19,503,483.69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3,070,582.18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43,269,841.25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41,790,563.68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4,549,859.75</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2,917,821.76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39,000,224.93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37,604,296.28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4,313,750.41</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21,986.02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1,307,978.87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1,260,510.82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69,454.07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130,774.40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2,961,637.45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2,925,756.58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166,655.27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-203,731.42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50,282,298.85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49,938,430.13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140,137.30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286,267.16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11,388,312.19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11,360,660.04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313,919.31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348,473,570.87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814,067,737.44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822,877,548.78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339,663,759.53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298"/>
      <w:bookmarkEnd w:id="29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4,233,304.58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73,111,223.48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71,938,206.25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5,406,321.81</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160,107.80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2,768,940.96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2,731,713.43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197,335.33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4,393,412.38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75,880,164.44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74,669,919.68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5,603,657.14</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8、应交税费" w:id="299"/>
      <w:bookmarkEnd w:id="299"/>
      <w:r>
        <w:rPr>
          <w:b w:val="0"/>
          <w:bCs w:val="0"/>
        </w:rPr>
      </w:r>
      <w:r>
        <w:rPr>
          <w:rFonts w:ascii="Times New Roman" w:hAnsi="Times New Roman" w:cs="Times New Roman" w:eastAsia="Times New Roman" w:hint="default"/>
        </w:rPr>
        <w:t>28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footerReference w:type="default" r:id="rId47"/>
          <w:pgSz w:w="11910" w:h="16840"/>
          <w:pgMar w:footer="1188" w:header="877" w:top="1100" w:bottom="1380" w:left="980" w:right="980"/>
          <w:pgNumType w:start="187"/>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130,147,585.81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108,099,982.09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213,603,065.96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149,961,615.09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6,410,513.14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5,377,337.67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8,622,413.94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7,518,364.95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15,317,821.52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11,936,874.56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3,695,320.26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3,222,156.41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2,553,657.27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2,198,326.71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104,218.40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211,078.32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380,454,596.30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288,525,735.80</w:t>
            </w:r>
            <w:r>
              <w:rPr>
                <w:rFonts w:ascii="Times New Roman"/>
                <w:sz w:val="18"/>
              </w:rPr>
            </w:r>
          </w:p>
        </w:tc>
      </w:tr>
    </w:tbl>
    <w:p>
      <w:pPr>
        <w:pStyle w:val="BodyText"/>
        <w:spacing w:line="240" w:lineRule="auto" w:before="49"/>
        <w:ind w:right="6754"/>
        <w:jc w:val="left"/>
      </w:pPr>
      <w:r>
        <w:rPr/>
        <w:t>其他说明：</w:t>
      </w:r>
    </w:p>
    <w:p>
      <w:pPr>
        <w:pStyle w:val="BodyText"/>
        <w:spacing w:line="300" w:lineRule="auto" w:before="115"/>
        <w:ind w:right="104" w:firstLine="360"/>
        <w:jc w:val="left"/>
      </w:pPr>
      <w:r>
        <w:rPr>
          <w:spacing w:val="-1"/>
        </w:rPr>
        <w:t>本期已根据《增值税会计处理规定》（财会</w:t>
      </w:r>
      <w:r>
        <w:rPr>
          <w:rFonts w:ascii="Times New Roman" w:hAnsi="Times New Roman" w:cs="Times New Roman" w:eastAsia="Times New Roman" w:hint="default"/>
          <w:spacing w:val="-1"/>
        </w:rPr>
        <w:t>[2016]22</w:t>
      </w:r>
      <w:r>
        <w:rPr>
          <w:spacing w:val="-1"/>
        </w:rPr>
        <w:t>号）的要求，将</w:t>
      </w:r>
      <w:r>
        <w:rPr>
          <w:rFonts w:ascii="Times New Roman" w:hAnsi="Times New Roman" w:cs="Times New Roman" w:eastAsia="Times New Roman" w:hint="default"/>
          <w:spacing w:val="-1"/>
        </w:rPr>
        <w:t>"</w:t>
      </w:r>
      <w:r>
        <w:rPr>
          <w:spacing w:val="-1"/>
        </w:rPr>
        <w:t>应交税费</w:t>
      </w:r>
      <w:r>
        <w:rPr>
          <w:rFonts w:ascii="Times New Roman" w:hAnsi="Times New Roman" w:cs="Times New Roman" w:eastAsia="Times New Roman" w:hint="default"/>
          <w:spacing w:val="-1"/>
        </w:rPr>
        <w:t>"</w:t>
      </w:r>
      <w:r>
        <w:rPr>
          <w:spacing w:val="-1"/>
        </w:rPr>
        <w:t>科目下的</w:t>
      </w:r>
      <w:r>
        <w:rPr>
          <w:rFonts w:ascii="Times New Roman" w:hAnsi="Times New Roman" w:cs="Times New Roman" w:eastAsia="Times New Roman" w:hint="default"/>
          <w:spacing w:val="-1"/>
        </w:rPr>
        <w:t>"</w:t>
      </w:r>
      <w:r>
        <w:rPr>
          <w:spacing w:val="-1"/>
        </w:rPr>
        <w:t>应交增值税</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未交增值税</w:t>
      </w:r>
      <w:r>
        <w:rPr>
          <w:rFonts w:ascii="Times New Roman" w:hAnsi="Times New Roman" w:cs="Times New Roman" w:eastAsia="Times New Roman" w:hint="default"/>
          <w:spacing w:val="-1"/>
        </w:rPr>
        <w:t>"</w:t>
      </w:r>
      <w:r>
        <w:rPr>
          <w:spacing w:val="-1"/>
        </w:rPr>
        <w:t>、</w:t>
      </w:r>
      <w:r>
        <w:rPr/>
        <w:t> </w:t>
      </w:r>
      <w:r>
        <w:rPr>
          <w:rFonts w:ascii="Times New Roman" w:hAnsi="Times New Roman" w:cs="Times New Roman" w:eastAsia="Times New Roman" w:hint="default"/>
        </w:rPr>
        <w:t>"</w:t>
      </w:r>
      <w:r>
        <w:rPr/>
        <w:t>待抵扣进项税额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待认证进项税额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增值税留抵税额</w:t>
      </w:r>
      <w:r>
        <w:rPr>
          <w:rFonts w:ascii="Times New Roman" w:hAnsi="Times New Roman" w:cs="Times New Roman" w:eastAsia="Times New Roman" w:hint="default"/>
        </w:rPr>
        <w:t>"</w:t>
      </w:r>
      <w:r>
        <w:rPr/>
        <w:t>等明细科目根据期末余额情况，在资产负债表的</w:t>
      </w:r>
      <w:r>
        <w:rPr>
          <w:rFonts w:ascii="Times New Roman" w:hAnsi="Times New Roman" w:cs="Times New Roman" w:eastAsia="Times New Roman" w:hint="default"/>
        </w:rPr>
        <w:t>“</w:t>
      </w:r>
      <w:r>
        <w:rPr/>
        <w:t>其他流动资产</w:t>
      </w:r>
      <w:r>
        <w:rPr>
          <w:rFonts w:ascii="Times New Roman" w:hAnsi="Times New Roman" w:cs="Times New Roman" w:eastAsia="Times New Roman" w:hint="default"/>
        </w:rPr>
        <w:t>” </w:t>
      </w:r>
      <w:r>
        <w:rPr/>
        <w:t>项目列示；同时根据《企业会计准则第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财务报表列报》的要求对期初对比数据进行了调整，调整金额共计</w:t>
      </w:r>
      <w:r>
        <w:rPr>
          <w:rFonts w:ascii="Times New Roman" w:hAnsi="Times New Roman" w:cs="Times New Roman" w:eastAsia="Times New Roman" w:hint="default"/>
        </w:rPr>
        <w:t>1,555,725.55</w:t>
      </w:r>
      <w:r>
        <w:rPr>
          <w:rFonts w:ascii="Times New Roman" w:hAnsi="Times New Roman" w:cs="Times New Roman" w:eastAsia="Times New Roman" w:hint="default"/>
          <w:spacing w:val="1"/>
        </w:rPr>
        <w:t> </w:t>
      </w:r>
      <w:r>
        <w:rPr/>
        <w:t>元（其中母公司调整金额</w:t>
      </w:r>
      <w:r>
        <w:rPr>
          <w:rFonts w:ascii="Times New Roman" w:hAnsi="Times New Roman" w:cs="Times New Roman" w:eastAsia="Times New Roman" w:hint="default"/>
        </w:rPr>
        <w:t>875,089.63</w:t>
      </w:r>
      <w:r>
        <w:rPr/>
        <w:t>元）。</w:t>
      </w:r>
    </w:p>
    <w:p>
      <w:pPr>
        <w:spacing w:line="240" w:lineRule="auto" w:before="5"/>
        <w:rPr>
          <w:rFonts w:ascii="宋体" w:hAnsi="宋体" w:cs="宋体" w:eastAsia="宋体" w:hint="default"/>
          <w:sz w:val="22"/>
          <w:szCs w:val="22"/>
        </w:rPr>
      </w:pPr>
    </w:p>
    <w:p>
      <w:pPr>
        <w:pStyle w:val="Heading3"/>
        <w:spacing w:line="240" w:lineRule="auto"/>
        <w:ind w:right="6754"/>
        <w:jc w:val="left"/>
        <w:rPr>
          <w:b w:val="0"/>
          <w:bCs w:val="0"/>
        </w:rPr>
      </w:pPr>
      <w:bookmarkStart w:name="29、应付利息" w:id="300"/>
      <w:bookmarkEnd w:id="300"/>
      <w:r>
        <w:rPr>
          <w:b w:val="0"/>
          <w:bCs w:val="0"/>
        </w:rPr>
      </w:r>
      <w:r>
        <w:rPr>
          <w:rFonts w:ascii="Times New Roman" w:hAnsi="Times New Roman" w:cs="Times New Roman" w:eastAsia="Times New Roman" w:hint="default"/>
        </w:rPr>
        <w:t>29</w:t>
      </w:r>
      <w:r>
        <w:rPr/>
        <w:t>、应付利息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1,886,088.84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2,388,194.44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22,434,453.87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6,095,995.85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24,320,542.71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8,484,190.29</w:t>
            </w:r>
            <w:r>
              <w:rPr>
                <w:rFonts w:ascii="Times New Roman"/>
                <w:sz w:val="18"/>
              </w:rPr>
            </w:r>
          </w:p>
        </w:tc>
      </w:tr>
    </w:tbl>
    <w:p>
      <w:pPr>
        <w:pStyle w:val="BodyText"/>
        <w:spacing w:line="357" w:lineRule="auto" w:before="49"/>
        <w:ind w:right="7114"/>
        <w:jc w:val="left"/>
      </w:pPr>
      <w:r>
        <w:rPr/>
        <w:t>重要的已逾期未支付的利息情况： 其他说明：</w:t>
      </w:r>
    </w:p>
    <w:p>
      <w:pPr>
        <w:pStyle w:val="BodyText"/>
        <w:spacing w:line="240" w:lineRule="auto" w:before="29"/>
        <w:ind w:right="675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6754"/>
        <w:jc w:val="left"/>
        <w:rPr>
          <w:b w:val="0"/>
          <w:bCs w:val="0"/>
        </w:rPr>
      </w:pPr>
      <w:bookmarkStart w:name="30、其他应付款" w:id="301"/>
      <w:bookmarkEnd w:id="301"/>
      <w:r>
        <w:rPr>
          <w:b w:val="0"/>
          <w:bCs w:val="0"/>
        </w:rPr>
      </w:r>
      <w:r>
        <w:rPr>
          <w:rFonts w:ascii="Times New Roman" w:hAnsi="Times New Roman" w:cs="Times New Roman" w:eastAsia="Times New Roman" w:hint="default"/>
        </w:rPr>
        <w:t>30</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bookmarkStart w:name="（1）按款项性质列示其他应付款" w:id="302"/>
      <w:bookmarkEnd w:id="30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应付土地款（见其他说明）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待支付的渠道推广费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54,285,257.80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54,468,027.85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待支付的合同款项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38,576,049.29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53,705,554.18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36,961,673.46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22,658,651.12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待支付中介机构款项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15,647,695.52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18,502,769.40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待支付员工报销款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11,810,114.22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12,256,823.74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5,156,185.93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4,820,774.87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47,657,572.38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50,186,805.00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2,023,094,548.60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216,599,406.16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2）账龄超过1年的重要其他应付款" w:id="303"/>
      <w:bookmarkEnd w:id="303"/>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6754"/>
        <w:jc w:val="left"/>
      </w:pPr>
      <w:r>
        <w:rPr/>
        <w:t>其他说明</w:t>
      </w:r>
    </w:p>
    <w:p>
      <w:pPr>
        <w:spacing w:line="240" w:lineRule="auto" w:before="5"/>
        <w:rPr>
          <w:rFonts w:ascii="宋体" w:hAnsi="宋体" w:cs="宋体" w:eastAsia="宋体" w:hint="default"/>
          <w:sz w:val="24"/>
          <w:szCs w:val="24"/>
        </w:rPr>
      </w:pPr>
    </w:p>
    <w:p>
      <w:pPr>
        <w:pStyle w:val="BodyText"/>
        <w:spacing w:line="240" w:lineRule="auto"/>
        <w:ind w:left="0" w:right="101"/>
        <w:jc w:val="righ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w:t>
      </w:r>
      <w:r>
        <w:rPr>
          <w:rFonts w:ascii="Times New Roman" w:hAnsi="Times New Roman" w:cs="Times New Roman" w:eastAsia="Times New Roman" w:hint="default"/>
          <w:spacing w:val="1"/>
        </w:rPr>
        <w:t>6</w:t>
      </w:r>
      <w:r>
        <w:rPr>
          <w:spacing w:val="-3"/>
        </w:rPr>
        <w:t>月</w:t>
      </w:r>
      <w:r>
        <w:rPr>
          <w:rFonts w:ascii="Times New Roman" w:hAnsi="Times New Roman" w:cs="Times New Roman" w:eastAsia="Times New Roman" w:hint="default"/>
          <w:spacing w:val="1"/>
        </w:rPr>
        <w:t>27</w:t>
      </w:r>
      <w:r>
        <w:rPr/>
        <w:t>日</w:t>
      </w:r>
      <w:r>
        <w:rPr>
          <w:spacing w:val="-82"/>
        </w:rPr>
        <w:t>，</w:t>
      </w:r>
      <w:r>
        <w:rPr/>
        <w:t>本公司参加</w:t>
      </w:r>
      <w:r>
        <w:rPr>
          <w:spacing w:val="-3"/>
        </w:rPr>
        <w:t>深</w:t>
      </w:r>
      <w:r>
        <w:rPr/>
        <w:t>圳市南山区深圳湾超级总部基地挂牌竞买事宜</w:t>
      </w:r>
      <w:r>
        <w:rPr>
          <w:spacing w:val="-82"/>
        </w:rPr>
        <w:t>，</w:t>
      </w:r>
      <w:r>
        <w:rPr/>
        <w:t>竞得宗地编号为</w:t>
      </w:r>
      <w:r>
        <w:rPr>
          <w:rFonts w:ascii="Times New Roman" w:hAnsi="Times New Roman" w:cs="Times New Roman" w:eastAsia="Times New Roman" w:hint="default"/>
          <w:spacing w:val="-2"/>
        </w:rPr>
        <w:t>T</w:t>
      </w:r>
      <w:r>
        <w:rPr>
          <w:rFonts w:ascii="Times New Roman" w:hAnsi="Times New Roman" w:cs="Times New Roman" w:eastAsia="Times New Roman" w:hint="default"/>
          <w:spacing w:val="1"/>
        </w:rPr>
        <w:t>207</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2</w:t>
      </w:r>
      <w:r>
        <w:rPr/>
        <w:t>的土地使用权。</w:t>
      </w:r>
    </w:p>
    <w:p>
      <w:pPr>
        <w:pStyle w:val="BodyText"/>
        <w:spacing w:line="240" w:lineRule="auto" w:before="60"/>
        <w:ind w:right="94"/>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日，本公司与深圳市规划和国土资源委员会南山管理局签署了《深圳市土地使用权出让合同书》，土地价款</w:t>
      </w:r>
    </w:p>
    <w:p>
      <w:pPr>
        <w:pStyle w:val="BodyText"/>
        <w:spacing w:line="240" w:lineRule="auto" w:before="62"/>
        <w:ind w:right="94"/>
        <w:jc w:val="left"/>
      </w:pPr>
      <w:r>
        <w:rPr>
          <w:rFonts w:ascii="Times New Roman" w:hAnsi="Times New Roman" w:cs="Times New Roman" w:eastAsia="Times New Roman" w:hint="default"/>
        </w:rPr>
        <w:t>3,626,000,000.00</w:t>
      </w:r>
      <w:r>
        <w:rPr/>
        <w:t>元，本公司已支付</w:t>
      </w:r>
      <w:r>
        <w:rPr>
          <w:rFonts w:ascii="Times New Roman" w:hAnsi="Times New Roman" w:cs="Times New Roman" w:eastAsia="Times New Roman" w:hint="default"/>
        </w:rPr>
        <w:t>1,813,000,000</w:t>
      </w:r>
      <w:r>
        <w:rPr/>
        <w:t>元，剩余土地款</w:t>
      </w:r>
      <w:r>
        <w:rPr>
          <w:rFonts w:ascii="Times New Roman" w:hAnsi="Times New Roman" w:cs="Times New Roman" w:eastAsia="Times New Roman" w:hint="default"/>
        </w:rPr>
        <w:t>1,813,000,000</w:t>
      </w:r>
      <w:r>
        <w:rPr/>
        <w:t>元应于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日前支付完毕。</w:t>
      </w:r>
    </w:p>
    <w:p>
      <w:pPr>
        <w:spacing w:line="240" w:lineRule="auto" w:before="2"/>
        <w:rPr>
          <w:rFonts w:ascii="宋体" w:hAnsi="宋体" w:cs="宋体" w:eastAsia="宋体" w:hint="default"/>
          <w:sz w:val="26"/>
          <w:szCs w:val="26"/>
        </w:rPr>
      </w:pPr>
    </w:p>
    <w:p>
      <w:pPr>
        <w:pStyle w:val="Heading3"/>
        <w:spacing w:line="240" w:lineRule="auto"/>
        <w:ind w:right="6754"/>
        <w:jc w:val="left"/>
        <w:rPr>
          <w:b w:val="0"/>
          <w:bCs w:val="0"/>
        </w:rPr>
      </w:pPr>
      <w:bookmarkStart w:name="31、一年内到期的非流动负债" w:id="304"/>
      <w:bookmarkEnd w:id="304"/>
      <w:r>
        <w:rPr>
          <w:b w:val="0"/>
          <w:bCs w:val="0"/>
        </w:rPr>
      </w:r>
      <w:r>
        <w:rPr>
          <w:rFonts w:ascii="Times New Roman" w:hAnsi="Times New Roman" w:cs="Times New Roman" w:eastAsia="Times New Roman" w:hint="default"/>
        </w:rPr>
        <w:t>31</w:t>
      </w:r>
      <w:r>
        <w:rPr/>
        <w:t>、一年内到期的非流动负债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11,207,535.78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311,207,535.78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350,000,000.00</w:t>
            </w:r>
            <w:r>
              <w:rPr>
                <w:rFonts w:ascii="Times New Roman"/>
                <w:sz w:val="18"/>
              </w:rPr>
            </w:r>
          </w:p>
        </w:tc>
      </w:tr>
    </w:tbl>
    <w:p>
      <w:pPr>
        <w:pStyle w:val="BodyText"/>
        <w:spacing w:line="360" w:lineRule="auto" w:before="49"/>
        <w:ind w:right="891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6754"/>
        <w:jc w:val="left"/>
        <w:rPr>
          <w:b w:val="0"/>
          <w:bCs w:val="0"/>
        </w:rPr>
      </w:pPr>
      <w:bookmarkStart w:name="32、其他流动负债" w:id="305"/>
      <w:bookmarkEnd w:id="305"/>
      <w:r>
        <w:rPr>
          <w:b w:val="0"/>
          <w:bCs w:val="0"/>
        </w:rPr>
      </w:r>
      <w:r>
        <w:rPr>
          <w:rFonts w:ascii="Times New Roman" w:hAnsi="Times New Roman" w:cs="Times New Roman" w:eastAsia="Times New Roman" w:hint="default"/>
        </w:rPr>
        <w:t>32</w:t>
      </w:r>
      <w:r>
        <w:rPr/>
        <w:t>、其他流动负债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20,380,294.41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33,473,705.67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20,380,294.41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33,473,705.67</w:t>
            </w:r>
          </w:p>
        </w:tc>
      </w:tr>
    </w:tbl>
    <w:p>
      <w:pPr>
        <w:spacing w:line="240" w:lineRule="auto" w:before="2"/>
        <w:rPr>
          <w:rFonts w:ascii="宋体" w:hAnsi="宋体" w:cs="宋体" w:eastAsia="宋体" w:hint="default"/>
          <w:sz w:val="27"/>
          <w:szCs w:val="27"/>
        </w:rPr>
      </w:pPr>
    </w:p>
    <w:p>
      <w:pPr>
        <w:pStyle w:val="BodyText"/>
        <w:spacing w:line="240" w:lineRule="auto" w:before="44"/>
        <w:ind w:right="6754"/>
        <w:jc w:val="left"/>
      </w:pPr>
      <w:r>
        <w:rPr/>
        <w:t>其他说明：</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584"/>
        <w:gridCol w:w="1224"/>
        <w:gridCol w:w="1195"/>
        <w:gridCol w:w="1198"/>
        <w:gridCol w:w="1195"/>
        <w:gridCol w:w="1061"/>
        <w:gridCol w:w="1195"/>
        <w:gridCol w:w="1006"/>
      </w:tblGrid>
      <w:tr>
        <w:trPr>
          <w:trHeight w:val="660"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新增补贴金额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8"/>
              <w:jc w:val="left"/>
              <w:rPr>
                <w:rFonts w:ascii="宋体" w:hAnsi="宋体" w:cs="宋体" w:eastAsia="宋体" w:hint="default"/>
                <w:sz w:val="18"/>
                <w:szCs w:val="18"/>
              </w:rPr>
            </w:pPr>
            <w:r>
              <w:rPr>
                <w:rFonts w:ascii="宋体" w:hAnsi="宋体" w:cs="宋体" w:eastAsia="宋体" w:hint="default"/>
                <w:spacing w:val="15"/>
                <w:sz w:val="18"/>
                <w:szCs w:val="18"/>
              </w:rPr>
              <w:t>计入其他收益</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8"/>
              <w:jc w:val="left"/>
              <w:rPr>
                <w:rFonts w:ascii="宋体" w:hAnsi="宋体" w:cs="宋体" w:eastAsia="宋体" w:hint="default"/>
                <w:sz w:val="18"/>
                <w:szCs w:val="18"/>
              </w:rPr>
            </w:pPr>
            <w:r>
              <w:rPr>
                <w:rFonts w:ascii="宋体" w:hAnsi="宋体" w:cs="宋体" w:eastAsia="宋体" w:hint="default"/>
                <w:spacing w:val="15"/>
                <w:sz w:val="18"/>
                <w:szCs w:val="18"/>
              </w:rPr>
              <w:t>计入营业外收</w:t>
            </w:r>
            <w:r>
              <w:rPr>
                <w:rFonts w:ascii="宋体" w:hAnsi="宋体" w:cs="宋体" w:eastAsia="宋体" w:hint="default"/>
                <w:spacing w:val="-86"/>
                <w:sz w:val="18"/>
                <w:szCs w:val="18"/>
              </w:rPr>
              <w:t> </w:t>
            </w:r>
            <w:r>
              <w:rPr>
                <w:rFonts w:ascii="宋体" w:hAnsi="宋体" w:cs="宋体" w:eastAsia="宋体" w:hint="default"/>
                <w:sz w:val="18"/>
                <w:szCs w:val="18"/>
              </w:rPr>
              <w:t>入金额</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5"/>
                <w:sz w:val="18"/>
                <w:szCs w:val="18"/>
              </w:rPr>
              <w:t>与资产相关</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与收益相关</w:t>
            </w:r>
          </w:p>
        </w:tc>
      </w:tr>
      <w:tr>
        <w:trPr>
          <w:trHeight w:val="970"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12"/>
              <w:jc w:val="both"/>
              <w:rPr>
                <w:rFonts w:ascii="宋体" w:hAnsi="宋体" w:cs="宋体" w:eastAsia="宋体" w:hint="default"/>
                <w:sz w:val="18"/>
                <w:szCs w:val="18"/>
              </w:rPr>
            </w:pPr>
            <w:r>
              <w:rPr>
                <w:rFonts w:ascii="宋体" w:hAnsi="宋体" w:cs="宋体" w:eastAsia="宋体" w:hint="default"/>
                <w:spacing w:val="14"/>
                <w:sz w:val="18"/>
                <w:szCs w:val="18"/>
              </w:rPr>
              <w:t>广州市萝岗开发区</w:t>
            </w:r>
            <w:r>
              <w:rPr>
                <w:rFonts w:ascii="宋体" w:hAnsi="宋体" w:cs="宋体" w:eastAsia="宋体" w:hint="default"/>
                <w:spacing w:val="-85"/>
                <w:sz w:val="18"/>
                <w:szCs w:val="18"/>
              </w:rPr>
              <w:t> </w:t>
            </w:r>
            <w:r>
              <w:rPr>
                <w:rFonts w:ascii="宋体" w:hAnsi="宋体" w:cs="宋体" w:eastAsia="宋体" w:hint="default"/>
                <w:spacing w:val="7"/>
                <w:sz w:val="18"/>
                <w:szCs w:val="18"/>
              </w:rPr>
              <w:t>财政国库</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华南地区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总部项目</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1" w:right="-1"/>
              <w:jc w:val="left"/>
              <w:rPr>
                <w:rFonts w:ascii="Times New Roman" w:hAnsi="Times New Roman" w:cs="Times New Roman" w:eastAsia="Times New Roman" w:hint="default"/>
                <w:sz w:val="18"/>
                <w:szCs w:val="18"/>
              </w:rPr>
            </w:pPr>
            <w:r>
              <w:rPr>
                <w:rFonts w:ascii="Times New Roman"/>
                <w:sz w:val="18"/>
              </w:rPr>
              <w:t>8,800,000.00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2" w:right="-1"/>
              <w:jc w:val="left"/>
              <w:rPr>
                <w:rFonts w:ascii="Times New Roman" w:hAnsi="Times New Roman" w:cs="Times New Roman" w:eastAsia="Times New Roman" w:hint="default"/>
                <w:sz w:val="18"/>
                <w:szCs w:val="18"/>
              </w:rPr>
            </w:pPr>
            <w:r>
              <w:rPr>
                <w:rFonts w:ascii="Times New Roman"/>
                <w:sz w:val="18"/>
              </w:rPr>
              <w:t>8,800,000.00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2" w:right="-1"/>
              <w:jc w:val="left"/>
              <w:rPr>
                <w:rFonts w:ascii="Times New Roman" w:hAnsi="Times New Roman" w:cs="Times New Roman" w:eastAsia="Times New Roman" w:hint="default"/>
                <w:sz w:val="18"/>
                <w:szCs w:val="18"/>
              </w:rPr>
            </w:pPr>
            <w:r>
              <w:rPr>
                <w:rFonts w:ascii="Times New Roman"/>
                <w:sz w:val="18"/>
              </w:rPr>
              <w:t>8,800,000.00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2" w:right="-1"/>
              <w:jc w:val="left"/>
              <w:rPr>
                <w:rFonts w:ascii="Times New Roman" w:hAnsi="Times New Roman" w:cs="Times New Roman" w:eastAsia="Times New Roman" w:hint="default"/>
                <w:sz w:val="18"/>
                <w:szCs w:val="18"/>
              </w:rPr>
            </w:pPr>
            <w:r>
              <w:rPr>
                <w:rFonts w:ascii="Times New Roman"/>
                <w:sz w:val="18"/>
              </w:rPr>
              <w:t>8,800,000.00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1584"/>
        <w:gridCol w:w="1224"/>
        <w:gridCol w:w="1195"/>
        <w:gridCol w:w="1198"/>
        <w:gridCol w:w="1195"/>
        <w:gridCol w:w="1061"/>
        <w:gridCol w:w="1195"/>
        <w:gridCol w:w="1006"/>
      </w:tblGrid>
      <w:tr>
        <w:trPr>
          <w:trHeight w:val="972"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22"/>
              <w:jc w:val="both"/>
              <w:rPr>
                <w:rFonts w:ascii="宋体" w:hAnsi="宋体" w:cs="宋体" w:eastAsia="宋体" w:hint="default"/>
                <w:sz w:val="18"/>
                <w:szCs w:val="18"/>
              </w:rPr>
            </w:pPr>
            <w:r>
              <w:rPr>
                <w:rFonts w:ascii="宋体" w:hAnsi="宋体" w:cs="宋体" w:eastAsia="宋体" w:hint="default"/>
                <w:spacing w:val="10"/>
                <w:sz w:val="18"/>
                <w:szCs w:val="18"/>
              </w:rPr>
              <w:t>下一代</w:t>
            </w:r>
            <w:r>
              <w:rPr>
                <w:rFonts w:ascii="Times New Roman" w:hAnsi="Times New Roman" w:cs="Times New Roman" w:eastAsia="Times New Roman" w:hint="default"/>
                <w:spacing w:val="10"/>
                <w:sz w:val="18"/>
                <w:szCs w:val="18"/>
              </w:rPr>
              <w:t>SDN</w:t>
            </w:r>
            <w:r>
              <w:rPr>
                <w:rFonts w:ascii="Times New Roman" w:hAnsi="Times New Roman" w:cs="Times New Roman" w:eastAsia="Times New Roman" w:hint="default"/>
                <w:spacing w:val="-27"/>
                <w:sz w:val="18"/>
                <w:szCs w:val="18"/>
              </w:rPr>
              <w:t> </w:t>
            </w:r>
            <w:r>
              <w:rPr>
                <w:rFonts w:ascii="宋体" w:hAnsi="宋体" w:cs="宋体" w:eastAsia="宋体" w:hint="default"/>
                <w:spacing w:val="14"/>
                <w:sz w:val="18"/>
                <w:szCs w:val="18"/>
              </w:rPr>
              <w:t>高性能</w:t>
            </w:r>
            <w:r>
              <w:rPr>
                <w:rFonts w:ascii="宋体" w:hAnsi="宋体" w:cs="宋体" w:eastAsia="宋体" w:hint="default"/>
                <w:spacing w:val="-69"/>
                <w:sz w:val="18"/>
                <w:szCs w:val="18"/>
              </w:rPr>
              <w:t> </w:t>
            </w:r>
            <w:r>
              <w:rPr>
                <w:rFonts w:ascii="宋体" w:hAnsi="宋体" w:cs="宋体" w:eastAsia="宋体" w:hint="default"/>
                <w:spacing w:val="14"/>
                <w:sz w:val="18"/>
                <w:szCs w:val="18"/>
              </w:rPr>
              <w:t>路由交换设备研制</w:t>
            </w:r>
            <w:r>
              <w:rPr>
                <w:rFonts w:ascii="宋体" w:hAnsi="宋体" w:cs="宋体" w:eastAsia="宋体" w:hint="default"/>
                <w:spacing w:val="-85"/>
                <w:sz w:val="18"/>
                <w:szCs w:val="18"/>
              </w:rPr>
              <w:t> </w:t>
            </w:r>
            <w:r>
              <w:rPr>
                <w:rFonts w:ascii="宋体" w:hAnsi="宋体" w:cs="宋体" w:eastAsia="宋体" w:hint="default"/>
                <w:sz w:val="18"/>
                <w:szCs w:val="18"/>
              </w:rPr>
              <w:t>及产业化</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16,746,944.88</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6,512,860.27</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10,234,084.61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70"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2"/>
              <w:jc w:val="both"/>
              <w:rPr>
                <w:rFonts w:ascii="宋体" w:hAnsi="宋体" w:cs="宋体" w:eastAsia="宋体" w:hint="default"/>
                <w:sz w:val="18"/>
                <w:szCs w:val="18"/>
              </w:rPr>
            </w:pPr>
            <w:r>
              <w:rPr>
                <w:rFonts w:ascii="宋体" w:hAnsi="宋体" w:cs="宋体" w:eastAsia="宋体" w:hint="default"/>
                <w:spacing w:val="14"/>
                <w:sz w:val="18"/>
                <w:szCs w:val="18"/>
              </w:rPr>
              <w:t>神州数码城市公共</w:t>
            </w:r>
            <w:r>
              <w:rPr>
                <w:rFonts w:ascii="宋体" w:hAnsi="宋体" w:cs="宋体" w:eastAsia="宋体" w:hint="default"/>
                <w:spacing w:val="-85"/>
                <w:sz w:val="18"/>
                <w:szCs w:val="18"/>
              </w:rPr>
              <w:t> </w:t>
            </w:r>
            <w:r>
              <w:rPr>
                <w:rFonts w:ascii="宋体" w:hAnsi="宋体" w:cs="宋体" w:eastAsia="宋体" w:hint="default"/>
                <w:spacing w:val="14"/>
                <w:sz w:val="18"/>
                <w:szCs w:val="18"/>
              </w:rPr>
              <w:t>安全多维数据融合</w:t>
            </w:r>
            <w:r>
              <w:rPr>
                <w:rFonts w:ascii="宋体" w:hAnsi="宋体" w:cs="宋体" w:eastAsia="宋体" w:hint="default"/>
                <w:spacing w:val="-85"/>
                <w:sz w:val="18"/>
                <w:szCs w:val="18"/>
              </w:rPr>
              <w:t> </w:t>
            </w:r>
            <w:r>
              <w:rPr>
                <w:rFonts w:ascii="宋体" w:hAnsi="宋体" w:cs="宋体" w:eastAsia="宋体" w:hint="default"/>
                <w:sz w:val="18"/>
                <w:szCs w:val="18"/>
              </w:rPr>
              <w:t>智能云平台</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0"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2"/>
              <w:jc w:val="left"/>
              <w:rPr>
                <w:rFonts w:ascii="宋体" w:hAnsi="宋体" w:cs="宋体" w:eastAsia="宋体" w:hint="default"/>
                <w:sz w:val="18"/>
                <w:szCs w:val="18"/>
              </w:rPr>
            </w:pPr>
            <w:r>
              <w:rPr>
                <w:rFonts w:ascii="宋体" w:hAnsi="宋体" w:cs="宋体" w:eastAsia="宋体" w:hint="default"/>
                <w:spacing w:val="14"/>
                <w:sz w:val="18"/>
                <w:szCs w:val="18"/>
              </w:rPr>
              <w:t>深圳企业首次入选</w:t>
            </w:r>
            <w:r>
              <w:rPr>
                <w:rFonts w:ascii="宋体" w:hAnsi="宋体" w:cs="宋体" w:eastAsia="宋体" w:hint="default"/>
                <w:spacing w:val="-85"/>
                <w:sz w:val="18"/>
                <w:szCs w:val="18"/>
              </w:rPr>
              <w:t> </w:t>
            </w:r>
            <w:r>
              <w:rPr>
                <w:rFonts w:ascii="宋体" w:hAnsi="宋体" w:cs="宋体" w:eastAsia="宋体" w:hint="default"/>
                <w:sz w:val="18"/>
                <w:szCs w:val="18"/>
              </w:rPr>
              <w:t>中国</w:t>
            </w:r>
            <w:r>
              <w:rPr>
                <w:rFonts w:ascii="Times New Roman" w:hAnsi="Times New Roman" w:cs="Times New Roman" w:eastAsia="Times New Roman" w:hint="default"/>
                <w:sz w:val="18"/>
                <w:szCs w:val="18"/>
              </w:rPr>
              <w:t>500</w:t>
            </w:r>
            <w:r>
              <w:rPr>
                <w:rFonts w:ascii="宋体" w:hAnsi="宋体" w:cs="宋体" w:eastAsia="宋体" w:hint="default"/>
                <w:sz w:val="18"/>
                <w:szCs w:val="18"/>
              </w:rPr>
              <w:t>强奖励</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061"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0"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2"/>
              <w:jc w:val="both"/>
              <w:rPr>
                <w:rFonts w:ascii="宋体" w:hAnsi="宋体" w:cs="宋体" w:eastAsia="宋体" w:hint="default"/>
                <w:sz w:val="18"/>
                <w:szCs w:val="18"/>
              </w:rPr>
            </w:pPr>
            <w:r>
              <w:rPr>
                <w:rFonts w:ascii="宋体" w:hAnsi="宋体" w:cs="宋体" w:eastAsia="宋体" w:hint="default"/>
                <w:spacing w:val="14"/>
                <w:sz w:val="18"/>
                <w:szCs w:val="18"/>
              </w:rPr>
              <w:t>北京市海淀区财政</w:t>
            </w:r>
            <w:r>
              <w:rPr>
                <w:rFonts w:ascii="宋体" w:hAnsi="宋体" w:cs="宋体" w:eastAsia="宋体" w:hint="default"/>
                <w:spacing w:val="-85"/>
                <w:sz w:val="18"/>
                <w:szCs w:val="18"/>
              </w:rPr>
              <w:t> </w:t>
            </w:r>
            <w:r>
              <w:rPr>
                <w:rFonts w:ascii="宋体" w:hAnsi="宋体" w:cs="宋体" w:eastAsia="宋体" w:hint="default"/>
                <w:spacing w:val="-7"/>
                <w:sz w:val="18"/>
                <w:szCs w:val="18"/>
              </w:rPr>
              <w:t>局奖励（高性能防火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墙产业化项目）</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800,000.00</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800,000.00</w:t>
            </w:r>
          </w:p>
        </w:tc>
        <w:tc>
          <w:tcPr>
            <w:tcW w:w="1195"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8"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2,410,664.47</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1,089,059.67</w:t>
            </w:r>
            <w:r>
              <w:rPr>
                <w:rFonts w:ascii="Times New Roman"/>
                <w:sz w:val="18"/>
              </w:rPr>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3,363,264.34</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136,459.80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6"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4,716,096.32</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1,180,673.89</w:t>
            </w:r>
            <w:r>
              <w:rPr>
                <w:rFonts w:ascii="Times New Roman"/>
                <w:sz w:val="18"/>
              </w:rPr>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3,714,353.20</w:t>
            </w:r>
            <w:r>
              <w:rPr>
                <w:rFonts w:ascii="Times New Roman"/>
                <w:sz w:val="18"/>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106,000.00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866,667.01</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1,209,750.00</w:t>
            </w:r>
            <w:r>
              <w:rPr>
                <w:rFonts w:ascii="Times New Roman"/>
                <w:sz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33,473,705.67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23,069,733.56</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16,390,477.81</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18,906,000.00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866,667.01</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20,380,294.41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3、长期借款" w:id="306"/>
      <w:bookmarkEnd w:id="306"/>
      <w:r>
        <w:rPr>
          <w:b w:val="0"/>
          <w:bCs w:val="0"/>
        </w:rPr>
      </w:r>
      <w:r>
        <w:rPr>
          <w:rFonts w:ascii="Times New Roman" w:hAnsi="Times New Roman" w:cs="Times New Roman" w:eastAsia="Times New Roman" w:hint="default"/>
        </w:rPr>
        <w:t>33</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07"/>
      <w:bookmarkEnd w:id="30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1,460,000,000.00</w:t>
            </w:r>
          </w:p>
        </w:tc>
      </w:tr>
    </w:tbl>
    <w:p>
      <w:pPr>
        <w:pStyle w:val="BodyText"/>
        <w:spacing w:line="357" w:lineRule="auto" w:before="49"/>
        <w:ind w:right="7974"/>
        <w:jc w:val="left"/>
      </w:pPr>
      <w:r>
        <w:rPr/>
        <w:t>长期借款分类的说明： 无</w:t>
      </w:r>
    </w:p>
    <w:p>
      <w:pPr>
        <w:pStyle w:val="BodyText"/>
        <w:spacing w:line="357" w:lineRule="auto" w:before="29"/>
        <w:ind w:left="532" w:right="0" w:hanging="380"/>
        <w:jc w:val="left"/>
      </w:pPr>
      <w:r>
        <w:rPr/>
        <w:t>其他说明，包括利率区间： </w:t>
      </w:r>
      <w:r>
        <w:rPr>
          <w:spacing w:val="-1"/>
        </w:rPr>
        <w:t>本公司年末长期借款利率为</w:t>
      </w:r>
      <w:r>
        <w:rPr>
          <w:rFonts w:ascii="Times New Roman" w:hAnsi="Times New Roman" w:cs="Times New Roman" w:eastAsia="Times New Roman" w:hint="default"/>
          <w:spacing w:val="-1"/>
        </w:rPr>
        <w:t>4.75%</w:t>
      </w:r>
      <w:r>
        <w:rPr>
          <w:spacing w:val="-1"/>
        </w:rPr>
        <w:t>，为本公司为购买神州控股下属</w:t>
      </w:r>
      <w:r>
        <w:rPr>
          <w:rFonts w:ascii="Times New Roman" w:hAnsi="Times New Roman" w:cs="Times New Roman" w:eastAsia="Times New Roman" w:hint="default"/>
          <w:spacing w:val="-1"/>
        </w:rPr>
        <w:t>IT</w:t>
      </w:r>
      <w:r>
        <w:rPr>
          <w:spacing w:val="-1"/>
        </w:rPr>
        <w:t>分销业务公司自北京银行股份有限公司中关村科技</w:t>
      </w:r>
    </w:p>
    <w:p>
      <w:pPr>
        <w:pStyle w:val="BodyText"/>
        <w:spacing w:line="214" w:lineRule="exact"/>
        <w:ind w:left="532" w:right="0" w:hanging="380"/>
        <w:jc w:val="left"/>
      </w:pPr>
      <w:r>
        <w:rPr/>
        <w:t>园支行借入的</w:t>
      </w:r>
      <w:r>
        <w:rPr>
          <w:rFonts w:ascii="Times New Roman" w:hAnsi="Times New Roman" w:cs="Times New Roman" w:eastAsia="Times New Roman" w:hint="default"/>
        </w:rPr>
        <w:t>5</w:t>
      </w:r>
      <w:r>
        <w:rPr/>
        <w:t>年期长期借款，本公司以持有的神州控股下属</w:t>
      </w:r>
      <w:r>
        <w:rPr>
          <w:rFonts w:ascii="Times New Roman" w:hAnsi="Times New Roman" w:cs="Times New Roman" w:eastAsia="Times New Roman" w:hint="default"/>
        </w:rPr>
        <w:t>IT</w:t>
      </w:r>
      <w:r>
        <w:rPr/>
        <w:t>分销业务公司</w:t>
      </w:r>
      <w:r>
        <w:rPr>
          <w:rFonts w:ascii="Times New Roman" w:hAnsi="Times New Roman" w:cs="Times New Roman" w:eastAsia="Times New Roman" w:hint="default"/>
        </w:rPr>
        <w:t>100%</w:t>
      </w:r>
      <w:r>
        <w:rPr/>
        <w:t>股权进行质押。</w:t>
      </w:r>
    </w:p>
    <w:p>
      <w:pPr>
        <w:pStyle w:val="BodyText"/>
        <w:spacing w:line="240" w:lineRule="auto" w:before="62"/>
        <w:ind w:left="532" w:right="0"/>
        <w:jc w:val="left"/>
      </w:pPr>
      <w:r>
        <w:rPr/>
        <w:t>年末按照还款计划预计于未来一年内到期的款项结转至</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left"/>
        <w:rPr>
          <w:b w:val="0"/>
          <w:bCs w:val="0"/>
        </w:rPr>
      </w:pPr>
      <w:bookmarkStart w:name="34、长期应付款" w:id="308"/>
      <w:bookmarkEnd w:id="308"/>
      <w:r>
        <w:rPr>
          <w:b w:val="0"/>
          <w:bCs w:val="0"/>
        </w:rPr>
      </w:r>
      <w:r>
        <w:rPr>
          <w:rFonts w:ascii="Times New Roman" w:hAnsi="Times New Roman" w:cs="Times New Roman" w:eastAsia="Times New Roman" w:hint="default"/>
        </w:rPr>
        <w:t>34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09"/>
      <w:bookmarkEnd w:id="30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0"/>
        <w:gridCol w:w="3192"/>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设备融资租赁费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26,090,250.70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874"/>
        <w:jc w:val="left"/>
      </w:pPr>
      <w:r>
        <w:rPr/>
        <w:t>其他说明： 无</w:t>
      </w:r>
    </w:p>
    <w:p>
      <w:pPr>
        <w:spacing w:after="0" w:line="36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5、递延收益" w:id="310"/>
      <w:bookmarkEnd w:id="310"/>
      <w:r>
        <w:rPr>
          <w:b w:val="0"/>
          <w:bCs w:val="0"/>
        </w:rPr>
      </w:r>
      <w:r>
        <w:rPr>
          <w:rFonts w:ascii="Times New Roman" w:hAnsi="Times New Roman" w:cs="Times New Roman" w:eastAsia="Times New Roman" w:hint="default"/>
        </w:rPr>
        <w:t>35</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关于给予神州数码 有限公司华南地区 总部扶持的函</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未实现售后租回损 益（注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15,718,530.81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15,718,530.81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未实现售后回租损 益</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15,718,530.81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39,918,530.81</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73"/>
        <w:gridCol w:w="1092"/>
        <w:gridCol w:w="1073"/>
        <w:gridCol w:w="1073"/>
        <w:gridCol w:w="1073"/>
        <w:gridCol w:w="1073"/>
        <w:gridCol w:w="1073"/>
        <w:gridCol w:w="1092"/>
        <w:gridCol w:w="1075"/>
      </w:tblGrid>
      <w:tr>
        <w:trPr>
          <w:trHeight w:val="1026" w:hRule="exact"/>
        </w:trPr>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61" w:right="7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81" w:right="7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81" w:right="79"/>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81" w:right="79"/>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81" w:right="57"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广州市萝岗 开发区财政 国库</w:t>
            </w:r>
            <w:r>
              <w:rPr>
                <w:rFonts w:ascii="Times New Roman" w:hAnsi="Times New Roman" w:cs="Times New Roman" w:eastAsia="Times New Roman" w:hint="default"/>
                <w:sz w:val="18"/>
                <w:szCs w:val="18"/>
              </w:rPr>
              <w:t>-</w:t>
            </w:r>
            <w:r>
              <w:rPr>
                <w:rFonts w:ascii="宋体" w:hAnsi="宋体" w:cs="宋体" w:eastAsia="宋体" w:hint="default"/>
                <w:sz w:val="18"/>
                <w:szCs w:val="18"/>
              </w:rPr>
              <w:t>华南地 区总部项目</w:t>
            </w:r>
          </w:p>
          <w:p>
            <w:pPr>
              <w:pStyle w:val="TableParagraph"/>
              <w:spacing w:line="240" w:lineRule="auto" w:before="22"/>
              <w:ind w:left="24"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33,000,000.00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8,800,000.00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24,200,000.00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33,000,000.00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8,800,000.00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24,200,000.00</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5"/>
        <w:ind w:right="191" w:hanging="1"/>
        <w:jc w:val="left"/>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本公司将存货设备出售给第三方租赁公司，然后再将该部分设备租回并用于</w:t>
      </w:r>
      <w:r>
        <w:rPr>
          <w:rFonts w:ascii="Times New Roman" w:hAnsi="Times New Roman" w:cs="Times New Roman" w:eastAsia="Times New Roman" w:hint="default"/>
        </w:rPr>
        <w:t>“</w:t>
      </w:r>
      <w:r>
        <w:rPr/>
        <w:t>智慧校园项目</w:t>
      </w:r>
      <w:r>
        <w:rPr>
          <w:rFonts w:ascii="Times New Roman" w:hAnsi="Times New Roman" w:cs="Times New Roman" w:eastAsia="Times New Roman" w:hint="default"/>
        </w:rPr>
        <w:t>”</w:t>
      </w:r>
      <w:r>
        <w:rPr/>
        <w:t>，上述交易形成融资租赁 的售后租回交易。销售设备的收入与设备账面价值之间的差额计入递延收益</w:t>
      </w:r>
      <w:r>
        <w:rPr>
          <w:rFonts w:ascii="Times New Roman" w:hAnsi="Times New Roman" w:cs="Times New Roman" w:eastAsia="Times New Roman" w:hint="default"/>
        </w:rPr>
        <w:t>-</w:t>
      </w:r>
      <w:r>
        <w:rPr/>
        <w:t>未实现售后租回损益，作为未实现售后租回损 益递延并按资产的折旧进度进行分摊，作为折旧费用的调整。由于当前</w:t>
      </w:r>
      <w:r>
        <w:rPr>
          <w:rFonts w:ascii="Times New Roman" w:hAnsi="Times New Roman" w:cs="Times New Roman" w:eastAsia="Times New Roman" w:hint="default"/>
        </w:rPr>
        <w:t>“</w:t>
      </w:r>
      <w:r>
        <w:rPr/>
        <w:t>智慧校园</w:t>
      </w:r>
      <w:r>
        <w:rPr>
          <w:rFonts w:ascii="Times New Roman" w:hAnsi="Times New Roman" w:cs="Times New Roman" w:eastAsia="Times New Roman" w:hint="default"/>
        </w:rPr>
        <w:t>”</w:t>
      </w:r>
      <w:r>
        <w:rPr/>
        <w:t>项目正处于建设中，故尚未开始摊销。 注</w:t>
      </w:r>
      <w:r>
        <w:rPr>
          <w:rFonts w:ascii="Times New Roman" w:hAnsi="Times New Roman" w:cs="Times New Roman" w:eastAsia="Times New Roman" w:hint="default"/>
        </w:rPr>
        <w:t>2</w:t>
      </w:r>
      <w:r>
        <w:rPr/>
        <w:t>：其他变动系预计在一年内结转收入的政府补助金额，结转至</w:t>
      </w:r>
      <w:r>
        <w:rPr>
          <w:spacing w:val="-19"/>
        </w:rPr>
        <w:t> </w:t>
      </w:r>
      <w:r>
        <w:rPr>
          <w:rFonts w:ascii="Times New Roman" w:hAnsi="Times New Roman" w:cs="Times New Roman" w:eastAsia="Times New Roman" w:hint="default"/>
        </w:rPr>
        <w:t>“</w:t>
      </w:r>
      <w:r>
        <w:rPr/>
        <w:t>其他流动负债</w:t>
      </w:r>
      <w:r>
        <w:rPr>
          <w:rFonts w:ascii="Times New Roman" w:hAnsi="Times New Roman" w:cs="Times New Roman" w:eastAsia="Times New Roman" w:hint="default"/>
        </w:rPr>
        <w:t>”</w:t>
      </w:r>
      <w:r>
        <w:rPr/>
        <w:t>中列示。</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6、股本" w:id="311"/>
      <w:bookmarkEnd w:id="311"/>
      <w:r>
        <w:rPr>
          <w:b w:val="0"/>
          <w:bCs w:val="0"/>
        </w:rPr>
      </w:r>
      <w:r>
        <w:rPr>
          <w:rFonts w:ascii="Times New Roman" w:hAnsi="Times New Roman" w:cs="Times New Roman" w:eastAsia="Times New Roman" w:hint="default"/>
        </w:rPr>
        <w:t>36</w:t>
      </w:r>
      <w:r>
        <w:rPr/>
        <w:t>、股本</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8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6"/>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4D4D4"/>
          </w:tcPr>
          <w:p>
            <w:pP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654,070,434.00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654,070,434.00</w:t>
            </w:r>
          </w:p>
        </w:tc>
      </w:tr>
    </w:tbl>
    <w:p>
      <w:pPr>
        <w:pStyle w:val="BodyText"/>
        <w:spacing w:line="357" w:lineRule="auto" w:before="49"/>
        <w:ind w:right="8874"/>
        <w:jc w:val="left"/>
      </w:pPr>
      <w:r>
        <w:rPr/>
        <w:t>其他说明： 无</w:t>
      </w:r>
    </w:p>
    <w:p>
      <w:pPr>
        <w:spacing w:after="0" w:line="357"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7、资本公积" w:id="312"/>
      <w:bookmarkEnd w:id="312"/>
      <w:r>
        <w:rPr>
          <w:b w:val="0"/>
          <w:bCs w:val="0"/>
        </w:rPr>
      </w:r>
      <w:r>
        <w:rPr>
          <w:rFonts w:ascii="Times New Roman" w:hAnsi="Times New Roman" w:cs="Times New Roman" w:eastAsia="Times New Roman" w:hint="default"/>
        </w:rPr>
        <w:t>37</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2,131,580,924.71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2,131,580,924.71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249,046,691.64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249,046,691.64</w:t>
            </w:r>
            <w:r>
              <w:rPr>
                <w:rFonts w:ascii="Times New Roman"/>
                <w:sz w:val="18"/>
              </w:rPr>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2,380,627,616.35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2,380,627,616.35</w:t>
            </w:r>
          </w:p>
        </w:tc>
      </w:tr>
    </w:tbl>
    <w:p>
      <w:pPr>
        <w:pStyle w:val="BodyText"/>
        <w:spacing w:line="360" w:lineRule="auto" w:before="49"/>
        <w:ind w:right="5634"/>
        <w:jc w:val="left"/>
      </w:pPr>
      <w:r>
        <w:rPr/>
        <w:t>其他说明，包括本期增减变动情况、变动原因说明：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38、其他综合收益" w:id="313"/>
      <w:bookmarkEnd w:id="313"/>
      <w:r>
        <w:rPr>
          <w:b w:val="0"/>
          <w:bCs w:val="0"/>
        </w:rPr>
      </w:r>
      <w:r>
        <w:rPr>
          <w:rFonts w:ascii="Times New Roman" w:hAnsi="Times New Roman" w:cs="Times New Roman" w:eastAsia="Times New Roman" w:hint="default"/>
        </w:rPr>
        <w:t>38</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677"/>
        <w:gridCol w:w="1092"/>
        <w:gridCol w:w="1150"/>
        <w:gridCol w:w="1001"/>
        <w:gridCol w:w="780"/>
        <w:gridCol w:w="1152"/>
        <w:gridCol w:w="780"/>
        <w:gridCol w:w="1063"/>
      </w:tblGrid>
      <w:tr>
        <w:trPr>
          <w:trHeight w:val="402" w:hRule="exact"/>
        </w:trPr>
        <w:tc>
          <w:tcPr>
            <w:tcW w:w="2677" w:type="dxa"/>
            <w:vMerge w:val="restart"/>
            <w:tcBorders>
              <w:top w:val="single" w:sz="4" w:space="0" w:color="000000"/>
              <w:left w:val="single" w:sz="4" w:space="0" w:color="000000"/>
              <w:right w:val="single" w:sz="4" w:space="0" w:color="000000"/>
            </w:tcBorders>
            <w:shd w:val="clear" w:color="auto" w:fill="D4D4D4"/>
          </w:tcPr>
          <w:p>
            <w:pPr/>
          </w:p>
        </w:tc>
        <w:tc>
          <w:tcPr>
            <w:tcW w:w="10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6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2" w:hRule="exact"/>
        </w:trPr>
        <w:tc>
          <w:tcPr>
            <w:tcW w:w="2677" w:type="dxa"/>
            <w:vMerge/>
            <w:tcBorders>
              <w:left w:val="single" w:sz="4" w:space="0" w:color="000000"/>
              <w:bottom w:val="nil" w:sz="6" w:space="0" w:color="auto"/>
              <w:right w:val="single" w:sz="4" w:space="0" w:color="000000"/>
            </w:tcBorders>
            <w:shd w:val="clear" w:color="auto" w:fill="D4D4D4"/>
          </w:tcPr>
          <w:p>
            <w:pPr/>
          </w:p>
        </w:tc>
        <w:tc>
          <w:tcPr>
            <w:tcW w:w="1092" w:type="dxa"/>
            <w:vMerge/>
            <w:tcBorders>
              <w:left w:val="single" w:sz="4" w:space="0" w:color="000000"/>
              <w:right w:val="single" w:sz="4" w:space="0" w:color="000000"/>
            </w:tcBorders>
            <w:shd w:val="clear" w:color="auto" w:fill="D4D4D4"/>
          </w:tcPr>
          <w:p>
            <w:pPr/>
          </w:p>
        </w:tc>
        <w:tc>
          <w:tcPr>
            <w:tcW w:w="11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99" w:right="26"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00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45" w:right="43"/>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5" w:right="23"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93" w:right="26"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63" w:type="dxa"/>
            <w:vMerge/>
            <w:tcBorders>
              <w:left w:val="single" w:sz="4" w:space="0" w:color="000000"/>
              <w:right w:val="single" w:sz="4" w:space="0" w:color="000000"/>
            </w:tcBorders>
            <w:shd w:val="clear" w:color="auto" w:fill="D4D4D4"/>
          </w:tcPr>
          <w:p>
            <w:pPr/>
          </w:p>
        </w:tc>
      </w:tr>
      <w:tr>
        <w:trPr>
          <w:trHeight w:val="391" w:hRule="exact"/>
        </w:trPr>
        <w:tc>
          <w:tcPr>
            <w:tcW w:w="26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vMerge/>
            <w:tcBorders>
              <w:left w:val="single" w:sz="4" w:space="0" w:color="000000"/>
              <w:right w:val="single" w:sz="4" w:space="0" w:color="000000"/>
            </w:tcBorders>
            <w:shd w:val="clear" w:color="auto" w:fill="D4D4D4"/>
          </w:tcPr>
          <w:p>
            <w:pPr/>
          </w:p>
        </w:tc>
        <w:tc>
          <w:tcPr>
            <w:tcW w:w="1150" w:type="dxa"/>
            <w:vMerge/>
            <w:tcBorders>
              <w:left w:val="single" w:sz="4" w:space="0" w:color="000000"/>
              <w:right w:val="single" w:sz="4" w:space="0" w:color="000000"/>
            </w:tcBorders>
            <w:shd w:val="clear" w:color="auto" w:fill="D4D4D4"/>
          </w:tcPr>
          <w:p>
            <w:pPr/>
          </w:p>
        </w:tc>
        <w:tc>
          <w:tcPr>
            <w:tcW w:w="1001"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r>
      <w:tr>
        <w:trPr>
          <w:trHeight w:val="674" w:hRule="exact"/>
        </w:trPr>
        <w:tc>
          <w:tcPr>
            <w:tcW w:w="2677"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2" w:type="dxa"/>
            <w:vMerge/>
            <w:tcBorders>
              <w:left w:val="single" w:sz="4" w:space="0" w:color="000000"/>
              <w:bottom w:val="single" w:sz="4" w:space="0" w:color="000000"/>
              <w:right w:val="single" w:sz="4" w:space="0" w:color="000000"/>
            </w:tcBorders>
            <w:shd w:val="clear" w:color="auto" w:fill="D4D4D4"/>
          </w:tcPr>
          <w:p>
            <w:pPr/>
          </w:p>
        </w:tc>
        <w:tc>
          <w:tcPr>
            <w:tcW w:w="1150" w:type="dxa"/>
            <w:vMerge/>
            <w:tcBorders>
              <w:left w:val="single" w:sz="4" w:space="0" w:color="000000"/>
              <w:bottom w:val="single" w:sz="4" w:space="0" w:color="000000"/>
              <w:right w:val="single" w:sz="4" w:space="0" w:color="000000"/>
            </w:tcBorders>
            <w:shd w:val="clear" w:color="auto" w:fill="D4D4D4"/>
          </w:tcPr>
          <w:p>
            <w:pPr/>
          </w:p>
        </w:tc>
        <w:tc>
          <w:tcPr>
            <w:tcW w:w="1001"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6"/>
                <w:sz w:val="18"/>
                <w:szCs w:val="18"/>
              </w:rPr>
              <w:t>一、以后不能重分类进损益的其他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综合收益</w:t>
            </w:r>
          </w:p>
        </w:tc>
        <w:tc>
          <w:tcPr>
            <w:tcW w:w="1092" w:type="dxa"/>
            <w:tcBorders>
              <w:top w:val="single" w:sz="4" w:space="0" w:color="000000"/>
              <w:left w:val="single" w:sz="10" w:space="0" w:color="D4D4D4"/>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2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0"/>
              <w:ind w:left="22" w:right="19"/>
              <w:jc w:val="left"/>
              <w:rPr>
                <w:rFonts w:ascii="宋体" w:hAnsi="宋体" w:cs="宋体" w:eastAsia="宋体" w:hint="default"/>
                <w:sz w:val="18"/>
                <w:szCs w:val="18"/>
              </w:rPr>
            </w:pPr>
            <w:r>
              <w:rPr>
                <w:rFonts w:ascii="宋体" w:hAnsi="宋体" w:cs="宋体" w:eastAsia="宋体" w:hint="default"/>
                <w:spacing w:val="-6"/>
                <w:sz w:val="18"/>
                <w:szCs w:val="18"/>
              </w:rPr>
              <w:t>二、以后将重分类进损益的其他综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合收益</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43"/>
              <w:ind w:right="22"/>
              <w:jc w:val="right"/>
              <w:rPr>
                <w:rFonts w:ascii="Times New Roman" w:hAnsi="Times New Roman" w:cs="Times New Roman" w:eastAsia="Times New Roman" w:hint="default"/>
                <w:sz w:val="18"/>
                <w:szCs w:val="18"/>
              </w:rPr>
            </w:pPr>
            <w:r>
              <w:rPr>
                <w:rFonts w:ascii="Times New Roman"/>
                <w:spacing w:val="-1"/>
                <w:sz w:val="18"/>
              </w:rPr>
              <w:t>,177,178.74</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-21,029,201.63</w:t>
            </w:r>
          </w:p>
        </w:tc>
        <w:tc>
          <w:tcPr>
            <w:tcW w:w="100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-21,029,201.63</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2,147,977.11</w:t>
            </w:r>
          </w:p>
        </w:tc>
      </w:tr>
      <w:tr>
        <w:trPr>
          <w:trHeight w:val="1025" w:hRule="exact"/>
        </w:trPr>
        <w:tc>
          <w:tcPr>
            <w:tcW w:w="2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6"/>
                <w:sz w:val="18"/>
                <w:szCs w:val="18"/>
              </w:rPr>
              <w:t>其中：权益法下在被投资单位以后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将重分类进损益的其他综合收益 中享有的份额</w:t>
            </w:r>
          </w:p>
        </w:tc>
        <w:tc>
          <w:tcPr>
            <w:tcW w:w="1092" w:type="dxa"/>
            <w:tcBorders>
              <w:top w:val="single" w:sz="4" w:space="0" w:color="000000"/>
              <w:left w:val="single" w:sz="10" w:space="0" w:color="D4D4D4"/>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309,860.55</w:t>
            </w:r>
          </w:p>
        </w:tc>
        <w:tc>
          <w:tcPr>
            <w:tcW w:w="100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309,860.55</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309,860.55</w:t>
            </w:r>
          </w:p>
        </w:tc>
      </w:tr>
      <w:tr>
        <w:trPr>
          <w:trHeight w:val="715" w:hRule="exact"/>
        </w:trPr>
        <w:tc>
          <w:tcPr>
            <w:tcW w:w="2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可供出售金融资产公允价 值变动损益</w:t>
            </w:r>
          </w:p>
        </w:tc>
        <w:tc>
          <w:tcPr>
            <w:tcW w:w="10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1,883,103.83</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-2,950,756.65</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-2,950,756.65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-1,067,652.82</w:t>
            </w:r>
            <w:r>
              <w:rPr>
                <w:rFonts w:ascii="Times New Roman"/>
                <w:sz w:val="18"/>
              </w:rPr>
            </w:r>
          </w:p>
        </w:tc>
      </w:tr>
      <w:tr>
        <w:trPr>
          <w:trHeight w:val="401" w:hRule="exact"/>
        </w:trPr>
        <w:tc>
          <w:tcPr>
            <w:tcW w:w="2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21,294,074.91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-18,388,305.53</w:t>
            </w:r>
          </w:p>
        </w:tc>
        <w:tc>
          <w:tcPr>
            <w:tcW w:w="100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-18,388,305.53</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2,905,769.38</w:t>
            </w:r>
            <w:r>
              <w:rPr>
                <w:rFonts w:ascii="Times New Roman"/>
                <w:sz w:val="18"/>
              </w:rPr>
            </w:r>
          </w:p>
        </w:tc>
      </w:tr>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23,177,178.74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-21,029,201.63</w:t>
            </w:r>
          </w:p>
        </w:tc>
        <w:tc>
          <w:tcPr>
            <w:tcW w:w="100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-21,029,201.63</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2,147,977.11</w:t>
            </w:r>
          </w:p>
        </w:tc>
      </w:tr>
    </w:tbl>
    <w:p>
      <w:pPr>
        <w:pStyle w:val="BodyText"/>
        <w:spacing w:line="357" w:lineRule="auto" w:before="49"/>
        <w:ind w:right="3114"/>
        <w:jc w:val="left"/>
      </w:pPr>
      <w:r>
        <w:rPr/>
        <w:t>其他说明，包括对现金流量套期损益的有效部分转为被套期项目初始确认金额调整：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9、盈余公积" w:id="314"/>
      <w:bookmarkEnd w:id="314"/>
      <w:r>
        <w:rPr>
          <w:b w:val="0"/>
          <w:bCs w:val="0"/>
        </w:rPr>
      </w:r>
      <w:r>
        <w:rPr>
          <w:rFonts w:ascii="Times New Roman" w:hAnsi="Times New Roman" w:cs="Times New Roman" w:eastAsia="Times New Roman" w:hint="default"/>
        </w:rPr>
        <w:t>39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65,738,593.50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65,738,593.50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65,738,593.50</w:t>
            </w:r>
          </w:p>
        </w:tc>
      </w:tr>
    </w:tbl>
    <w:p>
      <w:pPr>
        <w:pStyle w:val="BodyText"/>
        <w:spacing w:line="240" w:lineRule="auto" w:before="49"/>
        <w:ind w:right="0"/>
        <w:jc w:val="left"/>
      </w:pPr>
      <w:r>
        <w:rPr/>
        <w:t>盈余公积说明，包括本期增减变动情况、变动原因说明：</w:t>
      </w:r>
    </w:p>
    <w:p>
      <w:pPr>
        <w:spacing w:after="0" w:line="2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0、未分配利润" w:id="315"/>
      <w:bookmarkEnd w:id="315"/>
      <w:r>
        <w:rPr>
          <w:b w:val="0"/>
          <w:bCs w:val="0"/>
        </w:rPr>
      </w:r>
      <w:r>
        <w:rPr>
          <w:rFonts w:ascii="Times New Roman" w:hAnsi="Times New Roman" w:cs="Times New Roman" w:eastAsia="Times New Roman" w:hint="default"/>
        </w:rPr>
        <w:t>40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-475,450,417.00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-877,439,071.22</w:t>
            </w:r>
            <w:r>
              <w:rPr>
                <w:rFonts w:ascii="Times New Roman"/>
                <w:sz w:val="18"/>
              </w:rPr>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-475,450,417.00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-877,439,071.22</w:t>
            </w:r>
            <w:r>
              <w:rPr>
                <w:rFonts w:ascii="Times New Roman"/>
                <w:sz w:val="18"/>
              </w:rPr>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722,924,713.03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403,795,179.08</w:t>
            </w:r>
            <w:r>
              <w:rPr>
                <w:rFonts w:ascii="Times New Roman"/>
                <w:sz w:val="18"/>
              </w:rPr>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减：其他</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1,806,524.86</w:t>
            </w:r>
            <w:r>
              <w:rPr>
                <w:rFonts w:ascii="Times New Roman"/>
                <w:sz w:val="18"/>
              </w:rPr>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247,474,296.03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-475,450,417.00</w:t>
            </w:r>
            <w:r>
              <w:rPr>
                <w:rFonts w:ascii="Times New Roman"/>
                <w:sz w:val="18"/>
              </w:rPr>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1、营业收入和营业成本" w:id="316"/>
      <w:bookmarkEnd w:id="316"/>
      <w:r>
        <w:rPr>
          <w:b w:val="0"/>
          <w:bCs w:val="0"/>
        </w:rPr>
      </w:r>
      <w:r>
        <w:rPr>
          <w:rFonts w:ascii="Times New Roman" w:hAnsi="Times New Roman" w:cs="Times New Roman" w:eastAsia="Times New Roman" w:hint="default"/>
        </w:rPr>
        <w:t>41</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62,208,770,188.27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59,285,184,106.97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40,399,860,780.70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38,437,972,641.23</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7,180,270.29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5,638,640.88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131,262,720.23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116,268,687.96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62,215,950,458.56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59,290,822,747.85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40,531,123,500.93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38,554,241,329.19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2、税金及附加" w:id="317"/>
      <w:bookmarkEnd w:id="317"/>
      <w:r>
        <w:rPr>
          <w:b w:val="0"/>
          <w:bCs w:val="0"/>
        </w:rPr>
      </w:r>
      <w:r>
        <w:rPr>
          <w:rFonts w:ascii="Times New Roman" w:hAnsi="Times New Roman" w:cs="Times New Roman" w:eastAsia="Times New Roman" w:hint="default"/>
        </w:rPr>
        <w:t>42</w:t>
      </w:r>
      <w:r>
        <w:rPr/>
        <w:t>、税金及附加</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26,129,148.30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19,445,082.26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11,198,206.42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8,342,889.41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1,819,177.59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1,551,027.16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43,537,250.22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32,632,606.71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7,457,136.09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5,487,103.61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318,426.02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34,392.52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119,799.49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90,175,311.14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67,896,934.66</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3、销售费用" w:id="318"/>
      <w:bookmarkEnd w:id="318"/>
      <w:r>
        <w:rPr>
          <w:b w:val="0"/>
          <w:bCs w:val="0"/>
        </w:rPr>
      </w:r>
      <w:r>
        <w:rPr>
          <w:rFonts w:ascii="Times New Roman" w:hAnsi="Times New Roman" w:cs="Times New Roman" w:eastAsia="Times New Roman" w:hint="default"/>
        </w:rPr>
        <w:t>43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711,106,231.53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498,641,324.00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259,537,258.88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186,396,298.79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市场及其推广费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240,266,409.22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173,549,344.44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132,702,588.37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99,075,106.91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96,361,163.27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72,034,252.13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73,710,503.19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56,633,271.40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海关申报费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17,848,060.24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15,299,720.46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14,387,827.40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12,936,248.37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12,384,356.55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14,322,232.71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办公室供应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11,195,259.79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9,022,111.23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法律及业务咨询费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10,891,882.27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6,677,849.29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3,011,839.68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9,307,197.90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29,565,279.93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23,869,811.07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1,612,968,660.32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1,177,764,768.70</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44、管理费用" w:id="319"/>
      <w:bookmarkEnd w:id="319"/>
      <w:r>
        <w:rPr>
          <w:b w:val="0"/>
          <w:bCs w:val="0"/>
        </w:rPr>
      </w:r>
      <w:r>
        <w:rPr>
          <w:rFonts w:ascii="Times New Roman" w:hAnsi="Times New Roman" w:cs="Times New Roman" w:eastAsia="Times New Roman" w:hint="default"/>
        </w:rPr>
        <w:t>44</w:t>
      </w:r>
      <w:r>
        <w:rPr/>
        <w:t>、管理费用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121,502,094.98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149,656,316.64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88,729,229.48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66,219,267.68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33,373,056.53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市场及其推广费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33,094,903.76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26,860,684.88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12,291,965.09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12,970,521.08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8,892,198.82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10,468,447.38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法律及业务咨询费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7,669,823.54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8,815,203.68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6,965,196.84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12,635,645.88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4,354,523.22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8,904,016.39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办公室供应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2,899,959.35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2,844,992.36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590,915.14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2,041,684.98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4,369,841.23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14,453,820.89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19,651,653.37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367,663,898.79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292,592,064.40</w:t>
            </w:r>
            <w:r>
              <w:rPr>
                <w:rFonts w:ascii="Times New Roman"/>
                <w:sz w:val="18"/>
              </w:rPr>
            </w:r>
          </w:p>
        </w:tc>
      </w:tr>
    </w:tbl>
    <w:p>
      <w:pPr>
        <w:pStyle w:val="BodyText"/>
        <w:spacing w:line="357" w:lineRule="auto" w:before="49"/>
        <w:ind w:right="891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6754"/>
        <w:jc w:val="left"/>
        <w:rPr>
          <w:b w:val="0"/>
          <w:bCs w:val="0"/>
        </w:rPr>
      </w:pPr>
      <w:bookmarkStart w:name="45、财务费用" w:id="320"/>
      <w:bookmarkEnd w:id="320"/>
      <w:r>
        <w:rPr>
          <w:b w:val="0"/>
          <w:bCs w:val="0"/>
        </w:rPr>
      </w:r>
      <w:r>
        <w:rPr>
          <w:rFonts w:ascii="Times New Roman" w:hAnsi="Times New Roman" w:cs="Times New Roman" w:eastAsia="Times New Roman" w:hint="default"/>
        </w:rPr>
        <w:t>45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450,480,333.41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226,284,567.37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30,550,814.24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13,943,551.82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-218,046,915.74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174,188,496.77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41,701,653.31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30,234,712.70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243,584,256.74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416,764,225.02</w:t>
            </w:r>
            <w:r>
              <w:rPr>
                <w:rFonts w:ascii="Times New Roman"/>
                <w:sz w:val="18"/>
              </w:rPr>
            </w:r>
          </w:p>
        </w:tc>
      </w:tr>
    </w:tbl>
    <w:p>
      <w:pPr>
        <w:pStyle w:val="BodyText"/>
        <w:spacing w:line="240" w:lineRule="auto" w:before="49"/>
        <w:ind w:right="6754"/>
        <w:jc w:val="left"/>
      </w:pPr>
      <w:r>
        <w:rPr/>
        <w:t>其他说明：</w:t>
      </w:r>
    </w:p>
    <w:p>
      <w:pPr>
        <w:pStyle w:val="BodyText"/>
        <w:spacing w:line="300" w:lineRule="auto" w:before="117"/>
        <w:ind w:right="94" w:firstLine="360"/>
        <w:jc w:val="left"/>
      </w:pPr>
      <w:r>
        <w:rPr/>
        <w:t>本报告期人民币升值，因美元负债形成的汇兑收益</w:t>
      </w:r>
      <w:r>
        <w:rPr>
          <w:rFonts w:ascii="Times New Roman" w:hAnsi="Times New Roman" w:cs="Times New Roman" w:eastAsia="Times New Roman" w:hint="default"/>
        </w:rPr>
        <w:t>2.18</w:t>
      </w:r>
      <w:r>
        <w:rPr/>
        <w:t>亿元。为了降低汇率波动给公司经营带来的不确定性，公司针对 </w:t>
      </w:r>
      <w:r>
        <w:rPr>
          <w:spacing w:val="-1"/>
        </w:rPr>
        <w:t>美元负债用衍生品进行了汇率风险对冲：衍生品实际交割确认亏损</w:t>
      </w:r>
      <w:r>
        <w:rPr>
          <w:rFonts w:ascii="Times New Roman" w:hAnsi="Times New Roman" w:cs="Times New Roman" w:eastAsia="Times New Roman" w:hint="default"/>
          <w:spacing w:val="-1"/>
        </w:rPr>
        <w:t>2.33</w:t>
      </w:r>
      <w:r>
        <w:rPr>
          <w:spacing w:val="-1"/>
        </w:rPr>
        <w:t>亿元，确认公允价值变动损失</w:t>
      </w:r>
      <w:r>
        <w:rPr>
          <w:rFonts w:ascii="Times New Roman" w:hAnsi="Times New Roman" w:cs="Times New Roman" w:eastAsia="Times New Roman" w:hint="default"/>
          <w:spacing w:val="-1"/>
        </w:rPr>
        <w:t>2902</w:t>
      </w:r>
      <w:r>
        <w:rPr>
          <w:spacing w:val="-1"/>
        </w:rPr>
        <w:t>万元（见附注</w:t>
      </w:r>
      <w:r>
        <w:rPr>
          <w:rFonts w:ascii="Times New Roman" w:hAnsi="Times New Roman" w:cs="Times New Roman" w:eastAsia="Times New Roman" w:hint="default"/>
          <w:spacing w:val="-1"/>
        </w:rPr>
        <w:t>“47</w:t>
      </w:r>
      <w:r>
        <w:rPr>
          <w:spacing w:val="-1"/>
        </w:rPr>
        <w:t>、</w:t>
      </w:r>
      <w:r>
        <w:rPr>
          <w:spacing w:val="-58"/>
        </w:rPr>
        <w:t> </w:t>
      </w:r>
      <w:r>
        <w:rPr/>
        <w:t>公允价值变动收益</w:t>
      </w:r>
      <w:r>
        <w:rPr>
          <w:rFonts w:ascii="Times New Roman" w:hAnsi="Times New Roman" w:cs="Times New Roman" w:eastAsia="Times New Roman" w:hint="default"/>
        </w:rPr>
        <w:t>”</w:t>
      </w:r>
      <w:r>
        <w:rPr/>
        <w:t>）。因此，公司因美元汇率波动合计产生亏损</w:t>
      </w:r>
      <w:r>
        <w:rPr>
          <w:rFonts w:ascii="Times New Roman" w:hAnsi="Times New Roman" w:cs="Times New Roman" w:eastAsia="Times New Roman" w:hint="default"/>
        </w:rPr>
        <w:t>4365</w:t>
      </w:r>
      <w:r>
        <w:rPr/>
        <w:t>万元。</w:t>
      </w:r>
    </w:p>
    <w:p>
      <w:pPr>
        <w:pStyle w:val="BodyText"/>
        <w:spacing w:line="300" w:lineRule="auto" w:before="13"/>
        <w:ind w:right="94" w:firstLine="360"/>
        <w:jc w:val="left"/>
      </w:pPr>
      <w:r>
        <w:rPr>
          <w:spacing w:val="-1"/>
        </w:rPr>
        <w:t>去年同期人民币贬值，因美元负债形成的汇兑亏损</w:t>
      </w:r>
      <w:r>
        <w:rPr>
          <w:rFonts w:ascii="Times New Roman" w:hAnsi="Times New Roman" w:cs="Times New Roman" w:eastAsia="Times New Roman" w:hint="default"/>
          <w:spacing w:val="-1"/>
        </w:rPr>
        <w:t>1.74</w:t>
      </w:r>
      <w:r>
        <w:rPr>
          <w:spacing w:val="-1"/>
        </w:rPr>
        <w:t>亿元；公司对衍生品实际交割确认收益</w:t>
      </w:r>
      <w:r>
        <w:rPr>
          <w:rFonts w:ascii="Times New Roman" w:hAnsi="Times New Roman" w:cs="Times New Roman" w:eastAsia="Times New Roman" w:hint="default"/>
          <w:spacing w:val="-1"/>
        </w:rPr>
        <w:t>7185</w:t>
      </w:r>
      <w:r>
        <w:rPr>
          <w:spacing w:val="-1"/>
        </w:rPr>
        <w:t>万元，确认公允价值</w:t>
      </w:r>
      <w:r>
        <w:rPr/>
        <w:t> 变动收益</w:t>
      </w:r>
      <w:r>
        <w:rPr>
          <w:rFonts w:ascii="Times New Roman" w:hAnsi="Times New Roman" w:cs="Times New Roman" w:eastAsia="Times New Roman" w:hint="default"/>
        </w:rPr>
        <w:t>533</w:t>
      </w:r>
      <w:r>
        <w:rPr/>
        <w:t>万元，公司去年同期因美元汇率波动合计产生亏损</w:t>
      </w:r>
      <w:r>
        <w:rPr>
          <w:rFonts w:ascii="Times New Roman" w:hAnsi="Times New Roman" w:cs="Times New Roman" w:eastAsia="Times New Roman" w:hint="default"/>
        </w:rPr>
        <w:t>9700</w:t>
      </w:r>
      <w:r>
        <w:rPr/>
        <w:t>万元。</w:t>
      </w:r>
    </w:p>
    <w:p>
      <w:pPr>
        <w:pStyle w:val="BodyText"/>
        <w:spacing w:line="316" w:lineRule="auto" w:before="13"/>
        <w:ind w:right="94" w:firstLine="360"/>
        <w:jc w:val="left"/>
      </w:pPr>
      <w:r>
        <w:rPr/>
        <w:t>人民币汇率走势无法预估，本期采用对大部分美元负债锁定的稳健策略，虽然不会因人民币升值为公司带来额外收益， </w:t>
      </w:r>
      <w:r>
        <w:rPr>
          <w:spacing w:val="-2"/>
        </w:rPr>
        <w:t>但是也不会因人民币贬值使得公司产生亏损。同时，本公司签署锁定汇率的衍生品合同时，会考虑锁汇成本，确保包含锁汇</w:t>
      </w:r>
      <w:r>
        <w:rPr>
          <w:spacing w:val="-66"/>
        </w:rPr>
        <w:t> </w:t>
      </w:r>
      <w:r>
        <w:rPr>
          <w:spacing w:val="-66"/>
        </w:rPr>
      </w:r>
      <w:r>
        <w:rPr/>
        <w:t>成本的美元借款利率低于国内人民币同期借款利率。</w:t>
      </w:r>
    </w:p>
    <w:p>
      <w:pPr>
        <w:spacing w:line="240" w:lineRule="auto" w:before="11"/>
        <w:rPr>
          <w:rFonts w:ascii="宋体" w:hAnsi="宋体" w:cs="宋体" w:eastAsia="宋体" w:hint="default"/>
          <w:sz w:val="22"/>
          <w:szCs w:val="22"/>
        </w:rPr>
      </w:pPr>
    </w:p>
    <w:p>
      <w:pPr>
        <w:pStyle w:val="Heading3"/>
        <w:spacing w:line="240" w:lineRule="auto"/>
        <w:ind w:right="6754"/>
        <w:jc w:val="left"/>
        <w:rPr>
          <w:b w:val="0"/>
          <w:bCs w:val="0"/>
        </w:rPr>
      </w:pPr>
      <w:bookmarkStart w:name="46、资产减值损失" w:id="321"/>
      <w:bookmarkEnd w:id="321"/>
      <w:r>
        <w:rPr>
          <w:b w:val="0"/>
          <w:bCs w:val="0"/>
        </w:rPr>
      </w:r>
      <w:r>
        <w:rPr>
          <w:rFonts w:ascii="Times New Roman" w:hAnsi="Times New Roman" w:cs="Times New Roman" w:eastAsia="Times New Roman" w:hint="default"/>
        </w:rPr>
        <w:t>46</w:t>
      </w:r>
      <w:r>
        <w:rPr/>
        <w:t>、资产减值损失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13,754,754.86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1" w:right="0"/>
              <w:jc w:val="left"/>
              <w:rPr>
                <w:rFonts w:ascii="Times New Roman" w:hAnsi="Times New Roman" w:cs="Times New Roman" w:eastAsia="Times New Roman" w:hint="default"/>
                <w:sz w:val="18"/>
                <w:szCs w:val="18"/>
              </w:rPr>
            </w:pPr>
            <w:r>
              <w:rPr>
                <w:rFonts w:ascii="Times New Roman"/>
                <w:sz w:val="18"/>
              </w:rPr>
              <w:t>-68,076,573.63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-35,556,958.65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-106,202,970.77</w:t>
            </w:r>
            <w:r>
              <w:rPr>
                <w:rFonts w:ascii="Times New Roman"/>
                <w:sz w:val="18"/>
              </w:rPr>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-21,802,203.79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-174,279,544.40</w:t>
            </w:r>
            <w:r>
              <w:rPr>
                <w:rFonts w:ascii="Times New Roman"/>
                <w:sz w:val="18"/>
              </w:rPr>
            </w:r>
          </w:p>
        </w:tc>
      </w:tr>
    </w:tbl>
    <w:p>
      <w:pPr>
        <w:pStyle w:val="BodyText"/>
        <w:spacing w:line="561" w:lineRule="auto" w:before="49"/>
        <w:ind w:right="8874"/>
        <w:jc w:val="left"/>
      </w:pPr>
      <w:r>
        <w:rPr/>
        <w:t>其他说明： 无</w:t>
      </w:r>
    </w:p>
    <w:p>
      <w:pPr>
        <w:pStyle w:val="Heading3"/>
        <w:spacing w:line="240" w:lineRule="auto" w:before="114"/>
        <w:ind w:right="0"/>
        <w:jc w:val="left"/>
        <w:rPr>
          <w:b w:val="0"/>
          <w:bCs w:val="0"/>
        </w:rPr>
      </w:pPr>
      <w:bookmarkStart w:name="47、公允价值变动收益" w:id="322"/>
      <w:bookmarkEnd w:id="322"/>
      <w:r>
        <w:rPr>
          <w:b w:val="0"/>
          <w:bCs w:val="0"/>
        </w:rPr>
      </w:r>
      <w:r>
        <w:rPr>
          <w:rFonts w:ascii="Times New Roman" w:hAnsi="Times New Roman" w:cs="Times New Roman" w:eastAsia="Times New Roman" w:hint="default"/>
        </w:rPr>
        <w:t>47</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r>
      <w:tr>
        <w:trPr>
          <w:trHeight w:val="715"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其中：衍生金融工具产生的公允价 值变动收益</w:t>
            </w:r>
          </w:p>
        </w:tc>
        <w:tc>
          <w:tcPr>
            <w:tcW w:w="320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5,327,141.79</w:t>
            </w:r>
            <w:r>
              <w:rPr>
                <w:rFonts w:ascii="Times New Roman"/>
                <w:sz w:val="18"/>
              </w:rPr>
            </w:r>
          </w:p>
        </w:tc>
      </w:tr>
      <w:tr>
        <w:trPr>
          <w:trHeight w:val="71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-23,695,894.11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-29,023,035.90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10,827,141.79</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8、投资收益" w:id="323"/>
      <w:bookmarkEnd w:id="323"/>
      <w:r>
        <w:rPr>
          <w:b w:val="0"/>
          <w:bCs w:val="0"/>
        </w:rPr>
      </w:r>
      <w:r>
        <w:rPr>
          <w:rFonts w:ascii="Times New Roman" w:hAnsi="Times New Roman" w:cs="Times New Roman" w:eastAsia="Times New Roman" w:hint="default"/>
        </w:rPr>
        <w:t>48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39,656,230.74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2,233,972.30</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1,608,000.00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200,312,868.75</w:t>
            </w:r>
            <w:r>
              <w:rPr>
                <w:rFonts w:ascii="Times New Roman"/>
                <w:sz w:val="18"/>
              </w:rPr>
            </w:r>
          </w:p>
        </w:tc>
      </w:tr>
      <w:tr>
        <w:trPr>
          <w:trHeight w:val="71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-217,447,605.44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43,125,984.76</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17,390,339.63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6,889,834.64</w:t>
            </w:r>
            <w:r>
              <w:rPr>
                <w:rFonts w:ascii="Times New Roman"/>
                <w:sz w:val="18"/>
              </w:rPr>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1,422,478.80</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-158,793,035.07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253,985,139.25</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9、资产处置收益" w:id="324"/>
      <w:bookmarkEnd w:id="324"/>
      <w:r>
        <w:rPr>
          <w:b w:val="0"/>
          <w:bCs w:val="0"/>
        </w:rPr>
      </w:r>
      <w:r>
        <w:rPr>
          <w:rFonts w:ascii="Times New Roman" w:hAnsi="Times New Roman" w:cs="Times New Roman" w:eastAsia="Times New Roman" w:hint="default"/>
        </w:rPr>
        <w:t>49</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700,075.10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4" w:firstLine="273"/>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未划分为持有待售的非流动资 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700,075.10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700,075.10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-65,535.59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700,075.10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0、其他收益" w:id="325"/>
      <w:bookmarkEnd w:id="325"/>
      <w:r>
        <w:rPr>
          <w:b w:val="0"/>
          <w:bCs w:val="0"/>
        </w:rPr>
      </w:r>
      <w:r>
        <w:rPr>
          <w:rFonts w:ascii="Times New Roman" w:hAnsi="Times New Roman" w:cs="Times New Roman" w:eastAsia="Times New Roman" w:hint="default"/>
        </w:rPr>
        <w:t>50</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广州开发区企业经营扩大补贴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8,970,653.84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下一代基于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的高性能路由交换设备 研发及产业化项目补贴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6,512,860.27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上海市长宁财政局奖励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3,980,000.00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3,456,927.06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神州数码城市公共安全多维数据融合智 能云平台项目补贴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上海紫竹高新园区扶持款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1,650,000.00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北京市商委会补贴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北京市海淀区财政局奖励（高性能防火 墙产业化项目）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北京市高新技术成果转化项目补贴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北京市海淀区财政补贴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职工教育培训经费补贴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物联网发展专项补贴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1,358,739.70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46,287,380.87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1、营业外收入" w:id="326"/>
      <w:bookmarkEnd w:id="326"/>
      <w:r>
        <w:rPr>
          <w:b w:val="0"/>
          <w:bCs w:val="0"/>
        </w:rPr>
      </w:r>
      <w:r>
        <w:rPr>
          <w:rFonts w:ascii="Times New Roman" w:hAnsi="Times New Roman" w:cs="Times New Roman" w:eastAsia="Times New Roman" w:hint="default"/>
        </w:rPr>
        <w:t>51</w:t>
      </w:r>
      <w:r>
        <w:rPr/>
        <w:t>、营业外收入</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4D4D4"/>
          </w:tcPr>
          <w:p>
            <w:pPr/>
          </w:p>
        </w:tc>
        <w:tc>
          <w:tcPr>
            <w:tcW w:w="2395" w:type="dxa"/>
            <w:vMerge/>
            <w:tcBorders>
              <w:left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4D4D4"/>
          </w:tcPr>
          <w:p>
            <w:pPr/>
          </w:p>
        </w:tc>
        <w:tc>
          <w:tcPr>
            <w:tcW w:w="2395"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18,906,000.00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53,953,736.92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18,906,000.00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企业并购产生</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341,722,930.53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341,722,930.53</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7,291,400.73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3,308,333.52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7,291,400.73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0" w:right="0"/>
              <w:jc w:val="left"/>
              <w:rPr>
                <w:rFonts w:ascii="Times New Roman" w:hAnsi="Times New Roman" w:cs="Times New Roman" w:eastAsia="Times New Roman" w:hint="default"/>
                <w:sz w:val="18"/>
                <w:szCs w:val="18"/>
              </w:rPr>
            </w:pPr>
            <w:r>
              <w:rPr>
                <w:rFonts w:ascii="Times New Roman"/>
                <w:sz w:val="18"/>
              </w:rPr>
              <w:t>367,920,331.26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57,262,070.44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367,920,331.26</w:t>
            </w:r>
          </w:p>
        </w:tc>
      </w:tr>
    </w:tbl>
    <w:p>
      <w:pPr>
        <w:pStyle w:val="BodyText"/>
        <w:spacing w:line="240" w:lineRule="auto" w:before="49"/>
        <w:ind w:right="0"/>
        <w:jc w:val="left"/>
      </w:pPr>
      <w:r>
        <w:rPr/>
        <w:t>计入当期损益的政府补助：</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75"/>
        <w:gridCol w:w="1073"/>
        <w:gridCol w:w="1073"/>
        <w:gridCol w:w="1073"/>
        <w:gridCol w:w="1073"/>
        <w:gridCol w:w="1073"/>
        <w:gridCol w:w="1092"/>
        <w:gridCol w:w="1090"/>
        <w:gridCol w:w="1075"/>
      </w:tblGrid>
      <w:tr>
        <w:trPr>
          <w:trHeight w:val="713" w:hRule="exact"/>
        </w:trPr>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1" w:right="79"/>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41" w:right="79"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51" w:right="89"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51" w:right="8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83" w:right="53"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9"/>
              <w:jc w:val="both"/>
              <w:rPr>
                <w:rFonts w:ascii="宋体" w:hAnsi="宋体" w:cs="宋体" w:eastAsia="宋体" w:hint="default"/>
                <w:sz w:val="18"/>
                <w:szCs w:val="18"/>
              </w:rPr>
            </w:pPr>
            <w:r>
              <w:rPr>
                <w:rFonts w:ascii="宋体" w:hAnsi="宋体" w:cs="宋体" w:eastAsia="宋体" w:hint="default"/>
                <w:sz w:val="18"/>
                <w:szCs w:val="18"/>
              </w:rPr>
              <w:t>神州数码城 市公共安全 多维数据融 合智能云平 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上海市长宁 区科学技术 委员会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1"/>
                <w:sz w:val="18"/>
                <w:szCs w:val="18"/>
              </w:rPr>
              <w:t>特定行业、产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业而获得的 </w:t>
            </w:r>
            <w:r>
              <w:rPr>
                <w:rFonts w:ascii="宋体" w:hAnsi="宋体" w:cs="宋体" w:eastAsia="宋体" w:hint="default"/>
                <w:spacing w:val="-11"/>
                <w:sz w:val="18"/>
                <w:szCs w:val="18"/>
              </w:rPr>
              <w:t>补助（按国家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级政策规定 依法取得）</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8,000,000.00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1"/>
              <w:jc w:val="both"/>
              <w:rPr>
                <w:rFonts w:ascii="宋体" w:hAnsi="宋体" w:cs="宋体" w:eastAsia="宋体" w:hint="default"/>
                <w:sz w:val="18"/>
                <w:szCs w:val="18"/>
              </w:rPr>
            </w:pPr>
            <w:r>
              <w:rPr>
                <w:rFonts w:ascii="宋体" w:hAnsi="宋体" w:cs="宋体" w:eastAsia="宋体" w:hint="default"/>
                <w:sz w:val="18"/>
                <w:szCs w:val="18"/>
              </w:rPr>
              <w:t>广州市商务 委员会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年总部企业 落户奖励和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年总部 企业奖励补 贴资金</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广州市财政 局国库支付 分局</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7,406,800.00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北京市海淀 区国家税务 局</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1"/>
                <w:sz w:val="18"/>
                <w:szCs w:val="18"/>
              </w:rPr>
              <w:t>特定行业、产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业而获得的 </w:t>
            </w:r>
            <w:r>
              <w:rPr>
                <w:rFonts w:ascii="宋体" w:hAnsi="宋体" w:cs="宋体" w:eastAsia="宋体" w:hint="default"/>
                <w:spacing w:val="-11"/>
                <w:sz w:val="18"/>
                <w:szCs w:val="18"/>
              </w:rPr>
              <w:t>补助（按国家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级政策规定 依法取得）</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7,214,502.42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39"/>
              <w:jc w:val="left"/>
              <w:rPr>
                <w:rFonts w:ascii="宋体" w:hAnsi="宋体" w:cs="宋体" w:eastAsia="宋体" w:hint="default"/>
                <w:sz w:val="18"/>
                <w:szCs w:val="18"/>
              </w:rPr>
            </w:pPr>
            <w:r>
              <w:rPr>
                <w:rFonts w:ascii="宋体" w:hAnsi="宋体" w:cs="宋体" w:eastAsia="宋体" w:hint="default"/>
                <w:sz w:val="18"/>
                <w:szCs w:val="18"/>
              </w:rPr>
              <w:t>上海市长宁 财政局奖励</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37"/>
              <w:jc w:val="left"/>
              <w:rPr>
                <w:rFonts w:ascii="宋体" w:hAnsi="宋体" w:cs="宋体" w:eastAsia="宋体" w:hint="default"/>
                <w:sz w:val="18"/>
                <w:szCs w:val="18"/>
              </w:rPr>
            </w:pPr>
            <w:r>
              <w:rPr>
                <w:rFonts w:ascii="宋体" w:hAnsi="宋体" w:cs="宋体" w:eastAsia="宋体" w:hint="default"/>
                <w:sz w:val="18"/>
                <w:szCs w:val="18"/>
              </w:rPr>
              <w:t>上海市长宁 区财政局</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5,860,000.00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9"/>
              <w:jc w:val="both"/>
              <w:rPr>
                <w:rFonts w:ascii="宋体" w:hAnsi="宋体" w:cs="宋体" w:eastAsia="宋体" w:hint="default"/>
                <w:sz w:val="18"/>
                <w:szCs w:val="18"/>
              </w:rPr>
            </w:pPr>
            <w:r>
              <w:rPr>
                <w:rFonts w:ascii="宋体" w:hAnsi="宋体" w:cs="宋体" w:eastAsia="宋体" w:hint="default"/>
                <w:sz w:val="18"/>
                <w:szCs w:val="18"/>
              </w:rPr>
              <w:t>中关村中小 企业公共服 务平台建设 项目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1"/>
                <w:sz w:val="18"/>
                <w:szCs w:val="18"/>
              </w:rPr>
              <w:t>特定行业、产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业而获得的 </w:t>
            </w:r>
            <w:r>
              <w:rPr>
                <w:rFonts w:ascii="宋体" w:hAnsi="宋体" w:cs="宋体" w:eastAsia="宋体" w:hint="default"/>
                <w:spacing w:val="-11"/>
                <w:sz w:val="18"/>
                <w:szCs w:val="18"/>
              </w:rPr>
              <w:t>补助（按国家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级政策规定 依法取得）</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5,000,000.00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5"/>
              <w:jc w:val="both"/>
              <w:rPr>
                <w:rFonts w:ascii="宋体" w:hAnsi="宋体" w:cs="宋体" w:eastAsia="宋体" w:hint="default"/>
                <w:sz w:val="18"/>
                <w:szCs w:val="18"/>
              </w:rPr>
            </w:pPr>
            <w:r>
              <w:rPr>
                <w:rFonts w:ascii="宋体" w:hAnsi="宋体" w:cs="宋体" w:eastAsia="宋体" w:hint="default"/>
                <w:sz w:val="18"/>
                <w:szCs w:val="18"/>
              </w:rPr>
              <w:t>下一代基于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的高性 能路由交换 设备研发及</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37"/>
              <w:jc w:val="left"/>
              <w:rPr>
                <w:rFonts w:ascii="宋体" w:hAnsi="宋体" w:cs="宋体" w:eastAsia="宋体" w:hint="default"/>
                <w:sz w:val="18"/>
                <w:szCs w:val="18"/>
              </w:rPr>
            </w:pPr>
            <w:r>
              <w:rPr>
                <w:rFonts w:ascii="宋体" w:hAnsi="宋体" w:cs="宋体" w:eastAsia="宋体" w:hint="default"/>
                <w:sz w:val="18"/>
                <w:szCs w:val="18"/>
              </w:rPr>
              <w:t>上海市长宁 区财政局</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1"/>
                <w:sz w:val="18"/>
                <w:szCs w:val="18"/>
              </w:rPr>
              <w:t>特定行业、产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业而获得的</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3,253,055.12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075"/>
        <w:gridCol w:w="1073"/>
        <w:gridCol w:w="1073"/>
        <w:gridCol w:w="1073"/>
        <w:gridCol w:w="1073"/>
        <w:gridCol w:w="1073"/>
        <w:gridCol w:w="1092"/>
        <w:gridCol w:w="1090"/>
        <w:gridCol w:w="1075"/>
      </w:tblGrid>
      <w:tr>
        <w:trPr>
          <w:trHeight w:val="986"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9"/>
              <w:jc w:val="left"/>
              <w:rPr>
                <w:rFonts w:ascii="宋体" w:hAnsi="宋体" w:cs="宋体" w:eastAsia="宋体" w:hint="default"/>
                <w:sz w:val="18"/>
                <w:szCs w:val="18"/>
              </w:rPr>
            </w:pPr>
            <w:r>
              <w:rPr>
                <w:rFonts w:ascii="宋体" w:hAnsi="宋体" w:cs="宋体" w:eastAsia="宋体" w:hint="default"/>
                <w:sz w:val="18"/>
                <w:szCs w:val="18"/>
              </w:rPr>
              <w:t>产业化项目 补贴</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11"/>
                <w:sz w:val="18"/>
                <w:szCs w:val="18"/>
              </w:rPr>
              <w:t>补助（按国家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级政策规定 依法取得）</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both"/>
              <w:rPr>
                <w:rFonts w:ascii="宋体" w:hAnsi="宋体" w:cs="宋体" w:eastAsia="宋体" w:hint="default"/>
                <w:sz w:val="18"/>
                <w:szCs w:val="18"/>
              </w:rPr>
            </w:pPr>
            <w:r>
              <w:rPr>
                <w:rFonts w:ascii="宋体" w:hAnsi="宋体" w:cs="宋体" w:eastAsia="宋体" w:hint="default"/>
                <w:sz w:val="18"/>
                <w:szCs w:val="18"/>
              </w:rPr>
              <w:t>北京市商务 委员会及海 淀区商务委 总部企业资 金奖励入补 贴收入</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北京市商务 委员会及海 淀区商务委</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2,235,800.00</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7"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人力资源社 会保障部或 财政部</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1,144,678.11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IPV6 </w:t>
            </w:r>
            <w:r>
              <w:rPr>
                <w:rFonts w:ascii="宋体" w:hAnsi="宋体" w:cs="宋体" w:eastAsia="宋体" w:hint="default"/>
                <w:sz w:val="18"/>
                <w:szCs w:val="18"/>
              </w:rPr>
              <w:t>无线传 感网组网设 备研制及产 业化</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3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1"/>
                <w:sz w:val="18"/>
                <w:szCs w:val="18"/>
              </w:rPr>
              <w:t>特定行业、产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业而获得的 </w:t>
            </w:r>
            <w:r>
              <w:rPr>
                <w:rFonts w:ascii="宋体" w:hAnsi="宋体" w:cs="宋体" w:eastAsia="宋体" w:hint="default"/>
                <w:spacing w:val="-11"/>
                <w:sz w:val="18"/>
                <w:szCs w:val="18"/>
              </w:rPr>
              <w:t>补助（按国家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级政策规定 依法取得）</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9"/>
              <w:jc w:val="both"/>
              <w:rPr>
                <w:rFonts w:ascii="宋体" w:hAnsi="宋体" w:cs="宋体" w:eastAsia="宋体" w:hint="default"/>
                <w:sz w:val="18"/>
                <w:szCs w:val="18"/>
              </w:rPr>
            </w:pPr>
            <w:r>
              <w:rPr>
                <w:rFonts w:ascii="宋体" w:hAnsi="宋体" w:cs="宋体" w:eastAsia="宋体" w:hint="default"/>
                <w:sz w:val="18"/>
                <w:szCs w:val="18"/>
              </w:rPr>
              <w:t>物联网发展 专项补贴收 入</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1"/>
                <w:sz w:val="18"/>
                <w:szCs w:val="18"/>
              </w:rPr>
              <w:t>特定行业、产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业而获得的 </w:t>
            </w:r>
            <w:r>
              <w:rPr>
                <w:rFonts w:ascii="宋体" w:hAnsi="宋体" w:cs="宋体" w:eastAsia="宋体" w:hint="default"/>
                <w:spacing w:val="-11"/>
                <w:sz w:val="18"/>
                <w:szCs w:val="18"/>
              </w:rPr>
              <w:t>补助（按国家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级政策规定 依法取得）</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967,000.00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9"/>
              <w:jc w:val="both"/>
              <w:rPr>
                <w:rFonts w:ascii="宋体" w:hAnsi="宋体" w:cs="宋体" w:eastAsia="宋体" w:hint="default"/>
                <w:sz w:val="18"/>
                <w:szCs w:val="18"/>
              </w:rPr>
            </w:pPr>
            <w:r>
              <w:rPr>
                <w:rFonts w:ascii="宋体" w:hAnsi="宋体" w:cs="宋体" w:eastAsia="宋体" w:hint="default"/>
                <w:sz w:val="18"/>
                <w:szCs w:val="18"/>
              </w:rPr>
              <w:t>国家产业技 术研究开发 资金</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37"/>
              <w:jc w:val="left"/>
              <w:rPr>
                <w:rFonts w:ascii="宋体" w:hAnsi="宋体" w:cs="宋体" w:eastAsia="宋体" w:hint="default"/>
                <w:sz w:val="18"/>
                <w:szCs w:val="18"/>
              </w:rPr>
            </w:pPr>
            <w:r>
              <w:rPr>
                <w:rFonts w:ascii="宋体" w:hAnsi="宋体" w:cs="宋体" w:eastAsia="宋体" w:hint="default"/>
                <w:sz w:val="18"/>
                <w:szCs w:val="18"/>
              </w:rPr>
              <w:t>上海市长宁 区财政局</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4" w:right="79"/>
              <w:jc w:val="both"/>
              <w:rPr>
                <w:rFonts w:ascii="宋体" w:hAnsi="宋体" w:cs="宋体" w:eastAsia="宋体" w:hint="default"/>
                <w:sz w:val="18"/>
                <w:szCs w:val="18"/>
              </w:rPr>
            </w:pPr>
            <w:r>
              <w:rPr>
                <w:rFonts w:ascii="宋体" w:hAnsi="宋体" w:cs="宋体" w:eastAsia="宋体" w:hint="default"/>
                <w:sz w:val="18"/>
                <w:szCs w:val="18"/>
              </w:rPr>
              <w:t>广州市萝岗 开发区财政 国库</w:t>
            </w:r>
            <w:r>
              <w:rPr>
                <w:rFonts w:ascii="Times New Roman" w:hAnsi="Times New Roman" w:cs="Times New Roman" w:eastAsia="Times New Roman" w:hint="default"/>
                <w:sz w:val="18"/>
                <w:szCs w:val="18"/>
              </w:rPr>
              <w:t>-</w:t>
            </w:r>
            <w:r>
              <w:rPr>
                <w:rFonts w:ascii="宋体" w:hAnsi="宋体" w:cs="宋体" w:eastAsia="宋体" w:hint="default"/>
                <w:sz w:val="18"/>
                <w:szCs w:val="18"/>
              </w:rPr>
              <w:t>华南地 区总部项目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37"/>
              <w:jc w:val="both"/>
              <w:rPr>
                <w:rFonts w:ascii="宋体" w:hAnsi="宋体" w:cs="宋体" w:eastAsia="宋体" w:hint="default"/>
                <w:sz w:val="18"/>
                <w:szCs w:val="18"/>
              </w:rPr>
            </w:pPr>
            <w:r>
              <w:rPr>
                <w:rFonts w:ascii="宋体" w:hAnsi="宋体" w:cs="宋体" w:eastAsia="宋体" w:hint="default"/>
                <w:sz w:val="18"/>
                <w:szCs w:val="18"/>
              </w:rPr>
              <w:t>广州市萝岗 开发区财政 国库</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8,800,000.00</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6,600,000.00</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深圳企业首</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深圳市人民</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075"/>
        <w:gridCol w:w="1073"/>
        <w:gridCol w:w="1073"/>
        <w:gridCol w:w="1073"/>
        <w:gridCol w:w="1073"/>
        <w:gridCol w:w="1073"/>
        <w:gridCol w:w="1092"/>
        <w:gridCol w:w="1090"/>
        <w:gridCol w:w="1075"/>
      </w:tblGrid>
      <w:tr>
        <w:trPr>
          <w:trHeight w:val="129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次入选中国</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强奖励</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4,471,901.27</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18,906,000.00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53,953,736.92</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52、营业外支出" w:id="327"/>
      <w:bookmarkEnd w:id="327"/>
      <w:r>
        <w:rPr>
          <w:b w:val="0"/>
          <w:bCs w:val="0"/>
        </w:rPr>
      </w:r>
      <w:r>
        <w:rPr>
          <w:rFonts w:ascii="Times New Roman" w:hAnsi="Times New Roman" w:cs="Times New Roman" w:eastAsia="Times New Roman" w:hint="default"/>
        </w:rPr>
        <w:t>52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4D4D4"/>
          </w:tcPr>
          <w:p>
            <w:pPr/>
          </w:p>
        </w:tc>
        <w:tc>
          <w:tcPr>
            <w:tcW w:w="2395" w:type="dxa"/>
            <w:vMerge/>
            <w:tcBorders>
              <w:left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4D4D4"/>
          </w:tcPr>
          <w:p>
            <w:pPr/>
          </w:p>
        </w:tc>
        <w:tc>
          <w:tcPr>
            <w:tcW w:w="2395"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1,999,608.58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1,469,674.68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1,999,608.58</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141,082.32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141,082.32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27,262.49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615,871.74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27,262.49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核销资产损失（注）</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1,830,000.00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16,698,971.00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589,253.33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407,614.88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589,253.33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6,287,206.72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21,192,132.30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6,287,206.72</w:t>
            </w:r>
            <w:r>
              <w:rPr>
                <w:rFonts w:ascii="Times New Roman"/>
                <w:sz w:val="18"/>
              </w:rPr>
            </w:r>
          </w:p>
        </w:tc>
      </w:tr>
    </w:tbl>
    <w:p>
      <w:pPr>
        <w:pStyle w:val="BodyText"/>
        <w:spacing w:line="240" w:lineRule="auto" w:before="49"/>
        <w:ind w:right="0"/>
        <w:jc w:val="both"/>
      </w:pPr>
      <w:r>
        <w:rPr/>
        <w:t>其他说明：</w:t>
      </w:r>
    </w:p>
    <w:p>
      <w:pPr>
        <w:spacing w:line="240" w:lineRule="auto" w:before="2"/>
        <w:rPr>
          <w:rFonts w:ascii="宋体" w:hAnsi="宋体" w:cs="宋体" w:eastAsia="宋体" w:hint="default"/>
          <w:sz w:val="24"/>
          <w:szCs w:val="24"/>
        </w:rPr>
      </w:pPr>
    </w:p>
    <w:p>
      <w:pPr>
        <w:pStyle w:val="BodyText"/>
        <w:spacing w:line="304" w:lineRule="auto"/>
        <w:ind w:right="152"/>
        <w:jc w:val="both"/>
      </w:pPr>
      <w:r>
        <w:rPr>
          <w:spacing w:val="-2"/>
        </w:rPr>
        <w:t>注：</w:t>
      </w:r>
      <w:r>
        <w:rPr>
          <w:rFonts w:ascii="Times New Roman" w:hAnsi="Times New Roman" w:cs="Times New Roman" w:eastAsia="Times New Roman" w:hint="default"/>
          <w:spacing w:val="-2"/>
        </w:rPr>
        <w:t>2016</w:t>
      </w:r>
      <w:r>
        <w:rPr>
          <w:spacing w:val="-2"/>
        </w:rPr>
        <w:t>年度核销资产损失为本公司之子公司神码北京核销对深圳雅图数字视频技术有限公司的预付款项，神码北京向北京</w:t>
      </w:r>
      <w:r>
        <w:rPr>
          <w:spacing w:val="-63"/>
        </w:rPr>
        <w:t> </w:t>
      </w:r>
      <w:r>
        <w:rPr>
          <w:spacing w:val="-63"/>
        </w:rPr>
      </w:r>
      <w:r>
        <w:rPr/>
        <w:t>市海淀区人民法院提起诉讼，要求深圳雅图数字视频技术有限公司支付货款</w:t>
      </w:r>
      <w:r>
        <w:rPr>
          <w:rFonts w:ascii="Times New Roman" w:hAnsi="Times New Roman" w:cs="Times New Roman" w:eastAsia="Times New Roman" w:hint="default"/>
        </w:rPr>
        <w:t>17,500,000</w:t>
      </w:r>
      <w:r>
        <w:rPr/>
        <w:t>元以及违约金</w:t>
      </w:r>
      <w:r>
        <w:rPr>
          <w:rFonts w:ascii="Times New Roman" w:hAnsi="Times New Roman" w:cs="Times New Roman" w:eastAsia="Times New Roman" w:hint="default"/>
        </w:rPr>
        <w:t>1,750,000</w:t>
      </w:r>
      <w:r>
        <w:rPr/>
        <w:t>元，北京市海 淀区人民法院一审作出（</w:t>
      </w:r>
      <w:r>
        <w:rPr>
          <w:rFonts w:ascii="Times New Roman" w:hAnsi="Times New Roman" w:cs="Times New Roman" w:eastAsia="Times New Roman" w:hint="default"/>
        </w:rPr>
        <w:t>2016</w:t>
      </w:r>
      <w:r>
        <w:rPr/>
        <w:t>）京</w:t>
      </w:r>
      <w:r>
        <w:rPr>
          <w:rFonts w:ascii="Times New Roman" w:hAnsi="Times New Roman" w:cs="Times New Roman" w:eastAsia="Times New Roman" w:hint="default"/>
        </w:rPr>
        <w:t>0108</w:t>
      </w:r>
      <w:r>
        <w:rPr/>
        <w:t>民初</w:t>
      </w:r>
      <w:r>
        <w:rPr>
          <w:rFonts w:ascii="Times New Roman" w:hAnsi="Times New Roman" w:cs="Times New Roman" w:eastAsia="Times New Roman" w:hint="default"/>
        </w:rPr>
        <w:t>15561</w:t>
      </w:r>
      <w:r>
        <w:rPr/>
        <w:t>号《北京市海淀区人民法院民事判决书》支持神码北京诉讼主张，深圳雅 </w:t>
      </w:r>
      <w:r>
        <w:rPr>
          <w:spacing w:val="-2"/>
        </w:rPr>
        <w:t>图数字视频技术有限公司不服提起上诉，目前等待法院二审。因预计客户无可执行财产，本公司将该预付款项核销计入营业</w:t>
      </w:r>
      <w:r>
        <w:rPr>
          <w:spacing w:val="-65"/>
        </w:rPr>
        <w:t> </w:t>
      </w:r>
      <w:r>
        <w:rPr>
          <w:spacing w:val="-65"/>
        </w:rPr>
      </w:r>
      <w:r>
        <w:rPr/>
        <w:t>外支出。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right="0"/>
        <w:jc w:val="both"/>
        <w:rPr>
          <w:b w:val="0"/>
          <w:bCs w:val="0"/>
        </w:rPr>
      </w:pPr>
      <w:bookmarkStart w:name="53、所得税费用" w:id="328"/>
      <w:bookmarkEnd w:id="328"/>
      <w:r>
        <w:rPr>
          <w:b w:val="0"/>
          <w:bCs w:val="0"/>
        </w:rPr>
      </w:r>
      <w:r>
        <w:rPr>
          <w:rFonts w:ascii="Times New Roman" w:hAnsi="Times New Roman" w:cs="Times New Roman" w:eastAsia="Times New Roman" w:hint="default"/>
        </w:rPr>
        <w:t>53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所得税费用表" w:id="329"/>
      <w:bookmarkEnd w:id="32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184,804,978.54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115,394,283.20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-55,416,919.52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-20,452,003.81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129,388,059.02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94,942,279.39</w:t>
            </w:r>
          </w:p>
        </w:tc>
      </w:tr>
    </w:tbl>
    <w:p>
      <w:pPr>
        <w:spacing w:after="0" w:line="240" w:lineRule="auto"/>
        <w:jc w:val="right"/>
        <w:rPr>
          <w:rFonts w:ascii="Times New Roman" w:hAnsi="Times New Roman" w:cs="Times New Roman" w:eastAsia="Times New Roman" w:hint="default"/>
          <w:sz w:val="18"/>
          <w:szCs w:val="18"/>
        </w:rPr>
        <w:sectPr>
          <w:footerReference w:type="default" r:id="rId48"/>
          <w:pgSz w:w="11910" w:h="16840"/>
          <w:pgMar w:footer="1188" w:header="877"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会计利润与所得税费用调整过程" w:id="330"/>
      <w:bookmarkEnd w:id="33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398"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852,576,686.36</w:t>
            </w:r>
            <w:r>
              <w:rPr>
                <w:rFonts w:ascii="Times New Roman"/>
                <w:sz w:val="18"/>
              </w:rPr>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213,144,171.59</w:t>
            </w:r>
            <w:r>
              <w:rPr>
                <w:rFonts w:ascii="Times New Roman"/>
                <w:sz w:val="18"/>
              </w:rPr>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-3,428,555.85</w:t>
            </w:r>
            <w:r>
              <w:rPr>
                <w:rFonts w:ascii="Times New Roman"/>
                <w:sz w:val="18"/>
              </w:rPr>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-19,244,979.14</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-96,899,889.69</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9,404,155.21</w:t>
            </w:r>
            <w:r>
              <w:rPr>
                <w:rFonts w:ascii="Times New Roman"/>
                <w:sz w:val="18"/>
              </w:rPr>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-7,760,636.99</w:t>
            </w:r>
            <w:r>
              <w:rPr>
                <w:rFonts w:ascii="Times New Roman"/>
                <w:sz w:val="18"/>
              </w:rPr>
            </w:r>
          </w:p>
        </w:tc>
      </w:tr>
      <w:tr>
        <w:trPr>
          <w:trHeight w:val="715"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34,173,793.88</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129,388,059.02</w:t>
            </w:r>
            <w:r>
              <w:rPr>
                <w:rFonts w:ascii="Times New Roman"/>
                <w:sz w:val="18"/>
              </w:rPr>
            </w: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spacing w:line="544" w:lineRule="auto" w:before="0"/>
        <w:ind w:left="152" w:right="7877" w:firstLine="0"/>
        <w:jc w:val="left"/>
        <w:rPr>
          <w:rFonts w:ascii="宋体" w:hAnsi="宋体" w:cs="宋体" w:eastAsia="宋体" w:hint="default"/>
          <w:sz w:val="21"/>
          <w:szCs w:val="21"/>
        </w:rPr>
      </w:pPr>
      <w:bookmarkStart w:name="54、其他综合收益" w:id="331"/>
      <w:bookmarkEnd w:id="331"/>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 </w:t>
      </w:r>
      <w:bookmarkStart w:name="55、现金流量表项目" w:id="332"/>
      <w:bookmarkEnd w:id="332"/>
      <w:r>
        <w:rPr>
          <w:rFonts w:ascii="宋体" w:hAnsi="宋体" w:cs="宋体" w:eastAsia="宋体" w:hint="default"/>
          <w:sz w:val="18"/>
          <w:szCs w:val="18"/>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333"/>
      <w:bookmarkEnd w:id="33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40,786,180.44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28,702,577.01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29,543,829.01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21,875,569.70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10,267,322.55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4,226,050.49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677,727.27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49,463.52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92,042,054.42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44,086,665.57</w:t>
            </w:r>
          </w:p>
        </w:tc>
      </w:tr>
    </w:tbl>
    <w:p>
      <w:pPr>
        <w:pStyle w:val="BodyText"/>
        <w:spacing w:line="357" w:lineRule="auto" w:before="49"/>
        <w:ind w:right="6534"/>
        <w:jc w:val="left"/>
      </w:pPr>
      <w:r>
        <w:rPr/>
        <w:t>收到的其他与经营活动有关的现金说明：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334"/>
      <w:bookmarkEnd w:id="33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footerReference w:type="default" r:id="rId49"/>
          <w:pgSz w:w="11910" w:h="16840"/>
          <w:pgMar w:footer="1188" w:header="877" w:top="1100" w:bottom="1380" w:left="980" w:right="980"/>
          <w:pgNumType w:start="20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1,133,304,451.48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1,065,149,860.54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支付受限资金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132,985,559.88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15,136,761.34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1,868,344.82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17,198,806.72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1,283,295,117.52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1,082,348,667.26</w:t>
            </w:r>
          </w:p>
        </w:tc>
      </w:tr>
    </w:tbl>
    <w:p>
      <w:pPr>
        <w:pStyle w:val="BodyText"/>
        <w:spacing w:line="357" w:lineRule="auto" w:before="49"/>
        <w:ind w:right="6534"/>
        <w:jc w:val="left"/>
      </w:pPr>
      <w:r>
        <w:rPr/>
        <w:t>支付的其他与经营活动有关的现金说明：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支付的其他与筹资活动有关的现金" w:id="335"/>
      <w:bookmarkEnd w:id="335"/>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资本化利息支出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6,874,291.67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1,921,598.41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发行权益性证券间接相关费用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296,096.90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8,795,890.08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296,096.90</w:t>
            </w:r>
          </w:p>
        </w:tc>
      </w:tr>
    </w:tbl>
    <w:p>
      <w:pPr>
        <w:pStyle w:val="BodyText"/>
        <w:spacing w:line="360" w:lineRule="auto" w:before="49"/>
        <w:ind w:right="6534"/>
        <w:jc w:val="left"/>
      </w:pPr>
      <w:r>
        <w:rPr/>
        <w:t>支付的其他与筹资活动有关的现金说明：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56、现金流量表补充资料" w:id="336"/>
      <w:bookmarkEnd w:id="336"/>
      <w:r>
        <w:rPr>
          <w:b w:val="0"/>
          <w:bCs w:val="0"/>
        </w:rPr>
      </w:r>
      <w:r>
        <w:rPr>
          <w:rFonts w:ascii="Times New Roman" w:hAnsi="Times New Roman" w:cs="Times New Roman" w:eastAsia="Times New Roman" w:hint="default"/>
        </w:rPr>
        <w:t>56</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37"/>
      <w:bookmarkEnd w:id="33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723,188,627.34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402,783,738.25</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-21,802,203.79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-174,279,544.40</w:t>
            </w:r>
            <w:r>
              <w:rPr>
                <w:rFonts w:ascii="Times New Roman"/>
                <w:sz w:val="18"/>
              </w:rPr>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48,956,629.86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46,511,605.63</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40,266,545.53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4,190,560.36</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4,368,663.86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3,916,665.18</w:t>
            </w:r>
            <w:r>
              <w:rPr>
                <w:rFonts w:ascii="Times New Roman"/>
                <w:sz w:val="18"/>
              </w:rPr>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65,535.59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-700,075.10</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1,999,608.58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1,469,674.68</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29,023,035.90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-10,827,141.79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r>
        <w:rPr/>
        <w:pict>
          <v:shape style="position:absolute;margin-left:190.080002pt;margin-top:132.839981pt;width:185.55pt;height:19.6pt;mso-position-horizontal-relative:page;mso-position-vertical-relative:page;z-index:-147956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080002pt;margin-top:152.87999pt;width:185.55pt;height:19.6pt;mso-position-horizontal-relative:page;mso-position-vertical-relative:page;z-index:-1479544"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6"/>
        <w:gridCol w:w="998"/>
        <w:gridCol w:w="2059"/>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232,433,417.67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400,473,064.14</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158,793,035.07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-253,985,139.25</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998"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-7,776,268.18</w:t>
            </w:r>
            <w:r>
              <w:rPr>
                <w:rFonts w:ascii="Times New Roman"/>
                <w:sz w:val="18"/>
              </w:rPr>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52,950,036.63</w:t>
            </w:r>
          </w:p>
        </w:tc>
      </w:tr>
      <w:tr>
        <w:trPr>
          <w:trHeight w:val="401" w:hRule="exact"/>
        </w:trPr>
        <w:tc>
          <w:tcPr>
            <w:tcW w:w="3326"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998"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-44,810,265.89</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-73,402,040.44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3" w:right="0"/>
              <w:jc w:val="left"/>
              <w:rPr>
                <w:rFonts w:ascii="Times New Roman" w:hAnsi="Times New Roman" w:cs="Times New Roman" w:eastAsia="Times New Roman" w:hint="default"/>
                <w:sz w:val="18"/>
                <w:szCs w:val="18"/>
              </w:rPr>
            </w:pPr>
            <w:r>
              <w:rPr>
                <w:rFonts w:ascii="Times New Roman"/>
                <w:sz w:val="18"/>
              </w:rPr>
              <w:t>-2,135,130,854.07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369,394,547.81</w:t>
            </w:r>
            <w:r>
              <w:rPr>
                <w:rFonts w:ascii="Times New Roman"/>
                <w:sz w:val="18"/>
              </w:rPr>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-791,995,359.01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-1,857,793,947.70</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6" w:right="0"/>
              <w:jc w:val="left"/>
              <w:rPr>
                <w:rFonts w:ascii="Times New Roman" w:hAnsi="Times New Roman" w:cs="Times New Roman" w:eastAsia="Times New Roman" w:hint="default"/>
                <w:sz w:val="18"/>
                <w:szCs w:val="18"/>
              </w:rPr>
            </w:pPr>
            <w:r>
              <w:rPr>
                <w:rFonts w:ascii="Times New Roman"/>
                <w:sz w:val="18"/>
              </w:rPr>
              <w:t>1,812,342,491.02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1,435,180,112.26</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8" w:right="0"/>
              <w:jc w:val="left"/>
              <w:rPr>
                <w:rFonts w:ascii="Times New Roman" w:hAnsi="Times New Roman" w:cs="Times New Roman" w:eastAsia="Times New Roman" w:hint="default"/>
                <w:sz w:val="18"/>
                <w:szCs w:val="18"/>
              </w:rPr>
            </w:pPr>
            <w:r>
              <w:rPr>
                <w:rFonts w:ascii="Times New Roman"/>
                <w:sz w:val="18"/>
              </w:rPr>
              <w:t>-341,722,930.53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-291,800,291.05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345,882,116.26</w:t>
            </w:r>
          </w:p>
        </w:tc>
      </w:tr>
      <w:tr>
        <w:trPr>
          <w:trHeight w:val="161" w:hRule="exact"/>
        </w:trPr>
        <w:tc>
          <w:tcPr>
            <w:tcW w:w="3326"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26" w:type="dxa"/>
            <w:vMerge/>
            <w:tcBorders>
              <w:left w:val="single" w:sz="4" w:space="0" w:color="000000"/>
              <w:right w:val="single" w:sz="4" w:space="0" w:color="000000"/>
            </w:tcBorders>
            <w:shd w:val="clear" w:color="auto" w:fill="D4D4D4"/>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6" w:type="dxa"/>
            <w:vMerge/>
            <w:tcBorders>
              <w:left w:val="single" w:sz="4" w:space="0" w:color="000000"/>
              <w:bottom w:val="single" w:sz="4" w:space="0" w:color="000000"/>
              <w:right w:val="single" w:sz="4" w:space="0" w:color="000000"/>
            </w:tcBorders>
            <w:shd w:val="clear" w:color="auto" w:fill="D4D4D4"/>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3" w:right="0"/>
              <w:jc w:val="left"/>
              <w:rPr>
                <w:rFonts w:ascii="Times New Roman" w:hAnsi="Times New Roman" w:cs="Times New Roman" w:eastAsia="Times New Roman" w:hint="default"/>
                <w:sz w:val="18"/>
                <w:szCs w:val="18"/>
              </w:rPr>
            </w:pPr>
            <w:r>
              <w:rPr>
                <w:rFonts w:ascii="Times New Roman"/>
                <w:sz w:val="18"/>
              </w:rPr>
              <w:t>1,470,744,696.88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1,072,914,859.16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3" w:right="0"/>
              <w:jc w:val="left"/>
              <w:rPr>
                <w:rFonts w:ascii="Times New Roman" w:hAnsi="Times New Roman" w:cs="Times New Roman" w:eastAsia="Times New Roman" w:hint="default"/>
                <w:sz w:val="18"/>
                <w:szCs w:val="18"/>
              </w:rPr>
            </w:pPr>
            <w:r>
              <w:rPr>
                <w:rFonts w:ascii="Times New Roman"/>
                <w:sz w:val="18"/>
              </w:rPr>
              <w:t>1,072,914,859.16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114,346,440.09</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397,829,837.72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958,568,419.07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338"/>
      <w:bookmarkEnd w:id="33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r>
      <w:tr>
        <w:trPr>
          <w:trHeight w:val="408"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4,799,092.17</w:t>
            </w:r>
            <w:r>
              <w:rPr>
                <w:rFonts w:ascii="Times New Roman"/>
                <w:sz w:val="18"/>
              </w:rPr>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4,799,092.17</w:t>
            </w:r>
            <w:r>
              <w:rPr>
                <w:rFonts w:ascii="Times New Roman"/>
                <w:sz w:val="18"/>
              </w:rPr>
            </w:r>
          </w:p>
        </w:tc>
      </w:tr>
      <w:tr>
        <w:trPr>
          <w:trHeight w:val="397"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355,200,907.83</w:t>
            </w:r>
            <w:r>
              <w:rPr>
                <w:rFonts w:ascii="Times New Roman"/>
                <w:sz w:val="18"/>
              </w:rPr>
            </w:r>
          </w:p>
        </w:tc>
      </w:tr>
    </w:tbl>
    <w:p>
      <w:pPr>
        <w:pStyle w:val="BodyText"/>
        <w:spacing w:line="240" w:lineRule="auto" w:before="49"/>
        <w:ind w:right="0"/>
        <w:jc w:val="left"/>
      </w:pPr>
      <w:r>
        <w:rPr/>
        <w:t>其他说明：</w:t>
      </w:r>
    </w:p>
    <w:p>
      <w:pPr>
        <w:pStyle w:val="BodyText"/>
        <w:spacing w:line="240" w:lineRule="auto" w:before="115"/>
        <w:ind w:right="0"/>
        <w:jc w:val="left"/>
      </w:pPr>
      <w:r>
        <w:rPr/>
        <w:t>现金流量表补充资料中</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本期金额</w:t>
      </w:r>
      <w:r>
        <w:rPr>
          <w:rFonts w:ascii="Times New Roman" w:hAnsi="Times New Roman" w:cs="Times New Roman" w:eastAsia="Times New Roman" w:hint="default"/>
        </w:rPr>
        <w:t>-341,722,930.53</w:t>
      </w:r>
      <w:r>
        <w:rPr/>
        <w:t>系购买迪信通股权初始投资成本小于享有可辨认净资产的差额。</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现金和现金等价物的构成" w:id="339"/>
      <w:bookmarkEnd w:id="339"/>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after="0" w:line="240" w:lineRule="auto"/>
        <w:jc w:val="right"/>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1,470,744,696.88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1,072,914,859.16</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47,018.49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60,663.60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1,236,654,028.29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1,072,854,195.56</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234,043,650.10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1,470,744,696.88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1,072,914,859.16</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57、所有者权益变动表项目注释" w:id="340"/>
      <w:bookmarkEnd w:id="340"/>
      <w:r>
        <w:rPr>
          <w:b w:val="0"/>
          <w:bCs w:val="0"/>
        </w:rPr>
      </w:r>
      <w:r>
        <w:rPr>
          <w:rFonts w:ascii="Times New Roman" w:hAnsi="Times New Roman" w:cs="Times New Roman" w:eastAsia="Times New Roman" w:hint="default"/>
        </w:rPr>
        <w:t>57</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39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58、所有权或使用权受到限制的资产" w:id="341"/>
      <w:bookmarkEnd w:id="341"/>
      <w:r>
        <w:rPr>
          <w:b w:val="0"/>
          <w:bCs w:val="0"/>
        </w:rPr>
      </w:r>
      <w:r>
        <w:rPr>
          <w:rFonts w:ascii="Times New Roman" w:hAnsi="Times New Roman" w:cs="Times New Roman" w:eastAsia="Times New Roman" w:hint="default"/>
        </w:rPr>
        <w:t>58</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19" w:hRule="exact"/>
        </w:trPr>
        <w:tc>
          <w:tcPr>
            <w:tcW w:w="3326" w:type="dxa"/>
            <w:tcBorders>
              <w:top w:val="single" w:sz="4" w:space="0" w:color="000000"/>
              <w:left w:val="single" w:sz="4" w:space="0" w:color="000000"/>
              <w:bottom w:val="nil" w:sz="6" w:space="0" w:color="auto"/>
              <w:right w:val="single" w:sz="4" w:space="0" w:color="000000"/>
            </w:tcBorders>
            <w:shd w:val="clear" w:color="auto" w:fill="D4D4D4"/>
          </w:tcPr>
          <w:p>
            <w:pPr/>
          </w:p>
        </w:tc>
        <w:tc>
          <w:tcPr>
            <w:tcW w:w="30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98" w:right="0"/>
              <w:jc w:val="left"/>
              <w:rPr>
                <w:rFonts w:ascii="Times New Roman" w:hAnsi="Times New Roman" w:cs="Times New Roman" w:eastAsia="Times New Roman" w:hint="default"/>
                <w:sz w:val="18"/>
                <w:szCs w:val="18"/>
              </w:rPr>
            </w:pPr>
            <w:r>
              <w:rPr>
                <w:rFonts w:ascii="Times New Roman"/>
                <w:sz w:val="18"/>
              </w:rPr>
              <w:t>203,326,426.65</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未决诉讼被冻结的资金、保函保证金、 衍生工具保证金、信用证保证金及银行 承兑汇票保证金</w:t>
            </w:r>
          </w:p>
        </w:tc>
      </w:tr>
      <w:tr>
        <w:trPr>
          <w:trHeight w:val="391" w:hRule="exact"/>
        </w:trPr>
        <w:tc>
          <w:tcPr>
            <w:tcW w:w="33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317" w:hRule="exact"/>
        </w:trPr>
        <w:tc>
          <w:tcPr>
            <w:tcW w:w="3326" w:type="dxa"/>
            <w:tcBorders>
              <w:top w:val="nil" w:sz="6" w:space="0" w:color="auto"/>
              <w:left w:val="single" w:sz="4" w:space="0" w:color="000000"/>
              <w:bottom w:val="single" w:sz="4" w:space="0" w:color="000000"/>
              <w:right w:val="single" w:sz="4" w:space="0" w:color="000000"/>
            </w:tcBorders>
            <w:shd w:val="clear" w:color="auto" w:fill="D4D4D4"/>
          </w:tcPr>
          <w:p>
            <w:pPr/>
          </w:p>
        </w:tc>
        <w:tc>
          <w:tcPr>
            <w:tcW w:w="3058"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203,326,426.65</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0"/>
        <w:jc w:val="left"/>
      </w:pPr>
      <w:r>
        <w:rPr/>
        <w:t>其他说明： </w:t>
      </w:r>
      <w:r>
        <w:rPr>
          <w:spacing w:val="-2"/>
        </w:rPr>
        <w:t>本公司除上述受限资产外，</w:t>
      </w:r>
      <w:r>
        <w:rPr>
          <w:rFonts w:ascii="Times New Roman" w:hAnsi="Times New Roman" w:cs="Times New Roman" w:eastAsia="Times New Roman" w:hint="default"/>
          <w:spacing w:val="-2"/>
        </w:rPr>
        <w:t>2016</w:t>
      </w:r>
      <w:r>
        <w:rPr>
          <w:spacing w:val="-2"/>
        </w:rPr>
        <w:t>年为购买神州控股下属</w:t>
      </w:r>
      <w:r>
        <w:rPr>
          <w:rFonts w:ascii="Times New Roman" w:hAnsi="Times New Roman" w:cs="Times New Roman" w:eastAsia="Times New Roman" w:hint="default"/>
          <w:spacing w:val="-2"/>
        </w:rPr>
        <w:t>IT</w:t>
      </w:r>
      <w:r>
        <w:rPr>
          <w:spacing w:val="-2"/>
        </w:rPr>
        <w:t>分销业务公司，自北京银行股份有限公司中关村科技园支行借入的</w:t>
      </w:r>
    </w:p>
    <w:p>
      <w:pPr>
        <w:pStyle w:val="BodyText"/>
        <w:spacing w:line="214" w:lineRule="exact"/>
        <w:ind w:right="0"/>
        <w:jc w:val="left"/>
      </w:pPr>
      <w:r>
        <w:rPr>
          <w:rFonts w:ascii="Times New Roman" w:hAnsi="Times New Roman" w:cs="Times New Roman" w:eastAsia="Times New Roman" w:hint="default"/>
        </w:rPr>
        <w:t>5</w:t>
      </w:r>
      <w:r>
        <w:rPr/>
        <w:t>年期长期借款，本公司以持有的神码中国</w:t>
      </w:r>
      <w:r>
        <w:rPr>
          <w:rFonts w:ascii="Times New Roman" w:hAnsi="Times New Roman" w:cs="Times New Roman" w:eastAsia="Times New Roman" w:hint="default"/>
        </w:rPr>
        <w:t>100%</w:t>
      </w:r>
      <w:r>
        <w:rPr/>
        <w:t>股权、神码上海</w:t>
      </w:r>
      <w:r>
        <w:rPr>
          <w:rFonts w:ascii="Times New Roman" w:hAnsi="Times New Roman" w:cs="Times New Roman" w:eastAsia="Times New Roman" w:hint="default"/>
        </w:rPr>
        <w:t>100%</w:t>
      </w:r>
      <w:r>
        <w:rPr/>
        <w:t>股权、神码广州</w:t>
      </w:r>
      <w:r>
        <w:rPr>
          <w:rFonts w:ascii="Times New Roman" w:hAnsi="Times New Roman" w:cs="Times New Roman" w:eastAsia="Times New Roman" w:hint="default"/>
        </w:rPr>
        <w:t>100%</w:t>
      </w:r>
      <w:r>
        <w:rPr/>
        <w:t>股权进行质押。</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9、外币货币性项目" w:id="342"/>
      <w:bookmarkEnd w:id="342"/>
      <w:r>
        <w:rPr>
          <w:b w:val="0"/>
          <w:bCs w:val="0"/>
        </w:rPr>
      </w:r>
      <w:r>
        <w:rPr>
          <w:rFonts w:ascii="Times New Roman" w:hAnsi="Times New Roman" w:cs="Times New Roman" w:eastAsia="Times New Roman" w:hint="default"/>
        </w:rPr>
        <w:t>59</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43"/>
      <w:bookmarkEnd w:id="34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58,914,384.61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6,827,143.60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44,717,790.58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116,399.33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905,586.79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15,560,355.27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0.84299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13,117,223.89</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9"/>
              <w:jc w:val="right"/>
              <w:rPr>
                <w:rFonts w:ascii="宋体" w:hAnsi="宋体" w:cs="宋体" w:eastAsia="宋体" w:hint="default"/>
                <w:sz w:val="18"/>
                <w:szCs w:val="18"/>
              </w:rPr>
            </w:pPr>
            <w:r>
              <w:rPr>
                <w:rFonts w:ascii="宋体" w:hAnsi="宋体" w:cs="宋体" w:eastAsia="宋体" w:hint="default"/>
                <w:sz w:val="18"/>
                <w:szCs w:val="18"/>
              </w:rPr>
              <w:t>澳门币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212,917.60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173,783.35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146,433,206.50</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17,850,927.79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116,923,577.02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7.78000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35,005,906.93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0.84299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29,509,629.48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6,212,596.91</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815,555.79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5,341,890.42</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23,340.00</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9"/>
              <w:jc w:val="center"/>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1,005,152.90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0.84299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847,333.84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9"/>
              <w:jc w:val="center"/>
              <w:rPr>
                <w:rFonts w:ascii="宋体" w:hAnsi="宋体" w:cs="宋体" w:eastAsia="宋体" w:hint="default"/>
                <w:sz w:val="18"/>
                <w:szCs w:val="18"/>
              </w:rPr>
            </w:pPr>
            <w:r>
              <w:rPr>
                <w:rFonts w:ascii="宋体" w:hAnsi="宋体" w:cs="宋体" w:eastAsia="宋体" w:hint="default"/>
                <w:sz w:val="18"/>
                <w:szCs w:val="18"/>
              </w:rPr>
              <w:t>澳门币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4,087,052,354.65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343,722,739.38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2,251,383,942.94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7.78000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2,177,568,431.07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0.84299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1,835,668,411.71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950,937,449.65</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139,136,947.43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911,347,005.67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686,339.56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7.78000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5,339,721.78</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40,630,045.67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0.84299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34,250,722.20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3,842,119.60</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586,500.00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3,841,575.00</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7.78000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544.60</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4,669,992.87</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408,588.74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2,676,256.25</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2,361,243.28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0.84299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1,990,504.47</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澳门币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0.81620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3,232.15</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59" w:lineRule="auto"/>
        <w:ind w:right="0"/>
        <w:jc w:val="left"/>
        <w:rPr>
          <w:b w:val="0"/>
          <w:bCs w:val="0"/>
        </w:rPr>
      </w:pPr>
      <w:bookmarkStart w:name="（2）境外经营实体说明，包括对于重要的境外经营实体，应披露其境外主要经营地、记账" w:id="344"/>
      <w:bookmarkEnd w:id="34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八、合并范围的变更" w:id="345"/>
      <w:bookmarkEnd w:id="345"/>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46"/>
      <w:bookmarkEnd w:id="34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47"/>
      <w:bookmarkEnd w:id="34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after="0" w:line="240" w:lineRule="auto"/>
        <w:jc w:val="right"/>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054"/>
        <w:gridCol w:w="1056"/>
        <w:gridCol w:w="1181"/>
        <w:gridCol w:w="1056"/>
        <w:gridCol w:w="1056"/>
        <w:gridCol w:w="1056"/>
        <w:gridCol w:w="1054"/>
        <w:gridCol w:w="1092"/>
        <w:gridCol w:w="1092"/>
      </w:tblGrid>
      <w:tr>
        <w:trPr>
          <w:trHeight w:val="1025"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2" w:right="71"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71"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1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71"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71"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1" w:right="89"/>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both"/>
              <w:rPr>
                <w:rFonts w:ascii="宋体" w:hAnsi="宋体" w:cs="宋体" w:eastAsia="宋体" w:hint="default"/>
                <w:sz w:val="18"/>
                <w:szCs w:val="18"/>
              </w:rPr>
            </w:pPr>
            <w:r>
              <w:rPr>
                <w:rFonts w:ascii="宋体" w:hAnsi="宋体" w:cs="宋体" w:eastAsia="宋体" w:hint="default"/>
                <w:sz w:val="18"/>
                <w:szCs w:val="18"/>
              </w:rPr>
              <w:t>上海云角信 息技术有限 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360,000,000.00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取得控制</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18,158,799.82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10,086,964.62</w:t>
            </w:r>
          </w:p>
        </w:tc>
      </w:tr>
    </w:tbl>
    <w:p>
      <w:pPr>
        <w:pStyle w:val="BodyText"/>
        <w:spacing w:line="240" w:lineRule="auto" w:before="49"/>
        <w:ind w:right="6754"/>
        <w:jc w:val="left"/>
      </w:pPr>
      <w:r>
        <w:rPr/>
        <w:t>其他说明：</w:t>
      </w:r>
    </w:p>
    <w:p>
      <w:pPr>
        <w:pStyle w:val="BodyText"/>
        <w:spacing w:line="300" w:lineRule="auto" w:before="115"/>
        <w:ind w:right="94" w:firstLine="37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月，本公司与郝峻晟、朱丽英、上海云角信息技术有限公司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上海云角</w:t>
      </w:r>
      <w:r>
        <w:rPr>
          <w:rFonts w:ascii="Times New Roman" w:hAnsi="Times New Roman" w:cs="Times New Roman" w:eastAsia="Times New Roman" w:hint="default"/>
        </w:rPr>
        <w:t>”)</w:t>
      </w:r>
      <w:r>
        <w:rPr/>
        <w:t>签订股权转让协议，上海云 </w:t>
      </w:r>
      <w:r>
        <w:rPr>
          <w:spacing w:val="-1"/>
        </w:rPr>
        <w:t>角估值</w:t>
      </w:r>
      <w:r>
        <w:rPr>
          <w:rFonts w:ascii="Times New Roman" w:hAnsi="Times New Roman" w:cs="Times New Roman" w:eastAsia="Times New Roman" w:hint="default"/>
          <w:spacing w:val="-1"/>
        </w:rPr>
        <w:t>36,000</w:t>
      </w:r>
      <w:r>
        <w:rPr>
          <w:spacing w:val="-1"/>
        </w:rPr>
        <w:t>万元，本公司以估值的</w:t>
      </w:r>
      <w:r>
        <w:rPr>
          <w:rFonts w:ascii="Times New Roman" w:hAnsi="Times New Roman" w:cs="Times New Roman" w:eastAsia="Times New Roman" w:hint="default"/>
          <w:spacing w:val="-1"/>
        </w:rPr>
        <w:t>30%</w:t>
      </w:r>
      <w:r>
        <w:rPr>
          <w:spacing w:val="-1"/>
        </w:rPr>
        <w:t>即</w:t>
      </w:r>
      <w:r>
        <w:rPr>
          <w:rFonts w:ascii="Times New Roman" w:hAnsi="Times New Roman" w:cs="Times New Roman" w:eastAsia="Times New Roman" w:hint="default"/>
          <w:spacing w:val="-1"/>
        </w:rPr>
        <w:t>10,800</w:t>
      </w:r>
      <w:r>
        <w:rPr>
          <w:spacing w:val="-1"/>
        </w:rPr>
        <w:t>万元购买郝峻晟、朱丽英持有的上海云角</w:t>
      </w:r>
      <w:r>
        <w:rPr>
          <w:rFonts w:ascii="Times New Roman" w:hAnsi="Times New Roman" w:cs="Times New Roman" w:eastAsia="Times New Roman" w:hint="default"/>
          <w:spacing w:val="-1"/>
        </w:rPr>
        <w:t>30%</w:t>
      </w:r>
      <w:r>
        <w:rPr>
          <w:spacing w:val="-1"/>
        </w:rPr>
        <w:t>股权（</w:t>
      </w:r>
      <w:r>
        <w:rPr>
          <w:rFonts w:ascii="Times New Roman" w:hAnsi="Times New Roman" w:cs="Times New Roman" w:eastAsia="Times New Roman" w:hint="default"/>
          <w:spacing w:val="-1"/>
        </w:rPr>
        <w:t>“</w:t>
      </w:r>
      <w:r>
        <w:rPr>
          <w:spacing w:val="-1"/>
        </w:rPr>
        <w:t>第一次股权购买</w:t>
      </w:r>
      <w:r>
        <w:rPr>
          <w:rFonts w:ascii="Times New Roman" w:hAnsi="Times New Roman" w:cs="Times New Roman" w:eastAsia="Times New Roman" w:hint="default"/>
          <w:spacing w:val="-1"/>
        </w:rPr>
        <w:t>”</w:t>
      </w:r>
      <w:r>
        <w:rPr>
          <w:spacing w:val="-1"/>
        </w:rPr>
        <w:t>），</w:t>
      </w:r>
      <w:r>
        <w:rPr>
          <w:spacing w:val="-38"/>
        </w:rPr>
        <w:t> </w:t>
      </w:r>
      <w:r>
        <w:rPr>
          <w:spacing w:val="-2"/>
        </w:rPr>
        <w:t>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月支付了上述价款。本公司于</w:t>
      </w:r>
      <w:r>
        <w:rPr>
          <w:rFonts w:ascii="Times New Roman" w:hAnsi="Times New Roman" w:cs="Times New Roman" w:eastAsia="Times New Roman" w:hint="default"/>
          <w:spacing w:val="-2"/>
        </w:rPr>
        <w:t>7</w:t>
      </w:r>
      <w:r>
        <w:rPr>
          <w:spacing w:val="-2"/>
        </w:rPr>
        <w:t>月向上海云角派驻一名董事。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日，上海云角已完成工商变更登</w:t>
      </w:r>
      <w:r>
        <w:rPr>
          <w:spacing w:val="-55"/>
        </w:rPr>
        <w:t> </w:t>
      </w:r>
      <w:r>
        <w:rPr>
          <w:spacing w:val="-55"/>
        </w:rPr>
      </w:r>
      <w:r>
        <w:rPr/>
        <w:t>记。</w:t>
      </w:r>
    </w:p>
    <w:p>
      <w:pPr>
        <w:pStyle w:val="BodyText"/>
        <w:spacing w:line="300" w:lineRule="auto" w:before="31"/>
        <w:ind w:right="191" w:firstLine="37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月，本公司与郝峻晟、朱丽英、上海紫竹小苗股权基金有限公司、上海云角签订股权转让协议，上海云角估 </w:t>
      </w:r>
      <w:r>
        <w:rPr>
          <w:spacing w:val="-1"/>
        </w:rPr>
        <w:t>值仍然为</w:t>
      </w:r>
      <w:r>
        <w:rPr>
          <w:rFonts w:ascii="Times New Roman" w:hAnsi="Times New Roman" w:cs="Times New Roman" w:eastAsia="Times New Roman" w:hint="default"/>
          <w:spacing w:val="-1"/>
        </w:rPr>
        <w:t>36,000</w:t>
      </w:r>
      <w:r>
        <w:rPr>
          <w:spacing w:val="-1"/>
        </w:rPr>
        <w:t>万元，本公司以</w:t>
      </w:r>
      <w:r>
        <w:rPr>
          <w:rFonts w:ascii="Times New Roman" w:hAnsi="Times New Roman" w:cs="Times New Roman" w:eastAsia="Times New Roman" w:hint="default"/>
          <w:spacing w:val="-1"/>
        </w:rPr>
        <w:t>14,355</w:t>
      </w:r>
      <w:r>
        <w:rPr>
          <w:spacing w:val="-1"/>
        </w:rPr>
        <w:t>万元受让郝峻晟持有的上海云角</w:t>
      </w:r>
      <w:r>
        <w:rPr>
          <w:rFonts w:ascii="Times New Roman" w:hAnsi="Times New Roman" w:cs="Times New Roman" w:eastAsia="Times New Roman" w:hint="default"/>
          <w:spacing w:val="-1"/>
        </w:rPr>
        <w:t>39.875%</w:t>
      </w:r>
      <w:r>
        <w:rPr>
          <w:spacing w:val="-1"/>
        </w:rPr>
        <w:t>的股份、以</w:t>
      </w:r>
      <w:r>
        <w:rPr>
          <w:rFonts w:ascii="Times New Roman" w:hAnsi="Times New Roman" w:cs="Times New Roman" w:eastAsia="Times New Roman" w:hint="default"/>
          <w:spacing w:val="-1"/>
        </w:rPr>
        <w:t>10,305</w:t>
      </w:r>
      <w:r>
        <w:rPr>
          <w:spacing w:val="-1"/>
        </w:rPr>
        <w:t>万元受让朱丽英持有的上海</w:t>
      </w:r>
      <w:r>
        <w:rPr>
          <w:spacing w:val="-86"/>
        </w:rPr>
        <w:t> </w:t>
      </w:r>
      <w:r>
        <w:rPr>
          <w:spacing w:val="-86"/>
        </w:rPr>
      </w:r>
      <w:r>
        <w:rPr>
          <w:spacing w:val="-2"/>
        </w:rPr>
        <w:t>云角</w:t>
      </w:r>
      <w:r>
        <w:rPr>
          <w:rFonts w:ascii="Times New Roman" w:hAnsi="Times New Roman" w:cs="Times New Roman" w:eastAsia="Times New Roman" w:hint="default"/>
          <w:spacing w:val="-2"/>
        </w:rPr>
        <w:t>28.625%</w:t>
      </w:r>
      <w:r>
        <w:rPr>
          <w:spacing w:val="-2"/>
        </w:rPr>
        <w:t>的股份、以</w:t>
      </w:r>
      <w:r>
        <w:rPr>
          <w:rFonts w:ascii="Times New Roman" w:hAnsi="Times New Roman" w:cs="Times New Roman" w:eastAsia="Times New Roman" w:hint="default"/>
          <w:spacing w:val="-2"/>
        </w:rPr>
        <w:t>540</w:t>
      </w:r>
      <w:r>
        <w:rPr>
          <w:spacing w:val="-2"/>
        </w:rPr>
        <w:t>万元受让上海紫竹小苗股权投资基金有限公司持有的上海云角</w:t>
      </w:r>
      <w:r>
        <w:rPr>
          <w:rFonts w:ascii="Times New Roman" w:hAnsi="Times New Roman" w:cs="Times New Roman" w:eastAsia="Times New Roman" w:hint="default"/>
          <w:spacing w:val="-2"/>
        </w:rPr>
        <w:t>1.5%</w:t>
      </w:r>
      <w:r>
        <w:rPr>
          <w:spacing w:val="-2"/>
        </w:rPr>
        <w:t>的股份，即以总计</w:t>
      </w:r>
      <w:r>
        <w:rPr>
          <w:rFonts w:ascii="Times New Roman" w:hAnsi="Times New Roman" w:cs="Times New Roman" w:eastAsia="Times New Roman" w:hint="default"/>
          <w:spacing w:val="-2"/>
        </w:rPr>
        <w:t>25,200</w:t>
      </w:r>
      <w:r>
        <w:rPr>
          <w:spacing w:val="-2"/>
        </w:rPr>
        <w:t>万元</w:t>
      </w:r>
      <w:r>
        <w:rPr>
          <w:spacing w:val="-41"/>
        </w:rPr>
        <w:t> </w:t>
      </w:r>
      <w:r>
        <w:rPr/>
        <w:t>人民币收购持有的上海云角</w:t>
      </w:r>
      <w:r>
        <w:rPr>
          <w:rFonts w:ascii="Times New Roman" w:hAnsi="Times New Roman" w:cs="Times New Roman" w:eastAsia="Times New Roman" w:hint="default"/>
        </w:rPr>
        <w:t>70%</w:t>
      </w:r>
      <w:r>
        <w:rPr/>
        <w:t>股权（</w:t>
      </w:r>
      <w:r>
        <w:rPr>
          <w:rFonts w:ascii="Times New Roman" w:hAnsi="Times New Roman" w:cs="Times New Roman" w:eastAsia="Times New Roman" w:hint="default"/>
        </w:rPr>
        <w:t>“</w:t>
      </w:r>
      <w:r>
        <w:rPr/>
        <w:t>第二次股权购买</w:t>
      </w:r>
      <w:r>
        <w:rPr>
          <w:rFonts w:ascii="Times New Roman" w:hAnsi="Times New Roman" w:cs="Times New Roman" w:eastAsia="Times New Roman" w:hint="default"/>
        </w:rPr>
        <w:t>”</w:t>
      </w:r>
      <w:r>
        <w:rPr/>
        <w:t>）。上述交易完成后，本公司持有上海云角</w:t>
      </w:r>
      <w:r>
        <w:rPr>
          <w:rFonts w:ascii="Times New Roman" w:hAnsi="Times New Roman" w:cs="Times New Roman" w:eastAsia="Times New Roman" w:hint="default"/>
        </w:rPr>
        <w:t>100%</w:t>
      </w:r>
      <w:r>
        <w:rPr/>
        <w:t>股权。</w:t>
      </w:r>
    </w:p>
    <w:p>
      <w:pPr>
        <w:pStyle w:val="BodyText"/>
        <w:spacing w:line="316" w:lineRule="auto" w:before="13"/>
        <w:ind w:left="153" w:right="254" w:firstLine="379"/>
        <w:jc w:val="left"/>
      </w:pPr>
      <w:r>
        <w:rPr/>
        <w:t>第一次股权购买和第二次股权购买交易，系本公司考虑了彼此影响的情况下订立的；两次交易整体才能达成一项完整 的商业结果，且两次交易作价参考金额一致。本公司认为上述两次交易属于一揽子交易。</w:t>
      </w:r>
    </w:p>
    <w:p>
      <w:pPr>
        <w:pStyle w:val="BodyText"/>
        <w:spacing w:line="300" w:lineRule="auto" w:before="18"/>
        <w:ind w:left="153" w:right="254" w:firstLine="379"/>
        <w:jc w:val="left"/>
      </w:pPr>
      <w:r>
        <w:rPr/>
        <w:t>上海云角于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日召开股东大会审议通过了股权转让协议、变更法定代表人、改选董事、监事等议案，</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日本公司分次完成交易对价的支付，本公司以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日作为购买日。</w:t>
      </w:r>
    </w:p>
    <w:p>
      <w:pPr>
        <w:spacing w:line="240" w:lineRule="auto" w:before="5"/>
        <w:rPr>
          <w:rFonts w:ascii="宋体" w:hAnsi="宋体" w:cs="宋体" w:eastAsia="宋体" w:hint="default"/>
          <w:sz w:val="22"/>
          <w:szCs w:val="22"/>
        </w:rPr>
      </w:pPr>
    </w:p>
    <w:p>
      <w:pPr>
        <w:pStyle w:val="Heading3"/>
        <w:spacing w:line="240" w:lineRule="auto"/>
        <w:ind w:right="6754"/>
        <w:jc w:val="left"/>
        <w:rPr>
          <w:b w:val="0"/>
          <w:bCs w:val="0"/>
        </w:rPr>
      </w:pPr>
      <w:bookmarkStart w:name="（2）合并成本及商誉" w:id="348"/>
      <w:bookmarkEnd w:id="34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上海云角</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40,442,105.93</w:t>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319,557,894.07</w:t>
            </w:r>
            <w:r>
              <w:rPr>
                <w:rFonts w:ascii="Times New Roman"/>
                <w:sz w:val="18"/>
              </w:rPr>
            </w:r>
          </w:p>
        </w:tc>
      </w:tr>
    </w:tbl>
    <w:p>
      <w:pPr>
        <w:spacing w:line="240" w:lineRule="auto" w:before="2"/>
        <w:rPr>
          <w:rFonts w:ascii="宋体" w:hAnsi="宋体" w:cs="宋体" w:eastAsia="宋体" w:hint="default"/>
          <w:sz w:val="24"/>
          <w:szCs w:val="24"/>
        </w:rPr>
      </w:pPr>
    </w:p>
    <w:p>
      <w:pPr>
        <w:pStyle w:val="BodyText"/>
        <w:spacing w:line="360" w:lineRule="auto" w:before="44"/>
        <w:ind w:left="512" w:right="94" w:hanging="360"/>
        <w:jc w:val="left"/>
      </w:pPr>
      <w:r>
        <w:rPr/>
        <w:t>大额商誉形成的主要原因： </w:t>
      </w:r>
      <w:r>
        <w:rPr>
          <w:spacing w:val="-1"/>
        </w:rPr>
        <w:t>本公司本年非同一控制下收购上海云角</w:t>
      </w:r>
      <w:r>
        <w:rPr>
          <w:rFonts w:ascii="Times New Roman" w:hAnsi="Times New Roman" w:cs="Times New Roman" w:eastAsia="Times New Roman" w:hint="default"/>
          <w:spacing w:val="-1"/>
        </w:rPr>
        <w:t>100%</w:t>
      </w:r>
      <w:r>
        <w:rPr>
          <w:spacing w:val="-1"/>
        </w:rPr>
        <w:t>股权，合并对价</w:t>
      </w:r>
      <w:r>
        <w:rPr>
          <w:rFonts w:ascii="Times New Roman" w:hAnsi="Times New Roman" w:cs="Times New Roman" w:eastAsia="Times New Roman" w:hint="default"/>
          <w:spacing w:val="-1"/>
        </w:rPr>
        <w:t>360,000,000.00</w:t>
      </w:r>
      <w:r>
        <w:rPr>
          <w:spacing w:val="-1"/>
        </w:rPr>
        <w:t>元，合并日公司应享有的上海云角可辨认净</w:t>
      </w:r>
    </w:p>
    <w:p>
      <w:pPr>
        <w:pStyle w:val="BodyText"/>
        <w:spacing w:line="212" w:lineRule="exact"/>
        <w:ind w:right="94"/>
        <w:jc w:val="left"/>
      </w:pPr>
      <w:r>
        <w:rPr/>
        <w:t>资产公允价值为</w:t>
      </w:r>
      <w:r>
        <w:rPr>
          <w:rFonts w:ascii="Times New Roman" w:hAnsi="Times New Roman" w:cs="Times New Roman" w:eastAsia="Times New Roman" w:hint="default"/>
        </w:rPr>
        <w:t>40,442,105.93</w:t>
      </w:r>
      <w:r>
        <w:rPr/>
        <w:t>元，差额</w:t>
      </w:r>
      <w:r>
        <w:rPr>
          <w:rFonts w:ascii="Times New Roman" w:hAnsi="Times New Roman" w:cs="Times New Roman" w:eastAsia="Times New Roman" w:hint="default"/>
        </w:rPr>
        <w:t>319,557,894.07</w:t>
      </w:r>
      <w:r>
        <w:rPr/>
        <w:t>元计入商誉。</w:t>
      </w:r>
    </w:p>
    <w:p>
      <w:pPr>
        <w:pStyle w:val="BodyText"/>
        <w:spacing w:line="357" w:lineRule="auto" w:before="103"/>
        <w:ind w:right="891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94"/>
        <w:jc w:val="left"/>
        <w:rPr>
          <w:b w:val="0"/>
          <w:bCs w:val="0"/>
        </w:rPr>
      </w:pPr>
      <w:bookmarkStart w:name="（3）被购买方于购买日可辨认资产、负债" w:id="349"/>
      <w:bookmarkEnd w:id="34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上海云角</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4,799,092.17</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4,799,092.17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14,412,638.91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14,412,638.91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3,818,283.30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3,818,283.30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596,880.71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408,753.09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12,493,250.00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1,399,151.00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1,418,456.12</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1,418,456.12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11,123,335.54</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11,123,335.54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3,130,681.41</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3,113,125.25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611,356.17</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589,597.22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45,540.30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45,540.30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186,213.21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186,213.21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2,830,385.44</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1,708,346.67</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1,708,346.67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1,458,219.26</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1,458,219.26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4,804,200.00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4,804,200.00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1,020,044.12</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1,020,044.12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40,442,105.93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31,950,949.64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40,442,105.93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31,950,949.64</w:t>
            </w:r>
          </w:p>
        </w:tc>
      </w:tr>
    </w:tbl>
    <w:p>
      <w:pPr>
        <w:pStyle w:val="BodyText"/>
        <w:spacing w:line="240" w:lineRule="auto" w:before="49"/>
        <w:ind w:right="0"/>
        <w:jc w:val="left"/>
      </w:pPr>
      <w:r>
        <w:rPr/>
        <w:t>可辨认资产、负债公允价值的确定方法：</w:t>
      </w:r>
    </w:p>
    <w:p>
      <w:pPr>
        <w:pStyle w:val="BodyText"/>
        <w:spacing w:line="240" w:lineRule="auto" w:before="115"/>
        <w:ind w:left="512" w:right="0"/>
        <w:jc w:val="left"/>
      </w:pPr>
      <w:r>
        <w:rPr/>
        <w:t>可辨认资产、负债的公允价值依据国众联资产评估土地房地产估价有限公司于</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5"/>
        </w:rPr>
        <w:t> </w:t>
      </w:r>
      <w:r>
        <w:rPr>
          <w:rFonts w:ascii="宋体" w:hAnsi="宋体" w:cs="宋体" w:eastAsia="宋体" w:hint="default"/>
        </w:rPr>
        <w:t>23</w:t>
      </w:r>
      <w:r>
        <w:rPr>
          <w:rFonts w:ascii="宋体" w:hAnsi="宋体" w:cs="宋体" w:eastAsia="宋体" w:hint="default"/>
          <w:spacing w:val="-44"/>
        </w:rPr>
        <w:t> </w:t>
      </w:r>
      <w:r>
        <w:rPr/>
        <w:t>日出具的国众联评报字</w:t>
      </w:r>
    </w:p>
    <w:p>
      <w:pPr>
        <w:pStyle w:val="BodyText"/>
        <w:spacing w:line="316" w:lineRule="auto" w:before="76"/>
        <w:ind w:right="194"/>
        <w:jc w:val="left"/>
        <w:rPr>
          <w:rFonts w:ascii="宋体" w:hAnsi="宋体" w:cs="宋体" w:eastAsia="宋体" w:hint="default"/>
        </w:rPr>
      </w:pPr>
      <w:r>
        <w:rPr/>
        <w:t>（</w:t>
      </w:r>
      <w:r>
        <w:rPr>
          <w:rFonts w:ascii="宋体" w:hAnsi="宋体" w:cs="宋体" w:eastAsia="宋体" w:hint="default"/>
        </w:rPr>
        <w:t>2018</w:t>
      </w:r>
      <w:r>
        <w:rPr/>
        <w:t>）第 </w:t>
      </w:r>
      <w:r>
        <w:rPr>
          <w:rFonts w:ascii="宋体" w:hAnsi="宋体" w:cs="宋体" w:eastAsia="宋体" w:hint="default"/>
        </w:rPr>
        <w:t>2-211</w:t>
      </w:r>
      <w:r>
        <w:rPr>
          <w:rFonts w:ascii="宋体" w:hAnsi="宋体" w:cs="宋体" w:eastAsia="宋体" w:hint="default"/>
          <w:spacing w:val="-50"/>
        </w:rPr>
        <w:t> </w:t>
      </w:r>
      <w:r>
        <w:rPr/>
        <w:t>号《神州数码集团股份有限公司拟合并对价分摊涉及的上海云角信息技术有限公司全部可辨认资产和负 债公允价值资产评估报告》确定。</w:t>
      </w:r>
      <w:r>
        <w:rPr>
          <w:rFonts w:ascii="宋体" w:hAnsi="宋体" w:cs="宋体" w:eastAsia="宋体" w:hint="default"/>
        </w:rPr>
        <w:t> </w:t>
      </w:r>
    </w:p>
    <w:p>
      <w:pPr>
        <w:pStyle w:val="BodyText"/>
        <w:spacing w:line="360" w:lineRule="auto" w:before="59"/>
        <w:ind w:right="6534"/>
        <w:jc w:val="left"/>
      </w:pPr>
      <w:r>
        <w:rPr/>
        <w:t>企业合并中承担的被购买方的或有负债：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购买日之前持有的股权按照公允价值重新计量产生的利得或损失" w:id="350"/>
      <w:bookmarkEnd w:id="35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处置子公司" w:id="351"/>
      <w:bookmarkEnd w:id="351"/>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0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r>
        <w:rPr/>
        <w:pict>
          <v:shape style="position:absolute;margin-left:92.279999pt;margin-top:441.959991pt;width:101.05pt;height:35.2pt;mso-position-horizontal-relative:page;mso-position-vertical-relative:page;z-index:-1479496" type="#_x0000_t202" filled="false" stroked="false">
            <v:textbox inset="0,0,0,0">
              <w:txbxContent>
                <w:p>
                  <w:pPr>
                    <w:pStyle w:val="BodyText"/>
                    <w:spacing w:line="240" w:lineRule="auto" w:before="49"/>
                    <w:ind w:left="0" w:right="0"/>
                    <w:jc w:val="left"/>
                  </w:pPr>
                  <w:r>
                    <w:rPr/>
                    <w:t>（深圳）</w:t>
                  </w:r>
                </w:p>
              </w:txbxContent>
            </v:textbox>
            <w10:wrap type="none"/>
          </v:shape>
        </w:pict>
      </w:r>
      <w:r>
        <w:rPr/>
        <w:pict>
          <v:group style="position:absolute;margin-left:125.519997pt;margin-top:441.959991pt;width:67.8pt;height:35.2pt;mso-position-horizontal-relative:page;mso-position-vertical-relative:page;z-index:-1479448" coordorigin="2510,8839" coordsize="1356,704">
            <v:group style="position:absolute;left:2510;top:8839;width:1356;height:704" coordorigin="2510,8839" coordsize="1356,704">
              <v:shape style="position:absolute;left:2510;top:8839;width:1356;height:704" coordorigin="2510,8839" coordsize="1356,704" path="m2510,9542l3866,9542,3866,8839,2510,8839,2510,9542xe" filled="true" fillcolor="#ffffff" stroked="false">
                <v:path arrowok="t"/>
                <v:fill type="solid"/>
              </v:shape>
            </v:group>
            <v:group style="position:absolute;left:2532;top:8995;width:1313;height:392" coordorigin="2532,8995" coordsize="1313,392">
              <v:shape style="position:absolute;left:2532;top:8995;width:1313;height:392" coordorigin="2532,8995" coordsize="1313,392" path="m2532,9386l3845,9386,3845,8995,2532,8995,2532,9386xe" filled="true" fillcolor="#ffffff" stroked="false">
                <v:path arrowok="t"/>
                <v:fill type="solid"/>
              </v:shape>
            </v:group>
            <w10:wrap type="none"/>
          </v:group>
        </w:pict>
      </w:r>
    </w:p>
    <w:p>
      <w:pPr>
        <w:pStyle w:val="Heading3"/>
        <w:spacing w:line="240" w:lineRule="auto" w:before="36"/>
        <w:ind w:right="0"/>
        <w:jc w:val="left"/>
        <w:rPr>
          <w:b w:val="0"/>
          <w:bCs w:val="0"/>
        </w:rPr>
      </w:pPr>
      <w:bookmarkStart w:name="3、其他原因的合并范围变动" w:id="352"/>
      <w:bookmarkEnd w:id="352"/>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2" w:right="0" w:hanging="360"/>
        <w:jc w:val="left"/>
      </w:pPr>
      <w:r>
        <w:rPr/>
        <w:t>说明其他原因导致的合并范围变动（如，新设子公司、清算子公司等）及其相关情况： 本年因设立新增武汉神州数码云科网络技术有限公司、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14"/>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5"/>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8"/>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4"/>
        </w:rPr>
        <w:t> </w:t>
      </w:r>
      <w:r>
        <w:rPr>
          <w:rFonts w:ascii="Times New Roman" w:hAnsi="Times New Roman" w:cs="Times New Roman" w:eastAsia="Times New Roman" w:hint="default"/>
        </w:rPr>
        <w:t>(Sin)</w:t>
      </w:r>
      <w:r>
        <w:rPr>
          <w:rFonts w:ascii="Times New Roman" w:hAnsi="Times New Roman" w:cs="Times New Roman" w:eastAsia="Times New Roman" w:hint="default"/>
          <w:spacing w:val="-17"/>
        </w:rPr>
        <w:t> </w:t>
      </w:r>
      <w:r>
        <w:rPr>
          <w:rFonts w:ascii="Times New Roman" w:hAnsi="Times New Roman" w:cs="Times New Roman" w:eastAsia="Times New Roman" w:hint="default"/>
        </w:rPr>
        <w:t>PTE</w:t>
      </w:r>
      <w:r>
        <w:rPr>
          <w:rFonts w:ascii="Times New Roman" w:hAnsi="Times New Roman" w:cs="Times New Roman" w:eastAsia="Times New Roman" w:hint="default"/>
          <w:spacing w:val="-14"/>
        </w:rPr>
        <w:t> </w:t>
      </w:r>
      <w:r>
        <w:rPr>
          <w:rFonts w:ascii="Times New Roman" w:hAnsi="Times New Roman" w:cs="Times New Roman" w:eastAsia="Times New Roman" w:hint="default"/>
        </w:rPr>
        <w:t>LTD</w:t>
      </w:r>
      <w:r>
        <w:rPr>
          <w:rFonts w:ascii="Times New Roman" w:hAnsi="Times New Roman" w:cs="Times New Roman" w:eastAsia="Times New Roman" w:hint="default"/>
          <w:spacing w:val="-15"/>
        </w:rPr>
        <w:t> </w:t>
      </w:r>
      <w:r>
        <w:rPr>
          <w:rFonts w:ascii="Times New Roman" w:hAnsi="Times New Roman" w:cs="Times New Roman" w:eastAsia="Times New Roman" w:hint="default"/>
        </w:rPr>
        <w:t>2</w:t>
      </w:r>
      <w:r>
        <w:rPr/>
        <w:t>家公司；注</w:t>
      </w:r>
    </w:p>
    <w:p>
      <w:pPr>
        <w:pStyle w:val="BodyText"/>
        <w:spacing w:line="214" w:lineRule="exact"/>
        <w:ind w:right="0"/>
        <w:jc w:val="left"/>
      </w:pPr>
      <w:r>
        <w:rPr/>
        <w:t>销清算减少神州数码</w:t>
      </w:r>
      <w:r>
        <w:rPr>
          <w:rFonts w:ascii="Times New Roman" w:hAnsi="Times New Roman" w:cs="Times New Roman" w:eastAsia="Times New Roman" w:hint="default"/>
        </w:rPr>
        <w:t>(</w:t>
      </w:r>
      <w:r>
        <w:rPr/>
        <w:t>合肥</w:t>
      </w:r>
      <w:r>
        <w:rPr>
          <w:rFonts w:ascii="Times New Roman" w:hAnsi="Times New Roman" w:cs="Times New Roman" w:eastAsia="Times New Roman" w:hint="default"/>
        </w:rPr>
        <w:t>)</w:t>
      </w:r>
      <w:r>
        <w:rPr/>
        <w:t>有限公司、长沙神州数码有限公司</w:t>
      </w:r>
      <w:r>
        <w:rPr>
          <w:rFonts w:ascii="Times New Roman" w:hAnsi="Times New Roman" w:cs="Times New Roman" w:eastAsia="Times New Roman" w:hint="default"/>
        </w:rPr>
        <w:t>2</w:t>
      </w:r>
      <w:r>
        <w:rPr/>
        <w:t>家公司。</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在其他主体中的权益" w:id="353"/>
      <w:bookmarkEnd w:id="353"/>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54"/>
      <w:bookmarkEnd w:id="35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92.279999pt;margin-top:72.023689pt;width:101.05pt;height:35.2pt;mso-position-horizontal-relative:page;mso-position-vertical-relative:paragraph;z-index:-1479520" type="#_x0000_t202" filled="false" stroked="false">
            <v:textbox inset="0,0,0,0">
              <w:txbxContent>
                <w:p>
                  <w:pPr>
                    <w:pStyle w:val="BodyText"/>
                    <w:spacing w:line="240" w:lineRule="auto" w:before="49"/>
                    <w:ind w:left="0" w:right="0"/>
                    <w:jc w:val="left"/>
                  </w:pPr>
                  <w:r>
                    <w:rPr/>
                    <w:t>（中国）</w:t>
                  </w:r>
                </w:p>
              </w:txbxContent>
            </v:textbox>
            <w10:wrap type="none"/>
          </v:shape>
        </w:pict>
      </w:r>
      <w:r>
        <w:rPr/>
        <w:pict>
          <v:group style="position:absolute;margin-left:125.519997pt;margin-top:72.023689pt;width:67.8pt;height:35.2pt;mso-position-horizontal-relative:page;mso-position-vertical-relative:paragraph;z-index:-1479472" coordorigin="2510,1440" coordsize="1356,704">
            <v:group style="position:absolute;left:2510;top:1440;width:1356;height:704" coordorigin="2510,1440" coordsize="1356,704">
              <v:shape style="position:absolute;left:2510;top:1440;width:1356;height:704" coordorigin="2510,1440" coordsize="1356,704" path="m2510,2144l3866,2144,3866,1440,2510,1440,2510,2144xe" filled="true" fillcolor="#ffffff" stroked="false">
                <v:path arrowok="t"/>
                <v:fill type="solid"/>
              </v:shape>
            </v:group>
            <v:group style="position:absolute;left:2532;top:1596;width:1313;height:392" coordorigin="2532,1596" coordsize="1313,392">
              <v:shape style="position:absolute;left:2532;top:1596;width:1313;height:392" coordorigin="2532,1596" coordsize="1313,392" path="m2532,1988l3845,1988,3845,1596,2532,1596,2532,1988xe" filled="true" fillcolor="#ffffff" stroked="false">
                <v:path arrowok="t"/>
                <v:fill type="solid"/>
              </v:shape>
            </v:group>
            <w10:wrap type="none"/>
          </v:group>
        </w:pict>
      </w:r>
      <w:bookmarkStart w:name="（1）企业集团的构成" w:id="355"/>
      <w:bookmarkEnd w:id="35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 有限公司（注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上海神州数码有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广州神州数码有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沈阳神州数码有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 有限公司（注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南京神州数码有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济南神州数码有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杭州神州数码有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西安神州数码有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福州神州数码有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广州神州数码信 息科技有限公司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成都神州数码有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北京神州数码有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92.279999pt;margin-top:141.839981pt;width:101.05pt;height:35.3pt;mso-position-horizontal-relative:page;mso-position-vertical-relative:page;z-index:-1479376" type="#_x0000_t202" filled="false" stroked="false">
            <v:textbox inset="0,0,0,0">
              <w:txbxContent>
                <w:p>
                  <w:pPr>
                    <w:pStyle w:val="BodyText"/>
                    <w:spacing w:line="240" w:lineRule="auto" w:before="49"/>
                    <w:ind w:left="0" w:right="0"/>
                    <w:jc w:val="left"/>
                  </w:pPr>
                  <w:r>
                    <w:rPr/>
                    <w:t>（郑州）</w:t>
                  </w:r>
                </w:p>
                <w:p>
                  <w:pPr>
                    <w:pStyle w:val="BodyText"/>
                    <w:spacing w:line="240" w:lineRule="auto" w:before="76"/>
                    <w:ind w:left="542" w:right="0"/>
                    <w:jc w:val="left"/>
                  </w:pPr>
                  <w:r>
                    <w:rPr/>
                    <w:t>）</w:t>
                  </w:r>
                </w:p>
              </w:txbxContent>
            </v:textbox>
            <w10:wrap type="none"/>
          </v:shape>
        </w:pict>
      </w:r>
      <w:r>
        <w:rPr/>
        <w:pict>
          <v:shape style="position:absolute;margin-left:92.279999pt;margin-top:434.039978pt;width:101.05pt;height:35.3pt;mso-position-horizontal-relative:page;mso-position-vertical-relative:page;z-index:-1479352" type="#_x0000_t202" filled="false" stroked="false">
            <v:textbox inset="0,0,0,0">
              <w:txbxContent>
                <w:p>
                  <w:pPr>
                    <w:pStyle w:val="BodyText"/>
                    <w:spacing w:line="240" w:lineRule="auto" w:before="49"/>
                    <w:ind w:left="0" w:right="0"/>
                    <w:jc w:val="left"/>
                  </w:pPr>
                  <w:r>
                    <w:rPr/>
                    <w:t>（香港）</w:t>
                  </w:r>
                </w:p>
                <w:p>
                  <w:pPr>
                    <w:pStyle w:val="BodyText"/>
                    <w:spacing w:line="240" w:lineRule="auto" w:before="76"/>
                    <w:ind w:left="542" w:right="0"/>
                    <w:jc w:val="left"/>
                  </w:pPr>
                  <w:r>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北京神州数码供 应链服务有限公 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 </w:t>
            </w:r>
            <w:r>
              <w:rPr>
                <w:rFonts w:ascii="宋体" w:hAnsi="宋体" w:cs="宋体" w:eastAsia="宋体" w:hint="default"/>
                <w:spacing w:val="-14"/>
                <w:sz w:val="18"/>
                <w:szCs w:val="18"/>
              </w:rPr>
              <w:t>有限公司（注</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15</w:t>
            </w:r>
            <w:r>
              <w:rPr>
                <w:rFonts w:ascii="Times New Roman" w:hAnsi="Times New Roman" w:cs="Times New Roman" w:eastAsia="Times New Roman"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705"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7.8pt;height:35.3pt;mso-position-horizontal-relative:char;mso-position-vertical-relative:line" coordorigin="0,0" coordsize="1356,706">
                  <v:group style="position:absolute;left:0;top:0;width:1356;height:706" coordorigin="0,0" coordsize="1356,706">
                    <v:shape style="position:absolute;left:0;top:0;width:1356;height:706" coordorigin="0,0" coordsize="1356,706" path="m0,706l1356,706,1356,0,0,0,0,706xe" filled="true" fillcolor="#ffffff" stroked="false">
                      <v:path arrowok="t"/>
                      <v:fill type="solid"/>
                    </v:shape>
                  </v:group>
                  <v:group style="position:absolute;left:22;top:156;width:1313;height:394" coordorigin="22,156" coordsize="1313,394">
                    <v:shape style="position:absolute;left:22;top:156;width:1313;height:394" coordorigin="22,156" coordsize="1313,394" path="m22,550l1334,550,1334,156,22,156,22,550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重庆神州数码有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北京神州数码云 科信息技术有限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 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上海神州数码通 信技术有限公司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 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Digital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z w:val="18"/>
                <w:szCs w:val="18"/>
              </w:rPr>
              <w:t> Marketing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Services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（注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BVI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神州数码科技发 展有限公司（注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 </w:t>
            </w:r>
            <w:r>
              <w:rPr>
                <w:rFonts w:ascii="宋体" w:hAnsi="宋体" w:cs="宋体" w:eastAsia="宋体" w:hint="default"/>
                <w:spacing w:val="-14"/>
                <w:sz w:val="18"/>
                <w:szCs w:val="18"/>
              </w:rPr>
              <w:t>有限公司（注</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21</w:t>
            </w:r>
            <w:r>
              <w:rPr>
                <w:rFonts w:ascii="Times New Roman" w:hAnsi="Times New Roman" w:cs="Times New Roman" w:eastAsia="Times New Roman"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705"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7.8pt;height:35.3pt;mso-position-horizontal-relative:char;mso-position-vertical-relative:line" coordorigin="0,0" coordsize="1356,706">
                  <v:group style="position:absolute;left:0;top:0;width:1356;height:706" coordorigin="0,0" coordsize="1356,706">
                    <v:shape style="position:absolute;left:0;top:0;width:1356;height:706" coordorigin="0,0" coordsize="1356,706" path="m0,706l1356,706,1356,0,0,0,0,706xe" filled="true" fillcolor="#ffffff" stroked="false">
                      <v:path arrowok="t"/>
                      <v:fill type="solid"/>
                    </v:shape>
                  </v:group>
                  <v:group style="position:absolute;left:22;top:156;width:1313;height:394" coordorigin="22,156" coordsize="1313,394">
                    <v:shape style="position:absolute;left:22;top:156;width:1313;height:394" coordorigin="22,156" coordsize="1313,394" path="m22,550l1334,550,1334,156,22,156,22,550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产品、投</w:t>
            </w:r>
            <w:r>
              <w:rPr>
                <w:rFonts w:ascii="宋体" w:hAnsi="宋体" w:cs="宋体" w:eastAsia="宋体" w:hint="default"/>
                <w:sz w:val="18"/>
                <w:szCs w:val="18"/>
              </w:rPr>
              <w:t> 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神州数码数据服 务（香港）有限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无业务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神州数码澳门离 岸商业服务有限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系统信息科技</w:t>
            </w:r>
          </w:p>
          <w:p>
            <w:pPr>
              <w:pStyle w:val="TableParagraph"/>
              <w:spacing w:line="316" w:lineRule="auto" w:before="76"/>
              <w:ind w:left="24" w:right="74"/>
              <w:jc w:val="left"/>
              <w:rPr>
                <w:rFonts w:ascii="宋体" w:hAnsi="宋体" w:cs="宋体" w:eastAsia="宋体" w:hint="default"/>
                <w:sz w:val="18"/>
                <w:szCs w:val="18"/>
              </w:rPr>
            </w:pPr>
            <w:r>
              <w:rPr>
                <w:rFonts w:ascii="宋体" w:hAnsi="宋体" w:cs="宋体" w:eastAsia="宋体" w:hint="default"/>
                <w:sz w:val="18"/>
                <w:szCs w:val="18"/>
              </w:rPr>
              <w:t>（香港）有限公 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神州数码网络</w:t>
            </w:r>
          </w:p>
          <w:p>
            <w:pPr>
              <w:pStyle w:val="TableParagraph"/>
              <w:spacing w:line="316" w:lineRule="auto" w:before="76"/>
              <w:ind w:left="24" w:right="74"/>
              <w:jc w:val="left"/>
              <w:rPr>
                <w:rFonts w:ascii="宋体" w:hAnsi="宋体" w:cs="宋体" w:eastAsia="宋体" w:hint="default"/>
                <w:sz w:val="18"/>
                <w:szCs w:val="18"/>
              </w:rPr>
            </w:pPr>
            <w:r>
              <w:rPr>
                <w:rFonts w:ascii="宋体" w:hAnsi="宋体" w:cs="宋体" w:eastAsia="宋体" w:hint="default"/>
                <w:sz w:val="18"/>
                <w:szCs w:val="18"/>
              </w:rPr>
              <w:t>（香港）有限公 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北京神州数码智 慧生活科技有限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神州数码澳门有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306.480316pt;margin-top:380.279968pt;width:91.95pt;height:50.8pt;mso-position-horizontal-relative:page;mso-position-vertical-relative:page;z-index:-1479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生产、</w:t>
                  </w:r>
                </w:p>
              </w:txbxContent>
            </v:textbox>
            <w10:wrap type="none"/>
          </v:shape>
        </w:pict>
      </w:r>
      <w:r>
        <w:rPr/>
        <w:pict>
          <v:shape style="position:absolute;margin-left:306.480316pt;margin-top:565.440002pt;width:91.95pt;height:50.8pt;mso-position-horizontal-relative:page;mso-position-vertical-relative:page;z-index:-1479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1"/>
                    <w:ind w:left="0" w:right="0"/>
                    <w:jc w:val="left"/>
                  </w:pPr>
                  <w:r>
                    <w:rPr/>
                    <w:t>咨询、</w:t>
                  </w:r>
                </w:p>
              </w:txbxContent>
            </v:textbox>
            <w10:wrap type="none"/>
          </v:shape>
        </w:pict>
      </w:r>
      <w:r>
        <w:rPr/>
        <w:pict>
          <v:shape style="position:absolute;margin-left:119.279999pt;margin-top:668.039978pt;width:74.05pt;height:50.8pt;mso-position-horizontal-relative:page;mso-position-vertical-relative:page;z-index:-1479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1"/>
                    <w:ind w:left="0" w:right="0"/>
                    <w:jc w:val="left"/>
                  </w:pPr>
                  <w:r>
                    <w:rPr/>
                    <w:t>）</w:t>
                  </w:r>
                </w:p>
              </w:txbxContent>
            </v:textbox>
            <w10:wrap type="none"/>
          </v:shape>
        </w:pict>
      </w:r>
      <w:r>
        <w:rPr/>
        <w:pict>
          <v:group style="position:absolute;margin-left:330.600006pt;margin-top:565.440002pt;width:67.8pt;height:50.8pt;mso-position-horizontal-relative:page;mso-position-vertical-relative:page;z-index:-1479208" coordorigin="6612,11309" coordsize="1356,1016">
            <v:group style="position:absolute;left:6612;top:11309;width:1356;height:1016" coordorigin="6612,11309" coordsize="1356,1016">
              <v:shape style="position:absolute;left:6612;top:11309;width:1356;height:1016" coordorigin="6612,11309" coordsize="1356,1016" path="m6612,12324l7968,12324,7968,11309,6612,11309,6612,12324xe" filled="true" fillcolor="#ffffff" stroked="false">
                <v:path arrowok="t"/>
                <v:fill type="solid"/>
              </v:shape>
            </v:group>
            <v:group style="position:absolute;left:6634;top:11621;width:1311;height:392" coordorigin="6634,11621" coordsize="1311,392">
              <v:shape style="position:absolute;left:6634;top:11621;width:1311;height:392" coordorigin="6634,11621" coordsize="1311,392" path="m6634,12012l7944,12012,7944,11621,6634,11621,6634,12012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379"/>
        <w:gridCol w:w="989"/>
        <w:gridCol w:w="1366"/>
        <w:gridCol w:w="1366"/>
      </w:tblGrid>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神州数码科技服 务有限公司（注 </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北京神州数码电 商科技有限公司</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北京神州数码云 计算有限公司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 品</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贵州神州数码云 计算有限公司</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 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深圳神州数码云 科系统科技有限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一体机、服务器 等产品的研发、 生产及销售</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深圳神州数码云 科数据技术有限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both"/>
              <w:rPr>
                <w:rFonts w:ascii="宋体" w:hAnsi="宋体" w:cs="宋体" w:eastAsia="宋体" w:hint="default"/>
                <w:sz w:val="18"/>
                <w:szCs w:val="18"/>
              </w:rPr>
            </w:pPr>
            <w:r>
              <w:rPr>
                <w:rFonts w:ascii="宋体" w:hAnsi="宋体" w:cs="宋体" w:eastAsia="宋体" w:hint="default"/>
                <w:sz w:val="18"/>
                <w:szCs w:val="18"/>
              </w:rPr>
              <w:t>存储、虚拟化、 超融合产品的研 发、生产及销售</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深圳神州数码云 科信息安全有限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信息安全产品软 硬件开发、</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1015"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67.8pt;height:50.8pt;mso-position-horizontal-relative:char;mso-position-vertical-relative:line" coordorigin="0,0" coordsize="1356,1016">
                  <v:group style="position:absolute;left:0;top:0;width:1356;height:1016" coordorigin="0,0" coordsize="1356,1016">
                    <v:shape style="position:absolute;left:0;top:0;width:1356;height:1016" coordorigin="0,0" coordsize="1356,1016" path="m0,1015l1356,1015,1356,0,0,0,0,1015xe" filled="true" fillcolor="#ffffff" stroked="false">
                      <v:path arrowok="t"/>
                      <v:fill type="solid"/>
                    </v:shape>
                  </v:group>
                  <v:group style="position:absolute;left:22;top:312;width:1311;height:392" coordorigin="22,312" coordsize="1311,392">
                    <v:shape style="position:absolute;left:22;top:312;width:1311;height:392" coordorigin="22,312" coordsize="1311,392" path="m22,703l1332,703,1332,312,22,312,22,703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34"/>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Technology International (Sin) PTE</w:t>
            </w:r>
            <w:r>
              <w:rPr>
                <w:rFonts w:ascii="Times New Roman"/>
                <w:spacing w:val="1"/>
                <w:sz w:val="18"/>
              </w:rPr>
              <w:t> </w:t>
            </w:r>
            <w:r>
              <w:rPr>
                <w:rFonts w:ascii="Times New Roman"/>
                <w:spacing w:val="-8"/>
                <w:sz w:val="18"/>
              </w:rPr>
              <w:t>LTD</w:t>
            </w:r>
            <w:r>
              <w:rPr>
                <w:rFonts w:ascii="Times New Roman"/>
                <w:sz w:val="18"/>
              </w:rPr>
            </w:r>
          </w:p>
          <w:p>
            <w:pPr>
              <w:pStyle w:val="TableParagraph"/>
              <w:spacing w:line="212"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武汉神州数码云 科网络技术有限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 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上海云角信息技 术有限公司（注 </w:t>
            </w: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计算机科技领域 技术开发、</w:t>
            </w:r>
          </w:p>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云角（北京）信 息技术有限公司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1"/>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9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Shanghai</w:t>
            </w:r>
            <w:r>
              <w:rPr>
                <w:rFonts w:ascii="Times New Roman" w:hAnsi="Times New Roman" w:cs="Times New Roman" w:eastAsia="Times New Roman" w:hint="default"/>
                <w:spacing w:val="-4"/>
                <w:sz w:val="18"/>
                <w:szCs w:val="18"/>
              </w:rPr>
              <w:t> Yungoal</w:t>
            </w:r>
            <w:r>
              <w:rPr>
                <w:rFonts w:ascii="Times New Roman" w:hAnsi="Times New Roman" w:cs="Times New Roman" w:eastAsia="Times New Roman" w:hint="default"/>
                <w:sz w:val="18"/>
                <w:szCs w:val="18"/>
              </w:rPr>
              <w:t> Info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Tech</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USA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015"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67.8pt;height:50.8pt;mso-position-horizontal-relative:char;mso-position-vertical-relative:line" coordorigin="0,0" coordsize="1356,1016">
                  <v:group style="position:absolute;left:0;top:0;width:1356;height:1016" coordorigin="0,0" coordsize="1356,1016">
                    <v:shape style="position:absolute;left:0;top:0;width:1356;height:1016" coordorigin="0,0" coordsize="1356,1016" path="m0,1015l1356,1015,1356,0,0,0,0,1015xe" filled="true" fillcolor="#ffffff" stroked="false">
                      <v:path arrowok="t"/>
                      <v:fill type="solid"/>
                    </v:shape>
                  </v:group>
                  <v:group style="position:absolute;left:22;top:312;width:1313;height:392" coordorigin="22,312" coordsize="1313,392">
                    <v:shape style="position:absolute;left:22;top:312;width:1313;height:392" coordorigin="22,312" coordsize="1313,392" path="m22,703l1334,703,1334,312,22,312,22,703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1"/>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0"/>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Shanghai</w:t>
            </w:r>
            <w:r>
              <w:rPr>
                <w:rFonts w:ascii="Times New Roman" w:hAnsi="Times New Roman" w:cs="Times New Roman" w:eastAsia="Times New Roman" w:hint="default"/>
                <w:spacing w:val="-4"/>
                <w:sz w:val="18"/>
                <w:szCs w:val="18"/>
              </w:rPr>
              <w:t> Yungoal</w:t>
            </w:r>
            <w:r>
              <w:rPr>
                <w:rFonts w:ascii="Times New Roman" w:hAnsi="Times New Roman" w:cs="Times New Roman" w:eastAsia="Times New Roman" w:hint="default"/>
                <w:sz w:val="18"/>
                <w:szCs w:val="18"/>
              </w:rPr>
              <w:t> Info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t>Tech</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HK</w:t>
            </w:r>
            <w:r>
              <w:rPr>
                <w:rFonts w:ascii="宋体" w:hAnsi="宋体" w:cs="宋体" w:eastAsia="宋体" w:hint="default"/>
                <w:spacing w:val="-3"/>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Co.,Ltd</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034"/>
        <w:jc w:val="left"/>
      </w:pPr>
      <w:r>
        <w:rPr/>
        <w:t>在子公司的持股比例不同于表决权比例的说明： 无</w:t>
      </w:r>
    </w:p>
    <w:p>
      <w:pPr>
        <w:pStyle w:val="BodyText"/>
        <w:spacing w:line="360" w:lineRule="auto" w:before="29"/>
        <w:ind w:right="1894"/>
        <w:jc w:val="left"/>
      </w:pPr>
      <w:r>
        <w:rPr/>
        <w:t>持有半数或以下表决权但仍控制被投资单位、以及持有半数以上表决权但不控制被投资单位的依据： 无</w:t>
      </w:r>
    </w:p>
    <w:p>
      <w:pPr>
        <w:pStyle w:val="BodyText"/>
        <w:spacing w:line="357" w:lineRule="auto" w:before="27"/>
        <w:ind w:right="5494"/>
        <w:jc w:val="left"/>
      </w:pPr>
      <w:r>
        <w:rPr/>
        <w:t>对于纳入合并范围的重要的结构化主体，控制的依据： 无</w:t>
      </w:r>
    </w:p>
    <w:p>
      <w:pPr>
        <w:pStyle w:val="BodyText"/>
        <w:spacing w:line="357" w:lineRule="auto" w:before="29"/>
        <w:ind w:right="6754"/>
        <w:jc w:val="left"/>
      </w:pPr>
      <w:r>
        <w:rPr/>
        <w:t>确定公司是代理人还是委托人的依据： 无</w:t>
      </w:r>
    </w:p>
    <w:p>
      <w:pPr>
        <w:pStyle w:val="BodyText"/>
        <w:spacing w:line="240" w:lineRule="auto" w:before="29"/>
        <w:ind w:right="0"/>
        <w:jc w:val="both"/>
      </w:pPr>
      <w:r>
        <w:rPr/>
        <w:t>其他说明：</w:t>
      </w:r>
    </w:p>
    <w:p>
      <w:pPr>
        <w:pStyle w:val="BodyText"/>
        <w:spacing w:line="307" w:lineRule="auto" w:before="117"/>
        <w:ind w:right="94"/>
        <w:jc w:val="left"/>
      </w:pPr>
      <w:r>
        <w:rPr/>
        <w:t>注</w:t>
      </w:r>
      <w:r>
        <w:rPr>
          <w:rFonts w:ascii="Times New Roman" w:hAnsi="Times New Roman" w:cs="Times New Roman" w:eastAsia="Times New Roman" w:hint="default"/>
        </w:rPr>
        <w:t>1: </w:t>
      </w:r>
      <w:r>
        <w:rPr/>
        <w:t>神州数码（中国）有限公司（以下简称</w:t>
      </w:r>
      <w:r>
        <w:rPr>
          <w:rFonts w:ascii="Times New Roman" w:hAnsi="Times New Roman" w:cs="Times New Roman" w:eastAsia="Times New Roman" w:hint="default"/>
        </w:rPr>
        <w:t>“</w:t>
      </w:r>
      <w:r>
        <w:rPr/>
        <w:t>神码中国</w:t>
      </w:r>
      <w:r>
        <w:rPr>
          <w:rFonts w:ascii="Times New Roman" w:hAnsi="Times New Roman" w:cs="Times New Roman" w:eastAsia="Times New Roman" w:hint="default"/>
        </w:rPr>
        <w:t>”</w:t>
      </w:r>
      <w:r>
        <w:rPr/>
        <w:t>）系由神码有限于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日出资设立的台港澳法人独资有限责</w:t>
      </w:r>
      <w:r>
        <w:rPr>
          <w:spacing w:val="-39"/>
        </w:rPr>
        <w:t> </w:t>
      </w:r>
      <w:r>
        <w:rPr>
          <w:spacing w:val="-39"/>
        </w:rPr>
      </w:r>
      <w:r>
        <w:rPr>
          <w:spacing w:val="-2"/>
        </w:rPr>
        <w:t>任公司，公司注册资本港币</w:t>
      </w:r>
      <w:r>
        <w:rPr>
          <w:rFonts w:ascii="Times New Roman" w:hAnsi="Times New Roman" w:cs="Times New Roman" w:eastAsia="Times New Roman" w:hint="default"/>
          <w:spacing w:val="-2"/>
        </w:rPr>
        <w:t>100,000</w:t>
      </w:r>
      <w:r>
        <w:rPr>
          <w:spacing w:val="-2"/>
        </w:rPr>
        <w:t>万元。于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日，神码有限将其持有的神码中国</w:t>
      </w:r>
      <w:r>
        <w:rPr>
          <w:rFonts w:ascii="Times New Roman" w:hAnsi="Times New Roman" w:cs="Times New Roman" w:eastAsia="Times New Roman" w:hint="default"/>
          <w:spacing w:val="-2"/>
        </w:rPr>
        <w:t>100%</w:t>
      </w:r>
      <w:r>
        <w:rPr>
          <w:spacing w:val="-2"/>
        </w:rPr>
        <w:t>股权转让给本公司，转让后，</w:t>
      </w:r>
      <w:r>
        <w:rPr>
          <w:spacing w:val="-71"/>
        </w:rPr>
        <w:t> </w:t>
      </w:r>
      <w:r>
        <w:rPr>
          <w:spacing w:val="-71"/>
        </w:rPr>
      </w:r>
      <w:r>
        <w:rPr>
          <w:spacing w:val="-2"/>
        </w:rPr>
        <w:t>神码中国成为本公司全资子公司，公司类型由台港澳法人独资有限责任公司变更为法人独资有限责任公司，公司注册资本变</w:t>
      </w:r>
      <w:r>
        <w:rPr>
          <w:spacing w:val="-64"/>
        </w:rPr>
        <w:t> </w:t>
      </w:r>
      <w:r>
        <w:rPr>
          <w:spacing w:val="-64"/>
        </w:rPr>
      </w:r>
      <w:r>
        <w:rPr/>
        <w:t>更为人民币</w:t>
      </w:r>
      <w:r>
        <w:rPr>
          <w:rFonts w:ascii="Times New Roman" w:hAnsi="Times New Roman" w:cs="Times New Roman" w:eastAsia="Times New Roman" w:hint="default"/>
        </w:rPr>
        <w:t>104,272.225</w:t>
      </w:r>
      <w:r>
        <w:rPr/>
        <w:t>万元。</w:t>
      </w:r>
    </w:p>
    <w:p>
      <w:pPr>
        <w:spacing w:line="240" w:lineRule="auto" w:before="5"/>
        <w:rPr>
          <w:rFonts w:ascii="宋体" w:hAnsi="宋体" w:cs="宋体" w:eastAsia="宋体" w:hint="default"/>
          <w:sz w:val="24"/>
          <w:szCs w:val="24"/>
        </w:rPr>
      </w:pPr>
    </w:p>
    <w:p>
      <w:pPr>
        <w:pStyle w:val="BodyText"/>
        <w:spacing w:line="304" w:lineRule="auto"/>
        <w:ind w:left="153" w:right="186" w:hanging="1"/>
        <w:jc w:val="both"/>
      </w:pPr>
      <w:r>
        <w:rPr/>
        <w:t>注</w:t>
      </w:r>
      <w:r>
        <w:rPr>
          <w:rFonts w:ascii="Times New Roman" w:hAnsi="Times New Roman" w:cs="Times New Roman" w:eastAsia="Times New Roman" w:hint="default"/>
        </w:rPr>
        <w:t>2:</w:t>
      </w:r>
      <w:r>
        <w:rPr/>
        <w:t>上海神州数码有限公司（以下简称</w:t>
      </w:r>
      <w:r>
        <w:rPr>
          <w:rFonts w:ascii="Times New Roman" w:hAnsi="Times New Roman" w:cs="Times New Roman" w:eastAsia="Times New Roman" w:hint="default"/>
        </w:rPr>
        <w:t>“</w:t>
      </w:r>
      <w:r>
        <w:rPr/>
        <w:t>神码上海</w:t>
      </w:r>
      <w:r>
        <w:rPr>
          <w:rFonts w:ascii="Times New Roman" w:hAnsi="Times New Roman" w:cs="Times New Roman" w:eastAsia="Times New Roman" w:hint="default"/>
        </w:rPr>
        <w:t>”</w:t>
      </w:r>
      <w:r>
        <w:rPr/>
        <w:t>）系由神码有限于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日出资港币</w:t>
      </w:r>
      <w:r>
        <w:rPr>
          <w:rFonts w:ascii="Times New Roman" w:hAnsi="Times New Roman" w:cs="Times New Roman" w:eastAsia="Times New Roman" w:hint="default"/>
        </w:rPr>
        <w:t>1,000</w:t>
      </w:r>
      <w:r>
        <w:rPr/>
        <w:t>万元设立的台港澳法人独</w:t>
      </w:r>
      <w:r>
        <w:rPr>
          <w:spacing w:val="-75"/>
        </w:rPr>
        <w:t> </w:t>
      </w:r>
      <w:r>
        <w:rPr>
          <w:spacing w:val="-75"/>
        </w:rPr>
      </w:r>
      <w:r>
        <w:rPr>
          <w:spacing w:val="-1"/>
        </w:rPr>
        <w:t>资有限责任公司。于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日，神码有限对神码上海增资港币</w:t>
      </w:r>
      <w:r>
        <w:rPr>
          <w:rFonts w:ascii="Times New Roman" w:hAnsi="Times New Roman" w:cs="Times New Roman" w:eastAsia="Times New Roman" w:hint="default"/>
          <w:spacing w:val="-1"/>
        </w:rPr>
        <w:t>2,000</w:t>
      </w:r>
      <w:r>
        <w:rPr>
          <w:spacing w:val="-1"/>
        </w:rPr>
        <w:t>万元，增资后，神码上海的注册资本及实收资本变</w:t>
      </w:r>
      <w:r>
        <w:rPr>
          <w:spacing w:val="-75"/>
        </w:rPr>
        <w:t> </w:t>
      </w:r>
      <w:r>
        <w:rPr>
          <w:spacing w:val="-75"/>
        </w:rPr>
      </w:r>
      <w:r>
        <w:rPr/>
        <w:t>更为港币</w:t>
      </w:r>
      <w:r>
        <w:rPr>
          <w:rFonts w:ascii="Times New Roman" w:hAnsi="Times New Roman" w:cs="Times New Roman" w:eastAsia="Times New Roman" w:hint="default"/>
        </w:rPr>
        <w:t>3,000</w:t>
      </w:r>
      <w:r>
        <w:rPr/>
        <w:t>万元。于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日，神码有限对神码上海增资港币</w:t>
      </w:r>
      <w:r>
        <w:rPr>
          <w:rFonts w:ascii="Times New Roman" w:hAnsi="Times New Roman" w:cs="Times New Roman" w:eastAsia="Times New Roman" w:hint="default"/>
        </w:rPr>
        <w:t>25,500</w:t>
      </w:r>
      <w:r>
        <w:rPr/>
        <w:t>万元，增资后，神码上海的注册资本及实收资 本变更为港币</w:t>
      </w:r>
      <w:r>
        <w:rPr>
          <w:rFonts w:ascii="Times New Roman" w:hAnsi="Times New Roman" w:cs="Times New Roman" w:eastAsia="Times New Roman" w:hint="default"/>
        </w:rPr>
        <w:t>28,500</w:t>
      </w:r>
      <w:r>
        <w:rPr/>
        <w:t>万元。于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日，神码有限将其持有的神码上海</w:t>
      </w:r>
      <w:r>
        <w:rPr>
          <w:rFonts w:ascii="Times New Roman" w:hAnsi="Times New Roman" w:cs="Times New Roman" w:eastAsia="Times New Roman" w:hint="default"/>
        </w:rPr>
        <w:t>100%</w:t>
      </w:r>
      <w:r>
        <w:rPr/>
        <w:t>股权转让给本公司，转让后，神码上海成</w:t>
      </w:r>
      <w:r>
        <w:rPr>
          <w:spacing w:val="-22"/>
        </w:rPr>
        <w:t> </w:t>
      </w:r>
      <w:r>
        <w:rPr>
          <w:spacing w:val="-22"/>
        </w:rPr>
      </w:r>
      <w:r>
        <w:rPr>
          <w:spacing w:val="-2"/>
        </w:rPr>
        <w:t>为本公司全资子公司，公司类型由台港澳法人独资有限责任公司变更为法人独资有限责任公司，公司注册资本变更为人民币</w:t>
      </w:r>
      <w:r>
        <w:rPr>
          <w:spacing w:val="-65"/>
        </w:rPr>
        <w:t> </w:t>
      </w:r>
      <w:r>
        <w:rPr>
          <w:spacing w:val="-65"/>
        </w:rPr>
      </w:r>
      <w:r>
        <w:rPr>
          <w:rFonts w:ascii="Times New Roman" w:hAnsi="Times New Roman" w:cs="Times New Roman" w:eastAsia="Times New Roman" w:hint="default"/>
        </w:rPr>
        <w:t>23,105.115</w:t>
      </w:r>
      <w:r>
        <w:rPr/>
        <w:t>万元。</w:t>
      </w:r>
    </w:p>
    <w:p>
      <w:pPr>
        <w:spacing w:line="240" w:lineRule="auto" w:before="7"/>
        <w:rPr>
          <w:rFonts w:ascii="宋体" w:hAnsi="宋体" w:cs="宋体" w:eastAsia="宋体" w:hint="default"/>
          <w:sz w:val="24"/>
          <w:szCs w:val="24"/>
        </w:rPr>
      </w:pPr>
    </w:p>
    <w:p>
      <w:pPr>
        <w:pStyle w:val="BodyText"/>
        <w:spacing w:line="300" w:lineRule="auto"/>
        <w:ind w:left="153" w:right="189"/>
        <w:jc w:val="both"/>
      </w:pPr>
      <w:r>
        <w:rPr>
          <w:spacing w:val="-1"/>
        </w:rPr>
        <w:t>注</w:t>
      </w:r>
      <w:r>
        <w:rPr>
          <w:rFonts w:ascii="Times New Roman" w:hAnsi="Times New Roman" w:cs="Times New Roman" w:eastAsia="Times New Roman" w:hint="default"/>
          <w:spacing w:val="-1"/>
        </w:rPr>
        <w:t>3:</w:t>
      </w:r>
      <w:r>
        <w:rPr>
          <w:spacing w:val="-1"/>
        </w:rPr>
        <w:t>广州神州数码有限公司由神码有限及神码北京于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日共同出资设立。于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日，神码有限将其持有的</w:t>
      </w:r>
      <w:r>
        <w:rPr>
          <w:spacing w:val="-78"/>
        </w:rPr>
        <w:t> </w:t>
      </w:r>
      <w:r>
        <w:rPr>
          <w:spacing w:val="-78"/>
        </w:rPr>
      </w:r>
      <w:r>
        <w:rPr>
          <w:spacing w:val="-1"/>
        </w:rPr>
        <w:t>广州神州数码有限公司</w:t>
      </w:r>
      <w:r>
        <w:rPr>
          <w:rFonts w:ascii="Times New Roman" w:hAnsi="Times New Roman" w:cs="Times New Roman" w:eastAsia="Times New Roman" w:hint="default"/>
          <w:spacing w:val="-1"/>
        </w:rPr>
        <w:t>70%</w:t>
      </w:r>
      <w:r>
        <w:rPr>
          <w:spacing w:val="-1"/>
        </w:rPr>
        <w:t>股权转让给神码中国，注册资本由港币</w:t>
      </w:r>
      <w:r>
        <w:rPr>
          <w:rFonts w:ascii="Times New Roman" w:hAnsi="Times New Roman" w:cs="Times New Roman" w:eastAsia="Times New Roman" w:hint="default"/>
          <w:spacing w:val="-1"/>
        </w:rPr>
        <w:t>1,200</w:t>
      </w:r>
      <w:r>
        <w:rPr>
          <w:spacing w:val="-1"/>
        </w:rPr>
        <w:t>万元变更为人民币</w:t>
      </w:r>
      <w:r>
        <w:rPr>
          <w:rFonts w:ascii="Times New Roman" w:hAnsi="Times New Roman" w:cs="Times New Roman" w:eastAsia="Times New Roman" w:hint="default"/>
          <w:spacing w:val="-1"/>
        </w:rPr>
        <w:t>1,274.04</w:t>
      </w:r>
      <w:r>
        <w:rPr>
          <w:spacing w:val="-1"/>
        </w:rPr>
        <w:t>万元，转让后，神码中国</w:t>
      </w:r>
      <w:r>
        <w:rPr>
          <w:spacing w:val="-41"/>
        </w:rPr>
        <w:t> </w:t>
      </w:r>
      <w:r>
        <w:rPr>
          <w:spacing w:val="-41"/>
        </w:rPr>
      </w:r>
      <w:r>
        <w:rPr/>
        <w:t>持有广州神州数码有限公司</w:t>
      </w:r>
      <w:r>
        <w:rPr>
          <w:rFonts w:ascii="Times New Roman" w:hAnsi="Times New Roman" w:cs="Times New Roman" w:eastAsia="Times New Roman" w:hint="default"/>
        </w:rPr>
        <w:t>70%</w:t>
      </w:r>
      <w:r>
        <w:rPr/>
        <w:t>股权，神码北京持有广州神州数码有限公司</w:t>
      </w:r>
      <w:r>
        <w:rPr>
          <w:rFonts w:ascii="Times New Roman" w:hAnsi="Times New Roman" w:cs="Times New Roman" w:eastAsia="Times New Roman" w:hint="default"/>
        </w:rPr>
        <w:t>30%</w:t>
      </w:r>
      <w:r>
        <w:rPr/>
        <w:t>股权。</w:t>
      </w:r>
    </w:p>
    <w:p>
      <w:pPr>
        <w:spacing w:line="240" w:lineRule="auto" w:before="11"/>
        <w:rPr>
          <w:rFonts w:ascii="宋体" w:hAnsi="宋体" w:cs="宋体" w:eastAsia="宋体" w:hint="default"/>
          <w:sz w:val="24"/>
          <w:szCs w:val="24"/>
        </w:rPr>
      </w:pPr>
    </w:p>
    <w:p>
      <w:pPr>
        <w:pStyle w:val="BodyText"/>
        <w:spacing w:line="300" w:lineRule="auto"/>
        <w:ind w:left="153" w:right="189"/>
        <w:jc w:val="both"/>
      </w:pPr>
      <w:r>
        <w:rPr/>
        <w:t>注</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spacing w:val="-4"/>
        </w:rPr>
        <w:t>沈阳神州数码有限公司（以下简称</w:t>
      </w:r>
      <w:r>
        <w:rPr>
          <w:rFonts w:ascii="Times New Roman" w:hAnsi="Times New Roman" w:cs="Times New Roman" w:eastAsia="Times New Roman" w:hint="default"/>
          <w:spacing w:val="-4"/>
        </w:rPr>
        <w:t>“</w:t>
      </w:r>
      <w:r>
        <w:rPr>
          <w:spacing w:val="-4"/>
        </w:rPr>
        <w:t>神码沈阳</w:t>
      </w:r>
      <w:r>
        <w:rPr>
          <w:rFonts w:ascii="Times New Roman" w:hAnsi="Times New Roman" w:cs="Times New Roman" w:eastAsia="Times New Roman" w:hint="default"/>
          <w:spacing w:val="-4"/>
        </w:rPr>
        <w:t>”</w:t>
      </w:r>
      <w:r>
        <w:rPr>
          <w:spacing w:val="-4"/>
        </w:rPr>
        <w:t>）系于</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4</w:t>
      </w:r>
      <w:r>
        <w:rPr>
          <w:spacing w:val="-4"/>
        </w:rPr>
        <w:t>月由神码有限设立的台港澳法人独资有限责任公司。于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日，神码有限将其持有的神码沈阳</w:t>
      </w:r>
      <w:r>
        <w:rPr>
          <w:rFonts w:ascii="Times New Roman" w:hAnsi="Times New Roman" w:cs="Times New Roman" w:eastAsia="Times New Roman" w:hint="default"/>
          <w:spacing w:val="-1"/>
        </w:rPr>
        <w:t>100%</w:t>
      </w:r>
      <w:r>
        <w:rPr>
          <w:spacing w:val="-1"/>
        </w:rPr>
        <w:t>股权转让给神码中国，转让后，神码沈阳成为神码中国全资子公司，公司类</w:t>
      </w:r>
      <w:r>
        <w:rPr/>
        <w:t> 型由台港澳法人独资有限责任公司变更为自然人投资或控股的法人独资有限责任公司，公司注册资本由港币</w:t>
      </w:r>
      <w:r>
        <w:rPr>
          <w:rFonts w:ascii="Times New Roman" w:hAnsi="Times New Roman" w:cs="Times New Roman" w:eastAsia="Times New Roman" w:hint="default"/>
        </w:rPr>
        <w:t>3,900</w:t>
      </w:r>
      <w:r>
        <w:rPr/>
        <w:t>万元变更</w:t>
      </w:r>
      <w:r>
        <w:rPr>
          <w:spacing w:val="-45"/>
        </w:rPr>
        <w:t> </w:t>
      </w:r>
      <w:r>
        <w:rPr/>
        <w:t>为人民币</w:t>
      </w:r>
      <w:r>
        <w:rPr>
          <w:rFonts w:ascii="Times New Roman" w:hAnsi="Times New Roman" w:cs="Times New Roman" w:eastAsia="Times New Roman" w:hint="default"/>
        </w:rPr>
        <w:t>3,370</w:t>
      </w:r>
      <w:r>
        <w:rPr/>
        <w:t>万元。</w:t>
      </w:r>
    </w:p>
    <w:p>
      <w:pPr>
        <w:spacing w:line="240" w:lineRule="auto" w:before="11"/>
        <w:rPr>
          <w:rFonts w:ascii="宋体" w:hAnsi="宋体" w:cs="宋体" w:eastAsia="宋体" w:hint="default"/>
          <w:sz w:val="24"/>
          <w:szCs w:val="24"/>
        </w:rPr>
      </w:pPr>
    </w:p>
    <w:p>
      <w:pPr>
        <w:pStyle w:val="BodyText"/>
        <w:spacing w:line="300" w:lineRule="auto"/>
        <w:ind w:left="153" w:right="189"/>
        <w:jc w:val="both"/>
      </w:pPr>
      <w:r>
        <w:rPr/>
        <w:t>注</w:t>
      </w:r>
      <w:r>
        <w:rPr>
          <w:rFonts w:ascii="Times New Roman" w:hAnsi="Times New Roman" w:cs="Times New Roman" w:eastAsia="Times New Roman" w:hint="default"/>
        </w:rPr>
        <w:t>5:</w:t>
      </w:r>
      <w:r>
        <w:rPr/>
        <w:t>神州数码（深圳）有限公司（以下简称</w:t>
      </w:r>
      <w:r>
        <w:rPr>
          <w:rFonts w:ascii="Times New Roman" w:hAnsi="Times New Roman" w:cs="Times New Roman" w:eastAsia="Times New Roman" w:hint="default"/>
        </w:rPr>
        <w:t>“</w:t>
      </w:r>
      <w:r>
        <w:rPr/>
        <w:t>神码深圳</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日由神码有限设立的台港澳法人独资有限责任公</w:t>
      </w:r>
      <w:r>
        <w:rPr>
          <w:spacing w:val="-39"/>
        </w:rPr>
        <w:t> </w:t>
      </w:r>
      <w:r>
        <w:rPr>
          <w:spacing w:val="-39"/>
        </w:rPr>
      </w:r>
      <w:r>
        <w:rPr/>
        <w:t>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日，神码有限将其持有的神码深圳</w:t>
      </w:r>
      <w:r>
        <w:rPr>
          <w:rFonts w:ascii="Times New Roman" w:hAnsi="Times New Roman" w:cs="Times New Roman" w:eastAsia="Times New Roman" w:hint="default"/>
        </w:rPr>
        <w:t>100%</w:t>
      </w:r>
      <w:r>
        <w:rPr/>
        <w:t>股权转让给神码中国，转让后，神码深圳成为神码中国全资子公</w:t>
      </w:r>
      <w:r>
        <w:rPr>
          <w:spacing w:val="-61"/>
        </w:rPr>
        <w:t> </w:t>
      </w:r>
      <w:r>
        <w:rPr>
          <w:spacing w:val="-61"/>
        </w:rPr>
      </w:r>
      <w:r>
        <w:rPr/>
        <w:t>司，公司类型由台港澳法人独资有限责任公司变更为法人独资有限责任公司，注册资本由港币</w:t>
      </w:r>
      <w:r>
        <w:rPr>
          <w:rFonts w:ascii="Times New Roman" w:hAnsi="Times New Roman" w:cs="Times New Roman" w:eastAsia="Times New Roman" w:hint="default"/>
        </w:rPr>
        <w:t>1,200</w:t>
      </w:r>
      <w:r>
        <w:rPr/>
        <w:t>万元变更为人民币</w:t>
      </w:r>
      <w:r>
        <w:rPr>
          <w:rFonts w:ascii="Times New Roman" w:hAnsi="Times New Roman" w:cs="Times New Roman" w:eastAsia="Times New Roman" w:hint="default"/>
        </w:rPr>
        <w:t>1,273</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万元。于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日神码中国分别对神码深圳增资人民币</w:t>
      </w:r>
      <w:r>
        <w:rPr>
          <w:rFonts w:ascii="Times New Roman" w:hAnsi="Times New Roman" w:cs="Times New Roman" w:eastAsia="Times New Roman" w:hint="default"/>
        </w:rPr>
        <w:t>8727</w:t>
      </w:r>
      <w:r>
        <w:rPr/>
        <w:t>万元和人民币</w:t>
      </w:r>
      <w:r>
        <w:rPr>
          <w:rFonts w:ascii="Times New Roman" w:hAnsi="Times New Roman" w:cs="Times New Roman" w:eastAsia="Times New Roman" w:hint="default"/>
        </w:rPr>
        <w:t>9</w:t>
      </w:r>
      <w:r>
        <w:rPr/>
        <w:t>亿元，增资后神码深圳的 注册资本变更为</w:t>
      </w:r>
      <w:r>
        <w:rPr>
          <w:rFonts w:ascii="Times New Roman" w:hAnsi="Times New Roman" w:cs="Times New Roman" w:eastAsia="Times New Roman" w:hint="default"/>
        </w:rPr>
        <w:t>10</w:t>
      </w:r>
      <w:r>
        <w:rPr/>
        <w:t>亿元。</w:t>
      </w:r>
    </w:p>
    <w:p>
      <w:pPr>
        <w:spacing w:line="240" w:lineRule="auto" w:before="11"/>
        <w:rPr>
          <w:rFonts w:ascii="宋体" w:hAnsi="宋体" w:cs="宋体" w:eastAsia="宋体" w:hint="default"/>
          <w:sz w:val="24"/>
          <w:szCs w:val="24"/>
        </w:rPr>
      </w:pPr>
    </w:p>
    <w:p>
      <w:pPr>
        <w:pStyle w:val="BodyText"/>
        <w:spacing w:line="300" w:lineRule="auto"/>
        <w:ind w:left="153" w:right="139" w:hanging="1"/>
        <w:jc w:val="both"/>
      </w:pPr>
      <w:r>
        <w:rPr/>
        <w:t>注</w:t>
      </w: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南京神州数码有限公司（以下简称</w:t>
      </w:r>
      <w:r>
        <w:rPr>
          <w:rFonts w:ascii="Times New Roman" w:hAnsi="Times New Roman" w:cs="Times New Roman" w:eastAsia="Times New Roman" w:hint="default"/>
        </w:rPr>
        <w:t>“</w:t>
      </w:r>
      <w:r>
        <w:rPr/>
        <w:t>神码南京</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日由神码有限设立的台港澳法人独资有限责任公司。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日，神码有限将其持有的神码南京</w:t>
      </w:r>
      <w:r>
        <w:rPr>
          <w:rFonts w:ascii="Times New Roman" w:hAnsi="Times New Roman" w:cs="Times New Roman" w:eastAsia="Times New Roman" w:hint="default"/>
        </w:rPr>
        <w:t>100%</w:t>
      </w:r>
      <w:r>
        <w:rPr/>
        <w:t>股权转让给神码中国，转让后，神码南京成为神码中国全资子公司， 公司类型由台港澳法人独资有限责任公司变更为自然人投资或控股的法人独资有限责任公司，注册资本由港币</w:t>
      </w:r>
      <w:r>
        <w:rPr>
          <w:rFonts w:ascii="Times New Roman" w:hAnsi="Times New Roman" w:cs="Times New Roman" w:eastAsia="Times New Roman" w:hint="default"/>
        </w:rPr>
        <w:t>300</w:t>
      </w:r>
      <w:r>
        <w:rPr/>
        <w:t>万元变更</w:t>
      </w:r>
      <w:r>
        <w:rPr>
          <w:spacing w:val="-86"/>
        </w:rPr>
        <w:t> </w:t>
      </w:r>
      <w:r>
        <w:rPr>
          <w:spacing w:val="-86"/>
        </w:rPr>
      </w:r>
      <w:r>
        <w:rPr/>
        <w:t>为人民币</w:t>
      </w:r>
      <w:r>
        <w:rPr>
          <w:rFonts w:ascii="Times New Roman" w:hAnsi="Times New Roman" w:cs="Times New Roman" w:eastAsia="Times New Roman" w:hint="default"/>
        </w:rPr>
        <w:t>318.51</w:t>
      </w:r>
      <w:r>
        <w:rPr/>
        <w:t>万元。</w:t>
      </w:r>
    </w:p>
    <w:p>
      <w:pPr>
        <w:spacing w:line="240" w:lineRule="auto" w:before="11"/>
        <w:rPr>
          <w:rFonts w:ascii="宋体" w:hAnsi="宋体" w:cs="宋体" w:eastAsia="宋体" w:hint="default"/>
          <w:sz w:val="24"/>
          <w:szCs w:val="24"/>
        </w:rPr>
      </w:pPr>
    </w:p>
    <w:p>
      <w:pPr>
        <w:pStyle w:val="BodyText"/>
        <w:spacing w:line="240" w:lineRule="auto"/>
        <w:ind w:left="154" w:right="0"/>
        <w:jc w:val="both"/>
      </w:pPr>
      <w:r>
        <w:rPr/>
        <w:t>注</w:t>
      </w:r>
      <w:r>
        <w:rPr>
          <w:rFonts w:ascii="Times New Roman" w:hAnsi="Times New Roman" w:cs="Times New Roman" w:eastAsia="Times New Roman" w:hint="default"/>
        </w:rPr>
        <w:t>7:</w:t>
      </w:r>
      <w:r>
        <w:rPr/>
        <w:t>济南神州数码有限公司（以下简称</w:t>
      </w:r>
      <w:r>
        <w:rPr>
          <w:rFonts w:ascii="Times New Roman" w:hAnsi="Times New Roman" w:cs="Times New Roman" w:eastAsia="Times New Roman" w:hint="default"/>
        </w:rPr>
        <w:t>“</w:t>
      </w:r>
      <w:r>
        <w:rPr/>
        <w:t>神码济南</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日由神码有限设立的台港澳法人独资有限责任公司。</w:t>
      </w:r>
    </w:p>
    <w:p>
      <w:pPr>
        <w:spacing w:after="0" w:line="240" w:lineRule="auto"/>
        <w:jc w:val="both"/>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140" w:hanging="1"/>
        <w:jc w:val="both"/>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日，神码有限将其持有的神码济南</w:t>
      </w:r>
      <w:r>
        <w:rPr>
          <w:rFonts w:ascii="Times New Roman" w:hAnsi="Times New Roman" w:cs="Times New Roman" w:eastAsia="Times New Roman" w:hint="default"/>
        </w:rPr>
        <w:t>100%</w:t>
      </w:r>
      <w:r>
        <w:rPr/>
        <w:t>股权转让给神码中国，转让后，神码济南成为神码中国全资子公司， 公司类型由台港澳法人独资有限责任公司变更为外商投资企业法人独资有限责任公司，注册资本由港币</w:t>
      </w:r>
      <w:r>
        <w:rPr>
          <w:rFonts w:ascii="Times New Roman" w:hAnsi="Times New Roman" w:cs="Times New Roman" w:eastAsia="Times New Roman" w:hint="default"/>
        </w:rPr>
        <w:t>600</w:t>
      </w:r>
      <w:r>
        <w:rPr/>
        <w:t>万元变更为人民</w:t>
      </w:r>
      <w:r>
        <w:rPr>
          <w:spacing w:val="-86"/>
        </w:rPr>
        <w:t> </w:t>
      </w:r>
      <w:r>
        <w:rPr>
          <w:spacing w:val="-86"/>
        </w:rPr>
      </w:r>
      <w:r>
        <w:rPr/>
        <w:t>币</w:t>
      </w:r>
      <w:r>
        <w:rPr>
          <w:rFonts w:ascii="Times New Roman" w:hAnsi="Times New Roman" w:cs="Times New Roman" w:eastAsia="Times New Roman" w:hint="default"/>
        </w:rPr>
        <w:t>547</w:t>
      </w:r>
      <w:r>
        <w:rPr/>
        <w:t>万元。待神码中国变更为法人独资有限责任公司后，神码济南于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日变更为法人独资有限责任公司。</w:t>
      </w:r>
    </w:p>
    <w:p>
      <w:pPr>
        <w:spacing w:line="240" w:lineRule="auto" w:before="11"/>
        <w:rPr>
          <w:rFonts w:ascii="宋体" w:hAnsi="宋体" w:cs="宋体" w:eastAsia="宋体" w:hint="default"/>
          <w:sz w:val="24"/>
          <w:szCs w:val="24"/>
        </w:rPr>
      </w:pPr>
    </w:p>
    <w:p>
      <w:pPr>
        <w:pStyle w:val="BodyText"/>
        <w:spacing w:line="300" w:lineRule="auto"/>
        <w:ind w:left="153" w:right="139"/>
        <w:jc w:val="both"/>
      </w:pPr>
      <w:r>
        <w:rPr/>
        <w:t>注</w:t>
      </w:r>
      <w:r>
        <w:rPr>
          <w:rFonts w:ascii="Times New Roman" w:hAnsi="Times New Roman" w:cs="Times New Roman" w:eastAsia="Times New Roman" w:hint="default"/>
        </w:rPr>
        <w:t>8: </w:t>
      </w:r>
      <w:r>
        <w:rPr/>
        <w:t>杭州神州数码有限公司（以下简称</w:t>
      </w:r>
      <w:r>
        <w:rPr>
          <w:rFonts w:ascii="Times New Roman" w:hAnsi="Times New Roman" w:cs="Times New Roman" w:eastAsia="Times New Roman" w:hint="default"/>
        </w:rPr>
        <w:t>“</w:t>
      </w:r>
      <w:r>
        <w:rPr/>
        <w:t>神码杭州</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日由神码有限设立的台港澳法人独资有限责任公司。</w:t>
      </w:r>
      <w:r>
        <w:rPr>
          <w:spacing w:val="-35"/>
        </w:rPr>
        <w:t> </w:t>
      </w:r>
      <w:r>
        <w:rPr>
          <w:spacing w:val="-35"/>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日，神码有限将其持有的神码杭州</w:t>
      </w:r>
      <w:r>
        <w:rPr>
          <w:rFonts w:ascii="Times New Roman" w:hAnsi="Times New Roman" w:cs="Times New Roman" w:eastAsia="Times New Roman" w:hint="default"/>
        </w:rPr>
        <w:t>100%</w:t>
      </w:r>
      <w:r>
        <w:rPr/>
        <w:t>股权转让给神码中国，转让后，神码济南成为神码中国全资子公司， 公司类型由台港澳法人独资有限责任公司变更为法人独资有限责任公司，注册资本由港币</w:t>
      </w:r>
      <w:r>
        <w:rPr>
          <w:rFonts w:ascii="Times New Roman" w:hAnsi="Times New Roman" w:cs="Times New Roman" w:eastAsia="Times New Roman" w:hint="default"/>
        </w:rPr>
        <w:t>300</w:t>
      </w:r>
      <w:r>
        <w:rPr/>
        <w:t>万元变更为人民币</w:t>
      </w:r>
      <w:r>
        <w:rPr>
          <w:rFonts w:ascii="Times New Roman" w:hAnsi="Times New Roman" w:cs="Times New Roman" w:eastAsia="Times New Roman" w:hint="default"/>
        </w:rPr>
        <w:t>318</w:t>
      </w:r>
      <w:r>
        <w:rPr/>
        <w:t>万元。</w:t>
      </w:r>
    </w:p>
    <w:p>
      <w:pPr>
        <w:spacing w:line="240" w:lineRule="auto" w:before="11"/>
        <w:rPr>
          <w:rFonts w:ascii="宋体" w:hAnsi="宋体" w:cs="宋体" w:eastAsia="宋体" w:hint="default"/>
          <w:sz w:val="24"/>
          <w:szCs w:val="24"/>
        </w:rPr>
      </w:pPr>
    </w:p>
    <w:p>
      <w:pPr>
        <w:pStyle w:val="BodyText"/>
        <w:spacing w:line="300" w:lineRule="auto"/>
        <w:ind w:left="153" w:right="101"/>
        <w:jc w:val="both"/>
      </w:pPr>
      <w:r>
        <w:rPr/>
        <w:t>注</w:t>
      </w:r>
      <w:r>
        <w:rPr>
          <w:rFonts w:ascii="Times New Roman" w:hAnsi="Times New Roman" w:cs="Times New Roman" w:eastAsia="Times New Roman" w:hint="default"/>
        </w:rPr>
        <w:t>9: </w:t>
      </w:r>
      <w:r>
        <w:rPr/>
        <w:t>西安神州数码有限公司（以下简称</w:t>
      </w:r>
      <w:r>
        <w:rPr>
          <w:rFonts w:ascii="Times New Roman" w:hAnsi="Times New Roman" w:cs="Times New Roman" w:eastAsia="Times New Roman" w:hint="default"/>
        </w:rPr>
        <w:t>“</w:t>
      </w:r>
      <w:r>
        <w:rPr/>
        <w:t>神码西安</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日由神码有限设立的台港澳法人独资有限责任公司。</w:t>
      </w:r>
      <w:r>
        <w:rPr>
          <w:spacing w:val="-35"/>
        </w:rPr>
        <w:t> </w:t>
      </w:r>
      <w:r>
        <w:rPr>
          <w:spacing w:val="-35"/>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日，神码有限将其持有的神码西安</w:t>
      </w:r>
      <w:r>
        <w:rPr>
          <w:rFonts w:ascii="Times New Roman" w:hAnsi="Times New Roman" w:cs="Times New Roman" w:eastAsia="Times New Roman" w:hint="default"/>
        </w:rPr>
        <w:t>100%</w:t>
      </w:r>
      <w:r>
        <w:rPr/>
        <w:t>股权转让给神码中国，转让后，神码西安成为神码中国全资子公司， 注册资本</w:t>
      </w:r>
      <w:r>
        <w:rPr>
          <w:rFonts w:ascii="Times New Roman" w:hAnsi="Times New Roman" w:cs="Times New Roman" w:eastAsia="Times New Roman" w:hint="default"/>
        </w:rPr>
        <w:t>973.65</w:t>
      </w:r>
      <w:r>
        <w:rPr/>
        <w:t>万人民币。</w:t>
      </w:r>
    </w:p>
    <w:p>
      <w:pPr>
        <w:spacing w:line="240" w:lineRule="auto" w:before="11"/>
        <w:rPr>
          <w:rFonts w:ascii="宋体" w:hAnsi="宋体" w:cs="宋体" w:eastAsia="宋体" w:hint="default"/>
          <w:sz w:val="24"/>
          <w:szCs w:val="24"/>
        </w:rPr>
      </w:pPr>
    </w:p>
    <w:p>
      <w:pPr>
        <w:pStyle w:val="BodyText"/>
        <w:spacing w:line="300" w:lineRule="auto"/>
        <w:ind w:left="153" w:right="94"/>
        <w:jc w:val="left"/>
      </w:pPr>
      <w:r>
        <w:rPr>
          <w:spacing w:val="-1"/>
        </w:rPr>
        <w:t>注</w:t>
      </w:r>
      <w:r>
        <w:rPr>
          <w:rFonts w:ascii="Times New Roman" w:hAnsi="Times New Roman" w:cs="Times New Roman" w:eastAsia="Times New Roman" w:hint="default"/>
          <w:spacing w:val="-1"/>
        </w:rPr>
        <w:t>10:</w:t>
      </w:r>
      <w:r>
        <w:rPr>
          <w:spacing w:val="-1"/>
        </w:rPr>
        <w:t>福州神州数码有限公司（以下简称</w:t>
      </w:r>
      <w:r>
        <w:rPr>
          <w:rFonts w:ascii="Times New Roman" w:hAnsi="Times New Roman" w:cs="Times New Roman" w:eastAsia="Times New Roman" w:hint="default"/>
          <w:spacing w:val="-1"/>
        </w:rPr>
        <w:t>“</w:t>
      </w:r>
      <w:r>
        <w:rPr>
          <w:spacing w:val="-1"/>
        </w:rPr>
        <w:t>神码福州</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日由神码有限设立的台港澳法人独资有限责任公司。</w:t>
      </w:r>
      <w:r>
        <w:rPr>
          <w:spacing w:val="-55"/>
        </w:rPr>
        <w:t> </w:t>
      </w:r>
      <w:r>
        <w:rPr>
          <w:spacing w:val="-55"/>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日，神码有限将其持有的神码福州</w:t>
      </w:r>
      <w:r>
        <w:rPr>
          <w:rFonts w:ascii="Times New Roman" w:hAnsi="Times New Roman" w:cs="Times New Roman" w:eastAsia="Times New Roman" w:hint="default"/>
        </w:rPr>
        <w:t>100%</w:t>
      </w:r>
      <w:r>
        <w:rPr/>
        <w:t>股权转让给神码中国，转让后，神码福州成为神码中国全资子公司， 公司类型由台港澳法人独资有限责任公司变更为外商投资企业法人独资有限责任公司，注册资本由港币</w:t>
      </w:r>
      <w:r>
        <w:rPr>
          <w:rFonts w:ascii="Times New Roman" w:hAnsi="Times New Roman" w:cs="Times New Roman" w:eastAsia="Times New Roman" w:hint="default"/>
        </w:rPr>
        <w:t>1,000</w:t>
      </w:r>
      <w:r>
        <w:rPr/>
        <w:t>万元变更为人</w:t>
      </w:r>
      <w:r>
        <w:rPr>
          <w:spacing w:val="-45"/>
        </w:rPr>
        <w:t> </w:t>
      </w:r>
      <w:r>
        <w:rPr>
          <w:spacing w:val="-45"/>
        </w:rPr>
      </w:r>
      <w:r>
        <w:rPr/>
        <w:t>民币</w:t>
      </w:r>
      <w:r>
        <w:rPr>
          <w:rFonts w:ascii="Times New Roman" w:hAnsi="Times New Roman" w:cs="Times New Roman" w:eastAsia="Times New Roman" w:hint="default"/>
        </w:rPr>
        <w:t>991.387</w:t>
      </w:r>
      <w:r>
        <w:rPr/>
        <w:t>万元。待神码中国变更为法人独资有限责任公司后，神码福州于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日变更为法人独资有限责任公司。</w:t>
      </w:r>
    </w:p>
    <w:p>
      <w:pPr>
        <w:spacing w:line="240" w:lineRule="auto" w:before="11"/>
        <w:rPr>
          <w:rFonts w:ascii="宋体" w:hAnsi="宋体" w:cs="宋体" w:eastAsia="宋体" w:hint="default"/>
          <w:sz w:val="24"/>
          <w:szCs w:val="24"/>
        </w:rPr>
      </w:pPr>
    </w:p>
    <w:p>
      <w:pPr>
        <w:pStyle w:val="BodyText"/>
        <w:spacing w:line="300" w:lineRule="auto"/>
        <w:ind w:left="153" w:right="178"/>
        <w:jc w:val="both"/>
      </w:pPr>
      <w:r>
        <w:rPr>
          <w:spacing w:val="-1"/>
        </w:rPr>
        <w:t>注</w:t>
      </w:r>
      <w:r>
        <w:rPr>
          <w:rFonts w:ascii="Times New Roman" w:hAnsi="Times New Roman" w:cs="Times New Roman" w:eastAsia="Times New Roman" w:hint="default"/>
          <w:spacing w:val="-1"/>
        </w:rPr>
        <w:t>11:</w:t>
      </w:r>
      <w:r>
        <w:rPr>
          <w:spacing w:val="-1"/>
        </w:rPr>
        <w:t>广州神州数码信息科技有限公司（以下简称</w:t>
      </w:r>
      <w:r>
        <w:rPr>
          <w:rFonts w:ascii="Times New Roman" w:hAnsi="Times New Roman" w:cs="Times New Roman" w:eastAsia="Times New Roman" w:hint="default"/>
          <w:spacing w:val="-1"/>
        </w:rPr>
        <w:t>“</w:t>
      </w:r>
      <w:r>
        <w:rPr>
          <w:spacing w:val="-1"/>
        </w:rPr>
        <w:t>神码广州</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w:t>
      </w:r>
      <w:r>
        <w:rPr>
          <w:spacing w:val="-1"/>
        </w:rPr>
        <w:t>日由神码有限设立的台港澳法人独资有限责</w:t>
      </w:r>
      <w:r>
        <w:rPr>
          <w:spacing w:val="-58"/>
        </w:rPr>
        <w:t> </w:t>
      </w:r>
      <w:r>
        <w:rPr>
          <w:spacing w:val="-58"/>
        </w:rPr>
      </w:r>
      <w:r>
        <w:rPr>
          <w:spacing w:val="-1"/>
        </w:rPr>
        <w:t>任公司。于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16</w:t>
      </w:r>
      <w:r>
        <w:rPr>
          <w:spacing w:val="-1"/>
        </w:rPr>
        <w:t>日，神码有限将其持有的神码广州</w:t>
      </w:r>
      <w:r>
        <w:rPr>
          <w:rFonts w:ascii="Times New Roman" w:hAnsi="Times New Roman" w:cs="Times New Roman" w:eastAsia="Times New Roman" w:hint="default"/>
          <w:spacing w:val="-1"/>
        </w:rPr>
        <w:t>100%</w:t>
      </w:r>
      <w:r>
        <w:rPr>
          <w:spacing w:val="-1"/>
        </w:rPr>
        <w:t>股权转让给本公司，转让后，神码广州成为本公司全资子公</w:t>
      </w:r>
      <w:r>
        <w:rPr>
          <w:spacing w:val="-86"/>
        </w:rPr>
        <w:t> </w:t>
      </w:r>
      <w:r>
        <w:rPr>
          <w:spacing w:val="-86"/>
        </w:rPr>
      </w:r>
      <w:r>
        <w:rPr>
          <w:spacing w:val="7"/>
        </w:rPr>
        <w:t>司，公司类型由台港澳法人独资有限责任公司变更为法人独资有限责任公司，注册资本由美元</w:t>
      </w:r>
      <w:r>
        <w:rPr>
          <w:rFonts w:ascii="Times New Roman" w:hAnsi="Times New Roman" w:cs="Times New Roman" w:eastAsia="Times New Roman" w:hint="default"/>
          <w:spacing w:val="7"/>
        </w:rPr>
        <w:t>5,000</w:t>
      </w:r>
      <w:r>
        <w:rPr>
          <w:spacing w:val="7"/>
        </w:rPr>
        <w:t>万元变更为人民币</w:t>
      </w:r>
      <w:r>
        <w:rPr>
          <w:spacing w:val="-64"/>
        </w:rPr>
        <w:t> </w:t>
      </w:r>
      <w:r>
        <w:rPr>
          <w:spacing w:val="-64"/>
        </w:rPr>
      </w:r>
      <w:r>
        <w:rPr>
          <w:rFonts w:ascii="Times New Roman" w:hAnsi="Times New Roman" w:cs="Times New Roman" w:eastAsia="Times New Roman" w:hint="default"/>
        </w:rPr>
        <w:t>32,559.5</w:t>
      </w:r>
      <w:r>
        <w:rPr/>
        <w:t>万元。</w:t>
      </w:r>
    </w:p>
    <w:p>
      <w:pPr>
        <w:spacing w:line="240" w:lineRule="auto" w:before="11"/>
        <w:rPr>
          <w:rFonts w:ascii="宋体" w:hAnsi="宋体" w:cs="宋体" w:eastAsia="宋体" w:hint="default"/>
          <w:sz w:val="24"/>
          <w:szCs w:val="24"/>
        </w:rPr>
      </w:pPr>
    </w:p>
    <w:p>
      <w:pPr>
        <w:pStyle w:val="BodyText"/>
        <w:spacing w:line="300" w:lineRule="auto"/>
        <w:ind w:left="153" w:right="94"/>
        <w:jc w:val="left"/>
      </w:pPr>
      <w:r>
        <w:rPr/>
        <w:t>注</w:t>
      </w:r>
      <w:r>
        <w:rPr>
          <w:rFonts w:ascii="Times New Roman" w:hAnsi="Times New Roman" w:cs="Times New Roman" w:eastAsia="Times New Roman" w:hint="default"/>
        </w:rPr>
        <w:t>12:</w:t>
      </w:r>
      <w:r>
        <w:rPr/>
        <w:t>成都神州数码有限公司（以下简称</w:t>
      </w:r>
      <w:r>
        <w:rPr>
          <w:rFonts w:ascii="Times New Roman" w:hAnsi="Times New Roman" w:cs="Times New Roman" w:eastAsia="Times New Roman" w:hint="default"/>
        </w:rPr>
        <w:t>“</w:t>
      </w:r>
      <w:r>
        <w:rPr/>
        <w:t>神码成都</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日由神码有限设立的台港澳法人独资有限责任公司。</w:t>
      </w:r>
      <w:r>
        <w:rPr>
          <w:spacing w:val="-33"/>
        </w:rPr>
        <w:t> </w:t>
      </w:r>
      <w:r>
        <w:rPr>
          <w:spacing w:val="-33"/>
        </w:rPr>
      </w:r>
      <w:r>
        <w:rPr>
          <w:spacing w:val="-2"/>
        </w:rPr>
        <w:t>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日，神码有限对神码成都增资港币</w:t>
      </w:r>
      <w:r>
        <w:rPr>
          <w:rFonts w:ascii="Times New Roman" w:hAnsi="Times New Roman" w:cs="Times New Roman" w:eastAsia="Times New Roman" w:hint="default"/>
          <w:spacing w:val="-2"/>
        </w:rPr>
        <w:t>2,500</w:t>
      </w:r>
      <w:r>
        <w:rPr>
          <w:spacing w:val="-2"/>
        </w:rPr>
        <w:t>万元，增资后，神码成都的注册资本及实收资本变更为港币</w:t>
      </w:r>
      <w:r>
        <w:rPr>
          <w:rFonts w:ascii="Times New Roman" w:hAnsi="Times New Roman" w:cs="Times New Roman" w:eastAsia="Times New Roman" w:hint="default"/>
          <w:spacing w:val="-2"/>
        </w:rPr>
        <w:t>3,000</w:t>
      </w:r>
      <w:r>
        <w:rPr>
          <w:spacing w:val="-2"/>
        </w:rPr>
        <w:t>万元。</w:t>
      </w:r>
      <w:r>
        <w:rPr>
          <w:spacing w:val="-54"/>
        </w:rPr>
        <w:t> </w:t>
      </w:r>
      <w:r>
        <w:rPr>
          <w:spacing w:val="-54"/>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日，神码有限将其持有的神码成都</w:t>
      </w:r>
      <w:r>
        <w:rPr>
          <w:rFonts w:ascii="Times New Roman" w:hAnsi="Times New Roman" w:cs="Times New Roman" w:eastAsia="Times New Roman" w:hint="default"/>
        </w:rPr>
        <w:t>100%</w:t>
      </w:r>
      <w:r>
        <w:rPr/>
        <w:t>股权转让给神码中国，转让后，神码成都成为神码中国全资子公司， 公司类型由台港澳法人独资有限责任公司变更为法人独资有限责任公司，注册资本由港币</w:t>
      </w:r>
      <w:r>
        <w:rPr>
          <w:rFonts w:ascii="Times New Roman" w:hAnsi="Times New Roman" w:cs="Times New Roman" w:eastAsia="Times New Roman" w:hint="default"/>
        </w:rPr>
        <w:t>3,000</w:t>
      </w:r>
      <w:r>
        <w:rPr/>
        <w:t>万元变更为人民币</w:t>
      </w:r>
      <w:r>
        <w:rPr>
          <w:rFonts w:ascii="Times New Roman" w:hAnsi="Times New Roman" w:cs="Times New Roman" w:eastAsia="Times New Roman" w:hint="default"/>
        </w:rPr>
        <w:t>2540.1625 </w:t>
      </w:r>
      <w:r>
        <w:rPr/>
        <w:t>万元。</w:t>
      </w:r>
    </w:p>
    <w:p>
      <w:pPr>
        <w:spacing w:line="240" w:lineRule="auto" w:before="3"/>
        <w:rPr>
          <w:rFonts w:ascii="宋体" w:hAnsi="宋体" w:cs="宋体" w:eastAsia="宋体" w:hint="default"/>
          <w:sz w:val="26"/>
          <w:szCs w:val="26"/>
        </w:rPr>
      </w:pPr>
    </w:p>
    <w:p>
      <w:pPr>
        <w:pStyle w:val="BodyText"/>
        <w:spacing w:line="300" w:lineRule="auto"/>
        <w:ind w:left="153" w:right="191"/>
        <w:jc w:val="both"/>
      </w:pPr>
      <w:r>
        <w:rPr>
          <w:spacing w:val="-1"/>
        </w:rPr>
        <w:t>注</w:t>
      </w:r>
      <w:r>
        <w:rPr>
          <w:rFonts w:ascii="Times New Roman" w:hAnsi="Times New Roman" w:cs="Times New Roman" w:eastAsia="Times New Roman" w:hint="default"/>
          <w:spacing w:val="-1"/>
        </w:rPr>
        <w:t>13:</w:t>
      </w:r>
      <w:r>
        <w:rPr>
          <w:spacing w:val="-1"/>
        </w:rPr>
        <w:t>北京神州数码有限公司（以下简称</w:t>
      </w:r>
      <w:r>
        <w:rPr>
          <w:rFonts w:ascii="Times New Roman" w:hAnsi="Times New Roman" w:cs="Times New Roman" w:eastAsia="Times New Roman" w:hint="default"/>
          <w:spacing w:val="-1"/>
        </w:rPr>
        <w:t>“</w:t>
      </w:r>
      <w:r>
        <w:rPr>
          <w:spacing w:val="-1"/>
        </w:rPr>
        <w:t>神码北京</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16</w:t>
      </w:r>
      <w:r>
        <w:rPr>
          <w:spacing w:val="-1"/>
        </w:rPr>
        <w:t>日由神码中国和神码上海共同设立的外商投资企业与</w:t>
      </w:r>
      <w:r>
        <w:rPr>
          <w:spacing w:val="-58"/>
        </w:rPr>
        <w:t> </w:t>
      </w:r>
      <w:r>
        <w:rPr>
          <w:spacing w:val="-58"/>
        </w:rPr>
      </w:r>
      <w:r>
        <w:rPr>
          <w:spacing w:val="-1"/>
        </w:rPr>
        <w:t>内资合资有限责任公司。于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日，神码中国对神码北京增资人民币</w:t>
      </w:r>
      <w:r>
        <w:rPr>
          <w:rFonts w:ascii="Times New Roman" w:hAnsi="Times New Roman" w:cs="Times New Roman" w:eastAsia="Times New Roman" w:hint="default"/>
          <w:spacing w:val="-1"/>
        </w:rPr>
        <w:t>4.5</w:t>
      </w:r>
      <w:r>
        <w:rPr>
          <w:spacing w:val="-1"/>
        </w:rPr>
        <w:t>亿元，增资后神码北京的注册资本变更为</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9"/>
        </w:rPr>
        <w:t> </w:t>
      </w:r>
      <w:r>
        <w:rPr/>
        <w:t>亿元。于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日，神码中国对神码北京增资人民币</w:t>
      </w:r>
      <w:r>
        <w:rPr>
          <w:rFonts w:ascii="Times New Roman" w:hAnsi="Times New Roman" w:cs="Times New Roman" w:eastAsia="Times New Roman" w:hint="default"/>
        </w:rPr>
        <w:t>5</w:t>
      </w:r>
      <w:r>
        <w:rPr/>
        <w:t>亿元，增资后神码北京的注册资本变更为</w:t>
      </w:r>
      <w:r>
        <w:rPr>
          <w:rFonts w:ascii="Times New Roman" w:hAnsi="Times New Roman" w:cs="Times New Roman" w:eastAsia="Times New Roman" w:hint="default"/>
        </w:rPr>
        <w:t>10</w:t>
      </w:r>
      <w:r>
        <w:rPr/>
        <w:t>亿元。于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spacing w:val="-2"/>
        </w:rPr>
        <w:t>月</w:t>
      </w:r>
      <w:r>
        <w:rPr>
          <w:rFonts w:ascii="Times New Roman" w:hAnsi="Times New Roman" w:cs="Times New Roman" w:eastAsia="Times New Roman" w:hint="default"/>
          <w:spacing w:val="-2"/>
        </w:rPr>
        <w:t>15</w:t>
      </w:r>
      <w:r>
        <w:rPr>
          <w:spacing w:val="-2"/>
        </w:rPr>
        <w:t>日，神码中国对神码北京增资人民币</w:t>
      </w:r>
      <w:r>
        <w:rPr>
          <w:rFonts w:ascii="Times New Roman" w:hAnsi="Times New Roman" w:cs="Times New Roman" w:eastAsia="Times New Roman" w:hint="default"/>
          <w:spacing w:val="-2"/>
        </w:rPr>
        <w:t>5</w:t>
      </w:r>
      <w:r>
        <w:rPr>
          <w:spacing w:val="-2"/>
        </w:rPr>
        <w:t>亿元，增资后神码北京的注册资本变更为</w:t>
      </w:r>
      <w:r>
        <w:rPr>
          <w:rFonts w:ascii="Times New Roman" w:hAnsi="Times New Roman" w:cs="Times New Roman" w:eastAsia="Times New Roman" w:hint="default"/>
          <w:spacing w:val="-2"/>
        </w:rPr>
        <w:t>15</w:t>
      </w:r>
      <w:r>
        <w:rPr>
          <w:spacing w:val="-2"/>
        </w:rPr>
        <w:t>亿元。于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日公司分立，分</w:t>
      </w:r>
      <w:r>
        <w:rPr>
          <w:spacing w:val="-58"/>
        </w:rPr>
        <w:t> </w:t>
      </w:r>
      <w:r>
        <w:rPr>
          <w:spacing w:val="-58"/>
        </w:rPr>
      </w:r>
      <w:r>
        <w:rPr/>
        <w:t>立后注册资本变更为</w:t>
      </w:r>
      <w:r>
        <w:rPr>
          <w:rFonts w:ascii="Times New Roman" w:hAnsi="Times New Roman" w:cs="Times New Roman" w:eastAsia="Times New Roman" w:hint="default"/>
        </w:rPr>
        <w:t>10</w:t>
      </w:r>
      <w:r>
        <w:rPr/>
        <w:t>亿元。待神码中国变更为法人独资有限责任公司后，神码北京于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日变更为其他有限责任</w:t>
      </w:r>
      <w:r>
        <w:rPr>
          <w:spacing w:val="-86"/>
        </w:rPr>
        <w:t> </w:t>
      </w:r>
      <w:r>
        <w:rPr/>
        <w:t>公司。</w:t>
      </w:r>
    </w:p>
    <w:p>
      <w:pPr>
        <w:spacing w:line="240" w:lineRule="auto" w:before="3"/>
        <w:rPr>
          <w:rFonts w:ascii="宋体" w:hAnsi="宋体" w:cs="宋体" w:eastAsia="宋体" w:hint="default"/>
          <w:sz w:val="26"/>
          <w:szCs w:val="26"/>
        </w:rPr>
      </w:pPr>
    </w:p>
    <w:p>
      <w:pPr>
        <w:pStyle w:val="BodyText"/>
        <w:spacing w:line="300" w:lineRule="auto"/>
        <w:ind w:left="153" w:right="192"/>
        <w:jc w:val="both"/>
      </w:pPr>
      <w:r>
        <w:rPr/>
        <w:t>注</w:t>
      </w:r>
      <w:r>
        <w:rPr>
          <w:rFonts w:ascii="Times New Roman" w:hAnsi="Times New Roman" w:cs="Times New Roman" w:eastAsia="Times New Roman" w:hint="default"/>
        </w:rPr>
        <w:t>14</w:t>
      </w:r>
      <w:r>
        <w:rPr/>
        <w:t>：北京神州数码供应链服务有限公司（以下简称</w:t>
      </w:r>
      <w:r>
        <w:rPr>
          <w:rFonts w:ascii="Times New Roman" w:hAnsi="Times New Roman" w:cs="Times New Roman" w:eastAsia="Times New Roman" w:hint="default"/>
        </w:rPr>
        <w:t>“</w:t>
      </w:r>
      <w:r>
        <w:rPr/>
        <w:t>神码供应链</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日由神码北京设立的法人独资有限责</w:t>
      </w:r>
      <w:r>
        <w:rPr>
          <w:spacing w:val="-69"/>
        </w:rPr>
        <w:t> </w:t>
      </w:r>
      <w:r>
        <w:rPr>
          <w:spacing w:val="-69"/>
        </w:rPr>
      </w:r>
      <w:r>
        <w:rPr/>
        <w:t>任公司。于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日，神码北京对神码供应链增资人民币</w:t>
      </w:r>
      <w:r>
        <w:rPr>
          <w:rFonts w:ascii="Times New Roman" w:hAnsi="Times New Roman" w:cs="Times New Roman" w:eastAsia="Times New Roman" w:hint="default"/>
        </w:rPr>
        <w:t>5000</w:t>
      </w:r>
      <w:r>
        <w:rPr/>
        <w:t>万元，增资后神码供应链的注册资本变更为</w:t>
      </w:r>
      <w:r>
        <w:rPr>
          <w:rFonts w:ascii="Times New Roman" w:hAnsi="Times New Roman" w:cs="Times New Roman" w:eastAsia="Times New Roman" w:hint="default"/>
        </w:rPr>
        <w:t>6000</w:t>
      </w:r>
      <w:r>
        <w:rPr/>
        <w:t>万元。</w:t>
      </w:r>
    </w:p>
    <w:p>
      <w:pPr>
        <w:spacing w:line="240" w:lineRule="auto" w:before="11"/>
        <w:rPr>
          <w:rFonts w:ascii="宋体" w:hAnsi="宋体" w:cs="宋体" w:eastAsia="宋体" w:hint="default"/>
          <w:sz w:val="24"/>
          <w:szCs w:val="24"/>
        </w:rPr>
      </w:pPr>
    </w:p>
    <w:p>
      <w:pPr>
        <w:pStyle w:val="BodyText"/>
        <w:spacing w:line="240" w:lineRule="auto"/>
        <w:ind w:left="153" w:right="0"/>
        <w:jc w:val="both"/>
      </w:pPr>
      <w:r>
        <w:rPr/>
        <w:t>注</w:t>
      </w:r>
      <w:r>
        <w:rPr>
          <w:rFonts w:ascii="Times New Roman" w:hAnsi="Times New Roman" w:cs="Times New Roman" w:eastAsia="Times New Roman" w:hint="default"/>
        </w:rPr>
        <w:t>15:</w:t>
      </w:r>
      <w:r>
        <w:rPr/>
        <w:t>神州数码（郑州）有限公司（以下简称</w:t>
      </w:r>
      <w:r>
        <w:rPr>
          <w:rFonts w:ascii="Times New Roman" w:hAnsi="Times New Roman" w:cs="Times New Roman" w:eastAsia="Times New Roman" w:hint="default"/>
        </w:rPr>
        <w:t>“</w:t>
      </w:r>
      <w:r>
        <w:rPr/>
        <w:t>神码郑州</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日由神码北京和北京天明国际投资管理有限公司</w:t>
      </w:r>
    </w:p>
    <w:p>
      <w:pPr>
        <w:pStyle w:val="BodyText"/>
        <w:spacing w:line="300" w:lineRule="auto" w:before="62"/>
        <w:ind w:left="153" w:right="190"/>
        <w:jc w:val="both"/>
      </w:pPr>
      <w:r>
        <w:rPr/>
        <w:t>（</w:t>
      </w:r>
      <w:r>
        <w:rPr>
          <w:rFonts w:ascii="Times New Roman" w:hAnsi="Times New Roman" w:cs="Times New Roman" w:eastAsia="Times New Roman" w:hint="default"/>
        </w:rPr>
        <w:t>“</w:t>
      </w:r>
      <w:r>
        <w:rPr/>
        <w:t>北京天明国际</w:t>
      </w:r>
      <w:r>
        <w:rPr>
          <w:rFonts w:ascii="Times New Roman" w:hAnsi="Times New Roman" w:cs="Times New Roman" w:eastAsia="Times New Roman" w:hint="default"/>
        </w:rPr>
        <w:t>”</w:t>
      </w:r>
      <w:r>
        <w:rPr/>
        <w:t>）设立的有限责任公司。于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日，北京天明国际将其持有的神码郑州的</w:t>
      </w:r>
      <w:r>
        <w:rPr>
          <w:rFonts w:ascii="Times New Roman" w:hAnsi="Times New Roman" w:cs="Times New Roman" w:eastAsia="Times New Roman" w:hint="default"/>
        </w:rPr>
        <w:t>10%</w:t>
      </w:r>
      <w:r>
        <w:rPr/>
        <w:t>股权转让给神码北</w:t>
      </w:r>
      <w:r>
        <w:rPr>
          <w:spacing w:val="-43"/>
        </w:rPr>
        <w:t> </w:t>
      </w:r>
      <w:r>
        <w:rPr>
          <w:spacing w:val="-43"/>
        </w:rPr>
      </w:r>
      <w:r>
        <w:rPr/>
        <w:t>京，转让完成后，神码郑州成为神码北京的全资子公司。</w:t>
      </w:r>
    </w:p>
    <w:p>
      <w:pPr>
        <w:spacing w:line="240" w:lineRule="auto" w:before="3"/>
        <w:rPr>
          <w:rFonts w:ascii="宋体" w:hAnsi="宋体" w:cs="宋体" w:eastAsia="宋体" w:hint="default"/>
          <w:sz w:val="26"/>
          <w:szCs w:val="26"/>
        </w:rPr>
      </w:pPr>
    </w:p>
    <w:p>
      <w:pPr>
        <w:pStyle w:val="BodyText"/>
        <w:spacing w:line="240" w:lineRule="auto"/>
        <w:ind w:left="153" w:right="0"/>
        <w:jc w:val="both"/>
      </w:pPr>
      <w:r>
        <w:rPr/>
        <w:t>注</w:t>
      </w:r>
      <w:r>
        <w:rPr>
          <w:rFonts w:ascii="Times New Roman" w:hAnsi="Times New Roman" w:cs="Times New Roman" w:eastAsia="Times New Roman" w:hint="default"/>
        </w:rPr>
        <w:t>16:</w:t>
      </w:r>
      <w:r>
        <w:rPr>
          <w:rFonts w:ascii="Times New Roman" w:hAnsi="Times New Roman" w:cs="Times New Roman" w:eastAsia="Times New Roman" w:hint="default"/>
          <w:spacing w:val="23"/>
        </w:rPr>
        <w:t> </w:t>
      </w:r>
      <w:r>
        <w:rPr/>
        <w:t>重庆神州数码有限公司系于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日由神码北京设立的法人独资有限责任公司。</w:t>
      </w:r>
    </w:p>
    <w:p>
      <w:pPr>
        <w:spacing w:after="0" w:line="240" w:lineRule="auto"/>
        <w:jc w:val="both"/>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152"/>
        <w:jc w:val="both"/>
      </w:pPr>
      <w:r>
        <w:rPr>
          <w:spacing w:val="-1"/>
        </w:rPr>
        <w:t>注</w:t>
      </w:r>
      <w:r>
        <w:rPr>
          <w:rFonts w:ascii="Times New Roman" w:hAnsi="Times New Roman" w:cs="Times New Roman" w:eastAsia="Times New Roman" w:hint="default"/>
          <w:spacing w:val="-1"/>
        </w:rPr>
        <w:t>17:</w:t>
      </w:r>
      <w:r>
        <w:rPr>
          <w:spacing w:val="-1"/>
        </w:rPr>
        <w:t>北京神州数码云科信息技术有限公司（以下简称</w:t>
      </w:r>
      <w:r>
        <w:rPr>
          <w:rFonts w:ascii="Times New Roman" w:hAnsi="Times New Roman" w:cs="Times New Roman" w:eastAsia="Times New Roman" w:hint="default"/>
          <w:spacing w:val="-1"/>
        </w:rPr>
        <w:t>“</w:t>
      </w:r>
      <w:r>
        <w:rPr>
          <w:spacing w:val="-1"/>
        </w:rPr>
        <w:t>北京云科信息技术</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15</w:t>
      </w:r>
      <w:r>
        <w:rPr>
          <w:spacing w:val="-1"/>
        </w:rPr>
        <w:t>日由神码网络香港设立的法人</w:t>
      </w:r>
      <w:r>
        <w:rPr>
          <w:spacing w:val="-55"/>
        </w:rPr>
        <w:t> </w:t>
      </w:r>
      <w:r>
        <w:rPr>
          <w:spacing w:val="-1"/>
        </w:rPr>
        <w:t>独资有限责任公司。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月，北京云科信息技术增资引入新股东，神码网络香港对北京云科信息技术的持股比例由</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稀释为</w:t>
      </w:r>
      <w:r>
        <w:rPr>
          <w:rFonts w:ascii="Times New Roman" w:hAnsi="Times New Roman" w:cs="Times New Roman" w:eastAsia="Times New Roman" w:hint="default"/>
          <w:spacing w:val="-2"/>
        </w:rPr>
        <w:t>88%</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月，神码网络香港以港币</w:t>
      </w:r>
      <w:r>
        <w:rPr>
          <w:rFonts w:ascii="Times New Roman" w:hAnsi="Times New Roman" w:cs="Times New Roman" w:eastAsia="Times New Roman" w:hint="default"/>
          <w:spacing w:val="-2"/>
        </w:rPr>
        <w:t>27,500</w:t>
      </w:r>
      <w:r>
        <w:rPr>
          <w:spacing w:val="-2"/>
        </w:rPr>
        <w:t>千元购回该新股东持有的北京云科信息技术</w:t>
      </w:r>
      <w:r>
        <w:rPr>
          <w:rFonts w:ascii="Times New Roman" w:hAnsi="Times New Roman" w:cs="Times New Roman" w:eastAsia="Times New Roman" w:hint="default"/>
          <w:spacing w:val="-2"/>
        </w:rPr>
        <w:t>12%</w:t>
      </w:r>
      <w:r>
        <w:rPr>
          <w:spacing w:val="-2"/>
        </w:rPr>
        <w:t>股权，北京云科信息技</w:t>
      </w:r>
      <w:r>
        <w:rPr>
          <w:spacing w:val="-45"/>
        </w:rPr>
        <w:t> </w:t>
      </w:r>
      <w:r>
        <w:rPr>
          <w:spacing w:val="-45"/>
        </w:rPr>
      </w:r>
      <w:r>
        <w:rPr/>
        <w:t>术成为神码网络香港的全资子公司。于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日，注册资本由港币</w:t>
      </w:r>
      <w:r>
        <w:rPr>
          <w:rFonts w:ascii="Times New Roman" w:hAnsi="Times New Roman" w:cs="Times New Roman" w:eastAsia="Times New Roman" w:hint="default"/>
        </w:rPr>
        <w:t>340.9091</w:t>
      </w:r>
      <w:r>
        <w:rPr/>
        <w:t>万元变更为人民币</w:t>
      </w:r>
      <w:r>
        <w:rPr>
          <w:rFonts w:ascii="Times New Roman" w:hAnsi="Times New Roman" w:cs="Times New Roman" w:eastAsia="Times New Roman" w:hint="default"/>
        </w:rPr>
        <w:t>5,500</w:t>
      </w:r>
      <w:r>
        <w:rPr/>
        <w:t>万元。于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月</w:t>
      </w:r>
      <w:r>
        <w:rPr>
          <w:rFonts w:ascii="Times New Roman" w:hAnsi="Times New Roman" w:cs="Times New Roman" w:eastAsia="Times New Roman" w:hint="default"/>
        </w:rPr>
        <w:t>26</w:t>
      </w:r>
      <w:r>
        <w:rPr/>
        <w:t>日，神码北京购买了北京云科信息技术</w:t>
      </w:r>
      <w:r>
        <w:rPr>
          <w:rFonts w:ascii="Times New Roman" w:hAnsi="Times New Roman" w:cs="Times New Roman" w:eastAsia="Times New Roman" w:hint="default"/>
        </w:rPr>
        <w:t>100%</w:t>
      </w:r>
      <w:r>
        <w:rPr/>
        <w:t>股权，转让后，北京云科信息技术成为神码北京的全资子公司。</w:t>
      </w:r>
    </w:p>
    <w:p>
      <w:pPr>
        <w:spacing w:line="240" w:lineRule="auto" w:before="11"/>
        <w:rPr>
          <w:rFonts w:ascii="宋体" w:hAnsi="宋体" w:cs="宋体" w:eastAsia="宋体" w:hint="default"/>
          <w:sz w:val="24"/>
          <w:szCs w:val="24"/>
        </w:rPr>
      </w:pPr>
    </w:p>
    <w:p>
      <w:pPr>
        <w:pStyle w:val="BodyText"/>
        <w:spacing w:line="300" w:lineRule="auto"/>
        <w:ind w:right="154"/>
        <w:jc w:val="both"/>
      </w:pPr>
      <w:r>
        <w:rPr/>
        <w:t>注</w:t>
      </w:r>
      <w:r>
        <w:rPr>
          <w:rFonts w:ascii="Times New Roman" w:hAnsi="Times New Roman" w:cs="Times New Roman" w:eastAsia="Times New Roman" w:hint="default"/>
        </w:rPr>
        <w:t>18: </w:t>
      </w:r>
      <w:r>
        <w:rPr/>
        <w:t>上海神州数码通信技术有限公司（以下简称</w:t>
      </w:r>
      <w:r>
        <w:rPr>
          <w:rFonts w:ascii="Times New Roman" w:hAnsi="Times New Roman" w:cs="Times New Roman" w:eastAsia="Times New Roman" w:hint="default"/>
        </w:rPr>
        <w:t>“</w:t>
      </w:r>
      <w:r>
        <w:rPr/>
        <w:t>上海通信技术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日由北京网络公司设立的法人独资有</w:t>
      </w:r>
      <w:r>
        <w:rPr>
          <w:spacing w:val="-84"/>
        </w:rPr>
        <w:t> </w:t>
      </w:r>
      <w:r>
        <w:rPr>
          <w:spacing w:val="-84"/>
        </w:rPr>
      </w:r>
      <w:r>
        <w:rPr/>
        <w:t>限责任公司。</w:t>
      </w:r>
    </w:p>
    <w:p>
      <w:pPr>
        <w:spacing w:line="240" w:lineRule="auto" w:before="3"/>
        <w:rPr>
          <w:rFonts w:ascii="宋体" w:hAnsi="宋体" w:cs="宋体" w:eastAsia="宋体" w:hint="default"/>
          <w:sz w:val="26"/>
          <w:szCs w:val="26"/>
        </w:rPr>
      </w:pPr>
    </w:p>
    <w:p>
      <w:pPr>
        <w:pStyle w:val="BodyText"/>
        <w:spacing w:line="300" w:lineRule="auto"/>
        <w:ind w:right="150"/>
        <w:jc w:val="both"/>
      </w:pPr>
      <w:r>
        <w:rPr/>
        <w:t>注</w:t>
      </w:r>
      <w:r>
        <w:rPr>
          <w:rFonts w:ascii="Times New Roman" w:hAnsi="Times New Roman" w:cs="Times New Roman" w:eastAsia="Times New Roman" w:hint="default"/>
        </w:rPr>
        <w:t>19: Digital China Marketing &amp; Services</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“DCMS”</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日由</w:t>
      </w:r>
      <w:r>
        <w:rPr>
          <w:rFonts w:ascii="Times New Roman" w:hAnsi="Times New Roman" w:cs="Times New Roman" w:eastAsia="Times New Roman" w:hint="default"/>
        </w:rPr>
        <w:t>DCL(BVI)</w:t>
      </w:r>
      <w:r>
        <w:rPr/>
        <w:t>在香港设立的私人股份有 限公司。根据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日签订的股权转让协议，</w:t>
      </w:r>
      <w:r>
        <w:rPr>
          <w:rFonts w:ascii="Times New Roman" w:hAnsi="Times New Roman" w:cs="Times New Roman" w:eastAsia="Times New Roman" w:hint="default"/>
        </w:rPr>
        <w:t>DCL(BVI)</w:t>
      </w:r>
      <w:r>
        <w:rPr/>
        <w:t>将其持有的</w:t>
      </w:r>
      <w:r>
        <w:rPr>
          <w:rFonts w:ascii="Times New Roman" w:hAnsi="Times New Roman" w:cs="Times New Roman" w:eastAsia="Times New Roman" w:hint="default"/>
        </w:rPr>
        <w:t>DCMS100%</w:t>
      </w:r>
      <w:r>
        <w:rPr/>
        <w:t>的股权转让给神码中国。</w:t>
      </w:r>
    </w:p>
    <w:p>
      <w:pPr>
        <w:spacing w:line="240" w:lineRule="auto" w:before="11"/>
        <w:rPr>
          <w:rFonts w:ascii="宋体" w:hAnsi="宋体" w:cs="宋体" w:eastAsia="宋体" w:hint="default"/>
          <w:sz w:val="24"/>
          <w:szCs w:val="24"/>
        </w:rPr>
      </w:pPr>
    </w:p>
    <w:p>
      <w:pPr>
        <w:pStyle w:val="BodyText"/>
        <w:spacing w:line="300" w:lineRule="auto"/>
        <w:ind w:right="150"/>
        <w:jc w:val="both"/>
      </w:pPr>
      <w:r>
        <w:rPr/>
        <w:t>注</w:t>
      </w:r>
      <w:r>
        <w:rPr>
          <w:rFonts w:ascii="Times New Roman" w:hAnsi="Times New Roman" w:cs="Times New Roman" w:eastAsia="Times New Roman" w:hint="default"/>
        </w:rPr>
        <w:t>20:</w:t>
      </w:r>
      <w:r>
        <w:rPr>
          <w:rFonts w:ascii="Times New Roman" w:hAnsi="Times New Roman" w:cs="Times New Roman" w:eastAsia="Times New Roman" w:hint="default"/>
          <w:spacing w:val="35"/>
        </w:rPr>
        <w:t> </w:t>
      </w:r>
      <w:r>
        <w:rPr>
          <w:spacing w:val="-4"/>
        </w:rPr>
        <w:t>神州数码科技发展有限公司（</w:t>
      </w:r>
      <w:r>
        <w:rPr>
          <w:rFonts w:ascii="Times New Roman" w:hAnsi="Times New Roman" w:cs="Times New Roman" w:eastAsia="Times New Roman" w:hint="default"/>
          <w:spacing w:val="-4"/>
        </w:rPr>
        <w:t>Digital</w:t>
      </w:r>
      <w:r>
        <w:rPr>
          <w:rFonts w:ascii="Times New Roman" w:hAnsi="Times New Roman" w:cs="Times New Roman" w:eastAsia="Times New Roman" w:hint="default"/>
          <w:spacing w:val="-5"/>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6"/>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4"/>
        </w:rPr>
        <w:t>Limited</w:t>
      </w:r>
      <w:r>
        <w:rPr>
          <w:spacing w:val="-4"/>
        </w:rPr>
        <w:t>，以下简称</w:t>
      </w:r>
      <w:r>
        <w:rPr>
          <w:rFonts w:ascii="Times New Roman" w:hAnsi="Times New Roman" w:cs="Times New Roman" w:eastAsia="Times New Roman" w:hint="default"/>
          <w:spacing w:val="-4"/>
        </w:rPr>
        <w:t>“</w:t>
      </w:r>
      <w:r>
        <w:rPr>
          <w:spacing w:val="-4"/>
        </w:rPr>
        <w:t>神码科技发展</w:t>
      </w:r>
      <w:r>
        <w:rPr>
          <w:rFonts w:ascii="Times New Roman" w:hAnsi="Times New Roman" w:cs="Times New Roman" w:eastAsia="Times New Roman" w:hint="default"/>
          <w:spacing w:val="-4"/>
        </w:rPr>
        <w:t>”</w:t>
      </w:r>
      <w:r>
        <w:rPr>
          <w:spacing w:val="-4"/>
        </w:rPr>
        <w:t>）系于</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11</w:t>
      </w:r>
      <w:r>
        <w:rPr>
          <w:spacing w:val="-4"/>
        </w:rPr>
        <w:t>日由</w:t>
      </w:r>
      <w:r>
        <w:rPr>
          <w:rFonts w:ascii="Times New Roman" w:hAnsi="Times New Roman" w:cs="Times New Roman" w:eastAsia="Times New Roman" w:hint="default"/>
          <w:spacing w:val="-4"/>
        </w:rPr>
        <w:t>DCMS</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1"/>
        </w:rPr>
        <w:t>在香港设立的私人股份有限公司。于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w:t>
      </w:r>
      <w:r>
        <w:rPr>
          <w:rFonts w:ascii="Times New Roman" w:hAnsi="Times New Roman" w:cs="Times New Roman" w:eastAsia="Times New Roman" w:hint="default"/>
          <w:spacing w:val="-1"/>
        </w:rPr>
        <w:t>DCMS</w:t>
      </w:r>
      <w:r>
        <w:rPr>
          <w:spacing w:val="-1"/>
        </w:rPr>
        <w:t>对神码科技发展注资港币</w:t>
      </w:r>
      <w:r>
        <w:rPr>
          <w:rFonts w:ascii="Times New Roman" w:hAnsi="Times New Roman" w:cs="Times New Roman" w:eastAsia="Times New Roman" w:hint="default"/>
          <w:spacing w:val="-1"/>
        </w:rPr>
        <w:t>30,000</w:t>
      </w:r>
      <w:r>
        <w:rPr>
          <w:spacing w:val="-1"/>
        </w:rPr>
        <w:t>万元，注资后神码科技发展的注</w:t>
      </w:r>
      <w:r>
        <w:rPr>
          <w:spacing w:val="-43"/>
        </w:rPr>
        <w:t> </w:t>
      </w:r>
      <w:r>
        <w:rPr>
          <w:spacing w:val="-43"/>
        </w:rPr>
      </w:r>
      <w:r>
        <w:rPr/>
        <w:t>册资本及实收资本由港币</w:t>
      </w:r>
      <w:r>
        <w:rPr>
          <w:rFonts w:ascii="Times New Roman" w:hAnsi="Times New Roman" w:cs="Times New Roman" w:eastAsia="Times New Roman" w:hint="default"/>
        </w:rPr>
        <w:t>5,000</w:t>
      </w:r>
      <w:r>
        <w:rPr/>
        <w:t>万元变更为港币</w:t>
      </w:r>
      <w:r>
        <w:rPr>
          <w:rFonts w:ascii="Times New Roman" w:hAnsi="Times New Roman" w:cs="Times New Roman" w:eastAsia="Times New Roman" w:hint="default"/>
        </w:rPr>
        <w:t>35,000</w:t>
      </w:r>
      <w:r>
        <w:rPr/>
        <w:t>万元。</w:t>
      </w:r>
    </w:p>
    <w:p>
      <w:pPr>
        <w:spacing w:line="240" w:lineRule="auto" w:before="11"/>
        <w:rPr>
          <w:rFonts w:ascii="宋体" w:hAnsi="宋体" w:cs="宋体" w:eastAsia="宋体" w:hint="default"/>
          <w:sz w:val="24"/>
          <w:szCs w:val="24"/>
        </w:rPr>
      </w:pPr>
    </w:p>
    <w:p>
      <w:pPr>
        <w:pStyle w:val="BodyText"/>
        <w:spacing w:line="300" w:lineRule="auto"/>
        <w:ind w:right="155"/>
        <w:jc w:val="both"/>
      </w:pPr>
      <w:r>
        <w:rPr/>
        <w:t>注</w:t>
      </w:r>
      <w:r>
        <w:rPr>
          <w:rFonts w:ascii="Times New Roman" w:hAnsi="Times New Roman" w:cs="Times New Roman" w:eastAsia="Times New Roman" w:hint="default"/>
        </w:rPr>
        <w:t>21: </w:t>
      </w:r>
      <w:r>
        <w:rPr/>
        <w:t>神州数码（香港）有限公司（</w:t>
      </w:r>
      <w:r>
        <w:rPr>
          <w:rFonts w:ascii="Times New Roman" w:hAnsi="Times New Roman" w:cs="Times New Roman" w:eastAsia="Times New Roman" w:hint="default"/>
        </w:rPr>
        <w:t>Digital China (HK)</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神码香港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日由</w:t>
      </w:r>
      <w:r>
        <w:rPr>
          <w:rFonts w:ascii="Times New Roman" w:hAnsi="Times New Roman" w:cs="Times New Roman" w:eastAsia="Times New Roman" w:hint="default"/>
        </w:rPr>
        <w:t>DCMS</w:t>
      </w:r>
      <w:r>
        <w:rPr/>
        <w:t>在香港</w:t>
      </w:r>
      <w:r>
        <w:rPr>
          <w:spacing w:val="-3"/>
        </w:rPr>
        <w:t> </w:t>
      </w:r>
      <w:r>
        <w:rPr/>
        <w:t>设立的私人股份有限公司。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DCMS</w:t>
      </w:r>
      <w:r>
        <w:rPr/>
        <w:t>将其持有的神码香港</w:t>
      </w:r>
      <w:r>
        <w:rPr>
          <w:rFonts w:ascii="Times New Roman" w:hAnsi="Times New Roman" w:cs="Times New Roman" w:eastAsia="Times New Roman" w:hint="default"/>
        </w:rPr>
        <w:t>100%</w:t>
      </w:r>
      <w:r>
        <w:rPr/>
        <w:t>的股权转让给神码中国。</w:t>
      </w:r>
    </w:p>
    <w:p>
      <w:pPr>
        <w:spacing w:line="240" w:lineRule="auto" w:before="11"/>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22: </w:t>
      </w:r>
      <w:r>
        <w:rPr/>
        <w:t>神州数码数据服务（香港）有限公司（</w:t>
      </w:r>
      <w:r>
        <w:rPr>
          <w:rFonts w:ascii="Times New Roman" w:hAnsi="Times New Roman" w:cs="Times New Roman" w:eastAsia="Times New Roman" w:hint="default"/>
        </w:rPr>
        <w:t>Digital China Data Services (HK)</w:t>
      </w:r>
      <w:r>
        <w:rPr>
          <w:rFonts w:ascii="Times New Roman" w:hAnsi="Times New Roman" w:cs="Times New Roman" w:eastAsia="Times New Roman" w:hint="default"/>
          <w:spacing w:val="8"/>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神码数据服务</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p>
    <w:p>
      <w:pPr>
        <w:pStyle w:val="BodyText"/>
        <w:spacing w:line="240" w:lineRule="auto" w:before="62"/>
        <w:ind w:right="0"/>
        <w:jc w:val="both"/>
      </w:pP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日由神码香港在香港设立的私人股份有限公司。</w:t>
      </w:r>
    </w:p>
    <w:p>
      <w:pPr>
        <w:spacing w:line="240" w:lineRule="auto" w:before="0"/>
        <w:rPr>
          <w:rFonts w:ascii="宋体" w:hAnsi="宋体" w:cs="宋体" w:eastAsia="宋体" w:hint="default"/>
          <w:sz w:val="18"/>
          <w:szCs w:val="18"/>
        </w:rPr>
      </w:pPr>
    </w:p>
    <w:p>
      <w:pPr>
        <w:pStyle w:val="BodyText"/>
        <w:spacing w:line="300" w:lineRule="auto" w:before="139"/>
        <w:ind w:right="153"/>
        <w:jc w:val="both"/>
      </w:pPr>
      <w:r>
        <w:rPr/>
        <w:t>注</w:t>
      </w:r>
      <w:r>
        <w:rPr>
          <w:rFonts w:ascii="Times New Roman" w:hAnsi="Times New Roman" w:cs="Times New Roman" w:eastAsia="Times New Roman" w:hint="default"/>
        </w:rPr>
        <w:t>23: </w:t>
      </w:r>
      <w:r>
        <w:rPr/>
        <w:t>神州数码澳门离岸商业服务有限公司（</w:t>
      </w:r>
      <w:r>
        <w:rPr>
          <w:rFonts w:ascii="Times New Roman" w:hAnsi="Times New Roman" w:cs="Times New Roman" w:eastAsia="Times New Roman" w:hint="default"/>
        </w:rPr>
        <w:t>Digital China Macao Commercial Offshore</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神码澳门</w:t>
      </w:r>
      <w:r>
        <w:rPr>
          <w:rFonts w:ascii="Times New Roman" w:hAnsi="Times New Roman" w:cs="Times New Roman" w:eastAsia="Times New Roman" w:hint="default"/>
        </w:rPr>
        <w:t>”</w:t>
      </w:r>
      <w:r>
        <w:rPr/>
        <w:t>）系于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日由</w:t>
      </w:r>
      <w:r>
        <w:rPr>
          <w:rFonts w:ascii="Times New Roman" w:hAnsi="Times New Roman" w:cs="Times New Roman" w:eastAsia="Times New Roman" w:hint="default"/>
        </w:rPr>
        <w:t>DCMS</w:t>
      </w:r>
      <w:r>
        <w:rPr/>
        <w:t>在澳门设立的私人股份有限公司。</w:t>
      </w:r>
    </w:p>
    <w:p>
      <w:pPr>
        <w:spacing w:line="240" w:lineRule="auto" w:before="11"/>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24: </w:t>
      </w:r>
      <w:r>
        <w:rPr/>
        <w:t>系统信息科技（香港）有限公司（</w:t>
      </w:r>
      <w:r>
        <w:rPr>
          <w:rFonts w:ascii="Times New Roman" w:hAnsi="Times New Roman" w:cs="Times New Roman" w:eastAsia="Times New Roman" w:hint="default"/>
        </w:rPr>
        <w:t>Systems Information Technology (HK)</w:t>
      </w:r>
      <w:r>
        <w:rPr>
          <w:rFonts w:ascii="Times New Roman" w:hAnsi="Times New Roman" w:cs="Times New Roman" w:eastAsia="Times New Roman" w:hint="default"/>
          <w:spacing w:val="-27"/>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系统信息香港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2008</w:t>
      </w:r>
    </w:p>
    <w:p>
      <w:pPr>
        <w:pStyle w:val="BodyText"/>
        <w:spacing w:line="240" w:lineRule="auto" w:before="62"/>
        <w:ind w:right="0"/>
        <w:jc w:val="both"/>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日由</w:t>
      </w:r>
      <w:r>
        <w:rPr>
          <w:rFonts w:ascii="Times New Roman" w:hAnsi="Times New Roman" w:cs="Times New Roman" w:eastAsia="Times New Roman" w:hint="default"/>
        </w:rPr>
        <w:t>DCMS</w:t>
      </w:r>
      <w:r>
        <w:rPr/>
        <w:t>在香港设立的私人股份有限公司。</w:t>
      </w:r>
    </w:p>
    <w:p>
      <w:pPr>
        <w:spacing w:line="240" w:lineRule="auto" w:before="0"/>
        <w:rPr>
          <w:rFonts w:ascii="宋体" w:hAnsi="宋体" w:cs="宋体" w:eastAsia="宋体" w:hint="default"/>
          <w:sz w:val="18"/>
          <w:szCs w:val="18"/>
        </w:rPr>
      </w:pPr>
    </w:p>
    <w:p>
      <w:pPr>
        <w:pStyle w:val="BodyText"/>
        <w:spacing w:line="300" w:lineRule="auto" w:before="139"/>
        <w:ind w:right="151" w:hanging="1"/>
        <w:jc w:val="both"/>
      </w:pPr>
      <w:r>
        <w:rPr/>
        <w:t>注</w:t>
      </w:r>
      <w:r>
        <w:rPr>
          <w:rFonts w:ascii="Times New Roman" w:hAnsi="Times New Roman" w:cs="Times New Roman" w:eastAsia="Times New Roman" w:hint="default"/>
        </w:rPr>
        <w:t>25:</w:t>
      </w:r>
      <w:r>
        <w:rPr>
          <w:rFonts w:ascii="Times New Roman" w:hAnsi="Times New Roman" w:cs="Times New Roman" w:eastAsia="Times New Roman" w:hint="default"/>
          <w:spacing w:val="43"/>
        </w:rPr>
        <w:t> </w:t>
      </w:r>
      <w:r>
        <w:rPr>
          <w:spacing w:val="-11"/>
          <w:w w:val="99"/>
        </w:rPr>
        <w:t>神州数码网络（香港）有限公司（</w:t>
      </w:r>
      <w:r>
        <w:rPr>
          <w:rFonts w:ascii="Times New Roman" w:hAnsi="Times New Roman" w:cs="Times New Roman" w:eastAsia="Times New Roman" w:hint="default"/>
          <w:spacing w:val="-11"/>
          <w:w w:val="99"/>
        </w:rPr>
        <w:t>Digital</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w w:val="99"/>
        </w:rPr>
        <w:t>Networks</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w w:val="99"/>
        </w:rPr>
        <w:t>(HK)</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5"/>
          <w:w w:val="99"/>
        </w:rPr>
        <w:t>Limited</w:t>
      </w:r>
      <w:r>
        <w:rPr>
          <w:spacing w:val="-5"/>
          <w:w w:val="99"/>
        </w:rPr>
        <w:t>，</w:t>
      </w:r>
      <w:r>
        <w:rPr>
          <w:rFonts w:ascii="Times New Roman" w:hAnsi="Times New Roman" w:cs="Times New Roman" w:eastAsia="Times New Roman" w:hint="default"/>
          <w:spacing w:val="-5"/>
          <w:w w:val="99"/>
        </w:rPr>
        <w:t>“</w:t>
      </w:r>
      <w:r>
        <w:rPr>
          <w:spacing w:val="-5"/>
          <w:w w:val="99"/>
        </w:rPr>
        <w:t>神码网络香港</w:t>
      </w:r>
      <w:r>
        <w:rPr>
          <w:rFonts w:ascii="Times New Roman" w:hAnsi="Times New Roman" w:cs="Times New Roman" w:eastAsia="Times New Roman" w:hint="default"/>
          <w:spacing w:val="-5"/>
          <w:w w:val="99"/>
        </w:rPr>
        <w:t>”</w:t>
      </w:r>
      <w:r>
        <w:rPr>
          <w:spacing w:val="-5"/>
          <w:w w:val="99"/>
        </w:rPr>
        <w:t>）系于</w:t>
      </w:r>
      <w:r>
        <w:rPr>
          <w:rFonts w:ascii="Times New Roman" w:hAnsi="Times New Roman" w:cs="Times New Roman" w:eastAsia="Times New Roman" w:hint="default"/>
          <w:spacing w:val="-5"/>
          <w:w w:val="99"/>
        </w:rPr>
        <w:t>2000</w:t>
      </w:r>
      <w:r>
        <w:rPr>
          <w:spacing w:val="-5"/>
          <w:w w:val="99"/>
        </w:rPr>
        <w:t>年</w:t>
      </w:r>
      <w:r>
        <w:rPr>
          <w:rFonts w:ascii="Times New Roman" w:hAnsi="Times New Roman" w:cs="Times New Roman" w:eastAsia="Times New Roman" w:hint="default"/>
          <w:spacing w:val="-5"/>
          <w:w w:val="99"/>
        </w:rPr>
        <w:t>3</w:t>
      </w:r>
      <w:r>
        <w:rPr>
          <w:spacing w:val="-5"/>
          <w:w w:val="99"/>
        </w:rPr>
        <w:t>月</w:t>
      </w:r>
      <w:r>
        <w:rPr>
          <w:rFonts w:ascii="Times New Roman" w:hAnsi="Times New Roman" w:cs="Times New Roman" w:eastAsia="Times New Roman" w:hint="default"/>
          <w:spacing w:val="-5"/>
          <w:w w:val="99"/>
        </w:rPr>
        <w:t>31</w:t>
      </w:r>
      <w:r>
        <w:rPr>
          <w:spacing w:val="-5"/>
          <w:w w:val="99"/>
        </w:rPr>
        <w:t>日由</w:t>
      </w:r>
      <w:r>
        <w:rPr>
          <w:rFonts w:ascii="Times New Roman" w:hAnsi="Times New Roman" w:cs="Times New Roman" w:eastAsia="Times New Roman" w:hint="default"/>
          <w:spacing w:val="-5"/>
          <w:w w:val="99"/>
        </w:rPr>
        <w:t>DCL(BVI)</w:t>
      </w:r>
      <w:r>
        <w:rPr>
          <w:rFonts w:ascii="Times New Roman" w:hAnsi="Times New Roman" w:cs="Times New Roman" w:eastAsia="Times New Roman" w:hint="default"/>
          <w:spacing w:val="-39"/>
          <w:w w:val="99"/>
        </w:rPr>
        <w:t> </w:t>
      </w:r>
      <w:r>
        <w:rPr>
          <w:rFonts w:ascii="Times New Roman" w:hAnsi="Times New Roman" w:cs="Times New Roman" w:eastAsia="Times New Roman" w:hint="default"/>
          <w:spacing w:val="-39"/>
          <w:w w:val="99"/>
        </w:rPr>
      </w:r>
      <w:r>
        <w:rPr/>
        <w:t>的子公司</w:t>
      </w:r>
      <w:r>
        <w:rPr>
          <w:rFonts w:ascii="Times New Roman" w:hAnsi="Times New Roman" w:cs="Times New Roman" w:eastAsia="Times New Roman" w:hint="default"/>
        </w:rPr>
        <w:t>DCN(BVI)</w:t>
      </w:r>
      <w:r>
        <w:rPr/>
        <w:t>在香港设立的私人股份有限公司。根据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日签订的股权转让协议，</w:t>
      </w:r>
      <w:r>
        <w:rPr>
          <w:rFonts w:ascii="Times New Roman" w:hAnsi="Times New Roman" w:cs="Times New Roman" w:eastAsia="Times New Roman" w:hint="default"/>
        </w:rPr>
        <w:t>DCN(BVI)</w:t>
      </w:r>
      <w:r>
        <w:rPr/>
        <w:t>将其持有的神码</w:t>
      </w:r>
      <w:r>
        <w:rPr>
          <w:w w:val="99"/>
        </w:rPr>
        <w:t> </w:t>
      </w:r>
      <w:r>
        <w:rPr/>
        <w:t>网络香港</w:t>
      </w:r>
      <w:r>
        <w:rPr>
          <w:rFonts w:ascii="Times New Roman" w:hAnsi="Times New Roman" w:cs="Times New Roman" w:eastAsia="Times New Roman" w:hint="default"/>
        </w:rPr>
        <w:t>100%</w:t>
      </w:r>
      <w:r>
        <w:rPr/>
        <w:t>的股权转让给</w:t>
      </w:r>
      <w:r>
        <w:rPr>
          <w:rFonts w:ascii="Times New Roman" w:hAnsi="Times New Roman" w:cs="Times New Roman" w:eastAsia="Times New Roman" w:hint="default"/>
        </w:rPr>
        <w:t>DCMS</w:t>
      </w:r>
      <w:r>
        <w:rPr/>
        <w:t>。</w:t>
      </w:r>
    </w:p>
    <w:p>
      <w:pPr>
        <w:spacing w:line="240" w:lineRule="auto" w:before="11"/>
        <w:rPr>
          <w:rFonts w:ascii="宋体" w:hAnsi="宋体" w:cs="宋体" w:eastAsia="宋体" w:hint="default"/>
          <w:sz w:val="24"/>
          <w:szCs w:val="24"/>
        </w:rPr>
      </w:pPr>
    </w:p>
    <w:p>
      <w:pPr>
        <w:pStyle w:val="BodyText"/>
        <w:spacing w:line="300" w:lineRule="auto"/>
        <w:ind w:right="154"/>
        <w:jc w:val="both"/>
      </w:pPr>
      <w:r>
        <w:rPr/>
        <w:t>注</w:t>
      </w:r>
      <w:r>
        <w:rPr>
          <w:rFonts w:ascii="Times New Roman" w:hAnsi="Times New Roman" w:cs="Times New Roman" w:eastAsia="Times New Roman" w:hint="default"/>
        </w:rPr>
        <w:t>26: </w:t>
      </w:r>
      <w:r>
        <w:rPr/>
        <w:t>北京神州数码智慧生活科技有限公司（以下简称</w:t>
      </w:r>
      <w:r>
        <w:rPr>
          <w:rFonts w:ascii="Times New Roman" w:hAnsi="Times New Roman" w:cs="Times New Roman" w:eastAsia="Times New Roman" w:hint="default"/>
        </w:rPr>
        <w:t>“</w:t>
      </w:r>
      <w:r>
        <w:rPr/>
        <w:t>北京智慧生活</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日由神码北京设立的法人独资有</w:t>
      </w:r>
      <w:r>
        <w:rPr>
          <w:spacing w:val="-84"/>
        </w:rPr>
        <w:t> </w:t>
      </w:r>
      <w:r>
        <w:rPr>
          <w:spacing w:val="-84"/>
        </w:rPr>
      </w:r>
      <w:r>
        <w:rPr/>
        <w:t>限责任公司。</w:t>
      </w:r>
    </w:p>
    <w:p>
      <w:pPr>
        <w:spacing w:line="240" w:lineRule="auto" w:before="3"/>
        <w:rPr>
          <w:rFonts w:ascii="宋体" w:hAnsi="宋体" w:cs="宋体" w:eastAsia="宋体" w:hint="default"/>
          <w:sz w:val="26"/>
          <w:szCs w:val="26"/>
        </w:rPr>
      </w:pPr>
    </w:p>
    <w:p>
      <w:pPr>
        <w:pStyle w:val="BodyText"/>
        <w:spacing w:line="300" w:lineRule="auto"/>
        <w:ind w:right="151"/>
        <w:jc w:val="both"/>
      </w:pPr>
      <w:r>
        <w:rPr/>
        <w:t>注</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神州数码澳门有限公司（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19"/>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0"/>
        </w:rPr>
        <w:t> </w:t>
      </w:r>
      <w:r>
        <w:rPr>
          <w:rFonts w:ascii="Times New Roman" w:hAnsi="Times New Roman" w:cs="Times New Roman" w:eastAsia="Times New Roman" w:hint="default"/>
        </w:rPr>
        <w:t>Macau</w:t>
      </w:r>
      <w:r>
        <w:rPr>
          <w:rFonts w:ascii="Times New Roman" w:hAnsi="Times New Roman" w:cs="Times New Roman" w:eastAsia="Times New Roman" w:hint="default"/>
          <w:spacing w:val="-18"/>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20"/>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神州数码澳门</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日由神码 </w:t>
      </w:r>
      <w:r>
        <w:rPr>
          <w:spacing w:val="-2"/>
        </w:rPr>
        <w:t>中国收购而纳入汇总范围。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日，神码中国对神州数码澳门注资澳门币</w:t>
      </w:r>
      <w:r>
        <w:rPr>
          <w:rFonts w:ascii="Times New Roman" w:hAnsi="Times New Roman" w:cs="Times New Roman" w:eastAsia="Times New Roman" w:hint="default"/>
          <w:spacing w:val="-2"/>
        </w:rPr>
        <w:t>100</w:t>
      </w:r>
      <w:r>
        <w:rPr>
          <w:spacing w:val="-2"/>
        </w:rPr>
        <w:t>万元，注资后神州数码澳门的注册资本</w:t>
      </w:r>
      <w:r>
        <w:rPr>
          <w:spacing w:val="-60"/>
        </w:rPr>
        <w:t> </w:t>
      </w:r>
      <w:r>
        <w:rPr>
          <w:spacing w:val="-60"/>
        </w:rPr>
      </w:r>
      <w:r>
        <w:rPr/>
        <w:t>及实收资本由澳门币</w:t>
      </w:r>
      <w:r>
        <w:rPr>
          <w:rFonts w:ascii="Times New Roman" w:hAnsi="Times New Roman" w:cs="Times New Roman" w:eastAsia="Times New Roman" w:hint="default"/>
        </w:rPr>
        <w:t>2.5</w:t>
      </w:r>
      <w:r>
        <w:rPr/>
        <w:t>万元变更为澳门币</w:t>
      </w:r>
      <w:r>
        <w:rPr>
          <w:rFonts w:ascii="Times New Roman" w:hAnsi="Times New Roman" w:cs="Times New Roman" w:eastAsia="Times New Roman" w:hint="default"/>
        </w:rPr>
        <w:t>102.5</w:t>
      </w:r>
      <w:r>
        <w:rPr/>
        <w:t>万元。</w:t>
      </w:r>
    </w:p>
    <w:p>
      <w:pPr>
        <w:spacing w:line="240" w:lineRule="auto" w:before="11"/>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28: </w:t>
      </w:r>
      <w:r>
        <w:rPr/>
        <w:t>神州数码科技服务有限公司（</w:t>
      </w:r>
      <w:r>
        <w:rPr>
          <w:rFonts w:ascii="Times New Roman" w:hAnsi="Times New Roman" w:cs="Times New Roman" w:eastAsia="Times New Roman" w:hint="default"/>
        </w:rPr>
        <w:t>Digital China Technology Services</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神州数码科技服务</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p>
    <w:p>
      <w:pPr>
        <w:pStyle w:val="BodyText"/>
        <w:spacing w:line="240" w:lineRule="auto" w:before="62"/>
        <w:ind w:right="0"/>
        <w:jc w:val="both"/>
      </w:pPr>
      <w:r>
        <w:rPr/>
        <w:t>月</w:t>
      </w:r>
      <w:r>
        <w:rPr>
          <w:rFonts w:ascii="Times New Roman" w:hAnsi="Times New Roman" w:cs="Times New Roman" w:eastAsia="Times New Roman" w:hint="default"/>
        </w:rPr>
        <w:t>13</w:t>
      </w:r>
      <w:r>
        <w:rPr/>
        <w:t>日由神码香港在香港设立的私人股份有限公司。</w:t>
      </w:r>
    </w:p>
    <w:p>
      <w:pPr>
        <w:spacing w:line="240" w:lineRule="auto" w:before="0"/>
        <w:rPr>
          <w:rFonts w:ascii="宋体" w:hAnsi="宋体" w:cs="宋体" w:eastAsia="宋体" w:hint="default"/>
          <w:sz w:val="18"/>
          <w:szCs w:val="18"/>
        </w:rPr>
      </w:pPr>
    </w:p>
    <w:p>
      <w:pPr>
        <w:pStyle w:val="BodyText"/>
        <w:spacing w:line="300" w:lineRule="auto" w:before="139"/>
        <w:ind w:right="153"/>
        <w:jc w:val="both"/>
      </w:pPr>
      <w:r>
        <w:rPr/>
        <w:t>注</w:t>
      </w:r>
      <w:r>
        <w:rPr>
          <w:rFonts w:ascii="Times New Roman" w:hAnsi="Times New Roman" w:cs="Times New Roman" w:eastAsia="Times New Roman" w:hint="default"/>
        </w:rPr>
        <w:t>29</w:t>
      </w:r>
      <w:r>
        <w:rPr/>
        <w:t>：北京神州数码电商科技有限公司（以下简称</w:t>
      </w:r>
      <w:r>
        <w:rPr>
          <w:rFonts w:ascii="Times New Roman" w:hAnsi="Times New Roman" w:cs="Times New Roman" w:eastAsia="Times New Roman" w:hint="default"/>
        </w:rPr>
        <w:t>“</w:t>
      </w:r>
      <w:r>
        <w:rPr/>
        <w:t>神码电商</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日由神码中国设立的法人独资有限责任公</w:t>
      </w:r>
      <w:r>
        <w:rPr>
          <w:spacing w:val="-69"/>
        </w:rPr>
        <w:t> </w:t>
      </w:r>
      <w:r>
        <w:rPr>
          <w:spacing w:val="-69"/>
        </w:rPr>
      </w:r>
      <w:r>
        <w:rPr/>
        <w:t>司。</w:t>
      </w:r>
    </w:p>
    <w:p>
      <w:pPr>
        <w:spacing w:after="0" w:line="300" w:lineRule="auto"/>
        <w:jc w:val="both"/>
        <w:sectPr>
          <w:footerReference w:type="default" r:id="rId50"/>
          <w:pgSz w:w="11910" w:h="16840"/>
          <w:pgMar w:footer="1188" w:header="877" w:top="1100" w:bottom="1380" w:left="980" w:right="980"/>
          <w:pgNumType w:start="21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300" w:lineRule="auto" w:before="44"/>
        <w:ind w:right="101"/>
        <w:jc w:val="both"/>
      </w:pPr>
      <w:r>
        <w:rPr/>
        <w:t>注</w:t>
      </w:r>
      <w:r>
        <w:rPr>
          <w:rFonts w:ascii="Times New Roman" w:hAnsi="Times New Roman" w:cs="Times New Roman" w:eastAsia="Times New Roman" w:hint="default"/>
        </w:rPr>
        <w:t>30</w:t>
      </w:r>
      <w:r>
        <w:rPr/>
        <w:t>：北京神州数码云计算有限公司（原</w:t>
      </w:r>
      <w:r>
        <w:rPr>
          <w:rFonts w:ascii="Times New Roman" w:hAnsi="Times New Roman" w:cs="Times New Roman" w:eastAsia="Times New Roman" w:hint="default"/>
        </w:rPr>
        <w:t>“</w:t>
      </w:r>
      <w:r>
        <w:rPr/>
        <w:t>北京神州云科信息服务有限公司</w:t>
      </w:r>
      <w:r>
        <w:rPr>
          <w:rFonts w:ascii="Times New Roman" w:hAnsi="Times New Roman" w:cs="Times New Roman" w:eastAsia="Times New Roman" w:hint="default"/>
        </w:rPr>
        <w:t>”</w:t>
      </w:r>
      <w:r>
        <w:rPr/>
        <w:t>现已更名，以下简称</w:t>
      </w:r>
      <w:r>
        <w:rPr>
          <w:rFonts w:ascii="Times New Roman" w:hAnsi="Times New Roman" w:cs="Times New Roman" w:eastAsia="Times New Roman" w:hint="default"/>
        </w:rPr>
        <w:t>“</w:t>
      </w:r>
      <w:r>
        <w:rPr/>
        <w:t>神码云计算</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日由北京神州云科信息技术有限公司出资人民币</w:t>
      </w:r>
      <w:r>
        <w:rPr>
          <w:rFonts w:ascii="Times New Roman" w:hAnsi="Times New Roman" w:cs="Times New Roman" w:eastAsia="Times New Roman" w:hint="default"/>
        </w:rPr>
        <w:t>1,100</w:t>
      </w:r>
      <w:r>
        <w:rPr/>
        <w:t>万元设立的有限责任公司，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月，本公司与郭为先生分</w:t>
      </w:r>
      <w:r>
        <w:rPr>
          <w:spacing w:val="-48"/>
        </w:rPr>
        <w:t> </w:t>
      </w:r>
      <w:r>
        <w:rPr>
          <w:spacing w:val="-48"/>
        </w:rPr>
      </w:r>
      <w:r>
        <w:rPr>
          <w:spacing w:val="-2"/>
        </w:rPr>
        <w:t>别与北京神州云科信息技术有限公司签订股权转让协议受让神码云计算</w:t>
      </w:r>
      <w:r>
        <w:rPr>
          <w:rFonts w:ascii="Times New Roman" w:hAnsi="Times New Roman" w:cs="Times New Roman" w:eastAsia="Times New Roman" w:hint="default"/>
          <w:spacing w:val="-2"/>
        </w:rPr>
        <w:t>51%</w:t>
      </w:r>
      <w:r>
        <w:rPr>
          <w:spacing w:val="-2"/>
        </w:rPr>
        <w:t>、</w:t>
      </w:r>
      <w:r>
        <w:rPr>
          <w:rFonts w:ascii="Times New Roman" w:hAnsi="Times New Roman" w:cs="Times New Roman" w:eastAsia="Times New Roman" w:hint="default"/>
          <w:spacing w:val="-2"/>
        </w:rPr>
        <w:t>49%</w:t>
      </w:r>
      <w:r>
        <w:rPr>
          <w:spacing w:val="-2"/>
        </w:rPr>
        <w:t>股权，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日，完成工商变更登记。</w:t>
      </w:r>
    </w:p>
    <w:p>
      <w:pPr>
        <w:spacing w:line="240" w:lineRule="auto" w:before="11"/>
        <w:rPr>
          <w:rFonts w:ascii="宋体" w:hAnsi="宋体" w:cs="宋体" w:eastAsia="宋体" w:hint="default"/>
          <w:sz w:val="24"/>
          <w:szCs w:val="24"/>
        </w:rPr>
      </w:pPr>
    </w:p>
    <w:p>
      <w:pPr>
        <w:pStyle w:val="BodyText"/>
        <w:spacing w:line="240" w:lineRule="auto"/>
        <w:ind w:left="153" w:right="0"/>
        <w:jc w:val="both"/>
      </w:pPr>
      <w:r>
        <w:rPr/>
        <w:t>注</w:t>
      </w:r>
      <w:r>
        <w:rPr>
          <w:rFonts w:ascii="Times New Roman" w:hAnsi="Times New Roman" w:cs="Times New Roman" w:eastAsia="Times New Roman" w:hint="default"/>
        </w:rPr>
        <w:t>31</w:t>
      </w:r>
      <w:r>
        <w:rPr/>
        <w:t>：贵州神州数码云计算有限公司（原</w:t>
      </w:r>
      <w:r>
        <w:rPr>
          <w:rFonts w:ascii="Times New Roman" w:hAnsi="Times New Roman" w:cs="Times New Roman" w:eastAsia="Times New Roman" w:hint="default"/>
        </w:rPr>
        <w:t>“</w:t>
      </w:r>
      <w:r>
        <w:rPr/>
        <w:t>贵州神州云科信息服务有限公司</w:t>
      </w:r>
      <w:r>
        <w:rPr>
          <w:rFonts w:ascii="Times New Roman" w:hAnsi="Times New Roman" w:cs="Times New Roman" w:eastAsia="Times New Roman" w:hint="default"/>
        </w:rPr>
        <w:t>”</w:t>
      </w:r>
      <w:r>
        <w:rPr/>
        <w:t>现已更名，以下简称</w:t>
      </w:r>
      <w:r>
        <w:rPr>
          <w:rFonts w:ascii="Times New Roman" w:hAnsi="Times New Roman" w:cs="Times New Roman" w:eastAsia="Times New Roman" w:hint="default"/>
        </w:rPr>
        <w:t>“</w:t>
      </w:r>
      <w:r>
        <w:rPr/>
        <w:t>贵州云计算</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p>
    <w:p>
      <w:pPr>
        <w:pStyle w:val="BodyText"/>
        <w:spacing w:line="240" w:lineRule="auto" w:before="62"/>
        <w:ind w:left="153" w:right="0"/>
        <w:jc w:val="both"/>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日由神码云计算出资人民币</w:t>
      </w:r>
      <w:r>
        <w:rPr>
          <w:rFonts w:ascii="Times New Roman" w:hAnsi="Times New Roman" w:cs="Times New Roman" w:eastAsia="Times New Roman" w:hint="default"/>
        </w:rPr>
        <w:t>5,000</w:t>
      </w:r>
      <w:r>
        <w:rPr/>
        <w:t>万元设立的有限责任公司。</w:t>
      </w:r>
    </w:p>
    <w:p>
      <w:pPr>
        <w:spacing w:line="240" w:lineRule="auto" w:before="0"/>
        <w:rPr>
          <w:rFonts w:ascii="宋体" w:hAnsi="宋体" w:cs="宋体" w:eastAsia="宋体" w:hint="default"/>
          <w:sz w:val="18"/>
          <w:szCs w:val="18"/>
        </w:rPr>
      </w:pPr>
    </w:p>
    <w:p>
      <w:pPr>
        <w:pStyle w:val="BodyText"/>
        <w:spacing w:line="300" w:lineRule="auto" w:before="139"/>
        <w:ind w:left="153" w:right="190"/>
        <w:jc w:val="both"/>
      </w:pPr>
      <w:r>
        <w:rPr>
          <w:spacing w:val="-2"/>
        </w:rPr>
        <w:t>注</w:t>
      </w:r>
      <w:r>
        <w:rPr>
          <w:rFonts w:ascii="Times New Roman" w:hAnsi="Times New Roman" w:cs="Times New Roman" w:eastAsia="Times New Roman" w:hint="default"/>
          <w:spacing w:val="-2"/>
        </w:rPr>
        <w:t>32</w:t>
      </w:r>
      <w:r>
        <w:rPr>
          <w:spacing w:val="-2"/>
        </w:rPr>
        <w:t>：深圳神州数码云科系统科技有限公司，系于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日由北京网络公司与北京新风传奇科技中心（有限合伙）共</w:t>
      </w:r>
      <w:r>
        <w:rPr>
          <w:spacing w:val="-57"/>
        </w:rPr>
        <w:t> </w:t>
      </w:r>
      <w:r>
        <w:rPr>
          <w:spacing w:val="-57"/>
        </w:rPr>
      </w:r>
      <w:r>
        <w:rPr/>
        <w:t>同设立的有限责任公司，注册资本人民币</w:t>
      </w:r>
      <w:r>
        <w:rPr>
          <w:rFonts w:ascii="Times New Roman" w:hAnsi="Times New Roman" w:cs="Times New Roman" w:eastAsia="Times New Roman" w:hint="default"/>
        </w:rPr>
        <w:t>5000</w:t>
      </w:r>
      <w:r>
        <w:rPr/>
        <w:t>万元，北京网络公司持股比例为</w:t>
      </w:r>
      <w:r>
        <w:rPr>
          <w:rFonts w:ascii="Times New Roman" w:hAnsi="Times New Roman" w:cs="Times New Roman" w:eastAsia="Times New Roman" w:hint="default"/>
        </w:rPr>
        <w:t>75%</w:t>
      </w:r>
      <w:r>
        <w:rPr/>
        <w:t>。</w:t>
      </w:r>
    </w:p>
    <w:p>
      <w:pPr>
        <w:spacing w:line="240" w:lineRule="auto" w:before="11"/>
        <w:rPr>
          <w:rFonts w:ascii="宋体" w:hAnsi="宋体" w:cs="宋体" w:eastAsia="宋体" w:hint="default"/>
          <w:sz w:val="24"/>
          <w:szCs w:val="24"/>
        </w:rPr>
      </w:pPr>
    </w:p>
    <w:p>
      <w:pPr>
        <w:pStyle w:val="BodyText"/>
        <w:spacing w:line="300" w:lineRule="auto"/>
        <w:ind w:left="153" w:right="190"/>
        <w:jc w:val="both"/>
      </w:pPr>
      <w:r>
        <w:rPr>
          <w:spacing w:val="-2"/>
        </w:rPr>
        <w:t>注</w:t>
      </w:r>
      <w:r>
        <w:rPr>
          <w:rFonts w:ascii="Times New Roman" w:hAnsi="Times New Roman" w:cs="Times New Roman" w:eastAsia="Times New Roman" w:hint="default"/>
          <w:spacing w:val="-2"/>
        </w:rPr>
        <w:t>33</w:t>
      </w:r>
      <w:r>
        <w:rPr>
          <w:spacing w:val="-2"/>
        </w:rPr>
        <w:t>：深圳神州数码云科数据技术有限公司，系于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日由北京网络公司与北京安昊科技中心（有限合伙）共同设</w:t>
      </w:r>
      <w:r>
        <w:rPr>
          <w:spacing w:val="-57"/>
        </w:rPr>
        <w:t> </w:t>
      </w:r>
      <w:r>
        <w:rPr>
          <w:spacing w:val="-57"/>
        </w:rPr>
      </w:r>
      <w:r>
        <w:rPr/>
        <w:t>立的有限责任公司，注册资本人民币</w:t>
      </w:r>
      <w:r>
        <w:rPr>
          <w:rFonts w:ascii="Times New Roman" w:hAnsi="Times New Roman" w:cs="Times New Roman" w:eastAsia="Times New Roman" w:hint="default"/>
        </w:rPr>
        <w:t>5000</w:t>
      </w:r>
      <w:r>
        <w:rPr/>
        <w:t>万元，北京网络公司持股比例为</w:t>
      </w:r>
      <w:r>
        <w:rPr>
          <w:rFonts w:ascii="Times New Roman" w:hAnsi="Times New Roman" w:cs="Times New Roman" w:eastAsia="Times New Roman" w:hint="default"/>
        </w:rPr>
        <w:t>75%</w:t>
      </w:r>
      <w:r>
        <w:rPr/>
        <w:t>。</w:t>
      </w:r>
    </w:p>
    <w:p>
      <w:pPr>
        <w:spacing w:line="240" w:lineRule="auto" w:before="11"/>
        <w:rPr>
          <w:rFonts w:ascii="宋体" w:hAnsi="宋体" w:cs="宋体" w:eastAsia="宋体" w:hint="default"/>
          <w:sz w:val="24"/>
          <w:szCs w:val="24"/>
        </w:rPr>
      </w:pPr>
    </w:p>
    <w:p>
      <w:pPr>
        <w:pStyle w:val="BodyText"/>
        <w:spacing w:line="300" w:lineRule="auto"/>
        <w:ind w:left="153" w:right="190"/>
        <w:jc w:val="both"/>
      </w:pPr>
      <w:r>
        <w:rPr>
          <w:spacing w:val="-2"/>
        </w:rPr>
        <w:t>注</w:t>
      </w:r>
      <w:r>
        <w:rPr>
          <w:rFonts w:ascii="Times New Roman" w:hAnsi="Times New Roman" w:cs="Times New Roman" w:eastAsia="Times New Roman" w:hint="default"/>
          <w:spacing w:val="-2"/>
        </w:rPr>
        <w:t>34</w:t>
      </w:r>
      <w:r>
        <w:rPr>
          <w:spacing w:val="-2"/>
        </w:rPr>
        <w:t>：深圳神州数码云科信息安全有限公司，系于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日由北京网络公司与北京安域卓越科技中心（有限合伙）共</w:t>
      </w:r>
      <w:r>
        <w:rPr>
          <w:spacing w:val="-57"/>
        </w:rPr>
        <w:t> </w:t>
      </w:r>
      <w:r>
        <w:rPr>
          <w:spacing w:val="-57"/>
        </w:rPr>
      </w:r>
      <w:r>
        <w:rPr/>
        <w:t>同设立的有限责任公司，注册资本人民币</w:t>
      </w:r>
      <w:r>
        <w:rPr>
          <w:rFonts w:ascii="Times New Roman" w:hAnsi="Times New Roman" w:cs="Times New Roman" w:eastAsia="Times New Roman" w:hint="default"/>
        </w:rPr>
        <w:t>5000</w:t>
      </w:r>
      <w:r>
        <w:rPr/>
        <w:t>万元，北京网络公司持股比例为</w:t>
      </w:r>
      <w:r>
        <w:rPr>
          <w:rFonts w:ascii="Times New Roman" w:hAnsi="Times New Roman" w:cs="Times New Roman" w:eastAsia="Times New Roman" w:hint="default"/>
        </w:rPr>
        <w:t>75%</w:t>
      </w:r>
      <w:r>
        <w:rPr/>
        <w:t>。</w:t>
      </w:r>
    </w:p>
    <w:p>
      <w:pPr>
        <w:spacing w:line="240" w:lineRule="auto" w:before="11"/>
        <w:rPr>
          <w:rFonts w:ascii="宋体" w:hAnsi="宋体" w:cs="宋体" w:eastAsia="宋体" w:hint="default"/>
          <w:sz w:val="24"/>
          <w:szCs w:val="24"/>
        </w:rPr>
      </w:pPr>
    </w:p>
    <w:p>
      <w:pPr>
        <w:pStyle w:val="BodyText"/>
        <w:spacing w:line="300" w:lineRule="auto"/>
        <w:ind w:left="153" w:right="187"/>
        <w:jc w:val="both"/>
      </w:pPr>
      <w:r>
        <w:rPr/>
        <w:t>注</w:t>
      </w:r>
      <w:r>
        <w:rPr>
          <w:rFonts w:ascii="Times New Roman" w:hAnsi="Times New Roman" w:cs="Times New Roman" w:eastAsia="Times New Roman" w:hint="default"/>
        </w:rPr>
        <w:t>35</w:t>
      </w:r>
      <w:r>
        <w:rPr/>
        <w:t>：</w:t>
      </w:r>
      <w:r>
        <w:rPr>
          <w:rFonts w:ascii="Times New Roman" w:hAnsi="Times New Roman" w:cs="Times New Roman" w:eastAsia="Times New Roman" w:hint="default"/>
        </w:rPr>
        <w:t>Digital China Technology International (Sin) PTE</w:t>
      </w:r>
      <w:r>
        <w:rPr>
          <w:rFonts w:ascii="Times New Roman" w:hAnsi="Times New Roman" w:cs="Times New Roman" w:eastAsia="Times New Roman" w:hint="default"/>
          <w:spacing w:val="29"/>
        </w:rPr>
        <w:t> </w:t>
      </w:r>
      <w:r>
        <w:rPr>
          <w:rFonts w:ascii="Times New Roman" w:hAnsi="Times New Roman" w:cs="Times New Roman" w:eastAsia="Times New Roman" w:hint="default"/>
        </w:rPr>
        <w:t>LTD</w:t>
      </w:r>
      <w:r>
        <w:rPr/>
        <w:t>，系于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日由神码香港出资</w:t>
      </w:r>
      <w:r>
        <w:rPr>
          <w:rFonts w:ascii="Times New Roman" w:hAnsi="Times New Roman" w:cs="Times New Roman" w:eastAsia="Times New Roman" w:hint="default"/>
        </w:rPr>
        <w:t>10</w:t>
      </w:r>
      <w:r>
        <w:rPr/>
        <w:t>万美元设立的私人股份 有限公司。</w:t>
      </w:r>
    </w:p>
    <w:p>
      <w:pPr>
        <w:spacing w:line="240" w:lineRule="auto" w:before="3"/>
        <w:rPr>
          <w:rFonts w:ascii="宋体" w:hAnsi="宋体" w:cs="宋体" w:eastAsia="宋体" w:hint="default"/>
          <w:sz w:val="26"/>
          <w:szCs w:val="26"/>
        </w:rPr>
      </w:pPr>
    </w:p>
    <w:p>
      <w:pPr>
        <w:pStyle w:val="BodyText"/>
        <w:spacing w:line="300" w:lineRule="auto"/>
        <w:ind w:left="153" w:right="187"/>
        <w:jc w:val="both"/>
      </w:pPr>
      <w:r>
        <w:rPr>
          <w:spacing w:val="-5"/>
        </w:rPr>
        <w:t>注</w:t>
      </w:r>
      <w:r>
        <w:rPr>
          <w:rFonts w:ascii="Times New Roman" w:hAnsi="Times New Roman" w:cs="Times New Roman" w:eastAsia="Times New Roman" w:hint="default"/>
          <w:spacing w:val="-5"/>
        </w:rPr>
        <w:t>36</w:t>
      </w:r>
      <w:r>
        <w:rPr>
          <w:spacing w:val="-5"/>
        </w:rPr>
        <w:t>：武汉神州数码云科网络技术有限公司，系于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26</w:t>
      </w:r>
      <w:r>
        <w:rPr>
          <w:spacing w:val="-5"/>
        </w:rPr>
        <w:t>日由北京网络公司设立的有限责任公司，注册资本人民币</w:t>
      </w:r>
      <w:r>
        <w:rPr>
          <w:rFonts w:ascii="Times New Roman" w:hAnsi="Times New Roman" w:cs="Times New Roman" w:eastAsia="Times New Roman" w:hint="default"/>
          <w:spacing w:val="-5"/>
        </w:rPr>
        <w:t>7500</w:t>
      </w:r>
      <w:r>
        <w:rPr>
          <w:rFonts w:ascii="Times New Roman" w:hAnsi="Times New Roman" w:cs="Times New Roman" w:eastAsia="Times New Roman" w:hint="default"/>
        </w:rPr>
        <w:t> </w:t>
      </w:r>
      <w:r>
        <w:rPr>
          <w:rFonts w:ascii="Times New Roman" w:hAnsi="Times New Roman" w:cs="Times New Roman" w:eastAsia="Times New Roman" w:hint="default"/>
        </w:rPr>
      </w:r>
      <w:r>
        <w:rPr/>
        <w:t>万元。</w:t>
      </w:r>
    </w:p>
    <w:p>
      <w:pPr>
        <w:spacing w:line="240" w:lineRule="auto" w:before="3"/>
        <w:rPr>
          <w:rFonts w:ascii="宋体" w:hAnsi="宋体" w:cs="宋体" w:eastAsia="宋体" w:hint="default"/>
          <w:sz w:val="26"/>
          <w:szCs w:val="26"/>
        </w:rPr>
      </w:pPr>
    </w:p>
    <w:p>
      <w:pPr>
        <w:pStyle w:val="BodyText"/>
        <w:spacing w:line="300" w:lineRule="auto"/>
        <w:ind w:left="153" w:right="102" w:hanging="1"/>
        <w:jc w:val="both"/>
      </w:pPr>
      <w:r>
        <w:rPr>
          <w:spacing w:val="-2"/>
        </w:rPr>
        <w:t>注</w:t>
      </w:r>
      <w:r>
        <w:rPr>
          <w:rFonts w:ascii="Times New Roman" w:hAnsi="Times New Roman" w:cs="Times New Roman" w:eastAsia="Times New Roman" w:hint="default"/>
          <w:spacing w:val="-2"/>
        </w:rPr>
        <w:t>37</w:t>
      </w:r>
      <w:r>
        <w:rPr>
          <w:spacing w:val="-2"/>
        </w:rPr>
        <w:t>：上海云角信息技术有限公司（以下简称</w:t>
      </w:r>
      <w:r>
        <w:rPr>
          <w:rFonts w:ascii="Times New Roman" w:hAnsi="Times New Roman" w:cs="Times New Roman" w:eastAsia="Times New Roman" w:hint="default"/>
          <w:spacing w:val="-2"/>
        </w:rPr>
        <w:t>“</w:t>
      </w:r>
      <w:r>
        <w:rPr>
          <w:spacing w:val="-2"/>
        </w:rPr>
        <w:t>上海云角</w:t>
      </w:r>
      <w:r>
        <w:rPr>
          <w:rFonts w:ascii="Times New Roman" w:hAnsi="Times New Roman" w:cs="Times New Roman" w:eastAsia="Times New Roman" w:hint="default"/>
          <w:spacing w:val="-2"/>
        </w:rPr>
        <w:t>”</w:t>
      </w:r>
      <w:r>
        <w:rPr>
          <w:spacing w:val="-2"/>
        </w:rPr>
        <w:t>），系于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日由郝峻晟</w:t>
      </w:r>
      <w:r>
        <w:rPr>
          <w:rFonts w:ascii="Times New Roman" w:hAnsi="Times New Roman" w:cs="Times New Roman" w:eastAsia="Times New Roman" w:hint="default"/>
          <w:spacing w:val="-2"/>
        </w:rPr>
        <w:t>19%</w:t>
      </w:r>
      <w:r>
        <w:rPr>
          <w:spacing w:val="-2"/>
        </w:rPr>
        <w:t>、刘冬梅</w:t>
      </w:r>
      <w:r>
        <w:rPr>
          <w:rFonts w:ascii="Times New Roman" w:hAnsi="Times New Roman" w:cs="Times New Roman" w:eastAsia="Times New Roman" w:hint="default"/>
          <w:spacing w:val="-2"/>
        </w:rPr>
        <w:t>19%</w:t>
      </w:r>
      <w:r>
        <w:rPr>
          <w:spacing w:val="-2"/>
        </w:rPr>
        <w:t>、朱琦</w:t>
      </w:r>
      <w:r>
        <w:rPr>
          <w:rFonts w:ascii="Times New Roman" w:hAnsi="Times New Roman" w:cs="Times New Roman" w:eastAsia="Times New Roman" w:hint="default"/>
          <w:spacing w:val="-2"/>
        </w:rPr>
        <w:t>27%</w:t>
      </w:r>
      <w:r>
        <w:rPr>
          <w:spacing w:val="-2"/>
        </w:rPr>
        <w:t>、冯</w:t>
      </w:r>
      <w:r>
        <w:rPr>
          <w:spacing w:val="-47"/>
        </w:rPr>
        <w:t> </w:t>
      </w:r>
      <w:r>
        <w:rPr/>
        <w:t>春萍</w:t>
      </w:r>
      <w:r>
        <w:rPr>
          <w:rFonts w:ascii="Times New Roman" w:hAnsi="Times New Roman" w:cs="Times New Roman" w:eastAsia="Times New Roman" w:hint="default"/>
        </w:rPr>
        <w:t>35%</w:t>
      </w:r>
      <w:r>
        <w:rPr/>
        <w:t>共同出资成立的有限责任公司，注册资金</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日，增资至</w:t>
      </w:r>
      <w:r>
        <w:rPr>
          <w:rFonts w:ascii="Times New Roman" w:hAnsi="Times New Roman" w:cs="Times New Roman" w:eastAsia="Times New Roman" w:hint="default"/>
        </w:rPr>
        <w:t>200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月增资至</w:t>
      </w:r>
      <w:r>
        <w:rPr>
          <w:rFonts w:ascii="Times New Roman" w:hAnsi="Times New Roman" w:cs="Times New Roman" w:eastAsia="Times New Roman" w:hint="default"/>
        </w:rPr>
        <w:t>330</w:t>
      </w:r>
      <w:r>
        <w:rPr/>
        <w:t>万元；</w:t>
      </w:r>
      <w:r>
        <w:rPr>
          <w:spacing w:val="-63"/>
        </w:rPr>
        <w:t> </w:t>
      </w:r>
      <w:r>
        <w:rPr>
          <w:rFonts w:ascii="Times New Roman" w:hAnsi="Times New Roman" w:cs="Times New Roman" w:eastAsia="Times New Roman" w:hint="default"/>
        </w:rPr>
        <w:t>2015</w:t>
      </w:r>
      <w:r>
        <w:rPr/>
        <w:t>年股权转让并以资本公积转增注册资本至</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月，本公司与郝峻晟、朱丽英、上海云角签订股权转让协 议，购买郝峻晟、朱丽英持有的上海云角</w:t>
      </w:r>
      <w:r>
        <w:rPr>
          <w:rFonts w:ascii="Times New Roman" w:hAnsi="Times New Roman" w:cs="Times New Roman" w:eastAsia="Times New Roman" w:hint="default"/>
        </w:rPr>
        <w:t>30%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月，本公司与郝峻晟、朱丽英、上海紫竹小苗股权基金有限公 </w:t>
      </w:r>
      <w:r>
        <w:rPr>
          <w:spacing w:val="-4"/>
        </w:rPr>
        <w:t>司、上海云角签订股权转让协议，购买上海云角剩余</w:t>
      </w:r>
      <w:r>
        <w:rPr>
          <w:rFonts w:ascii="Times New Roman" w:hAnsi="Times New Roman" w:cs="Times New Roman" w:eastAsia="Times New Roman" w:hint="default"/>
          <w:spacing w:val="-4"/>
        </w:rPr>
        <w:t>70%</w:t>
      </w:r>
      <w:r>
        <w:rPr>
          <w:spacing w:val="-4"/>
        </w:rPr>
        <w:t>股权。截止</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31</w:t>
      </w:r>
      <w:r>
        <w:rPr>
          <w:spacing w:val="-4"/>
        </w:rPr>
        <w:t>日完成工商变更，本公司持股比例为</w:t>
      </w:r>
      <w:r>
        <w:rPr>
          <w:rFonts w:ascii="Times New Roman" w:hAnsi="Times New Roman" w:cs="Times New Roman" w:eastAsia="Times New Roman" w:hint="default"/>
          <w:spacing w:val="-4"/>
        </w:rPr>
        <w:t>100%</w:t>
      </w:r>
      <w:r>
        <w:rPr>
          <w:spacing w:val="-4"/>
        </w:rPr>
        <w:t>。</w:t>
      </w:r>
    </w:p>
    <w:p>
      <w:pPr>
        <w:spacing w:line="240" w:lineRule="auto" w:before="11"/>
        <w:rPr>
          <w:rFonts w:ascii="宋体" w:hAnsi="宋体" w:cs="宋体" w:eastAsia="宋体" w:hint="default"/>
          <w:sz w:val="24"/>
          <w:szCs w:val="24"/>
        </w:rPr>
      </w:pPr>
    </w:p>
    <w:p>
      <w:pPr>
        <w:pStyle w:val="BodyText"/>
        <w:spacing w:line="300" w:lineRule="auto"/>
        <w:ind w:left="153" w:right="192"/>
        <w:jc w:val="both"/>
      </w:pPr>
      <w:r>
        <w:rPr>
          <w:spacing w:val="-2"/>
        </w:rPr>
        <w:t>注</w:t>
      </w:r>
      <w:r>
        <w:rPr>
          <w:rFonts w:ascii="Times New Roman" w:hAnsi="Times New Roman" w:cs="Times New Roman" w:eastAsia="Times New Roman" w:hint="default"/>
          <w:spacing w:val="-2"/>
        </w:rPr>
        <w:t>38</w:t>
      </w:r>
      <w:r>
        <w:rPr>
          <w:spacing w:val="-2"/>
        </w:rPr>
        <w:t>：云角（北京）信息技术有限公司（以下简称</w:t>
      </w:r>
      <w:r>
        <w:rPr>
          <w:rFonts w:ascii="Times New Roman" w:hAnsi="Times New Roman" w:cs="Times New Roman" w:eastAsia="Times New Roman" w:hint="default"/>
          <w:spacing w:val="-2"/>
        </w:rPr>
        <w:t>“</w:t>
      </w:r>
      <w:r>
        <w:rPr>
          <w:spacing w:val="-2"/>
        </w:rPr>
        <w:t>北京云角</w:t>
      </w:r>
      <w:r>
        <w:rPr>
          <w:rFonts w:ascii="Times New Roman" w:hAnsi="Times New Roman" w:cs="Times New Roman" w:eastAsia="Times New Roman" w:hint="default"/>
          <w:spacing w:val="-2"/>
        </w:rPr>
        <w:t>”</w:t>
      </w:r>
      <w:r>
        <w:rPr>
          <w:spacing w:val="-2"/>
        </w:rPr>
        <w:t>），系于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日由上海云角出资</w:t>
      </w:r>
      <w:r>
        <w:rPr>
          <w:rFonts w:ascii="Times New Roman" w:hAnsi="Times New Roman" w:cs="Times New Roman" w:eastAsia="Times New Roman" w:hint="default"/>
          <w:spacing w:val="-2"/>
        </w:rPr>
        <w:t>50</w:t>
      </w:r>
      <w:r>
        <w:rPr>
          <w:spacing w:val="-2"/>
        </w:rPr>
        <w:t>万元设立的有限责</w:t>
      </w:r>
      <w:r>
        <w:rPr>
          <w:spacing w:val="-39"/>
        </w:rPr>
        <w:t> </w:t>
      </w:r>
      <w:r>
        <w:rPr>
          <w:spacing w:val="-39"/>
        </w:rPr>
      </w:r>
      <w:r>
        <w:rPr/>
        <w:t>任公司，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日，上海云角对北京云角增资</w:t>
      </w:r>
      <w:r>
        <w:rPr>
          <w:rFonts w:ascii="Times New Roman" w:hAnsi="Times New Roman" w:cs="Times New Roman" w:eastAsia="Times New Roman" w:hint="default"/>
        </w:rPr>
        <w:t>50</w:t>
      </w:r>
      <w:r>
        <w:rPr/>
        <w:t>万，增资后的注册资本为</w:t>
      </w:r>
      <w:r>
        <w:rPr>
          <w:rFonts w:ascii="Times New Roman" w:hAnsi="Times New Roman" w:cs="Times New Roman" w:eastAsia="Times New Roman" w:hint="default"/>
        </w:rPr>
        <w:t>100</w:t>
      </w:r>
      <w:r>
        <w:rPr/>
        <w:t>万元人民币。</w:t>
      </w:r>
    </w:p>
    <w:p>
      <w:pPr>
        <w:spacing w:line="240" w:lineRule="auto" w:before="11"/>
        <w:rPr>
          <w:rFonts w:ascii="宋体" w:hAnsi="宋体" w:cs="宋体" w:eastAsia="宋体" w:hint="default"/>
          <w:sz w:val="24"/>
          <w:szCs w:val="24"/>
        </w:rPr>
      </w:pPr>
    </w:p>
    <w:p>
      <w:pPr>
        <w:pStyle w:val="BodyText"/>
        <w:spacing w:line="300" w:lineRule="auto"/>
        <w:ind w:left="153" w:right="139"/>
        <w:jc w:val="both"/>
      </w:pPr>
      <w:r>
        <w:rPr/>
        <w:t>注</w:t>
      </w:r>
      <w:r>
        <w:rPr>
          <w:rFonts w:ascii="Times New Roman" w:hAnsi="Times New Roman" w:cs="Times New Roman" w:eastAsia="Times New Roman" w:hint="default"/>
        </w:rPr>
        <w:t>39</w:t>
      </w:r>
      <w:r>
        <w:rPr/>
        <w:t>：</w:t>
      </w:r>
      <w:r>
        <w:rPr>
          <w:rFonts w:ascii="Times New Roman" w:hAnsi="Times New Roman" w:cs="Times New Roman" w:eastAsia="Times New Roman" w:hint="default"/>
        </w:rPr>
        <w:t>Shanghai Yungoal Info Tech</w:t>
      </w:r>
      <w:r>
        <w:rPr/>
        <w:t>（</w:t>
      </w:r>
      <w:r>
        <w:rPr>
          <w:rFonts w:ascii="Times New Roman" w:hAnsi="Times New Roman" w:cs="Times New Roman" w:eastAsia="Times New Roman" w:hint="default"/>
        </w:rPr>
        <w:t>USA</w:t>
      </w:r>
      <w:r>
        <w:rPr/>
        <w:t>）</w:t>
      </w:r>
      <w:r>
        <w:rPr>
          <w:rFonts w:ascii="Times New Roman" w:hAnsi="Times New Roman" w:cs="Times New Roman" w:eastAsia="Times New Roman" w:hint="default"/>
        </w:rPr>
        <w:t>Co.,Ltd</w:t>
      </w:r>
      <w:r>
        <w:rPr>
          <w:rFonts w:ascii="Times New Roman" w:hAnsi="Times New Roman" w:cs="Times New Roman" w:eastAsia="Times New Roman" w:hint="default"/>
          <w:spacing w:val="15"/>
        </w:rPr>
        <w:t> </w:t>
      </w:r>
      <w:r>
        <w:rPr/>
        <w:t>系由上海云角于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日出资设立的全资子公司，设立时注册资本 </w:t>
      </w:r>
      <w:r>
        <w:rPr>
          <w:rFonts w:ascii="Times New Roman" w:hAnsi="Times New Roman" w:cs="Times New Roman" w:eastAsia="Times New Roman" w:hint="default"/>
        </w:rPr>
        <w:t>100</w:t>
      </w:r>
      <w:r>
        <w:rPr/>
        <w:t>美元。于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日，上海云角股东会决议对其增资</w:t>
      </w:r>
      <w:r>
        <w:rPr>
          <w:rFonts w:ascii="Times New Roman" w:hAnsi="Times New Roman" w:cs="Times New Roman" w:eastAsia="Times New Roman" w:hint="default"/>
        </w:rPr>
        <w:t>1,000,000.00</w:t>
      </w:r>
      <w:r>
        <w:rPr/>
        <w:t>美元，增资后，</w:t>
      </w:r>
      <w:r>
        <w:rPr>
          <w:rFonts w:ascii="Times New Roman" w:hAnsi="Times New Roman" w:cs="Times New Roman" w:eastAsia="Times New Roman" w:hint="default"/>
        </w:rPr>
        <w:t>Shanghai Yungoal Info</w:t>
      </w:r>
      <w:r>
        <w:rPr>
          <w:rFonts w:ascii="Times New Roman" w:hAnsi="Times New Roman" w:cs="Times New Roman" w:eastAsia="Times New Roman" w:hint="default"/>
          <w:spacing w:val="-18"/>
        </w:rPr>
        <w:t> </w:t>
      </w:r>
      <w:r>
        <w:rPr>
          <w:rFonts w:ascii="Times New Roman" w:hAnsi="Times New Roman" w:cs="Times New Roman" w:eastAsia="Times New Roman" w:hint="default"/>
        </w:rPr>
        <w:t>Tech</w:t>
      </w:r>
      <w:r>
        <w:rPr/>
        <w:t>（</w:t>
      </w:r>
      <w:r>
        <w:rPr>
          <w:rFonts w:ascii="Times New Roman" w:hAnsi="Times New Roman" w:cs="Times New Roman" w:eastAsia="Times New Roman" w:hint="default"/>
        </w:rPr>
        <w:t>USA</w:t>
      </w:r>
      <w:r>
        <w:rPr/>
        <w:t>） </w:t>
      </w:r>
      <w:r>
        <w:rPr>
          <w:rFonts w:ascii="Times New Roman" w:hAnsi="Times New Roman" w:cs="Times New Roman" w:eastAsia="Times New Roman" w:hint="default"/>
        </w:rPr>
        <w:t>Co.,Ltd</w:t>
      </w:r>
      <w:r>
        <w:rPr/>
        <w:t>的注册资本为</w:t>
      </w:r>
      <w:r>
        <w:rPr>
          <w:rFonts w:ascii="Times New Roman" w:hAnsi="Times New Roman" w:cs="Times New Roman" w:eastAsia="Times New Roman" w:hint="default"/>
        </w:rPr>
        <w:t>1,000,100.00</w:t>
      </w:r>
      <w:r>
        <w:rPr/>
        <w:t>美元。</w:t>
      </w:r>
      <w:r>
        <w:rPr>
          <w:rFonts w:ascii="Times New Roman" w:hAnsi="Times New Roman" w:cs="Times New Roman" w:eastAsia="Times New Roman" w:hint="default"/>
        </w:rPr>
        <w:t>2017</w:t>
      </w:r>
      <w:r>
        <w:rPr/>
        <w:t>年上海云角对</w:t>
      </w:r>
      <w:r>
        <w:rPr>
          <w:rFonts w:ascii="Times New Roman" w:hAnsi="Times New Roman" w:cs="Times New Roman" w:eastAsia="Times New Roman" w:hint="default"/>
        </w:rPr>
        <w:t>Shanghai</w:t>
      </w:r>
      <w:r>
        <w:rPr>
          <w:rFonts w:ascii="Times New Roman" w:hAnsi="Times New Roman" w:cs="Times New Roman" w:eastAsia="Times New Roman" w:hint="default"/>
          <w:spacing w:val="-22"/>
        </w:rPr>
        <w:t> </w:t>
      </w:r>
      <w:r>
        <w:rPr>
          <w:rFonts w:ascii="Times New Roman" w:hAnsi="Times New Roman" w:cs="Times New Roman" w:eastAsia="Times New Roman" w:hint="default"/>
        </w:rPr>
        <w:t>Yungoal</w:t>
      </w:r>
      <w:r>
        <w:rPr>
          <w:rFonts w:ascii="Times New Roman" w:hAnsi="Times New Roman" w:cs="Times New Roman" w:eastAsia="Times New Roman" w:hint="default"/>
          <w:spacing w:val="-22"/>
        </w:rPr>
        <w:t> </w:t>
      </w:r>
      <w:r>
        <w:rPr>
          <w:rFonts w:ascii="Times New Roman" w:hAnsi="Times New Roman" w:cs="Times New Roman" w:eastAsia="Times New Roman" w:hint="default"/>
        </w:rPr>
        <w:t>Info</w:t>
      </w:r>
      <w:r>
        <w:rPr>
          <w:rFonts w:ascii="Times New Roman" w:hAnsi="Times New Roman" w:cs="Times New Roman" w:eastAsia="Times New Roman" w:hint="default"/>
          <w:spacing w:val="-22"/>
        </w:rPr>
        <w:t> </w:t>
      </w:r>
      <w:r>
        <w:rPr>
          <w:rFonts w:ascii="Times New Roman" w:hAnsi="Times New Roman" w:cs="Times New Roman" w:eastAsia="Times New Roman" w:hint="default"/>
        </w:rPr>
        <w:t>Tech</w:t>
      </w:r>
      <w:r>
        <w:rPr/>
        <w:t>（</w:t>
      </w:r>
      <w:r>
        <w:rPr>
          <w:rFonts w:ascii="Times New Roman" w:hAnsi="Times New Roman" w:cs="Times New Roman" w:eastAsia="Times New Roman" w:hint="default"/>
        </w:rPr>
        <w:t>USA</w:t>
      </w:r>
      <w:r>
        <w:rPr/>
        <w:t>）</w:t>
      </w:r>
      <w:r>
        <w:rPr>
          <w:rFonts w:ascii="Times New Roman" w:hAnsi="Times New Roman" w:cs="Times New Roman" w:eastAsia="Times New Roman" w:hint="default"/>
        </w:rPr>
        <w:t>Co.,Ltd</w:t>
      </w:r>
      <w:r>
        <w:rPr/>
        <w:t>增加投资款，实缴总额 为</w:t>
      </w:r>
      <w:r>
        <w:rPr>
          <w:rFonts w:ascii="Times New Roman" w:hAnsi="Times New Roman" w:cs="Times New Roman" w:eastAsia="Times New Roman" w:hint="default"/>
        </w:rPr>
        <w:t>679,905.42</w:t>
      </w:r>
      <w:r>
        <w:rPr/>
        <w:t>美元，增资后，</w:t>
      </w:r>
      <w:r>
        <w:rPr>
          <w:rFonts w:ascii="Times New Roman" w:hAnsi="Times New Roman" w:cs="Times New Roman" w:eastAsia="Times New Roman" w:hint="default"/>
        </w:rPr>
        <w:t>Shanghai Yungoal Info</w:t>
      </w:r>
      <w:r>
        <w:rPr>
          <w:rFonts w:ascii="Times New Roman" w:hAnsi="Times New Roman" w:cs="Times New Roman" w:eastAsia="Times New Roman" w:hint="default"/>
          <w:spacing w:val="-25"/>
        </w:rPr>
        <w:t> </w:t>
      </w:r>
      <w:r>
        <w:rPr>
          <w:rFonts w:ascii="Times New Roman" w:hAnsi="Times New Roman" w:cs="Times New Roman" w:eastAsia="Times New Roman" w:hint="default"/>
        </w:rPr>
        <w:t>Tech</w:t>
      </w:r>
      <w:r>
        <w:rPr/>
        <w:t>（</w:t>
      </w:r>
      <w:r>
        <w:rPr>
          <w:rFonts w:ascii="Times New Roman" w:hAnsi="Times New Roman" w:cs="Times New Roman" w:eastAsia="Times New Roman" w:hint="default"/>
        </w:rPr>
        <w:t>USA</w:t>
      </w:r>
      <w:r>
        <w:rPr/>
        <w:t>）</w:t>
      </w:r>
      <w:r>
        <w:rPr>
          <w:rFonts w:ascii="Times New Roman" w:hAnsi="Times New Roman" w:cs="Times New Roman" w:eastAsia="Times New Roman" w:hint="default"/>
        </w:rPr>
        <w:t>Co.,Ltd</w:t>
      </w:r>
      <w:r>
        <w:rPr/>
        <w:t>实收资本为</w:t>
      </w:r>
      <w:r>
        <w:rPr>
          <w:rFonts w:ascii="Times New Roman" w:hAnsi="Times New Roman" w:cs="Times New Roman" w:eastAsia="Times New Roman" w:hint="default"/>
        </w:rPr>
        <w:t>980,005.42</w:t>
      </w:r>
      <w:r>
        <w:rPr/>
        <w:t>美元。</w:t>
      </w:r>
    </w:p>
    <w:p>
      <w:pPr>
        <w:spacing w:line="240" w:lineRule="auto" w:before="11"/>
        <w:rPr>
          <w:rFonts w:ascii="宋体" w:hAnsi="宋体" w:cs="宋体" w:eastAsia="宋体" w:hint="default"/>
          <w:sz w:val="24"/>
          <w:szCs w:val="24"/>
        </w:rPr>
      </w:pPr>
    </w:p>
    <w:p>
      <w:pPr>
        <w:pStyle w:val="BodyText"/>
        <w:spacing w:line="300" w:lineRule="auto"/>
        <w:ind w:left="154" w:right="191" w:hanging="1"/>
        <w:jc w:val="both"/>
      </w:pPr>
      <w:r>
        <w:rPr/>
        <w:t>注</w:t>
      </w:r>
      <w:r>
        <w:rPr>
          <w:rFonts w:ascii="Times New Roman" w:hAnsi="Times New Roman" w:cs="Times New Roman" w:eastAsia="Times New Roman" w:hint="default"/>
        </w:rPr>
        <w:t>40</w:t>
      </w:r>
      <w:r>
        <w:rPr/>
        <w:t>：</w:t>
      </w:r>
      <w:r>
        <w:rPr>
          <w:rFonts w:ascii="Times New Roman" w:hAnsi="Times New Roman" w:cs="Times New Roman" w:eastAsia="Times New Roman" w:hint="default"/>
        </w:rPr>
        <w:t>Shanghai Yungoal Info</w:t>
      </w:r>
      <w:r>
        <w:rPr>
          <w:rFonts w:ascii="Times New Roman" w:hAnsi="Times New Roman" w:cs="Times New Roman" w:eastAsia="Times New Roman" w:hint="default"/>
          <w:spacing w:val="23"/>
        </w:rPr>
        <w:t> </w:t>
      </w:r>
      <w:r>
        <w:rPr>
          <w:rFonts w:ascii="Times New Roman" w:hAnsi="Times New Roman" w:cs="Times New Roman" w:eastAsia="Times New Roman" w:hint="default"/>
        </w:rPr>
        <w:t>Tech</w:t>
      </w:r>
      <w:r>
        <w:rPr/>
        <w:t>（</w:t>
      </w:r>
      <w:r>
        <w:rPr>
          <w:rFonts w:ascii="Times New Roman" w:hAnsi="Times New Roman" w:cs="Times New Roman" w:eastAsia="Times New Roman" w:hint="default"/>
        </w:rPr>
        <w:t>HK</w:t>
      </w:r>
      <w:r>
        <w:rPr/>
        <w:t>）</w:t>
      </w:r>
      <w:r>
        <w:rPr>
          <w:rFonts w:ascii="Times New Roman" w:hAnsi="Times New Roman" w:cs="Times New Roman" w:eastAsia="Times New Roman" w:hint="default"/>
        </w:rPr>
        <w:t>Co.,Ltd,</w:t>
      </w:r>
      <w:r>
        <w:rPr/>
        <w:t>系由上海云角于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日出资设立的全资子公司，注册资本及实收资 本为</w:t>
      </w:r>
      <w:r>
        <w:rPr>
          <w:rFonts w:ascii="Times New Roman" w:hAnsi="Times New Roman" w:cs="Times New Roman" w:eastAsia="Times New Roman" w:hint="default"/>
        </w:rPr>
        <w:t>9,363.97</w:t>
      </w:r>
      <w:r>
        <w:rPr/>
        <w:t>港币。</w:t>
      </w:r>
    </w:p>
    <w:p>
      <w:pPr>
        <w:spacing w:after="0" w:line="300" w:lineRule="auto"/>
        <w:jc w:val="both"/>
        <w:sectPr>
          <w:pgSz w:w="11910" w:h="16840"/>
          <w:pgMar w:header="877" w:footer="1188" w:top="1100" w:bottom="138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在合营安排或联营企业中的权益" w:id="356"/>
      <w:bookmarkEnd w:id="35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57"/>
      <w:bookmarkEnd w:id="35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北京迪信通商贸 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批发、零售通讯 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60" w:lineRule="auto" w:before="49"/>
        <w:ind w:right="4914"/>
        <w:jc w:val="left"/>
      </w:pPr>
      <w:r>
        <w:rPr/>
        <w:t>在合营企业或联营企业的持股比例不同于表决权比例的说明： 无</w:t>
      </w:r>
    </w:p>
    <w:p>
      <w:pPr>
        <w:pStyle w:val="BodyText"/>
        <w:spacing w:line="338" w:lineRule="auto" w:before="27"/>
        <w:ind w:right="237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 无</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重要联营企业的主要财务信息" w:id="358"/>
      <w:bookmarkEnd w:id="358"/>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7,980,173,957.80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7,706,895,135.01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358,543,531.25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356,201,422.99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8,338,717,489.05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8,063,096,558.00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4,245,758,493.92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4,127,776,377.00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596,542,087.50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595,831,814.00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4,842,300,581.42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4,723,608,191.00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79,890,408.72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80,481,669.64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3,416,526,498.91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3,259,006,697.36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811,510,456.83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774,095,565.79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-16,583,355.54</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794,927,101.29</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774,095,565.79</w:t>
            </w:r>
            <w:r>
              <w:rPr>
                <w:rFonts w:ascii="Times New Roman"/>
                <w:sz w:val="18"/>
              </w:rPr>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387,113,652.85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334,962,394.66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8,299,648,504.85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7,703,812,900.00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155,624,002.56</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150,174,382.00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1,304,538.70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-2,379,843.00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156,928,541.26</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147,794,539.00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360" w:lineRule="auto" w:before="49"/>
        <w:ind w:right="174"/>
        <w:jc w:val="left"/>
      </w:pPr>
      <w:r>
        <w:rPr/>
        <w:t>其他说明 注</w:t>
      </w:r>
      <w:r>
        <w:rPr>
          <w:rFonts w:ascii="Times New Roman" w:hAnsi="Times New Roman" w:cs="Times New Roman" w:eastAsia="Times New Roman" w:hint="default"/>
        </w:rPr>
        <w:t>1</w:t>
      </w:r>
      <w:r>
        <w:rPr/>
        <w:t>：年初余额</w:t>
      </w:r>
      <w:r>
        <w:rPr>
          <w:rFonts w:ascii="Times New Roman" w:hAnsi="Times New Roman" w:cs="Times New Roman" w:eastAsia="Times New Roman" w:hint="default"/>
        </w:rPr>
        <w:t>/</w:t>
      </w:r>
      <w:r>
        <w:rPr/>
        <w:t>上年发生额披露的系迪信通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日余额</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日止六个月期间发生额。年末余额</w:t>
      </w:r>
      <w:r>
        <w:rPr>
          <w:rFonts w:ascii="Times New Roman" w:hAnsi="Times New Roman" w:cs="Times New Roman" w:eastAsia="Times New Roman" w:hint="default"/>
        </w:rPr>
        <w:t>/</w:t>
      </w:r>
      <w:r>
        <w:rPr/>
        <w:t>本年发</w:t>
      </w:r>
    </w:p>
    <w:p>
      <w:pPr>
        <w:spacing w:after="0" w:line="36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生额披露的系迪信通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日止六个月期间发生额。</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bookmarkStart w:name="（3）不重要的合营企业和联营企业的汇总财务信息" w:id="359"/>
      <w:bookmarkEnd w:id="359"/>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9,035,322.94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19,856,018.21</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-5,878,184.28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-1,503,701.41</w:t>
            </w:r>
            <w:r>
              <w:rPr>
                <w:rFonts w:ascii="Times New Roman"/>
                <w:sz w:val="18"/>
              </w:rPr>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-5,878,184.28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-1,503,701.41</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38,822,301.67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36,571,521.27</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2,250,780.40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1,918,703.14</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2,250,780.40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1,918,703.14</w:t>
            </w:r>
            <w:r>
              <w:rPr>
                <w:rFonts w:ascii="Times New Roman"/>
                <w:sz w:val="18"/>
              </w:rPr>
            </w:r>
          </w:p>
        </w:tc>
      </w:tr>
    </w:tbl>
    <w:p>
      <w:pPr>
        <w:pStyle w:val="BodyText"/>
        <w:spacing w:line="357" w:lineRule="auto" w:before="49"/>
        <w:ind w:right="9094"/>
        <w:jc w:val="left"/>
      </w:pPr>
      <w:r>
        <w:rPr/>
        <w:t>其他说明 无</w:t>
      </w:r>
    </w:p>
    <w:p>
      <w:pPr>
        <w:spacing w:line="240" w:lineRule="auto" w:before="7"/>
        <w:rPr>
          <w:rFonts w:ascii="宋体" w:hAnsi="宋体" w:cs="宋体" w:eastAsia="宋体" w:hint="default"/>
          <w:sz w:val="18"/>
          <w:szCs w:val="18"/>
        </w:rPr>
      </w:pPr>
    </w:p>
    <w:p>
      <w:pPr>
        <w:pStyle w:val="Heading2"/>
        <w:spacing w:line="240" w:lineRule="auto"/>
        <w:ind w:right="6754"/>
        <w:jc w:val="left"/>
        <w:rPr>
          <w:b w:val="0"/>
          <w:bCs w:val="0"/>
        </w:rPr>
      </w:pPr>
      <w:bookmarkStart w:name="十、与金融工具相关的风险" w:id="360"/>
      <w:bookmarkEnd w:id="360"/>
      <w:r>
        <w:rPr>
          <w:b w:val="0"/>
          <w:bCs w:val="0"/>
        </w:rPr>
      </w:r>
      <w:r>
        <w:rPr/>
        <w:t>十、与金融工具相关的风险</w:t>
      </w:r>
      <w:r>
        <w:rPr>
          <w:b w:val="0"/>
          <w:bCs w:val="0"/>
        </w:rPr>
      </w:r>
    </w:p>
    <w:p>
      <w:pPr>
        <w:spacing w:line="240" w:lineRule="auto" w:before="5"/>
        <w:rPr>
          <w:rFonts w:ascii="宋体" w:hAnsi="宋体" w:cs="宋体" w:eastAsia="宋体" w:hint="default"/>
          <w:b/>
          <w:bCs/>
          <w:sz w:val="27"/>
          <w:szCs w:val="27"/>
        </w:rPr>
      </w:pPr>
    </w:p>
    <w:p>
      <w:pPr>
        <w:pStyle w:val="Heading4"/>
        <w:spacing w:line="240" w:lineRule="auto"/>
        <w:ind w:right="6754"/>
        <w:jc w:val="left"/>
        <w:rPr>
          <w:b w:val="0"/>
          <w:bCs w:val="0"/>
        </w:rPr>
      </w:pPr>
      <w:r>
        <w:rPr/>
        <w:t>一、与金融工具相关风险</w:t>
      </w:r>
      <w:r>
        <w:rPr>
          <w:b w:val="0"/>
          <w:bCs w:val="0"/>
        </w:rPr>
      </w:r>
    </w:p>
    <w:p>
      <w:pPr>
        <w:pStyle w:val="BodyText"/>
        <w:spacing w:line="620" w:lineRule="atLeast" w:before="4"/>
        <w:ind w:left="512" w:right="94" w:hanging="360"/>
        <w:jc w:val="left"/>
      </w:pPr>
      <w:r>
        <w:rPr>
          <w:rFonts w:ascii="宋体" w:hAnsi="宋体" w:cs="宋体" w:eastAsia="宋体" w:hint="default"/>
        </w:rPr>
        <w:t>1.</w:t>
      </w:r>
      <w:r>
        <w:rPr>
          <w:rFonts w:ascii="宋体" w:hAnsi="宋体" w:cs="宋体" w:eastAsia="宋体" w:hint="default"/>
          <w:spacing w:val="88"/>
        </w:rPr>
        <w:t> </w:t>
      </w:r>
      <w:r>
        <w:rPr/>
        <w:t>各类风险管理目标和政策 本公司从事风险管理的目标是在风险和收益之间取得适当的平衡，将风险对本公司经营业绩的负面影响降低到最低水</w:t>
      </w:r>
    </w:p>
    <w:p>
      <w:pPr>
        <w:pStyle w:val="BodyText"/>
        <w:spacing w:line="316" w:lineRule="auto" w:before="76"/>
        <w:ind w:right="94"/>
        <w:jc w:val="left"/>
      </w:pPr>
      <w:r>
        <w:rPr>
          <w:spacing w:val="-2"/>
        </w:rPr>
        <w:t>平，使股东及其他权益投资者的利益最大化。基于该风险管理目标，本公司风险管理的基本策略是确定和分析本公司所面临</w:t>
      </w:r>
      <w:r>
        <w:rPr>
          <w:spacing w:val="-63"/>
        </w:rPr>
        <w:t> </w:t>
      </w:r>
      <w:r>
        <w:rPr>
          <w:spacing w:val="-63"/>
        </w:rPr>
      </w:r>
      <w:r>
        <w:rPr>
          <w:spacing w:val="-4"/>
        </w:rPr>
        <w:t>的各种风险，建立适当的风险承受底线并进行风险管理，并及时可靠地对各种风险进行监督，将风险控制在限定的范围之内。</w:t>
      </w:r>
    </w:p>
    <w:p>
      <w:pPr>
        <w:spacing w:line="240" w:lineRule="auto" w:before="6"/>
        <w:rPr>
          <w:rFonts w:ascii="宋体" w:hAnsi="宋体" w:cs="宋体" w:eastAsia="宋体" w:hint="default"/>
          <w:sz w:val="25"/>
          <w:szCs w:val="25"/>
        </w:rPr>
      </w:pPr>
    </w:p>
    <w:p>
      <w:pPr>
        <w:pStyle w:val="BodyText"/>
        <w:spacing w:line="240" w:lineRule="auto"/>
        <w:ind w:left="512" w:right="675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市场风险</w:t>
      </w:r>
    </w:p>
    <w:p>
      <w:pPr>
        <w:pStyle w:val="BodyText"/>
        <w:spacing w:line="610" w:lineRule="atLeast" w:before="11"/>
        <w:ind w:left="512" w:right="94"/>
        <w:jc w:val="left"/>
      </w:pPr>
      <w:r>
        <w:rPr>
          <w:rFonts w:ascii="Times New Roman" w:hAnsi="Times New Roman" w:cs="Times New Roman" w:eastAsia="Times New Roman" w:hint="default"/>
        </w:rPr>
        <w:t>1</w:t>
      </w:r>
      <w:r>
        <w:rPr/>
        <w:t>）汇率风险 </w:t>
      </w:r>
      <w:r>
        <w:rPr>
          <w:spacing w:val="-2"/>
        </w:rPr>
        <w:t>本公司承受汇率风险主要与美元、港币、欧元和澳门币有关，除本公司的几个下属子公司以美元、港币、欧元和澳门币</w:t>
      </w:r>
    </w:p>
    <w:p>
      <w:pPr>
        <w:pStyle w:val="BodyText"/>
        <w:spacing w:line="300" w:lineRule="auto" w:before="76"/>
        <w:ind w:right="94"/>
        <w:jc w:val="left"/>
      </w:pPr>
      <w:r>
        <w:rPr>
          <w:spacing w:val="-2"/>
        </w:rPr>
        <w:t>进行采购和销售外，本公司的其它主要业务活动以人民币计价结算。于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日，除下表所述资产及负债的外币余额</w:t>
      </w:r>
      <w:r>
        <w:rPr>
          <w:spacing w:val="-61"/>
        </w:rPr>
        <w:t> </w:t>
      </w:r>
      <w:r>
        <w:rPr>
          <w:spacing w:val="-61"/>
        </w:rPr>
      </w:r>
      <w:r>
        <w:rPr/>
        <w:t>外，本公司的资产及负债均为人民币余额。该等外币余额的资产和负债产生的汇率风险可能对本公司的经营业绩产生影响。</w:t>
      </w:r>
    </w:p>
    <w:p>
      <w:pPr>
        <w:spacing w:line="240" w:lineRule="auto" w:before="8"/>
        <w:rPr>
          <w:rFonts w:ascii="宋体" w:hAnsi="宋体" w:cs="宋体" w:eastAsia="宋体" w:hint="default"/>
          <w:sz w:val="25"/>
          <w:szCs w:val="25"/>
        </w:rPr>
      </w:pPr>
    </w:p>
    <w:tbl>
      <w:tblPr>
        <w:tblW w:w="0" w:type="auto"/>
        <w:jc w:val="left"/>
        <w:tblInd w:w="136" w:type="dxa"/>
        <w:tblLayout w:type="fixed"/>
        <w:tblCellMar>
          <w:top w:w="0" w:type="dxa"/>
          <w:left w:w="0" w:type="dxa"/>
          <w:bottom w:w="0" w:type="dxa"/>
          <w:right w:w="0" w:type="dxa"/>
        </w:tblCellMar>
        <w:tblLook w:val="01E0"/>
      </w:tblPr>
      <w:tblGrid>
        <w:gridCol w:w="1733"/>
        <w:gridCol w:w="4078"/>
        <w:gridCol w:w="3847"/>
      </w:tblGrid>
      <w:tr>
        <w:trPr>
          <w:trHeight w:val="348" w:hRule="exact"/>
        </w:trPr>
        <w:tc>
          <w:tcPr>
            <w:tcW w:w="1733"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925"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8" w:hRule="exact"/>
        </w:trPr>
        <w:tc>
          <w:tcPr>
            <w:tcW w:w="1733" w:type="dxa"/>
            <w:vMerge/>
            <w:tcBorders>
              <w:left w:val="single" w:sz="6" w:space="0" w:color="000000"/>
              <w:bottom w:val="single" w:sz="8" w:space="0" w:color="000000"/>
              <w:right w:val="single" w:sz="6" w:space="0" w:color="000000"/>
            </w:tcBorders>
          </w:tcPr>
          <w:p>
            <w:pPr/>
          </w:p>
        </w:tc>
        <w:tc>
          <w:tcPr>
            <w:tcW w:w="407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资产类项目</w:t>
            </w:r>
            <w:r>
              <w:rPr>
                <w:rFonts w:ascii="宋体" w:hAnsi="宋体" w:cs="宋体" w:eastAsia="宋体" w:hint="default"/>
                <w:sz w:val="18"/>
                <w:szCs w:val="18"/>
              </w:rPr>
            </w:r>
          </w:p>
        </w:tc>
        <w:tc>
          <w:tcPr>
            <w:tcW w:w="3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负债类项目</w:t>
            </w:r>
            <w:r>
              <w:rPr>
                <w:rFonts w:ascii="宋体" w:hAnsi="宋体" w:cs="宋体" w:eastAsia="宋体" w:hint="default"/>
                <w:sz w:val="18"/>
                <w:szCs w:val="18"/>
              </w:rPr>
            </w:r>
          </w:p>
        </w:tc>
      </w:tr>
      <w:tr>
        <w:trPr>
          <w:trHeight w:val="348" w:hRule="exact"/>
        </w:trPr>
        <w:tc>
          <w:tcPr>
            <w:tcW w:w="1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407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25,493,627.18</w:t>
            </w:r>
          </w:p>
        </w:tc>
        <w:tc>
          <w:tcPr>
            <w:tcW w:w="3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483,854,775.55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1733"/>
        <w:gridCol w:w="4078"/>
        <w:gridCol w:w="3847"/>
      </w:tblGrid>
      <w:tr>
        <w:trPr>
          <w:trHeight w:val="350" w:hRule="exact"/>
        </w:trPr>
        <w:tc>
          <w:tcPr>
            <w:tcW w:w="173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407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119,399.33</w:t>
            </w:r>
          </w:p>
        </w:tc>
        <w:tc>
          <w:tcPr>
            <w:tcW w:w="384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686,409.56</w:t>
            </w:r>
          </w:p>
        </w:tc>
      </w:tr>
      <w:tr>
        <w:trPr>
          <w:trHeight w:val="346" w:hRule="exact"/>
        </w:trPr>
        <w:tc>
          <w:tcPr>
            <w:tcW w:w="1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407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51,571,415.10</w:t>
            </w:r>
          </w:p>
        </w:tc>
        <w:tc>
          <w:tcPr>
            <w:tcW w:w="3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2,220,559,720.02</w:t>
            </w:r>
          </w:p>
        </w:tc>
      </w:tr>
      <w:tr>
        <w:trPr>
          <w:trHeight w:val="348" w:hRule="exact"/>
        </w:trPr>
        <w:tc>
          <w:tcPr>
            <w:tcW w:w="1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407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212,957.60</w:t>
            </w:r>
          </w:p>
        </w:tc>
        <w:tc>
          <w:tcPr>
            <w:tcW w:w="3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3,960.00</w:t>
            </w:r>
          </w:p>
        </w:tc>
      </w:tr>
    </w:tbl>
    <w:p>
      <w:pPr>
        <w:spacing w:line="240" w:lineRule="auto" w:before="1"/>
        <w:rPr>
          <w:rFonts w:ascii="宋体" w:hAnsi="宋体" w:cs="宋体" w:eastAsia="宋体" w:hint="default"/>
          <w:sz w:val="21"/>
          <w:szCs w:val="21"/>
        </w:rPr>
      </w:pPr>
    </w:p>
    <w:p>
      <w:pPr>
        <w:pStyle w:val="BodyText"/>
        <w:spacing w:line="240" w:lineRule="auto" w:before="44"/>
        <w:ind w:left="512" w:right="94"/>
        <w:jc w:val="left"/>
      </w:pPr>
      <w:r>
        <w:rPr/>
        <w:t>本公司密切关注汇率变动对本公司的影响。本公司已与可信赖的银行订立远期外汇合同以管理其汇率风险。</w:t>
      </w:r>
    </w:p>
    <w:p>
      <w:pPr>
        <w:pStyle w:val="BodyText"/>
        <w:spacing w:line="620" w:lineRule="atLeast" w:before="17"/>
        <w:ind w:left="512"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利率风险 </w:t>
      </w:r>
      <w:r>
        <w:rPr>
          <w:spacing w:val="-2"/>
        </w:rPr>
        <w:t>本公司的利率风险主要与本公司以浮动利率计息的负债有关。于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日，本公司按浮动利率计息的付息贷款为</w:t>
      </w:r>
    </w:p>
    <w:p>
      <w:pPr>
        <w:pStyle w:val="BodyText"/>
        <w:spacing w:line="240" w:lineRule="auto" w:before="62"/>
        <w:ind w:right="6754"/>
        <w:jc w:val="left"/>
      </w:pPr>
      <w:r>
        <w:rPr/>
        <w:t>人民币</w:t>
      </w:r>
      <w:r>
        <w:rPr>
          <w:rFonts w:ascii="Times New Roman" w:hAnsi="Times New Roman" w:cs="Times New Roman" w:eastAsia="Times New Roman" w:hint="default"/>
        </w:rPr>
        <w:t>5,000,781,992.70</w:t>
      </w:r>
      <w:r>
        <w:rPr/>
        <w:t>元。</w:t>
      </w:r>
    </w:p>
    <w:p>
      <w:pPr>
        <w:pStyle w:val="BodyText"/>
        <w:spacing w:line="620" w:lineRule="atLeast" w:before="4"/>
        <w:ind w:left="512"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信用风险</w:t>
      </w:r>
      <w:r>
        <w:rPr>
          <w:w w:val="99"/>
        </w:rPr>
        <w:t> </w:t>
      </w:r>
      <w:r>
        <w:rPr>
          <w:spacing w:val="-2"/>
          <w:w w:val="99"/>
        </w:rPr>
        <w:t>于</w:t>
      </w:r>
      <w:r>
        <w:rPr>
          <w:rFonts w:ascii="Times New Roman" w:hAnsi="Times New Roman" w:cs="Times New Roman" w:eastAsia="Times New Roman" w:hint="default"/>
          <w:spacing w:val="-2"/>
          <w:w w:val="99"/>
        </w:rPr>
        <w:t>2017</w:t>
      </w:r>
      <w:r>
        <w:rPr>
          <w:spacing w:val="-2"/>
          <w:w w:val="99"/>
        </w:rPr>
        <w:t>年</w:t>
      </w:r>
      <w:r>
        <w:rPr>
          <w:rFonts w:ascii="Times New Roman" w:hAnsi="Times New Roman" w:cs="Times New Roman" w:eastAsia="Times New Roman" w:hint="default"/>
          <w:spacing w:val="-2"/>
          <w:w w:val="99"/>
        </w:rPr>
        <w:t>12</w:t>
      </w:r>
      <w:r>
        <w:rPr>
          <w:spacing w:val="-2"/>
          <w:w w:val="99"/>
        </w:rPr>
        <w:t>月</w:t>
      </w:r>
      <w:r>
        <w:rPr>
          <w:rFonts w:ascii="Times New Roman" w:hAnsi="Times New Roman" w:cs="Times New Roman" w:eastAsia="Times New Roman" w:hint="default"/>
          <w:spacing w:val="-2"/>
          <w:w w:val="99"/>
        </w:rPr>
        <w:t>31</w:t>
      </w:r>
      <w:r>
        <w:rPr>
          <w:spacing w:val="-2"/>
          <w:w w:val="99"/>
        </w:rPr>
        <w:t>日，可能引起本公司财务损失的最大信用风险敞口主要来自于合同另一方未能履行义务而导致本公司金</w:t>
      </w:r>
      <w:r>
        <w:rPr>
          <w:spacing w:val="-2"/>
        </w:rPr>
      </w:r>
    </w:p>
    <w:p>
      <w:pPr>
        <w:pStyle w:val="BodyText"/>
        <w:spacing w:line="240" w:lineRule="auto" w:before="62"/>
        <w:ind w:right="6754"/>
        <w:jc w:val="left"/>
      </w:pPr>
      <w:r>
        <w:rPr/>
        <w:t>融资产产生的损失。</w:t>
      </w:r>
    </w:p>
    <w:p>
      <w:pPr>
        <w:spacing w:line="240" w:lineRule="auto" w:before="0"/>
        <w:rPr>
          <w:rFonts w:ascii="宋体" w:hAnsi="宋体" w:cs="宋体" w:eastAsia="宋体" w:hint="default"/>
          <w:sz w:val="18"/>
          <w:szCs w:val="18"/>
        </w:rPr>
      </w:pPr>
    </w:p>
    <w:p>
      <w:pPr>
        <w:pStyle w:val="BodyText"/>
        <w:spacing w:line="316" w:lineRule="auto" w:before="153"/>
        <w:ind w:right="190" w:firstLine="360"/>
        <w:jc w:val="both"/>
      </w:pPr>
      <w:r>
        <w:rPr>
          <w:spacing w:val="-2"/>
        </w:rPr>
        <w:t>本公司仅与经认可的、信誉良好的第三方进行交易。按照本公司政策，需对所有要求采用信用方式进行交易的客户进行</w:t>
      </w:r>
      <w:r>
        <w:rPr/>
        <w:t> </w:t>
      </w:r>
      <w:r>
        <w:rPr>
          <w:spacing w:val="-2"/>
        </w:rPr>
        <w:t>信用审核。另外，本公司对应收账款余额进行持续监控，以确保本公司不致面临重大坏账风险。对于未采用相关经营单位的</w:t>
      </w:r>
      <w:r>
        <w:rPr>
          <w:spacing w:val="-64"/>
        </w:rPr>
        <w:t> </w:t>
      </w:r>
      <w:r>
        <w:rPr>
          <w:spacing w:val="-64"/>
        </w:rPr>
      </w:r>
      <w:r>
        <w:rPr/>
        <w:t>记账本位币结算的交易，除非本公司信用控制部门特别批准，否则本公司不提供信用交易条件。</w:t>
      </w:r>
    </w:p>
    <w:p>
      <w:pPr>
        <w:spacing w:line="240" w:lineRule="auto" w:before="4"/>
        <w:rPr>
          <w:rFonts w:ascii="宋体" w:hAnsi="宋体" w:cs="宋体" w:eastAsia="宋体" w:hint="default"/>
          <w:sz w:val="25"/>
          <w:szCs w:val="25"/>
        </w:rPr>
      </w:pPr>
    </w:p>
    <w:p>
      <w:pPr>
        <w:pStyle w:val="BodyText"/>
        <w:spacing w:line="316" w:lineRule="auto"/>
        <w:ind w:right="190" w:firstLine="360"/>
        <w:jc w:val="both"/>
      </w:pPr>
      <w:r>
        <w:rPr>
          <w:spacing w:val="-2"/>
        </w:rPr>
        <w:t>本公司其他金融资产包括货币资金、应收票据、其他应收款、可供出售金融资产、应收利息及以公允价值计量且其变动</w:t>
      </w:r>
      <w:r>
        <w:rPr/>
        <w:t> </w:t>
      </w:r>
      <w:r>
        <w:rPr>
          <w:spacing w:val="-2"/>
        </w:rPr>
        <w:t>计入当期损益的金融资产，这些金融资产的信用风险源自交易对手违约，最大风险敞口等于这些工具的账面金额。本公司还</w:t>
      </w:r>
      <w:r>
        <w:rPr>
          <w:spacing w:val="-63"/>
        </w:rPr>
        <w:t> </w:t>
      </w:r>
      <w:r>
        <w:rPr>
          <w:spacing w:val="-63"/>
        </w:rPr>
      </w:r>
      <w:r>
        <w:rPr/>
        <w:t>因给予关联方财务担保而面临信用风险，详见附注</w:t>
      </w:r>
      <w:r>
        <w:rPr>
          <w:rFonts w:ascii="Times New Roman" w:hAnsi="Times New Roman" w:cs="Times New Roman" w:eastAsia="Times New Roman" w:hint="default"/>
        </w:rPr>
        <w:t>“</w:t>
      </w:r>
      <w:r>
        <w:rPr/>
        <w:t>十二、</w:t>
      </w:r>
      <w:r>
        <w:rPr>
          <w:rFonts w:ascii="Times New Roman" w:hAnsi="Times New Roman" w:cs="Times New Roman" w:eastAsia="Times New Roman" w:hint="default"/>
        </w:rPr>
        <w:t>5</w:t>
      </w:r>
      <w:r>
        <w:rPr/>
        <w:t>、关联交易情况、（</w:t>
      </w:r>
      <w:r>
        <w:rPr>
          <w:rFonts w:ascii="Times New Roman" w:hAnsi="Times New Roman" w:cs="Times New Roman" w:eastAsia="Times New Roman" w:hint="default"/>
        </w:rPr>
        <w:t>7</w:t>
      </w:r>
      <w:r>
        <w:rPr/>
        <w:t>）关联担保</w:t>
      </w:r>
      <w:r>
        <w:rPr>
          <w:rFonts w:ascii="Times New Roman" w:hAnsi="Times New Roman" w:cs="Times New Roman" w:eastAsia="Times New Roman" w:hint="default"/>
        </w:rPr>
        <w:t>”</w:t>
      </w:r>
      <w:r>
        <w:rPr/>
        <w:t>中的披露。</w:t>
      </w:r>
    </w:p>
    <w:p>
      <w:pPr>
        <w:spacing w:line="240" w:lineRule="auto" w:before="10"/>
        <w:rPr>
          <w:rFonts w:ascii="宋体" w:hAnsi="宋体" w:cs="宋体" w:eastAsia="宋体" w:hint="default"/>
          <w:sz w:val="23"/>
          <w:szCs w:val="23"/>
        </w:rPr>
      </w:pPr>
    </w:p>
    <w:p>
      <w:pPr>
        <w:pStyle w:val="BodyText"/>
        <w:spacing w:line="309" w:lineRule="auto"/>
        <w:ind w:right="193" w:firstLine="360"/>
        <w:jc w:val="both"/>
      </w:pPr>
      <w:r>
        <w:rPr/>
        <w:t>由于本公司仅与经认可的且信誉良好的第三方进行交易，所以无需担保物。信用风险集中按照客户</w:t>
      </w:r>
      <w:r>
        <w:rPr>
          <w:rFonts w:ascii="Times New Roman" w:hAnsi="Times New Roman" w:cs="Times New Roman" w:eastAsia="Times New Roman" w:hint="default"/>
        </w:rPr>
        <w:t>/</w:t>
      </w:r>
      <w:r>
        <w:rPr/>
        <w:t>交易对手、地理区 </w:t>
      </w:r>
      <w:r>
        <w:rPr>
          <w:spacing w:val="-2"/>
        </w:rPr>
        <w:t>域和行业进行管理。由于本公司的应收账款客户群广泛地分散于不同的部门和行业中，因此在本公司内部不存在重大信用风</w:t>
      </w:r>
      <w:r>
        <w:rPr>
          <w:spacing w:val="-64"/>
        </w:rPr>
        <w:t> </w:t>
      </w:r>
      <w:r>
        <w:rPr>
          <w:spacing w:val="-64"/>
        </w:rPr>
      </w:r>
      <w:r>
        <w:rPr/>
        <w:t>险集中。本公司对应收账款余额未持有其他信用增级。</w:t>
      </w:r>
    </w:p>
    <w:p>
      <w:pPr>
        <w:spacing w:line="240" w:lineRule="auto" w:before="9"/>
        <w:rPr>
          <w:rFonts w:ascii="宋体" w:hAnsi="宋体" w:cs="宋体" w:eastAsia="宋体" w:hint="default"/>
          <w:sz w:val="25"/>
          <w:szCs w:val="25"/>
        </w:rPr>
      </w:pPr>
    </w:p>
    <w:p>
      <w:pPr>
        <w:pStyle w:val="BodyText"/>
        <w:spacing w:line="316" w:lineRule="auto"/>
        <w:ind w:right="111" w:firstLine="360"/>
        <w:jc w:val="both"/>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624" w:lineRule="exact" w:before="42"/>
        <w:ind w:left="512"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流动风险</w:t>
      </w:r>
      <w:r>
        <w:rPr>
          <w:w w:val="99"/>
        </w:rPr>
        <w:t> </w:t>
      </w:r>
      <w:r>
        <w:rPr>
          <w:spacing w:val="-2"/>
          <w:w w:val="99"/>
        </w:rPr>
        <w:t>流动风险为本公司在到期日无法履行其财务义务的风险。本公司管理流动性风险的方法是采用循环流动性资金计划工具</w:t>
      </w:r>
      <w:r>
        <w:rPr>
          <w:spacing w:val="-2"/>
        </w:rPr>
      </w:r>
    </w:p>
    <w:p>
      <w:pPr>
        <w:pStyle w:val="BodyText"/>
        <w:spacing w:line="212" w:lineRule="exact"/>
        <w:ind w:right="0"/>
        <w:jc w:val="left"/>
      </w:pPr>
      <w:r>
        <w:rPr/>
        <w:t>监控资金短缺的风险。该工具考虑其涉及金融工具与金融资产（如应收账款及应收票据）的到期日以及来自营运业务的预期</w:t>
      </w:r>
    </w:p>
    <w:p>
      <w:pPr>
        <w:pStyle w:val="BodyText"/>
        <w:spacing w:line="316" w:lineRule="auto" w:before="76"/>
        <w:ind w:right="94"/>
        <w:jc w:val="left"/>
      </w:pPr>
      <w:r>
        <w:rPr>
          <w:spacing w:val="-4"/>
        </w:rPr>
        <w:t>营运现金流量。本公司的目标是透过使用附息银行贷款以及其他可取得的资金来源，维持资金延续性与灵活性的平衡。此外，</w:t>
      </w:r>
      <w:r>
        <w:rPr>
          <w:spacing w:val="-44"/>
        </w:rPr>
        <w:t> </w:t>
      </w:r>
      <w:r>
        <w:rPr>
          <w:spacing w:val="-44"/>
        </w:rPr>
      </w:r>
      <w:r>
        <w:rPr/>
        <w:t>本公司还取得银行额度以供应急之用。</w:t>
      </w:r>
    </w:p>
    <w:p>
      <w:pPr>
        <w:spacing w:line="240" w:lineRule="auto" w:before="6"/>
        <w:rPr>
          <w:rFonts w:ascii="宋体" w:hAnsi="宋体" w:cs="宋体" w:eastAsia="宋体" w:hint="default"/>
          <w:sz w:val="25"/>
          <w:szCs w:val="25"/>
        </w:rPr>
      </w:pPr>
    </w:p>
    <w:p>
      <w:pPr>
        <w:pStyle w:val="BodyText"/>
        <w:spacing w:line="240" w:lineRule="auto"/>
        <w:ind w:left="512"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日本公司持有的金融负债按未折现剩余合同义务的到期期限分析如下：</w:t>
      </w:r>
    </w:p>
    <w:p>
      <w:pPr>
        <w:spacing w:line="240" w:lineRule="auto" w:before="11"/>
        <w:rPr>
          <w:rFonts w:ascii="宋体" w:hAnsi="宋体" w:cs="宋体" w:eastAsia="宋体"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2345"/>
        <w:gridCol w:w="2386"/>
        <w:gridCol w:w="2544"/>
        <w:gridCol w:w="2383"/>
      </w:tblGrid>
      <w:tr>
        <w:trPr>
          <w:trHeight w:val="355" w:hRule="exact"/>
        </w:trPr>
        <w:tc>
          <w:tcPr>
            <w:tcW w:w="2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2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一至五年</w:t>
            </w:r>
            <w:r>
              <w:rPr>
                <w:rFonts w:ascii="宋体" w:hAnsi="宋体" w:cs="宋体" w:eastAsia="宋体" w:hint="default"/>
                <w:sz w:val="18"/>
                <w:szCs w:val="18"/>
              </w:rPr>
            </w:r>
          </w:p>
        </w:tc>
        <w:tc>
          <w:tcPr>
            <w:tcW w:w="23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60" w:hRule="exact"/>
        </w:trPr>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8,045,914,097.85</w:t>
            </w:r>
          </w:p>
        </w:tc>
        <w:tc>
          <w:tcPr>
            <w:tcW w:w="2544" w:type="dxa"/>
            <w:tcBorders>
              <w:top w:val="single" w:sz="12" w:space="0" w:color="000000"/>
              <w:left w:val="single" w:sz="6" w:space="0" w:color="000000"/>
              <w:bottom w:val="single" w:sz="12" w:space="0" w:color="000000"/>
              <w:right w:val="single" w:sz="6" w:space="0" w:color="000000"/>
            </w:tcBorders>
          </w:tcPr>
          <w:p>
            <w:pPr/>
          </w:p>
        </w:tc>
        <w:tc>
          <w:tcPr>
            <w:tcW w:w="2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8,045,914,097.85</w:t>
            </w:r>
          </w:p>
        </w:tc>
      </w:tr>
      <w:tr>
        <w:trPr>
          <w:trHeight w:val="365" w:hRule="exact"/>
        </w:trPr>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10"/>
              <w:jc w:val="left"/>
              <w:rPr>
                <w:rFonts w:ascii="宋体" w:hAnsi="宋体" w:cs="宋体" w:eastAsia="宋体" w:hint="default"/>
                <w:sz w:val="18"/>
                <w:szCs w:val="18"/>
              </w:rPr>
            </w:pPr>
            <w:r>
              <w:rPr>
                <w:rFonts w:ascii="宋体" w:hAnsi="宋体" w:cs="宋体" w:eastAsia="宋体" w:hint="default"/>
                <w:spacing w:val="14"/>
                <w:sz w:val="18"/>
                <w:szCs w:val="18"/>
              </w:rPr>
              <w:t>以公允价值计量且其变动计</w:t>
            </w:r>
            <w:r>
              <w:rPr>
                <w:rFonts w:ascii="宋体" w:hAnsi="宋体" w:cs="宋体" w:eastAsia="宋体" w:hint="default"/>
                <w:sz w:val="18"/>
                <w:szCs w:val="18"/>
              </w:rPr>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23,695,894.11</w:t>
            </w:r>
          </w:p>
        </w:tc>
        <w:tc>
          <w:tcPr>
            <w:tcW w:w="2544" w:type="dxa"/>
            <w:tcBorders>
              <w:top w:val="single" w:sz="12" w:space="0" w:color="000000"/>
              <w:left w:val="single" w:sz="6" w:space="0" w:color="000000"/>
              <w:bottom w:val="single" w:sz="12" w:space="0" w:color="000000"/>
              <w:right w:val="single" w:sz="6" w:space="0" w:color="000000"/>
            </w:tcBorders>
          </w:tcPr>
          <w:p>
            <w:pPr/>
          </w:p>
        </w:tc>
        <w:tc>
          <w:tcPr>
            <w:tcW w:w="2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23,695,894.11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4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345"/>
        <w:gridCol w:w="2386"/>
        <w:gridCol w:w="2544"/>
        <w:gridCol w:w="2383"/>
      </w:tblGrid>
      <w:tr>
        <w:trPr>
          <w:trHeight w:val="355" w:hRule="exact"/>
        </w:trPr>
        <w:tc>
          <w:tcPr>
            <w:tcW w:w="2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入当期损益的金融负债</w:t>
            </w:r>
          </w:p>
        </w:tc>
        <w:tc>
          <w:tcPr>
            <w:tcW w:w="2386" w:type="dxa"/>
            <w:tcBorders>
              <w:top w:val="single" w:sz="6" w:space="0" w:color="000000"/>
              <w:left w:val="single" w:sz="6" w:space="0" w:color="000000"/>
              <w:bottom w:val="single" w:sz="12" w:space="0" w:color="000000"/>
              <w:right w:val="single" w:sz="6" w:space="0" w:color="000000"/>
            </w:tcBorders>
          </w:tcPr>
          <w:p>
            <w:pPr/>
          </w:p>
        </w:tc>
        <w:tc>
          <w:tcPr>
            <w:tcW w:w="2544" w:type="dxa"/>
            <w:tcBorders>
              <w:top w:val="single" w:sz="6" w:space="0" w:color="000000"/>
              <w:left w:val="single" w:sz="6" w:space="0" w:color="000000"/>
              <w:bottom w:val="single" w:sz="12" w:space="0" w:color="000000"/>
              <w:right w:val="single" w:sz="6" w:space="0" w:color="000000"/>
            </w:tcBorders>
          </w:tcPr>
          <w:p>
            <w:pPr/>
          </w:p>
        </w:tc>
        <w:tc>
          <w:tcPr>
            <w:tcW w:w="2383" w:type="dxa"/>
            <w:tcBorders>
              <w:top w:val="single" w:sz="6" w:space="0" w:color="000000"/>
              <w:left w:val="single" w:sz="6" w:space="0" w:color="000000"/>
              <w:bottom w:val="single" w:sz="12" w:space="0" w:color="000000"/>
              <w:right w:val="single" w:sz="6" w:space="0" w:color="000000"/>
            </w:tcBorders>
          </w:tcPr>
          <w:p>
            <w:pPr/>
          </w:p>
        </w:tc>
      </w:tr>
      <w:tr>
        <w:trPr>
          <w:trHeight w:val="360" w:hRule="exact"/>
        </w:trPr>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2,239,637,904.20</w:t>
            </w:r>
          </w:p>
        </w:tc>
        <w:tc>
          <w:tcPr>
            <w:tcW w:w="2544" w:type="dxa"/>
            <w:tcBorders>
              <w:top w:val="single" w:sz="12" w:space="0" w:color="000000"/>
              <w:left w:val="single" w:sz="6" w:space="0" w:color="000000"/>
              <w:bottom w:val="single" w:sz="12" w:space="0" w:color="000000"/>
              <w:right w:val="single" w:sz="6" w:space="0" w:color="000000"/>
            </w:tcBorders>
          </w:tcPr>
          <w:p>
            <w:pPr/>
          </w:p>
        </w:tc>
        <w:tc>
          <w:tcPr>
            <w:tcW w:w="2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2,239,637,904.20</w:t>
            </w:r>
          </w:p>
        </w:tc>
      </w:tr>
      <w:tr>
        <w:trPr>
          <w:trHeight w:val="362" w:hRule="exact"/>
        </w:trPr>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5,179,462,850.78</w:t>
            </w:r>
          </w:p>
        </w:tc>
        <w:tc>
          <w:tcPr>
            <w:tcW w:w="2544" w:type="dxa"/>
            <w:tcBorders>
              <w:top w:val="single" w:sz="12" w:space="0" w:color="000000"/>
              <w:left w:val="single" w:sz="6" w:space="0" w:color="000000"/>
              <w:bottom w:val="single" w:sz="12" w:space="0" w:color="000000"/>
              <w:right w:val="single" w:sz="6" w:space="0" w:color="000000"/>
            </w:tcBorders>
          </w:tcPr>
          <w:p>
            <w:pPr/>
          </w:p>
        </w:tc>
        <w:tc>
          <w:tcPr>
            <w:tcW w:w="2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5,179,462,850.78</w:t>
            </w:r>
          </w:p>
        </w:tc>
      </w:tr>
      <w:tr>
        <w:trPr>
          <w:trHeight w:val="362" w:hRule="exact"/>
        </w:trPr>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24,320,542.71</w:t>
            </w:r>
          </w:p>
        </w:tc>
        <w:tc>
          <w:tcPr>
            <w:tcW w:w="2544" w:type="dxa"/>
            <w:tcBorders>
              <w:top w:val="single" w:sz="12" w:space="0" w:color="000000"/>
              <w:left w:val="single" w:sz="6" w:space="0" w:color="000000"/>
              <w:bottom w:val="single" w:sz="12" w:space="0" w:color="000000"/>
              <w:right w:val="single" w:sz="6" w:space="0" w:color="000000"/>
            </w:tcBorders>
          </w:tcPr>
          <w:p>
            <w:pPr/>
          </w:p>
        </w:tc>
        <w:tc>
          <w:tcPr>
            <w:tcW w:w="2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24,320,542.71</w:t>
            </w:r>
          </w:p>
        </w:tc>
      </w:tr>
      <w:tr>
        <w:trPr>
          <w:trHeight w:val="362" w:hRule="exact"/>
        </w:trPr>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2,023,094,548.60</w:t>
            </w:r>
          </w:p>
        </w:tc>
        <w:tc>
          <w:tcPr>
            <w:tcW w:w="2544" w:type="dxa"/>
            <w:tcBorders>
              <w:top w:val="single" w:sz="12" w:space="0" w:color="000000"/>
              <w:left w:val="single" w:sz="6" w:space="0" w:color="000000"/>
              <w:bottom w:val="single" w:sz="12" w:space="0" w:color="000000"/>
              <w:right w:val="single" w:sz="6" w:space="0" w:color="000000"/>
            </w:tcBorders>
          </w:tcPr>
          <w:p>
            <w:pPr/>
          </w:p>
        </w:tc>
        <w:tc>
          <w:tcPr>
            <w:tcW w:w="2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2,023,094,548.60</w:t>
            </w:r>
          </w:p>
        </w:tc>
      </w:tr>
      <w:tr>
        <w:trPr>
          <w:trHeight w:val="362" w:hRule="exact"/>
        </w:trPr>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311,207,535.78</w:t>
            </w:r>
            <w:r>
              <w:rPr>
                <w:rFonts w:ascii="Times New Roman"/>
                <w:sz w:val="18"/>
              </w:rPr>
            </w:r>
          </w:p>
        </w:tc>
        <w:tc>
          <w:tcPr>
            <w:tcW w:w="2544" w:type="dxa"/>
            <w:tcBorders>
              <w:top w:val="single" w:sz="12" w:space="0" w:color="000000"/>
              <w:left w:val="single" w:sz="6" w:space="0" w:color="000000"/>
              <w:bottom w:val="single" w:sz="12" w:space="0" w:color="000000"/>
              <w:right w:val="single" w:sz="6" w:space="0" w:color="000000"/>
            </w:tcBorders>
          </w:tcPr>
          <w:p>
            <w:pPr/>
          </w:p>
        </w:tc>
        <w:tc>
          <w:tcPr>
            <w:tcW w:w="2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311,207,535.78</w:t>
            </w:r>
            <w:r>
              <w:rPr>
                <w:rFonts w:ascii="Times New Roman"/>
                <w:sz w:val="18"/>
              </w:rPr>
            </w:r>
          </w:p>
        </w:tc>
      </w:tr>
      <w:tr>
        <w:trPr>
          <w:trHeight w:val="362" w:hRule="exact"/>
        </w:trPr>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86" w:type="dxa"/>
            <w:tcBorders>
              <w:top w:val="single" w:sz="12" w:space="0" w:color="000000"/>
              <w:left w:val="single" w:sz="6" w:space="0" w:color="000000"/>
              <w:bottom w:val="single" w:sz="12" w:space="0" w:color="000000"/>
              <w:right w:val="single" w:sz="6" w:space="0" w:color="000000"/>
            </w:tcBorders>
          </w:tcPr>
          <w:p>
            <w:pPr/>
          </w:p>
        </w:tc>
        <w:tc>
          <w:tcPr>
            <w:tcW w:w="2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1,160,000,000.00</w:t>
            </w:r>
          </w:p>
        </w:tc>
        <w:tc>
          <w:tcPr>
            <w:tcW w:w="2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1,160,000,000.00</w:t>
            </w:r>
          </w:p>
        </w:tc>
      </w:tr>
      <w:tr>
        <w:trPr>
          <w:trHeight w:val="362" w:hRule="exact"/>
        </w:trPr>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86" w:type="dxa"/>
            <w:tcBorders>
              <w:top w:val="single" w:sz="12" w:space="0" w:color="000000"/>
              <w:left w:val="single" w:sz="6" w:space="0" w:color="000000"/>
              <w:bottom w:val="single" w:sz="12" w:space="0" w:color="000000"/>
              <w:right w:val="single" w:sz="6" w:space="0" w:color="000000"/>
            </w:tcBorders>
          </w:tcPr>
          <w:p>
            <w:pPr/>
          </w:p>
        </w:tc>
        <w:tc>
          <w:tcPr>
            <w:tcW w:w="2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26,090,250.70</w:t>
            </w:r>
          </w:p>
        </w:tc>
        <w:tc>
          <w:tcPr>
            <w:tcW w:w="2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26,090,250.70</w:t>
            </w:r>
          </w:p>
        </w:tc>
      </w:tr>
    </w:tbl>
    <w:p>
      <w:pPr>
        <w:spacing w:line="240" w:lineRule="auto" w:before="1"/>
        <w:rPr>
          <w:rFonts w:ascii="宋体" w:hAnsi="宋体" w:cs="宋体" w:eastAsia="宋体" w:hint="default"/>
          <w:sz w:val="21"/>
          <w:szCs w:val="21"/>
        </w:rPr>
      </w:pPr>
    </w:p>
    <w:p>
      <w:pPr>
        <w:pStyle w:val="BodyText"/>
        <w:spacing w:line="240" w:lineRule="auto" w:before="44"/>
        <w:ind w:left="296" w:right="0"/>
        <w:jc w:val="left"/>
      </w:pPr>
      <w:r>
        <w:rPr>
          <w:rFonts w:ascii="Times New Roman" w:hAnsi="Times New Roman" w:cs="Times New Roman" w:eastAsia="Times New Roman" w:hint="default"/>
        </w:rPr>
        <w:t>2.</w:t>
      </w:r>
      <w:r>
        <w:rPr/>
        <w:t>敏感性分析</w:t>
      </w:r>
    </w:p>
    <w:p>
      <w:pPr>
        <w:spacing w:line="240" w:lineRule="auto" w:before="0"/>
        <w:rPr>
          <w:rFonts w:ascii="宋体" w:hAnsi="宋体" w:cs="宋体" w:eastAsia="宋体" w:hint="default"/>
          <w:sz w:val="18"/>
          <w:szCs w:val="18"/>
        </w:rPr>
      </w:pPr>
    </w:p>
    <w:p>
      <w:pPr>
        <w:pStyle w:val="BodyText"/>
        <w:spacing w:line="316" w:lineRule="auto" w:before="139"/>
        <w:ind w:right="153" w:firstLine="360"/>
        <w:jc w:val="both"/>
      </w:pPr>
      <w:r>
        <w:rPr>
          <w:spacing w:val="-2"/>
        </w:rPr>
        <w:t>本公司采用敏感性分析技术分析风险变量的合理、可能变化对当期损益或股东权益可能产生的影响。由于任何风险变量</w:t>
      </w:r>
      <w:r>
        <w:rPr/>
        <w:t> </w:t>
      </w:r>
      <w:r>
        <w:rPr>
          <w:spacing w:val="-2"/>
        </w:rPr>
        <w:t>很少孤立的发生变化，而变量之间存在的相关性对某一风险变量变化的最终影响金额将产生重大作用，因此下述内容是在假</w:t>
      </w:r>
      <w:r>
        <w:rPr>
          <w:spacing w:val="-64"/>
        </w:rPr>
        <w:t> </w:t>
      </w:r>
      <w:r>
        <w:rPr>
          <w:spacing w:val="-64"/>
        </w:rPr>
      </w:r>
      <w:r>
        <w:rPr/>
        <w:t>设每一变量的变化是独立的情况下进行的。</w:t>
      </w:r>
    </w:p>
    <w:p>
      <w:pPr>
        <w:pStyle w:val="BodyText"/>
        <w:spacing w:line="624" w:lineRule="exact" w:before="42"/>
        <w:ind w:left="512" w:right="0"/>
        <w:jc w:val="left"/>
      </w:pPr>
      <w:r>
        <w:rPr>
          <w:rFonts w:ascii="Times New Roman" w:hAnsi="Times New Roman" w:cs="Times New Roman" w:eastAsia="Times New Roman" w:hint="default"/>
        </w:rPr>
        <w:t>(1)</w:t>
      </w:r>
      <w:r>
        <w:rPr/>
        <w:t>外汇风险敏感性分析</w:t>
      </w:r>
      <w:r>
        <w:rPr>
          <w:w w:val="99"/>
        </w:rPr>
        <w:t> </w:t>
      </w:r>
      <w:r>
        <w:rPr>
          <w:spacing w:val="-2"/>
        </w:rPr>
        <w:t>下表为汇率风险的敏感性分析，反映了在其它变量不变的假设下，美元、港币、澳门币及欧元汇率发生合理、可能的变</w:t>
      </w:r>
    </w:p>
    <w:p>
      <w:pPr>
        <w:pStyle w:val="BodyText"/>
        <w:spacing w:line="212" w:lineRule="exact"/>
        <w:ind w:right="0"/>
        <w:jc w:val="left"/>
      </w:pPr>
      <w:r>
        <w:rPr/>
        <w:t>动时，将对利润总额的影响如下：</w:t>
      </w:r>
    </w:p>
    <w:p>
      <w:pPr>
        <w:spacing w:line="240" w:lineRule="auto" w:before="1"/>
        <w:rPr>
          <w:rFonts w:ascii="宋体" w:hAnsi="宋体" w:cs="宋体" w:eastAsia="宋体" w:hint="default"/>
          <w:sz w:val="29"/>
          <w:szCs w:val="29"/>
        </w:rPr>
      </w:pPr>
    </w:p>
    <w:tbl>
      <w:tblPr>
        <w:tblW w:w="0" w:type="auto"/>
        <w:jc w:val="left"/>
        <w:tblInd w:w="136" w:type="dxa"/>
        <w:tblLayout w:type="fixed"/>
        <w:tblCellMar>
          <w:top w:w="0" w:type="dxa"/>
          <w:left w:w="0" w:type="dxa"/>
          <w:bottom w:w="0" w:type="dxa"/>
          <w:right w:w="0" w:type="dxa"/>
        </w:tblCellMar>
        <w:tblLook w:val="01E0"/>
      </w:tblPr>
      <w:tblGrid>
        <w:gridCol w:w="1711"/>
        <w:gridCol w:w="2383"/>
        <w:gridCol w:w="2544"/>
        <w:gridCol w:w="3019"/>
      </w:tblGrid>
      <w:tr>
        <w:trPr>
          <w:trHeight w:val="346"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8"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人民币升值</w:t>
            </w:r>
            <w:r>
              <w:rPr>
                <w:rFonts w:ascii="Times New Roman" w:hAnsi="Times New Roman" w:cs="Times New Roman" w:eastAsia="Times New Roman" w:hint="default"/>
                <w:sz w:val="18"/>
                <w:szCs w:val="18"/>
              </w:rPr>
              <w:t>1%</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15,873,779.60</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37,389,832.84</w:t>
            </w:r>
          </w:p>
        </w:tc>
      </w:tr>
      <w:tr>
        <w:trPr>
          <w:trHeight w:val="348"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人民币贬值</w:t>
            </w:r>
            <w:r>
              <w:rPr>
                <w:rFonts w:ascii="Times New Roman" w:hAnsi="Times New Roman" w:cs="Times New Roman" w:eastAsia="Times New Roman" w:hint="default"/>
                <w:sz w:val="18"/>
                <w:szCs w:val="18"/>
              </w:rPr>
              <w:t>1%</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-15,873,779.60</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-37,389,832.84</w:t>
            </w:r>
          </w:p>
        </w:tc>
      </w:tr>
    </w:tbl>
    <w:p>
      <w:pPr>
        <w:spacing w:line="240" w:lineRule="auto" w:before="1"/>
        <w:rPr>
          <w:rFonts w:ascii="宋体" w:hAnsi="宋体" w:cs="宋体" w:eastAsia="宋体" w:hint="default"/>
          <w:sz w:val="21"/>
          <w:szCs w:val="21"/>
        </w:rPr>
      </w:pPr>
    </w:p>
    <w:p>
      <w:pPr>
        <w:pStyle w:val="BodyText"/>
        <w:spacing w:line="240" w:lineRule="auto" w:before="44"/>
        <w:ind w:left="512" w:right="0"/>
        <w:jc w:val="left"/>
      </w:pPr>
      <w:r>
        <w:rPr>
          <w:rFonts w:ascii="Times New Roman" w:hAnsi="Times New Roman" w:cs="Times New Roman" w:eastAsia="Times New Roman" w:hint="default"/>
        </w:rPr>
        <w:t>(2)</w:t>
      </w:r>
      <w:r>
        <w:rPr/>
        <w:t>利率风险敏感性分析</w:t>
      </w:r>
    </w:p>
    <w:p>
      <w:pPr>
        <w:spacing w:line="240" w:lineRule="auto" w:before="0"/>
        <w:rPr>
          <w:rFonts w:ascii="宋体" w:hAnsi="宋体" w:cs="宋体" w:eastAsia="宋体" w:hint="default"/>
          <w:sz w:val="18"/>
          <w:szCs w:val="18"/>
        </w:rPr>
      </w:pPr>
    </w:p>
    <w:p>
      <w:pPr>
        <w:pStyle w:val="BodyText"/>
        <w:spacing w:line="316" w:lineRule="auto" w:before="139"/>
        <w:ind w:right="0" w:firstLine="360"/>
        <w:jc w:val="left"/>
      </w:pPr>
      <w:r>
        <w:rPr>
          <w:spacing w:val="-2"/>
        </w:rPr>
        <w:t>下表为利率风险的敏感性分析，反映了在其它变量不变的假设下，利率发生合理、可能的变动时，将对利润总额的影响</w:t>
      </w:r>
      <w:r>
        <w:rPr/>
        <w:t> 如下：</w:t>
      </w:r>
    </w:p>
    <w:p>
      <w:pPr>
        <w:spacing w:line="240" w:lineRule="auto" w:before="9"/>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189"/>
        <w:gridCol w:w="2066"/>
        <w:gridCol w:w="2544"/>
        <w:gridCol w:w="2858"/>
      </w:tblGrid>
      <w:tr>
        <w:trPr>
          <w:trHeight w:val="353" w:hRule="exact"/>
        </w:trPr>
        <w:tc>
          <w:tcPr>
            <w:tcW w:w="21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64" w:right="0"/>
              <w:jc w:val="left"/>
              <w:rPr>
                <w:rFonts w:ascii="宋体" w:hAnsi="宋体" w:cs="宋体" w:eastAsia="宋体" w:hint="default"/>
                <w:sz w:val="18"/>
                <w:szCs w:val="18"/>
              </w:rPr>
            </w:pPr>
            <w:r>
              <w:rPr>
                <w:rFonts w:ascii="宋体" w:hAnsi="宋体" w:cs="宋体" w:eastAsia="宋体" w:hint="default"/>
                <w:b/>
                <w:bCs/>
                <w:sz w:val="18"/>
                <w:szCs w:val="18"/>
              </w:rPr>
              <w:t>利率变动</w:t>
            </w:r>
            <w:r>
              <w:rPr>
                <w:rFonts w:ascii="宋体" w:hAnsi="宋体" w:cs="宋体" w:eastAsia="宋体" w:hint="default"/>
                <w:sz w:val="18"/>
                <w:szCs w:val="18"/>
              </w:rPr>
            </w:r>
          </w:p>
        </w:tc>
        <w:tc>
          <w:tcPr>
            <w:tcW w:w="2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2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62" w:hRule="exact"/>
        </w:trPr>
        <w:tc>
          <w:tcPr>
            <w:tcW w:w="2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20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w:t>
            </w:r>
          </w:p>
        </w:tc>
        <w:tc>
          <w:tcPr>
            <w:tcW w:w="2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-20,674,792.85</w:t>
            </w:r>
          </w:p>
        </w:tc>
        <w:tc>
          <w:tcPr>
            <w:tcW w:w="28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-7,877,553.53</w:t>
            </w:r>
            <w:r>
              <w:rPr>
                <w:rFonts w:ascii="Times New Roman"/>
                <w:sz w:val="18"/>
              </w:rPr>
            </w:r>
          </w:p>
        </w:tc>
      </w:tr>
      <w:tr>
        <w:trPr>
          <w:trHeight w:val="355" w:hRule="exact"/>
        </w:trPr>
        <w:tc>
          <w:tcPr>
            <w:tcW w:w="21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20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1%</w:t>
            </w:r>
          </w:p>
        </w:tc>
        <w:tc>
          <w:tcPr>
            <w:tcW w:w="25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20,674,792.85</w:t>
            </w:r>
          </w:p>
        </w:tc>
        <w:tc>
          <w:tcPr>
            <w:tcW w:w="28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7,877,553.53</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bookmarkStart w:name="十一、公允价值的披露" w:id="361"/>
      <w:bookmarkEnd w:id="361"/>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62"/>
      <w:bookmarkEnd w:id="36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8"/>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1"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第一层次公允价值计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362"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33,572,076.75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33,572,076.75</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33,572,076.75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33,572,076.75</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33,572,076.75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33,572,076.75</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23,695,894.11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23,695,894.11</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23,695,894.11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23,695,894.11</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23,695,894.11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23,695,894.11</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5"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2、持续和非持续第一层次公允价值计量项目市价的确定依据" w:id="363"/>
      <w:bookmarkEnd w:id="36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360"/>
        <w:jc w:val="left"/>
      </w:pPr>
      <w:r>
        <w:rPr>
          <w:spacing w:val="-2"/>
        </w:rPr>
        <w:t>本公司以第一层次公允价值计量的项目系公司持有的神州控股的股票，年末公允价值以其在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月最后一个交易日</w:t>
      </w:r>
      <w:r>
        <w:rPr/>
        <w:t> 的收盘价确定。</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bookmarkStart w:name="3、持续和非持续第二层次公允价值计量项目，采用的估值技术和重要参数的定性及定量信" w:id="364"/>
      <w:bookmarkEnd w:id="36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t>本公司的财务部门由主管财务工作的总经理领导，负责制定金融工具公允价值计量的政策和程序。每个资产负债表日， </w:t>
      </w:r>
      <w:r>
        <w:rPr>
          <w:spacing w:val="-2"/>
        </w:rPr>
        <w:t>财务部门从金融机构或第三方机构取得金融工具的公允价值，经财务部总经理审核批准，按照金融机构或第三方机构出具的</w:t>
      </w:r>
      <w:r>
        <w:rPr>
          <w:spacing w:val="-64"/>
        </w:rPr>
        <w:t> </w:t>
      </w:r>
      <w:r>
        <w:rPr>
          <w:spacing w:val="-64"/>
        </w:rPr>
      </w:r>
      <w:r>
        <w:rPr/>
        <w:t>公允值确认。出于年度财务报表目的，每年一次与审计委员会讨论估值流程和结果。</w:t>
      </w:r>
    </w:p>
    <w:p>
      <w:pPr>
        <w:pStyle w:val="BodyText"/>
        <w:spacing w:line="316" w:lineRule="auto" w:before="18"/>
        <w:ind w:right="94" w:firstLine="360"/>
        <w:jc w:val="left"/>
      </w:pPr>
      <w:r>
        <w:rPr/>
        <w:t>金融资产和金融负债的公允价值，以在公平交易中，熟悉情况的交易双方自愿进行资产交换或者债务清偿的金额确定， 而不是被迫出售或清算情况下的金额。</w:t>
      </w:r>
    </w:p>
    <w:p>
      <w:pPr>
        <w:pStyle w:val="BodyText"/>
        <w:spacing w:line="316" w:lineRule="auto" w:before="18"/>
        <w:ind w:right="94" w:firstLine="360"/>
        <w:jc w:val="left"/>
      </w:pPr>
      <w:r>
        <w:rPr>
          <w:spacing w:val="-2"/>
        </w:rPr>
        <w:t>本公司与多个交易对手（主要是有着较高信用评级的金融机构）订立了衍生金融工具合约。衍生金融工具，为远期外汇</w:t>
      </w:r>
      <w:r>
        <w:rPr/>
        <w:t> 合同，采用类似于远期定价模型的估值技术进行计量。模型涵盖了多个市场可观察到的输入值，包括交易对手的信用等级、 </w:t>
      </w:r>
      <w:r>
        <w:rPr>
          <w:spacing w:val="-2"/>
        </w:rPr>
        <w:t>即期和远期汇率和利率曲线。远期外汇合同的账面价值，与公允价值相同。于各报告期内，衍生金融资产的盯市价值，是抵</w:t>
      </w:r>
      <w:r>
        <w:rPr>
          <w:spacing w:val="-67"/>
        </w:rPr>
        <w:t> </w:t>
      </w:r>
      <w:r>
        <w:rPr>
          <w:spacing w:val="-67"/>
        </w:rPr>
      </w:r>
      <w:r>
        <w:rPr>
          <w:spacing w:val="-2"/>
        </w:rPr>
        <w:t>销了归属于衍生工具交易对手违约风险的信用估值调整之后的净值。交易对手信用风险的变化，对于套期关系中指定衍生工</w:t>
      </w:r>
      <w:r>
        <w:rPr>
          <w:spacing w:val="-64"/>
        </w:rPr>
        <w:t> </w:t>
      </w:r>
      <w:r>
        <w:rPr>
          <w:spacing w:val="-64"/>
        </w:rPr>
      </w:r>
      <w:r>
        <w:rPr/>
        <w:t>具的套期有效性的评价和其他以公允价值计量的金融工具，均无重大影响。</w:t>
      </w:r>
    </w:p>
    <w:p>
      <w:pPr>
        <w:spacing w:line="240" w:lineRule="auto" w:before="12"/>
        <w:rPr>
          <w:rFonts w:ascii="宋体" w:hAnsi="宋体" w:cs="宋体" w:eastAsia="宋体" w:hint="default"/>
          <w:sz w:val="20"/>
          <w:szCs w:val="20"/>
        </w:rPr>
      </w:pPr>
    </w:p>
    <w:p>
      <w:pPr>
        <w:pStyle w:val="Heading2"/>
        <w:spacing w:line="240" w:lineRule="auto"/>
        <w:ind w:right="6754"/>
        <w:jc w:val="left"/>
        <w:rPr>
          <w:b w:val="0"/>
          <w:bCs w:val="0"/>
        </w:rPr>
      </w:pPr>
      <w:bookmarkStart w:name="十二、关联方及关联交易" w:id="365"/>
      <w:bookmarkEnd w:id="365"/>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4"/>
        <w:jc w:val="left"/>
        <w:rPr>
          <w:b w:val="0"/>
          <w:bCs w:val="0"/>
        </w:rPr>
      </w:pPr>
      <w:bookmarkStart w:name="1、控股股东及最终控制方" w:id="366"/>
      <w:bookmarkEnd w:id="366"/>
      <w:r>
        <w:rPr>
          <w:b w:val="0"/>
          <w:bCs w:val="0"/>
        </w:rPr>
      </w:r>
      <w:r>
        <w:rPr>
          <w:rFonts w:ascii="Times New Roman" w:hAnsi="Times New Roman" w:cs="Times New Roman" w:eastAsia="Times New Roman" w:hint="default"/>
        </w:rPr>
        <w:t>1</w:t>
      </w:r>
      <w:r>
        <w:rPr/>
        <w:t>、控股股东及最终控制方</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394"/>
        <w:jc w:val="left"/>
      </w:pPr>
      <w:r>
        <w:rPr/>
        <w:t>（</w:t>
      </w:r>
      <w:r>
        <w:rPr>
          <w:rFonts w:ascii="Times New Roman" w:hAnsi="Times New Roman" w:cs="Times New Roman" w:eastAsia="Times New Roman" w:hint="default"/>
        </w:rPr>
        <w:t>1</w:t>
      </w:r>
      <w:r>
        <w:rPr/>
        <w:t>）控股股东及最终控制方 本公司控股股东及最终控制方为郭为先生。</w:t>
      </w:r>
    </w:p>
    <w:p>
      <w:pPr>
        <w:pStyle w:val="BodyText"/>
        <w:spacing w:line="240" w:lineRule="auto" w:before="39"/>
        <w:ind w:right="94"/>
        <w:jc w:val="left"/>
        <w:rPr>
          <w:rFonts w:ascii="宋体" w:hAnsi="宋体" w:cs="宋体" w:eastAsia="宋体" w:hint="default"/>
        </w:rPr>
      </w:pPr>
      <w:r>
        <w:rPr/>
        <w:t>（</w:t>
      </w:r>
      <w:r>
        <w:rPr>
          <w:rFonts w:ascii="宋体" w:hAnsi="宋体" w:cs="宋体" w:eastAsia="宋体" w:hint="default"/>
        </w:rPr>
        <w:t>2</w:t>
      </w:r>
      <w:r>
        <w:rPr/>
        <w:t>）控股股东的所持股份或权益及其变化</w:t>
      </w:r>
      <w:r>
        <w:rPr>
          <w:rFonts w:ascii="宋体" w:hAnsi="宋体" w:cs="宋体" w:eastAsia="宋体" w:hint="default"/>
        </w:rPr>
        <w:t> </w:t>
      </w:r>
    </w:p>
    <w:p>
      <w:pPr>
        <w:spacing w:line="240" w:lineRule="auto" w:before="7"/>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942"/>
        <w:gridCol w:w="3578"/>
        <w:gridCol w:w="2976"/>
      </w:tblGrid>
      <w:tr>
        <w:trPr>
          <w:trHeight w:val="4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357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持股数量</w:t>
            </w:r>
          </w:p>
        </w:tc>
        <w:tc>
          <w:tcPr>
            <w:tcW w:w="297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1"/>
              <w:ind w:left="86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郭为</w:t>
            </w:r>
            <w:r>
              <w:rPr>
                <w:rFonts w:ascii="宋体" w:hAnsi="宋体" w:cs="宋体" w:eastAsia="宋体" w:hint="default"/>
                <w:sz w:val="18"/>
                <w:szCs w:val="18"/>
              </w:rPr>
              <w:t> </w:t>
            </w:r>
          </w:p>
        </w:tc>
        <w:tc>
          <w:tcPr>
            <w:tcW w:w="3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49" w:right="0"/>
              <w:jc w:val="left"/>
              <w:rPr>
                <w:rFonts w:ascii="Times New Roman" w:hAnsi="Times New Roman" w:cs="Times New Roman" w:eastAsia="Times New Roman" w:hint="default"/>
                <w:sz w:val="18"/>
                <w:szCs w:val="18"/>
              </w:rPr>
            </w:pPr>
            <w:r>
              <w:rPr>
                <w:rFonts w:ascii="宋体"/>
                <w:sz w:val="18"/>
              </w:rPr>
              <w:t>154,777,803</w:t>
            </w:r>
            <w:r>
              <w:rPr>
                <w:rFonts w:ascii="Times New Roman"/>
                <w:sz w:val="18"/>
              </w:rPr>
              <w:t>.00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23.66</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40"/>
        </w:sectPr>
      </w:pPr>
    </w:p>
    <w:p>
      <w:pPr>
        <w:spacing w:line="240" w:lineRule="auto" w:before="11"/>
        <w:rPr>
          <w:rFonts w:ascii="宋体" w:hAnsi="宋体" w:cs="宋体" w:eastAsia="宋体" w:hint="default"/>
          <w:sz w:val="20"/>
          <w:szCs w:val="20"/>
        </w:rPr>
      </w:pPr>
    </w:p>
    <w:p>
      <w:pPr>
        <w:spacing w:line="544" w:lineRule="auto" w:before="36"/>
        <w:ind w:left="152" w:right="1354" w:firstLine="0"/>
        <w:jc w:val="left"/>
        <w:rPr>
          <w:rFonts w:ascii="宋体" w:hAnsi="宋体" w:cs="宋体" w:eastAsia="宋体" w:hint="default"/>
          <w:sz w:val="21"/>
          <w:szCs w:val="21"/>
        </w:rPr>
      </w:pPr>
      <w:bookmarkStart w:name="2、本企业的子公司情况" w:id="367"/>
      <w:bookmarkEnd w:id="36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368"/>
      <w:bookmarkEnd w:id="36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00" w:lineRule="auto" w:before="49"/>
        <w:ind w:right="209"/>
        <w:jc w:val="left"/>
      </w:pPr>
      <w:r>
        <w:rPr/>
        <w:t>本企业重要的合营或联营企业详见附注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之</w:t>
      </w:r>
      <w:r>
        <w:rPr>
          <w:spacing w:val="-45"/>
        </w:rPr>
        <w:t> </w:t>
      </w:r>
      <w:r>
        <w:rPr>
          <w:rFonts w:ascii="Times New Roman" w:hAnsi="Times New Roman" w:cs="Times New Roman" w:eastAsia="Times New Roman" w:hint="default"/>
        </w:rPr>
        <w:t>2</w:t>
      </w:r>
      <w:r>
        <w:rPr/>
        <w:t>、在合营安排或联营企业中的权益（</w:t>
      </w:r>
      <w:r>
        <w:rPr>
          <w:rFonts w:ascii="Times New Roman" w:hAnsi="Times New Roman" w:cs="Times New Roman" w:eastAsia="Times New Roman" w:hint="default"/>
        </w:rPr>
        <w:t>1</w:t>
      </w:r>
      <w:r>
        <w:rPr/>
        <w:t>）重要的合营 企业或联营企业。</w:t>
      </w:r>
    </w:p>
    <w:p>
      <w:pPr>
        <w:pStyle w:val="BodyText"/>
        <w:spacing w:line="240" w:lineRule="auto" w:before="72"/>
        <w:ind w:right="0"/>
        <w:jc w:val="left"/>
      </w:pP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成都神州数码索贝科技有限公司（及其子公司北京神州数码 索贝科技有限公司）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北京神州数码置业发展有限公司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北京胜多商贸有限责任公司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西安迪信通电子通讯技术有限公司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其他关联方情况" w:id="369"/>
      <w:bookmarkEnd w:id="36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神州数码商业保理有限责任公司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Digital China Advanced Systems</w:t>
            </w:r>
            <w:r>
              <w:rPr>
                <w:rFonts w:ascii="Times New Roman"/>
                <w:spacing w:val="-29"/>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北京神州数码锐行快捷信息技术服务有限公司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西安神州数码网络小额贷款有限公司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Instant</w:t>
            </w:r>
            <w:r>
              <w:rPr>
                <w:rFonts w:ascii="Times New Roman"/>
                <w:spacing w:val="-6"/>
                <w:sz w:val="18"/>
              </w:rPr>
              <w:t> </w:t>
            </w:r>
            <w:r>
              <w:rPr>
                <w:rFonts w:ascii="Times New Roman"/>
                <w:sz w:val="18"/>
              </w:rPr>
              <w:t>Technology</w:t>
            </w:r>
            <w:r>
              <w:rPr>
                <w:rFonts w:ascii="Times New Roman"/>
                <w:spacing w:val="-8"/>
                <w:sz w:val="18"/>
              </w:rPr>
              <w:t> </w:t>
            </w:r>
            <w:r>
              <w:rPr>
                <w:rFonts w:ascii="Times New Roman"/>
                <w:sz w:val="18"/>
              </w:rPr>
              <w:t>Supply</w:t>
            </w:r>
            <w:r>
              <w:rPr>
                <w:rFonts w:ascii="Times New Roman"/>
                <w:spacing w:val="-8"/>
                <w:sz w:val="18"/>
              </w:rPr>
              <w:t> </w:t>
            </w:r>
            <w:r>
              <w:rPr>
                <w:rFonts w:ascii="Times New Roman"/>
                <w:sz w:val="18"/>
              </w:rPr>
              <w:t>Chain</w:t>
            </w:r>
            <w:r>
              <w:rPr>
                <w:rFonts w:ascii="Times New Roman"/>
                <w:spacing w:val="-4"/>
                <w:sz w:val="18"/>
              </w:rPr>
              <w:t> </w:t>
            </w:r>
            <w:r>
              <w:rPr>
                <w:rFonts w:ascii="Times New Roman"/>
                <w:sz w:val="18"/>
              </w:rPr>
              <w:t>Hong</w:t>
            </w:r>
            <w:r>
              <w:rPr>
                <w:rFonts w:ascii="Times New Roman"/>
                <w:spacing w:val="-5"/>
                <w:sz w:val="18"/>
              </w:rPr>
              <w:t> </w:t>
            </w:r>
            <w:r>
              <w:rPr>
                <w:rFonts w:ascii="Times New Roman"/>
                <w:sz w:val="18"/>
              </w:rPr>
              <w:t>Kong</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神州数码（南京）信息科技有限公司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神州企橙（北京）科技有限公司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Digital China Financial Service Holding</w:t>
            </w:r>
            <w:r>
              <w:rPr>
                <w:rFonts w:ascii="Times New Roman"/>
                <w:spacing w:val="-22"/>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天津神州数码融资租赁有限公司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广州神州金信电子科技有限公司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南京神州金信电子科技有限公司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上海神州数码信息技术服务有限公司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深圳神州普惠信息有限公司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智慧神州（福建）信息技术有限公司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神州数码（武汉）科技园有限公司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辽宁智慧山水城科技发展有限公司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神州惠云信息技术有限公司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江苏智慧港城投资发展有限公司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关联交易情况" w:id="370"/>
      <w:bookmarkEnd w:id="37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71"/>
      <w:bookmarkEnd w:id="37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53"/>
        <w:jc w:val="right"/>
      </w:pPr>
      <w:r>
        <w:rPr/>
        <w:t>单位：</w:t>
      </w:r>
      <w:r>
        <w:rPr>
          <w:spacing w:val="1"/>
        </w:rPr>
        <w:t> </w:t>
      </w:r>
      <w:r>
        <w:rPr/>
        <w:t>元</w:t>
      </w:r>
    </w:p>
    <w:p>
      <w:pPr>
        <w:spacing w:after="0" w:line="240" w:lineRule="auto"/>
        <w:jc w:val="right"/>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辽宁智慧山水城科 技发展有限公司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12,874,430.99</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50,000,000.00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18,973,895.21</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1,433,823.69</w:t>
            </w:r>
            <w:r>
              <w:rPr>
                <w:rFonts w:ascii="Times New Roman"/>
                <w:sz w:val="18"/>
              </w:rPr>
            </w:r>
          </w:p>
        </w:tc>
        <w:tc>
          <w:tcPr>
            <w:tcW w:w="1709"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6,475,030.68</w:t>
            </w:r>
            <w:r>
              <w:rPr>
                <w:rFonts w:ascii="Times New Roman"/>
                <w:sz w:val="18"/>
              </w:rPr>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深圳科捷电商供应 链有限公司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2,549.79</w:t>
            </w:r>
          </w:p>
        </w:tc>
        <w:tc>
          <w:tcPr>
            <w:tcW w:w="1709"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1,871,106.97</w:t>
            </w:r>
            <w:r>
              <w:rPr>
                <w:rFonts w:ascii="Times New Roman"/>
                <w:sz w:val="18"/>
              </w:rPr>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江苏智慧港城投资 发展有限公司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09"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2,169,811.32</w:t>
            </w:r>
            <w:r>
              <w:rPr>
                <w:rFonts w:ascii="Times New Roman"/>
                <w:sz w:val="18"/>
              </w:rPr>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购买固定资产</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5,563,434.11</w:t>
            </w:r>
          </w:p>
        </w:tc>
        <w:tc>
          <w:tcPr>
            <w:tcW w:w="1709" w:type="dxa"/>
            <w:vMerge/>
            <w:tcBorders>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4,617,955.57</w:t>
            </w:r>
            <w:r>
              <w:rPr>
                <w:rFonts w:ascii="Times New Roman"/>
                <w:sz w:val="18"/>
              </w:rPr>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369,814.30</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184,078,458.45</w:t>
            </w:r>
            <w:r>
              <w:rPr>
                <w:rFonts w:ascii="Times New Roman"/>
                <w:sz w:val="18"/>
              </w:rPr>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410,000,000.00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82,993,622.62</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深圳科捷物流有限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53,144,903.41</w:t>
            </w:r>
          </w:p>
        </w:tc>
        <w:tc>
          <w:tcPr>
            <w:tcW w:w="1709"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41,492,207.86</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上海科捷物流有限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12,259,130.26</w:t>
            </w:r>
          </w:p>
        </w:tc>
        <w:tc>
          <w:tcPr>
            <w:tcW w:w="1709"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8,982,127.80</w:t>
            </w:r>
            <w:r>
              <w:rPr>
                <w:rFonts w:ascii="Times New Roman"/>
                <w:sz w:val="18"/>
              </w:rPr>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西安科捷物流有限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8,586,631.60</w:t>
            </w:r>
            <w:r>
              <w:rPr>
                <w:rFonts w:ascii="Times New Roman"/>
                <w:sz w:val="18"/>
              </w:rPr>
            </w:r>
          </w:p>
        </w:tc>
        <w:tc>
          <w:tcPr>
            <w:tcW w:w="1709"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15,166,169.15</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72"/>
              <w:jc w:val="both"/>
              <w:rPr>
                <w:rFonts w:ascii="Times New Roman" w:hAnsi="Times New Roman" w:cs="Times New Roman" w:eastAsia="Times New Roman" w:hint="default"/>
                <w:sz w:val="18"/>
                <w:szCs w:val="18"/>
              </w:rPr>
            </w:pPr>
            <w:r>
              <w:rPr>
                <w:rFonts w:ascii="Times New Roman"/>
                <w:sz w:val="18"/>
              </w:rPr>
              <w:t>Instant</w:t>
            </w:r>
            <w:r>
              <w:rPr>
                <w:rFonts w:ascii="Times New Roman"/>
                <w:spacing w:val="-9"/>
                <w:sz w:val="18"/>
              </w:rPr>
              <w:t> </w:t>
            </w:r>
            <w:r>
              <w:rPr>
                <w:rFonts w:ascii="Times New Roman"/>
                <w:sz w:val="18"/>
              </w:rPr>
              <w:t>Technology</w:t>
            </w:r>
            <w:r>
              <w:rPr>
                <w:rFonts w:ascii="Times New Roman"/>
                <w:sz w:val="18"/>
              </w:rPr>
              <w:t> Supply Chain</w:t>
            </w:r>
            <w:r>
              <w:rPr>
                <w:rFonts w:ascii="Times New Roman"/>
                <w:spacing w:val="-5"/>
                <w:sz w:val="18"/>
              </w:rPr>
              <w:t> </w:t>
            </w:r>
            <w:r>
              <w:rPr>
                <w:rFonts w:ascii="Times New Roman"/>
                <w:sz w:val="18"/>
              </w:rPr>
              <w:t>Hong</w:t>
            </w:r>
            <w:r>
              <w:rPr>
                <w:rFonts w:ascii="Times New Roman"/>
                <w:spacing w:val="1"/>
                <w:sz w:val="18"/>
              </w:rPr>
              <w:t> </w:t>
            </w:r>
            <w:r>
              <w:rPr>
                <w:rFonts w:ascii="Times New Roman"/>
                <w:sz w:val="18"/>
              </w:rPr>
              <w:t>Kong</w:t>
            </w:r>
            <w:r>
              <w:rPr>
                <w:rFonts w:ascii="Times New Roman"/>
                <w:spacing w:val="-7"/>
                <w:sz w:val="18"/>
              </w:rPr>
              <w:t> </w:t>
            </w:r>
            <w:r>
              <w:rPr>
                <w:rFonts w:ascii="Times New Roman"/>
                <w:sz w:val="18"/>
              </w:rPr>
              <w:t>Limited</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4,112,612.50</w:t>
            </w:r>
            <w:r>
              <w:rPr>
                <w:rFonts w:ascii="Times New Roman"/>
                <w:sz w:val="18"/>
              </w:rPr>
            </w:r>
          </w:p>
        </w:tc>
        <w:tc>
          <w:tcPr>
            <w:tcW w:w="1709"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3,988,901.62</w:t>
            </w:r>
            <w:r>
              <w:rPr>
                <w:rFonts w:ascii="Times New Roman"/>
                <w:sz w:val="18"/>
              </w:rPr>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智慧神州（北京）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3,142,016.07</w:t>
            </w:r>
            <w:r>
              <w:rPr>
                <w:rFonts w:ascii="Times New Roman"/>
                <w:sz w:val="18"/>
              </w:rPr>
            </w:r>
          </w:p>
        </w:tc>
        <w:tc>
          <w:tcPr>
            <w:tcW w:w="1709"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2,713,988.37</w:t>
            </w:r>
            <w:r>
              <w:rPr>
                <w:rFonts w:ascii="Times New Roman"/>
                <w:sz w:val="18"/>
              </w:rPr>
            </w:r>
          </w:p>
        </w:tc>
        <w:tc>
          <w:tcPr>
            <w:tcW w:w="1709"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辽宁科捷物流有限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521,354.03</w:t>
            </w:r>
          </w:p>
        </w:tc>
        <w:tc>
          <w:tcPr>
            <w:tcW w:w="1709" w:type="dxa"/>
            <w:vMerge/>
            <w:tcBorders>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5,772,540.44</w:t>
            </w:r>
            <w:r>
              <w:rPr>
                <w:rFonts w:ascii="Times New Roman"/>
                <w:sz w:val="18"/>
              </w:rPr>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1,141,000.00</w:t>
            </w:r>
            <w:r>
              <w:rPr>
                <w:rFonts w:ascii="Times New Roman"/>
                <w:sz w:val="18"/>
              </w:rPr>
            </w:r>
          </w:p>
        </w:tc>
        <w:tc>
          <w:tcPr>
            <w:tcW w:w="170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686,981.13</w:t>
            </w:r>
          </w:p>
        </w:tc>
        <w:tc>
          <w:tcPr>
            <w:tcW w:w="1709" w:type="dxa"/>
            <w:vMerge w:val="restart"/>
            <w:tcBorders>
              <w:top w:val="single" w:sz="4" w:space="0" w:color="000000"/>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75,434.19</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神州数码金信科技 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562,641.51</w:t>
            </w:r>
          </w:p>
        </w:tc>
        <w:tc>
          <w:tcPr>
            <w:tcW w:w="1709" w:type="dxa"/>
            <w:vMerge/>
            <w:tcBorders>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神州数码系统集成服务有限公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93,457,565.08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117,762,334.37</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神州数码信息服务股份有限公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21,039,163.25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28,956,179.31</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14,759,632.47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8,813,276.37</w:t>
            </w:r>
            <w:r>
              <w:rPr>
                <w:rFonts w:ascii="Times New Roman"/>
                <w:sz w:val="18"/>
              </w:rPr>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北京神州数码科捷技术服务有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6,985,006.49</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9,678,108.14</w:t>
            </w:r>
            <w:r>
              <w:rPr>
                <w:rFonts w:ascii="Times New Roman"/>
                <w:sz w:val="18"/>
              </w:rPr>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3,834,936.58</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50,710.29</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北京胜多商贸有限责任公司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1,021,115.36</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960,211.95</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5,944,476.93</w:t>
            </w:r>
            <w:r>
              <w:rPr>
                <w:rFonts w:ascii="Times New Roman"/>
                <w:sz w:val="18"/>
              </w:rPr>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西安迪信通电子通讯技术有限 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136,276.07</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西安神州数码网络小额贷款有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75,471.70</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63,884.61</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上海神州数码信息技术服务有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4,136.75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81,257.26</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3,382,078.32</w:t>
            </w:r>
            <w:r>
              <w:rPr>
                <w:rFonts w:ascii="Times New Roman"/>
                <w:sz w:val="18"/>
              </w:rPr>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智慧神州（北京）科技有限公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2,992,733.29</w:t>
            </w:r>
            <w:r>
              <w:rPr>
                <w:rFonts w:ascii="Times New Roman"/>
                <w:sz w:val="18"/>
              </w:rPr>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神州惠云信息技术有限公司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2,872,103.73</w:t>
            </w:r>
            <w:r>
              <w:rPr>
                <w:rFonts w:ascii="Times New Roman"/>
                <w:sz w:val="18"/>
              </w:rPr>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辽宁智慧山水城科技发展有限 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903,418.00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北京中农信达信息技术有限公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827,932.74</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神州数码金信科技股份有限公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741,756.02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神州数码融信云技术服务有限 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639,646.92</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23"/>
              <w:jc w:val="left"/>
              <w:rPr>
                <w:rFonts w:ascii="Times New Roman" w:hAnsi="Times New Roman" w:cs="Times New Roman" w:eastAsia="Times New Roman" w:hint="default"/>
                <w:sz w:val="18"/>
                <w:szCs w:val="18"/>
              </w:rPr>
            </w:pPr>
            <w:r>
              <w:rPr>
                <w:rFonts w:ascii="Times New Roman"/>
                <w:sz w:val="18"/>
              </w:rPr>
              <w:t>Digital China</w:t>
            </w:r>
            <w:r>
              <w:rPr>
                <w:rFonts w:ascii="Times New Roman"/>
                <w:spacing w:val="-18"/>
                <w:sz w:val="18"/>
              </w:rPr>
              <w:t> </w:t>
            </w:r>
            <w:r>
              <w:rPr>
                <w:rFonts w:ascii="Times New Roman"/>
                <w:sz w:val="18"/>
              </w:rPr>
              <w:t>Advanced</w:t>
            </w:r>
            <w:r>
              <w:rPr>
                <w:rFonts w:ascii="Times New Roman"/>
                <w:spacing w:val="-1"/>
                <w:sz w:val="18"/>
              </w:rPr>
              <w:t> </w:t>
            </w:r>
            <w:r>
              <w:rPr>
                <w:rFonts w:ascii="Times New Roman"/>
                <w:sz w:val="18"/>
              </w:rPr>
              <w:t>Systems</w:t>
            </w:r>
            <w:r>
              <w:rPr>
                <w:rFonts w:ascii="Times New Roman"/>
                <w:spacing w:val="-10"/>
                <w:sz w:val="18"/>
              </w:rPr>
              <w:t> </w:t>
            </w:r>
            <w:r>
              <w:rPr>
                <w:rFonts w:ascii="Times New Roman"/>
                <w:sz w:val="18"/>
              </w:rPr>
              <w:t>Limited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386,577.02</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315,841.49</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北京神州数码锐行快捷信息技 术服务有限公司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278,552.01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广州神州金信电子科技有限公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254,304.90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175,096.23</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南京神州金信电子科技有限公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113,280.81</w:t>
            </w:r>
            <w:r>
              <w:rPr>
                <w:rFonts w:ascii="Times New Roman"/>
                <w:sz w:val="18"/>
              </w:rPr>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智慧神州（福建）信息技术有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110,695.91</w:t>
            </w:r>
            <w:r>
              <w:rPr>
                <w:rFonts w:ascii="Times New Roman"/>
                <w:sz w:val="18"/>
              </w:rPr>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深圳神州普惠信息有限公司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73,169.81</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神州数码（武汉）科技园有限 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72,073.98</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天津神州数码融资租赁有限公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55,919.21</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北京神州数码索贝科技有限公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36,432.77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26"/>
              <w:jc w:val="left"/>
              <w:rPr>
                <w:rFonts w:ascii="Times New Roman" w:hAnsi="Times New Roman" w:cs="Times New Roman" w:eastAsia="Times New Roman" w:hint="default"/>
                <w:sz w:val="18"/>
                <w:szCs w:val="18"/>
              </w:rPr>
            </w:pPr>
            <w:r>
              <w:rPr>
                <w:rFonts w:ascii="Times New Roman"/>
                <w:sz w:val="18"/>
              </w:rPr>
              <w:t>Instant Technology</w:t>
            </w:r>
            <w:r>
              <w:rPr>
                <w:rFonts w:ascii="Times New Roman"/>
                <w:spacing w:val="-19"/>
                <w:sz w:val="18"/>
              </w:rPr>
              <w:t> </w:t>
            </w:r>
            <w:r>
              <w:rPr>
                <w:rFonts w:ascii="Times New Roman"/>
                <w:sz w:val="18"/>
              </w:rPr>
              <w:t>Supply</w:t>
            </w:r>
            <w:r>
              <w:rPr>
                <w:rFonts w:ascii="Times New Roman"/>
                <w:sz w:val="18"/>
              </w:rPr>
              <w:t> Chain Hong Kong</w:t>
            </w:r>
            <w:r>
              <w:rPr>
                <w:rFonts w:ascii="Times New Roman"/>
                <w:spacing w:val="-11"/>
                <w:sz w:val="18"/>
              </w:rPr>
              <w:t> </w:t>
            </w:r>
            <w:r>
              <w:rPr>
                <w:rFonts w:ascii="Times New Roman"/>
                <w:sz w:val="18"/>
              </w:rPr>
              <w:t>Limited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17,245.44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7"/>
              <w:jc w:val="left"/>
              <w:rPr>
                <w:rFonts w:ascii="Times New Roman" w:hAnsi="Times New Roman" w:cs="Times New Roman" w:eastAsia="Times New Roman" w:hint="default"/>
                <w:sz w:val="18"/>
                <w:szCs w:val="18"/>
              </w:rPr>
            </w:pPr>
            <w:r>
              <w:rPr>
                <w:rFonts w:ascii="Times New Roman"/>
                <w:sz w:val="18"/>
              </w:rPr>
              <w:t>Digital China Financial</w:t>
            </w:r>
            <w:r>
              <w:rPr>
                <w:rFonts w:ascii="Times New Roman"/>
                <w:spacing w:val="-12"/>
                <w:sz w:val="18"/>
              </w:rPr>
              <w:t> </w:t>
            </w:r>
            <w:r>
              <w:rPr>
                <w:rFonts w:ascii="Times New Roman"/>
                <w:sz w:val="18"/>
              </w:rPr>
              <w:t>Service</w:t>
            </w:r>
            <w:r>
              <w:rPr>
                <w:rFonts w:ascii="Times New Roman"/>
                <w:spacing w:val="-1"/>
                <w:w w:val="99"/>
                <w:sz w:val="18"/>
              </w:rPr>
              <w:t> </w:t>
            </w:r>
            <w:r>
              <w:rPr>
                <w:rFonts w:ascii="Times New Roman"/>
                <w:sz w:val="18"/>
              </w:rPr>
              <w:t>Holding</w:t>
            </w:r>
            <w:r>
              <w:rPr>
                <w:rFonts w:ascii="Times New Roman"/>
                <w:spacing w:val="-6"/>
                <w:sz w:val="18"/>
              </w:rPr>
              <w:t> </w:t>
            </w:r>
            <w:r>
              <w:rPr>
                <w:rFonts w:ascii="Times New Roman"/>
                <w:sz w:val="18"/>
              </w:rPr>
              <w:t>Limited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13,310.72</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神州数码商业保理有限责任公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5,414.53</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7,371,611.52</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6,214,533.18</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5,433,960.62</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神州数码系统集成服务有限公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5,118,539.16</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智慧神州（北京）科技有限公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2,286,115.29</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北京神州数码科捷技术服务有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2,153,327.04</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神州惠云信息技术有限公司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1,923,719.10</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791,694.38</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神州数码融信云技术服务有限 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761,283.29</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神州数码信息服务股份有限公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752,419.52</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北京中农信达信息技术有限公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625,826.57</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395,757.85</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天津神州数码融资租赁有限公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385,250.02</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神州数码商业保理有限责任公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382,149.93</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298,058.11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129,950.58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278,540.75</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北京神州数码锐行快捷信息技 术服务有限公司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254,575.98</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神州数码（武汉）科技园有限 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235,262.43</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神州数码金信科技股份有限公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234,172.72</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226,387.60</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23"/>
              <w:jc w:val="left"/>
              <w:rPr>
                <w:rFonts w:ascii="Times New Roman" w:hAnsi="Times New Roman" w:cs="Times New Roman" w:eastAsia="Times New Roman" w:hint="default"/>
                <w:sz w:val="18"/>
                <w:szCs w:val="18"/>
              </w:rPr>
            </w:pPr>
            <w:r>
              <w:rPr>
                <w:rFonts w:ascii="Times New Roman"/>
                <w:sz w:val="18"/>
              </w:rPr>
              <w:t>Digital China</w:t>
            </w:r>
            <w:r>
              <w:rPr>
                <w:rFonts w:ascii="Times New Roman"/>
                <w:spacing w:val="-18"/>
                <w:sz w:val="18"/>
              </w:rPr>
              <w:t> </w:t>
            </w:r>
            <w:r>
              <w:rPr>
                <w:rFonts w:ascii="Times New Roman"/>
                <w:sz w:val="18"/>
              </w:rPr>
              <w:t>Advanced</w:t>
            </w:r>
            <w:r>
              <w:rPr>
                <w:rFonts w:ascii="Times New Roman"/>
                <w:spacing w:val="-1"/>
                <w:sz w:val="18"/>
              </w:rPr>
              <w:t> </w:t>
            </w:r>
            <w:r>
              <w:rPr>
                <w:rFonts w:ascii="Times New Roman"/>
                <w:sz w:val="18"/>
              </w:rPr>
              <w:t>Systems</w:t>
            </w:r>
            <w:r>
              <w:rPr>
                <w:rFonts w:ascii="Times New Roman"/>
                <w:spacing w:val="-10"/>
                <w:sz w:val="18"/>
              </w:rPr>
              <w:t> </w:t>
            </w:r>
            <w:r>
              <w:rPr>
                <w:rFonts w:ascii="Times New Roman"/>
                <w:sz w:val="18"/>
              </w:rPr>
              <w:t>Limited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211,447.08</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广州神州金信电子科技有限公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68,667.08</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智慧神州（福建）信息技术有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67,965.71</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26"/>
              <w:jc w:val="left"/>
              <w:rPr>
                <w:rFonts w:ascii="Times New Roman" w:hAnsi="Times New Roman" w:cs="Times New Roman" w:eastAsia="Times New Roman" w:hint="default"/>
                <w:sz w:val="18"/>
                <w:szCs w:val="18"/>
              </w:rPr>
            </w:pPr>
            <w:r>
              <w:rPr>
                <w:rFonts w:ascii="Times New Roman"/>
                <w:sz w:val="18"/>
              </w:rPr>
              <w:t>Instant Technology</w:t>
            </w:r>
            <w:r>
              <w:rPr>
                <w:rFonts w:ascii="Times New Roman"/>
                <w:spacing w:val="-19"/>
                <w:sz w:val="18"/>
              </w:rPr>
              <w:t> </w:t>
            </w:r>
            <w:r>
              <w:rPr>
                <w:rFonts w:ascii="Times New Roman"/>
                <w:sz w:val="18"/>
              </w:rPr>
              <w:t>Supply</w:t>
            </w:r>
            <w:r>
              <w:rPr>
                <w:rFonts w:ascii="Times New Roman"/>
                <w:sz w:val="18"/>
              </w:rPr>
              <w:t> Chain Hong Kong</w:t>
            </w:r>
            <w:r>
              <w:rPr>
                <w:rFonts w:ascii="Times New Roman"/>
                <w:spacing w:val="-11"/>
                <w:sz w:val="18"/>
              </w:rPr>
              <w:t> </w:t>
            </w:r>
            <w:r>
              <w:rPr>
                <w:rFonts w:ascii="Times New Roman"/>
                <w:sz w:val="18"/>
              </w:rPr>
              <w:t>Limited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67,487.97</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南京神州金信电子科技有限公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28,590.02</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17,069.37</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7"/>
              <w:jc w:val="left"/>
              <w:rPr>
                <w:rFonts w:ascii="Times New Roman" w:hAnsi="Times New Roman" w:cs="Times New Roman" w:eastAsia="Times New Roman" w:hint="default"/>
                <w:sz w:val="18"/>
                <w:szCs w:val="18"/>
              </w:rPr>
            </w:pPr>
            <w:r>
              <w:rPr>
                <w:rFonts w:ascii="Times New Roman"/>
                <w:sz w:val="18"/>
              </w:rPr>
              <w:t>Digital China Financial</w:t>
            </w:r>
            <w:r>
              <w:rPr>
                <w:rFonts w:ascii="Times New Roman"/>
                <w:spacing w:val="-12"/>
                <w:sz w:val="18"/>
              </w:rPr>
              <w:t> </w:t>
            </w:r>
            <w:r>
              <w:rPr>
                <w:rFonts w:ascii="Times New Roman"/>
                <w:sz w:val="18"/>
              </w:rPr>
              <w:t>Service</w:t>
            </w:r>
            <w:r>
              <w:rPr>
                <w:rFonts w:ascii="Times New Roman"/>
                <w:spacing w:val="-1"/>
                <w:w w:val="99"/>
                <w:sz w:val="18"/>
              </w:rPr>
              <w:t> </w:t>
            </w:r>
            <w:r>
              <w:rPr>
                <w:rFonts w:ascii="Times New Roman"/>
                <w:sz w:val="18"/>
              </w:rPr>
              <w:t>Holding</w:t>
            </w:r>
            <w:r>
              <w:rPr>
                <w:rFonts w:ascii="Times New Roman"/>
                <w:spacing w:val="-6"/>
                <w:sz w:val="18"/>
              </w:rPr>
              <w:t> </w:t>
            </w:r>
            <w:r>
              <w:rPr>
                <w:rFonts w:ascii="Times New Roman"/>
                <w:sz w:val="18"/>
              </w:rPr>
              <w:t>Limited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6,791.73</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1,301.89</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神州企橙（北京）科技有限公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销售服务及其他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553.99</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北京神州数码置业发展有限公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一般借款利息</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5,074,541.41</w:t>
            </w:r>
            <w:r>
              <w:rPr>
                <w:rFonts w:ascii="Times New Roman"/>
                <w:sz w:val="18"/>
              </w:rPr>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北京神州数码索贝科技有限公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一般借款利息</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164,654.10</w:t>
            </w:r>
          </w:p>
        </w:tc>
      </w:tr>
    </w:tbl>
    <w:p>
      <w:pPr>
        <w:pStyle w:val="BodyText"/>
        <w:spacing w:line="357" w:lineRule="auto" w:before="49"/>
        <w:ind w:right="614"/>
        <w:jc w:val="left"/>
      </w:pPr>
      <w:r>
        <w:rPr/>
        <w:t>购销商品、提供和接受劳务的关联交易说明 报告期内，本集团合并范围内公司均以市场价自关联公司购入</w:t>
      </w:r>
      <w:r>
        <w:rPr>
          <w:rFonts w:ascii="Times New Roman" w:hAnsi="Times New Roman" w:cs="Times New Roman" w:eastAsia="Times New Roman" w:hint="default"/>
        </w:rPr>
        <w:t>IT</w:t>
      </w:r>
      <w:r>
        <w:rPr/>
        <w:t>产品或货运服务，以市场价向关联公司销售</w:t>
      </w:r>
      <w:r>
        <w:rPr>
          <w:rFonts w:ascii="Times New Roman" w:hAnsi="Times New Roman" w:cs="Times New Roman" w:eastAsia="Times New Roman" w:hint="default"/>
        </w:rPr>
        <w:t>IT</w:t>
      </w:r>
      <w:r>
        <w:rPr/>
        <w:t>产品。</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bookmarkStart w:name="（2）关联租赁情况" w:id="372"/>
      <w:bookmarkEnd w:id="37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本公司作为承租方：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46,851,435.31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31,387,361.65</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1,783,104.67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1,446,646.23</w:t>
            </w:r>
            <w:r>
              <w:rPr>
                <w:rFonts w:ascii="Times New Roman"/>
                <w:sz w:val="18"/>
              </w:rPr>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神州数码（武汉）科技园有限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1,190,900.66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10,110.00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神州数码（重庆）信息科技有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231,360.59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226,699.13</w:t>
            </w:r>
          </w:p>
        </w:tc>
      </w:tr>
    </w:tbl>
    <w:p>
      <w:pPr>
        <w:pStyle w:val="BodyText"/>
        <w:spacing w:line="240" w:lineRule="auto" w:before="49"/>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关联方资金拆借" w:id="373"/>
      <w:bookmarkEnd w:id="373"/>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关联方资产转让、债务重组情况" w:id="374"/>
      <w:bookmarkEnd w:id="374"/>
      <w:r>
        <w:rPr>
          <w:b w:val="0"/>
          <w:bCs w:val="0"/>
        </w:rPr>
      </w: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重大资产出售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160,800,900.00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5）关联担保" w:id="375"/>
      <w:bookmarkEnd w:id="375"/>
      <w:r>
        <w:rPr>
          <w:b w:val="0"/>
          <w:bCs w:val="0"/>
        </w:rPr>
      </w:r>
      <w:r>
        <w:rPr/>
        <w:t>（</w:t>
      </w:r>
      <w:r>
        <w:rPr>
          <w:rFonts w:ascii="Times New Roman" w:hAnsi="Times New Roman" w:cs="Times New Roman" w:eastAsia="Times New Roman" w:hint="default"/>
        </w:rPr>
        <w:t>5</w:t>
      </w:r>
      <w:r>
        <w:rPr/>
        <w:t>）关联担保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rFonts w:ascii="宋体" w:hAnsi="宋体" w:cs="宋体" w:eastAsia="宋体" w:hint="default"/>
        </w:rPr>
        <w:t>1</w:t>
      </w:r>
      <w:r>
        <w:rPr/>
        <w:t>）供应商担保</w:t>
      </w:r>
    </w:p>
    <w:p>
      <w:pPr>
        <w:spacing w:line="240" w:lineRule="auto" w:before="3"/>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49"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90" w:right="0"/>
              <w:jc w:val="center"/>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425,750,000.00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425,750,000.00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425,750,000.00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right"/>
              <w:rPr>
                <w:rFonts w:ascii="宋体" w:hAnsi="宋体" w:cs="宋体" w:eastAsia="宋体" w:hint="default"/>
                <w:sz w:val="18"/>
                <w:szCs w:val="18"/>
              </w:rPr>
            </w:pPr>
            <w:r>
              <w:rPr>
                <w:rFonts w:ascii="宋体"/>
                <w:spacing w:val="-1"/>
                <w:sz w:val="18"/>
              </w:rPr>
              <w:t>45,850,000.00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655,000,000.00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675"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tabs>
                <w:tab w:pos="1360" w:val="left" w:leader="none"/>
              </w:tabs>
              <w:spacing w:line="316" w:lineRule="auto" w:before="58"/>
              <w:ind w:left="2" w:right="0"/>
              <w:jc w:val="left"/>
              <w:rPr>
                <w:rFonts w:ascii="宋体" w:hAnsi="宋体" w:cs="宋体" w:eastAsia="宋体" w:hint="default"/>
                <w:sz w:val="18"/>
                <w:szCs w:val="18"/>
              </w:rPr>
            </w:pPr>
            <w:r>
              <w:rPr>
                <w:rFonts w:ascii="宋体" w:hAnsi="宋体" w:cs="宋体" w:eastAsia="宋体" w:hint="default"/>
                <w:spacing w:val="-1"/>
                <w:sz w:val="18"/>
                <w:szCs w:val="18"/>
              </w:rPr>
              <w:t>Digital</w:t>
              <w:tab/>
              <w:t>China</w:t>
            </w:r>
            <w:r>
              <w:rPr>
                <w:rFonts w:ascii="宋体" w:hAnsi="宋体" w:cs="宋体" w:eastAsia="宋体" w:hint="default"/>
                <w:spacing w:val="-2"/>
                <w:sz w:val="18"/>
                <w:szCs w:val="18"/>
              </w:rPr>
              <w:t> </w:t>
            </w:r>
            <w:r>
              <w:rPr>
                <w:rFonts w:ascii="宋体" w:hAnsi="宋体" w:cs="宋体" w:eastAsia="宋体" w:hint="default"/>
                <w:sz w:val="18"/>
                <w:szCs w:val="18"/>
              </w:rPr>
              <w:t>Marketing&amp;Services </w:t>
            </w:r>
            <w:r>
              <w:rPr>
                <w:rFonts w:ascii="宋体" w:hAnsi="宋体" w:cs="宋体" w:eastAsia="宋体" w:hint="default"/>
                <w:spacing w:val="-7"/>
                <w:sz w:val="18"/>
                <w:szCs w:val="18"/>
              </w:rPr>
              <w:t>Ltd</w:t>
            </w:r>
            <w:r>
              <w:rPr>
                <w:rFonts w:ascii="宋体" w:hAnsi="宋体" w:cs="宋体" w:eastAsia="宋体" w:hint="default"/>
                <w:spacing w:val="-7"/>
                <w:sz w:val="18"/>
                <w:szCs w:val="18"/>
              </w:rPr>
              <w:t>、神州数码科技发展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sz w:val="18"/>
                <w:szCs w:val="18"/>
              </w:rPr>
              <w:t>有限公司、神州数码（香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港）有限公司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57,312,500.00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111,350,000.00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163,750,000.00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163,750,000.00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163,750,000.00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北京神州数码供应链服务有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262,000,000.00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2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神州数码集团股份有限</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9"/>
              <w:jc w:val="left"/>
              <w:rPr>
                <w:rFonts w:ascii="宋体" w:hAnsi="宋体" w:cs="宋体" w:eastAsia="宋体" w:hint="default"/>
                <w:sz w:val="18"/>
                <w:szCs w:val="18"/>
              </w:rPr>
            </w:pPr>
            <w:r>
              <w:rPr>
                <w:rFonts w:ascii="宋体" w:hAnsi="宋体" w:cs="宋体" w:eastAsia="宋体" w:hint="default"/>
                <w:spacing w:val="9"/>
                <w:sz w:val="18"/>
                <w:szCs w:val="18"/>
              </w:rPr>
              <w:t>广州神州数码信息科技有限</w:t>
            </w:r>
            <w:r>
              <w:rPr>
                <w:rFonts w:ascii="宋体" w:hAnsi="宋体" w:cs="宋体" w:eastAsia="宋体" w:hint="default"/>
                <w:sz w:val="18"/>
                <w:szCs w:val="18"/>
              </w:rPr>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1,500,000,000.00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15"/>
              <w:jc w:val="left"/>
              <w:rPr>
                <w:rFonts w:ascii="宋体" w:hAnsi="宋体" w:cs="宋体" w:eastAsia="宋体" w:hint="default"/>
                <w:sz w:val="18"/>
                <w:szCs w:val="18"/>
              </w:rPr>
            </w:pPr>
            <w:r>
              <w:rPr>
                <w:rFonts w:ascii="宋体" w:hAnsi="宋体" w:cs="宋体" w:eastAsia="宋体" w:hint="default"/>
                <w:spacing w:val="14"/>
                <w:sz w:val="18"/>
                <w:szCs w:val="18"/>
              </w:rPr>
              <w:t>所有保证义务最晚</w:t>
            </w:r>
            <w:r>
              <w:rPr>
                <w:rFonts w:ascii="宋体" w:hAnsi="宋体" w:cs="宋体" w:eastAsia="宋体" w:hint="default"/>
                <w:sz w:val="18"/>
                <w:szCs w:val="18"/>
              </w:rPr>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698"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
              <w:jc w:val="left"/>
              <w:rPr>
                <w:rFonts w:ascii="宋体" w:hAnsi="宋体" w:cs="宋体" w:eastAsia="宋体" w:hint="default"/>
                <w:sz w:val="18"/>
                <w:szCs w:val="18"/>
              </w:rPr>
            </w:pPr>
            <w:r>
              <w:rPr>
                <w:rFonts w:ascii="宋体" w:hAnsi="宋体" w:cs="宋体" w:eastAsia="宋体" w:hint="default"/>
                <w:spacing w:val="14"/>
                <w:sz w:val="18"/>
                <w:szCs w:val="18"/>
              </w:rPr>
              <w:t>的履行期届满之日 </w:t>
            </w:r>
            <w:r>
              <w:rPr>
                <w:rFonts w:ascii="宋体" w:hAnsi="宋体" w:cs="宋体" w:eastAsia="宋体" w:hint="default"/>
                <w:sz w:val="18"/>
                <w:szCs w:val="18"/>
              </w:rPr>
              <w:t>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80,000,000.00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655,000,000.00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393,000,000.00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406,155,000.00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left"/>
              <w:rPr>
                <w:rFonts w:ascii="宋体" w:hAnsi="宋体" w:cs="宋体" w:eastAsia="宋体" w:hint="default"/>
                <w:sz w:val="18"/>
                <w:szCs w:val="18"/>
              </w:rPr>
            </w:pPr>
            <w:r>
              <w:rPr>
                <w:rFonts w:ascii="宋体" w:hAnsi="宋体" w:cs="宋体" w:eastAsia="宋体" w:hint="default"/>
                <w:spacing w:val="14"/>
                <w:sz w:val="18"/>
                <w:szCs w:val="18"/>
              </w:rPr>
              <w:t>应收账款购买协议 </w:t>
            </w:r>
            <w:r>
              <w:rPr>
                <w:rFonts w:ascii="宋体" w:hAnsi="宋体" w:cs="宋体" w:eastAsia="宋体" w:hint="default"/>
                <w:sz w:val="18"/>
                <w:szCs w:val="18"/>
              </w:rPr>
              <w:t>到期或终止时终止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广州神州数码信息科技有限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985"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北京神州数码有限公司 北京神州数码供应链服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务有限公司</w:t>
            </w:r>
            <w:r>
              <w:rPr>
                <w:rFonts w:ascii="宋体" w:hAnsi="宋体" w:cs="宋体" w:eastAsia="宋体" w:hint="default"/>
                <w:sz w:val="18"/>
                <w:szCs w:val="18"/>
              </w:rPr>
              <w:t> </w:t>
            </w:r>
            <w:r>
              <w:rPr>
                <w:rFonts w:ascii="宋体" w:hAnsi="宋体" w:cs="宋体" w:eastAsia="宋体" w:hint="default"/>
                <w:sz w:val="18"/>
                <w:szCs w:val="18"/>
              </w:rPr>
              <w:t>上海神州数码有限公司 广州神州数码信息科技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131,000,000.00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85,000,000.00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85,000,000.00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97,500,000.00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北京神州数码供应链服务有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420,000,000.00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2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120,000,000.00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386"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13,500,000.00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163,750,000.00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无明确到期日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163,750,000.00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无明确到期日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163,750,000.00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无明确到期日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176,850,000.00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无明确到期日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13,100,000.00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无明确到期日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65,500,000.00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无明确到期日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131,000,000.00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无明确到期日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7"/>
                <w:sz w:val="18"/>
                <w:szCs w:val="18"/>
              </w:rPr>
              <w:t>神州数码数据服务</w:t>
            </w:r>
            <w:r>
              <w:rPr>
                <w:rFonts w:ascii="宋体" w:hAnsi="宋体" w:cs="宋体" w:eastAsia="宋体" w:hint="default"/>
                <w:spacing w:val="7"/>
                <w:sz w:val="18"/>
                <w:szCs w:val="18"/>
              </w:rPr>
              <w:t>(</w:t>
            </w:r>
            <w:r>
              <w:rPr>
                <w:rFonts w:ascii="宋体" w:hAnsi="宋体" w:cs="宋体" w:eastAsia="宋体" w:hint="default"/>
                <w:spacing w:val="7"/>
                <w:sz w:val="18"/>
                <w:szCs w:val="18"/>
              </w:rPr>
              <w:t>香港</w:t>
            </w:r>
            <w:r>
              <w:rPr>
                <w:rFonts w:ascii="宋体" w:hAnsi="宋体" w:cs="宋体" w:eastAsia="宋体" w:hint="default"/>
                <w:spacing w:val="7"/>
                <w:sz w:val="18"/>
                <w:szCs w:val="18"/>
              </w:rPr>
              <w:t>)</w:t>
            </w:r>
            <w:r>
              <w:rPr>
                <w:rFonts w:ascii="宋体" w:hAnsi="宋体" w:cs="宋体" w:eastAsia="宋体" w:hint="default"/>
                <w:spacing w:val="7"/>
                <w:sz w:val="18"/>
                <w:szCs w:val="18"/>
              </w:rPr>
              <w:t>有</w:t>
            </w:r>
            <w:r>
              <w:rPr>
                <w:rFonts w:ascii="宋体" w:hAnsi="宋体" w:cs="宋体" w:eastAsia="宋体" w:hint="default"/>
                <w:spacing w:val="-82"/>
                <w:sz w:val="18"/>
                <w:szCs w:val="18"/>
              </w:rPr>
              <w:t>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39,300,000.00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无明确到期日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393,000,000.00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无明确到期日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right"/>
              <w:rPr>
                <w:rFonts w:ascii="宋体" w:hAnsi="宋体" w:cs="宋体" w:eastAsia="宋体" w:hint="default"/>
                <w:sz w:val="18"/>
                <w:szCs w:val="18"/>
              </w:rPr>
            </w:pPr>
            <w:r>
              <w:rPr>
                <w:rFonts w:ascii="宋体"/>
                <w:spacing w:val="-1"/>
                <w:sz w:val="18"/>
              </w:rPr>
              <w:t>786,000,000.00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北京神州数码供应链服务有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360,250,000.00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360,250,000.00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360,250,000.00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line="240" w:lineRule="auto" w:before="11"/>
        <w:rPr>
          <w:rFonts w:ascii="Times New Roman" w:hAnsi="Times New Roman" w:cs="Times New Roman" w:eastAsia="Times New Roman" w:hint="default"/>
          <w:sz w:val="23"/>
          <w:szCs w:val="23"/>
        </w:rPr>
      </w:pPr>
    </w:p>
    <w:p>
      <w:pPr>
        <w:pStyle w:val="BodyText"/>
        <w:spacing w:line="240" w:lineRule="auto" w:before="44"/>
        <w:ind w:left="512" w:right="0"/>
        <w:jc w:val="left"/>
        <w:rPr>
          <w:rFonts w:ascii="宋体" w:hAnsi="宋体" w:cs="宋体" w:eastAsia="宋体" w:hint="default"/>
        </w:rPr>
      </w:pPr>
      <w:r>
        <w:rPr>
          <w:rFonts w:ascii="Times New Roman" w:hAnsi="Times New Roman" w:cs="Times New Roman" w:eastAsia="Times New Roman" w:hint="default"/>
        </w:rPr>
        <w:t>2</w:t>
      </w:r>
      <w:r>
        <w:rPr/>
        <w:t>）融资担保</w:t>
      </w:r>
      <w:r>
        <w:rPr>
          <w:rFonts w:ascii="宋体" w:hAnsi="宋体" w:cs="宋体" w:eastAsia="宋体" w:hint="default"/>
        </w:rPr>
        <w:t> </w:t>
      </w:r>
    </w:p>
    <w:p>
      <w:pPr>
        <w:spacing w:line="240" w:lineRule="auto" w:before="2"/>
        <w:rPr>
          <w:rFonts w:ascii="宋体" w:hAnsi="宋体" w:cs="宋体" w:eastAsia="宋体" w:hint="default"/>
          <w:sz w:val="4"/>
          <w:szCs w:val="4"/>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636"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系统信息科技（香港）有限公</w:t>
            </w:r>
            <w:r>
              <w:rPr>
                <w:rFonts w:ascii="宋体" w:hAnsi="宋体" w:cs="宋体" w:eastAsia="宋体" w:hint="default"/>
                <w:sz w:val="18"/>
                <w:szCs w:val="18"/>
              </w:rPr>
              <w:t> 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262,000,000.00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275,100,000.00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275,100,000.00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pacing w:val="-6"/>
                <w:sz w:val="18"/>
                <w:szCs w:val="18"/>
              </w:rPr>
              <w:t>神州数码网络（香港）有限公</w:t>
            </w:r>
            <w:r>
              <w:rPr>
                <w:rFonts w:ascii="宋体" w:hAnsi="宋体" w:cs="宋体" w:eastAsia="宋体" w:hint="default"/>
                <w:sz w:val="18"/>
                <w:szCs w:val="18"/>
              </w:rPr>
              <w:t> 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275,100,000.00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275,100,000.00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236,037,200.00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236,037,200.00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神州数码网络（香港）有限公</w:t>
            </w:r>
            <w:r>
              <w:rPr>
                <w:rFonts w:ascii="宋体" w:hAnsi="宋体" w:cs="宋体" w:eastAsia="宋体" w:hint="default"/>
                <w:sz w:val="18"/>
                <w:szCs w:val="18"/>
              </w:rPr>
              <w:t> 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236,037,200.00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491,250,000.00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8"/>
                <w:sz w:val="18"/>
                <w:szCs w:val="18"/>
              </w:rPr>
              <w:t>神州数码澳门离岸商业服务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491,250,000.00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神州数码网络（香港）有限公</w:t>
            </w:r>
            <w:r>
              <w:rPr>
                <w:rFonts w:ascii="宋体" w:hAnsi="宋体" w:cs="宋体" w:eastAsia="宋体" w:hint="default"/>
                <w:sz w:val="18"/>
                <w:szCs w:val="18"/>
              </w:rPr>
              <w:t> 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491,250,000.00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524,000,000.00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524,000,000.00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328,766,100.00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196,500,000.00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公司、广州神州数码信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息科技有限公司、上海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神州数码有限公司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right"/>
              <w:rPr>
                <w:rFonts w:ascii="宋体" w:hAnsi="宋体" w:cs="宋体" w:eastAsia="宋体" w:hint="default"/>
                <w:sz w:val="18"/>
                <w:szCs w:val="18"/>
              </w:rPr>
            </w:pPr>
            <w:r>
              <w:rPr>
                <w:rFonts w:ascii="宋体"/>
                <w:spacing w:val="-1"/>
                <w:sz w:val="18"/>
              </w:rPr>
              <w:t>387,775,400.00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公司、广州神州数码信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息科技有限公司、上海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神州数码有限公司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right"/>
              <w:rPr>
                <w:rFonts w:ascii="宋体" w:hAnsi="宋体" w:cs="宋体" w:eastAsia="宋体" w:hint="default"/>
                <w:sz w:val="18"/>
                <w:szCs w:val="18"/>
              </w:rPr>
            </w:pPr>
            <w:r>
              <w:rPr>
                <w:rFonts w:ascii="宋体"/>
                <w:spacing w:val="-1"/>
                <w:sz w:val="18"/>
              </w:rPr>
              <w:t>438,354,800.00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2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2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700,000,000.00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634"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306,540,000.00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自债务发生期届满 日起至债务发生期 内被担保债务所对 </w:t>
            </w:r>
            <w:r>
              <w:rPr>
                <w:rFonts w:ascii="宋体" w:hAnsi="宋体" w:cs="宋体" w:eastAsia="宋体" w:hint="default"/>
                <w:sz w:val="18"/>
                <w:szCs w:val="18"/>
              </w:rPr>
              <w:t>应的最后一笔债务</w:t>
            </w:r>
            <w:r>
              <w:rPr>
                <w:rFonts w:ascii="宋体" w:hAnsi="宋体" w:cs="宋体" w:eastAsia="宋体" w:hint="default"/>
                <w:sz w:val="18"/>
                <w:szCs w:val="18"/>
              </w:rPr>
              <w:t>/</w:t>
            </w:r>
            <w:r>
              <w:rPr>
                <w:rFonts w:ascii="宋体" w:hAnsi="宋体" w:cs="宋体" w:eastAsia="宋体" w:hint="default"/>
                <w:spacing w:val="-85"/>
                <w:sz w:val="18"/>
                <w:szCs w:val="18"/>
              </w:rPr>
              <w:t> </w:t>
            </w:r>
            <w:r>
              <w:rPr>
                <w:rFonts w:ascii="宋体" w:hAnsi="宋体" w:cs="宋体" w:eastAsia="宋体" w:hint="default"/>
                <w:spacing w:val="14"/>
                <w:sz w:val="18"/>
                <w:szCs w:val="18"/>
              </w:rPr>
              <w:t>融资的履行期限届</w:t>
            </w:r>
            <w:r>
              <w:rPr>
                <w:rFonts w:ascii="宋体" w:hAnsi="宋体" w:cs="宋体" w:eastAsia="宋体" w:hint="default"/>
                <w:sz w:val="18"/>
                <w:szCs w:val="18"/>
              </w:rPr>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386" w:hRule="exact"/>
        </w:trPr>
        <w:tc>
          <w:tcPr>
            <w:tcW w:w="1826" w:type="dxa"/>
            <w:tcBorders>
              <w:top w:val="single" w:sz="6" w:space="0" w:color="000000"/>
              <w:left w:val="single" w:sz="6" w:space="0" w:color="000000"/>
              <w:bottom w:val="single" w:sz="6" w:space="0" w:color="000000"/>
              <w:right w:val="single" w:sz="6" w:space="0" w:color="000000"/>
            </w:tcBorders>
          </w:tcPr>
          <w:p>
            <w:pPr/>
          </w:p>
        </w:tc>
        <w:tc>
          <w:tcPr>
            <w:tcW w:w="228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满日之后两年止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198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自保证书签署之日 起至银行收到保证 </w:t>
            </w:r>
            <w:r>
              <w:rPr>
                <w:rFonts w:ascii="宋体" w:hAnsi="宋体" w:cs="宋体" w:eastAsia="宋体" w:hint="default"/>
                <w:spacing w:val="-10"/>
                <w:sz w:val="18"/>
                <w:szCs w:val="18"/>
              </w:rPr>
              <w:t>人、保证人的清算人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或接管人终止本保</w:t>
            </w:r>
            <w:r>
              <w:rPr>
                <w:rFonts w:ascii="宋体" w:hAnsi="宋体" w:cs="宋体" w:eastAsia="宋体" w:hint="default"/>
                <w:spacing w:val="14"/>
                <w:sz w:val="18"/>
                <w:szCs w:val="18"/>
              </w:rPr>
              <w:t> 证书的书面通知后 </w:t>
            </w:r>
            <w:r>
              <w:rPr>
                <w:rFonts w:ascii="宋体" w:hAnsi="宋体" w:cs="宋体" w:eastAsia="宋体" w:hint="default"/>
                <w:sz w:val="18"/>
                <w:szCs w:val="18"/>
              </w:rPr>
              <w:t>一个日历月</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98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广州神州数码信息科技有限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自保证书签署之日 起至银行收到保证 </w:t>
            </w:r>
            <w:r>
              <w:rPr>
                <w:rFonts w:ascii="宋体" w:hAnsi="宋体" w:cs="宋体" w:eastAsia="宋体" w:hint="default"/>
                <w:spacing w:val="-10"/>
                <w:sz w:val="18"/>
                <w:szCs w:val="18"/>
              </w:rPr>
              <w:t>人、保证人的清算人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或接管人终止本保</w:t>
            </w:r>
            <w:r>
              <w:rPr>
                <w:rFonts w:ascii="宋体" w:hAnsi="宋体" w:cs="宋体" w:eastAsia="宋体" w:hint="default"/>
                <w:spacing w:val="14"/>
                <w:sz w:val="18"/>
                <w:szCs w:val="18"/>
              </w:rPr>
              <w:t> 证书的书面通知后 </w:t>
            </w:r>
            <w:r>
              <w:rPr>
                <w:rFonts w:ascii="宋体" w:hAnsi="宋体" w:cs="宋体" w:eastAsia="宋体" w:hint="default"/>
                <w:sz w:val="18"/>
                <w:szCs w:val="18"/>
              </w:rPr>
              <w:t>一个日历月</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98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自保证书签署之日 </w:t>
            </w:r>
            <w:r>
              <w:rPr>
                <w:rFonts w:ascii="宋体" w:hAnsi="宋体" w:cs="宋体" w:eastAsia="宋体" w:hint="default"/>
                <w:spacing w:val="12"/>
                <w:sz w:val="18"/>
                <w:szCs w:val="18"/>
              </w:rPr>
              <w:t>起至银行收到保证</w:t>
            </w:r>
            <w:r>
              <w:rPr>
                <w:rFonts w:ascii="宋体" w:hAnsi="宋体" w:cs="宋体" w:eastAsia="宋体" w:hint="default"/>
                <w:sz w:val="18"/>
                <w:szCs w:val="18"/>
              </w:rPr>
              <w:t> </w:t>
            </w:r>
            <w:r>
              <w:rPr>
                <w:rFonts w:ascii="宋体" w:hAnsi="宋体" w:cs="宋体" w:eastAsia="宋体" w:hint="default"/>
                <w:spacing w:val="-10"/>
                <w:sz w:val="18"/>
                <w:szCs w:val="18"/>
              </w:rPr>
              <w:t>人、保证人的清算人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或接管人终止本保</w:t>
            </w:r>
            <w:r>
              <w:rPr>
                <w:rFonts w:ascii="宋体" w:hAnsi="宋体" w:cs="宋体" w:eastAsia="宋体" w:hint="default"/>
                <w:spacing w:val="14"/>
                <w:sz w:val="18"/>
                <w:szCs w:val="18"/>
              </w:rPr>
              <w:t> 证书的书面通知后 </w:t>
            </w:r>
            <w:r>
              <w:rPr>
                <w:rFonts w:ascii="宋体" w:hAnsi="宋体" w:cs="宋体" w:eastAsia="宋体" w:hint="default"/>
                <w:sz w:val="18"/>
                <w:szCs w:val="18"/>
              </w:rPr>
              <w:t>一个日历月</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98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1,600,000,000.00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自保证书签署之日 起至银行收到保证 </w:t>
            </w:r>
            <w:r>
              <w:rPr>
                <w:rFonts w:ascii="宋体" w:hAnsi="宋体" w:cs="宋体" w:eastAsia="宋体" w:hint="default"/>
                <w:spacing w:val="-10"/>
                <w:sz w:val="18"/>
                <w:szCs w:val="18"/>
              </w:rPr>
              <w:t>人、保证人的清算人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或接管人终止本保</w:t>
            </w:r>
            <w:r>
              <w:rPr>
                <w:rFonts w:ascii="宋体" w:hAnsi="宋体" w:cs="宋体" w:eastAsia="宋体" w:hint="default"/>
                <w:spacing w:val="14"/>
                <w:sz w:val="18"/>
                <w:szCs w:val="18"/>
              </w:rPr>
              <w:t> 证书的书面通知后 </w:t>
            </w:r>
            <w:r>
              <w:rPr>
                <w:rFonts w:ascii="宋体" w:hAnsi="宋体" w:cs="宋体" w:eastAsia="宋体" w:hint="default"/>
                <w:sz w:val="18"/>
                <w:szCs w:val="18"/>
              </w:rPr>
              <w:t>一个日历月</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98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北京神州数码供应链服务有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1,500,000,000.00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自保证书签署之日 起至银行收到保证 </w:t>
            </w:r>
            <w:r>
              <w:rPr>
                <w:rFonts w:ascii="宋体" w:hAnsi="宋体" w:cs="宋体" w:eastAsia="宋体" w:hint="default"/>
                <w:spacing w:val="-10"/>
                <w:sz w:val="18"/>
                <w:szCs w:val="18"/>
              </w:rPr>
              <w:t>人、保证人的清算人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或接管人终止本保</w:t>
            </w:r>
            <w:r>
              <w:rPr>
                <w:rFonts w:ascii="宋体" w:hAnsi="宋体" w:cs="宋体" w:eastAsia="宋体" w:hint="default"/>
                <w:spacing w:val="14"/>
                <w:sz w:val="18"/>
                <w:szCs w:val="18"/>
              </w:rPr>
              <w:t> 证书的书面通知后 </w:t>
            </w:r>
            <w:r>
              <w:rPr>
                <w:rFonts w:ascii="宋体" w:hAnsi="宋体" w:cs="宋体" w:eastAsia="宋体" w:hint="default"/>
                <w:sz w:val="18"/>
                <w:szCs w:val="18"/>
              </w:rPr>
              <w:t>一个日历月</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2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北京神州数码供应链服务有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神州数码集团股份有限</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370,000,000.00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15"/>
              <w:jc w:val="left"/>
              <w:rPr>
                <w:rFonts w:ascii="宋体" w:hAnsi="宋体" w:cs="宋体" w:eastAsia="宋体" w:hint="default"/>
                <w:sz w:val="18"/>
                <w:szCs w:val="18"/>
              </w:rPr>
            </w:pPr>
            <w:r>
              <w:rPr>
                <w:rFonts w:ascii="宋体" w:hAnsi="宋体" w:cs="宋体" w:eastAsia="宋体" w:hint="default"/>
                <w:spacing w:val="14"/>
                <w:sz w:val="18"/>
                <w:szCs w:val="18"/>
              </w:rPr>
              <w:t>自担保书生效之日</w:t>
            </w:r>
            <w:r>
              <w:rPr>
                <w:rFonts w:ascii="宋体" w:hAnsi="宋体" w:cs="宋体" w:eastAsia="宋体" w:hint="default"/>
                <w:sz w:val="18"/>
                <w:szCs w:val="18"/>
              </w:rPr>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1010"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
              <w:jc w:val="both"/>
              <w:rPr>
                <w:rFonts w:ascii="宋体" w:hAnsi="宋体" w:cs="宋体" w:eastAsia="宋体" w:hint="default"/>
                <w:sz w:val="18"/>
                <w:szCs w:val="18"/>
              </w:rPr>
            </w:pPr>
            <w:r>
              <w:rPr>
                <w:rFonts w:ascii="宋体" w:hAnsi="宋体" w:cs="宋体" w:eastAsia="宋体" w:hint="default"/>
                <w:spacing w:val="-14"/>
                <w:sz w:val="18"/>
                <w:szCs w:val="18"/>
              </w:rPr>
              <w:t>起至《授信协议》项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下每笔融资的到期</w:t>
            </w:r>
            <w:r>
              <w:rPr>
                <w:rFonts w:ascii="宋体" w:hAnsi="宋体" w:cs="宋体" w:eastAsia="宋体" w:hint="default"/>
                <w:spacing w:val="14"/>
                <w:sz w:val="18"/>
                <w:szCs w:val="18"/>
              </w:rPr>
              <w:t> </w:t>
            </w:r>
            <w:r>
              <w:rPr>
                <w:rFonts w:ascii="宋体" w:hAnsi="宋体" w:cs="宋体" w:eastAsia="宋体" w:hint="default"/>
                <w:sz w:val="18"/>
                <w:szCs w:val="18"/>
              </w:rPr>
              <w:t>日另加两年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北京神州数码供应链服务有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公司、北京神州数码有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公司、北京神州数码有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公司、北京神州数码有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150,000,000.00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165,715,000.00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248,900,000.00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248,900,000.00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327,500,000.00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327,500,000.00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327,500,000.00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327,500,000.00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65,753,220.00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196,500,000.00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2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w:t>
            </w:r>
            <w:r>
              <w:rPr>
                <w:rFonts w:ascii="宋体" w:hAnsi="宋体" w:cs="宋体" w:eastAsia="宋体" w:hint="default"/>
                <w:sz w:val="18"/>
                <w:szCs w:val="18"/>
              </w:rPr>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196,500,000.00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490.679993pt;margin-top:465.719971pt;width:46.7pt;height:98.55pt;mso-position-horizontal-relative:page;mso-position-vertical-relative:page;z-index:-1479184" type="#_x0000_t202" filled="false" stroked="false">
            <v:textbox inset="0,0,0,0">
              <w:txbxContent>
                <w:p>
                  <w:pPr>
                    <w:pStyle w:val="BodyText"/>
                    <w:spacing w:line="240" w:lineRule="auto" w:before="58"/>
                    <w:ind w:left="0" w:right="0"/>
                    <w:jc w:val="left"/>
                  </w:pPr>
                  <w:r>
                    <w:rPr/>
                    <w:t>》</w:t>
                  </w:r>
                </w:p>
              </w:txbxContent>
            </v:textbox>
            <w10:wrap type="none"/>
          </v:shape>
        </w:pict>
      </w:r>
      <w:r>
        <w:rPr/>
        <w:pict>
          <v:group style="position:absolute;margin-left:496.200012pt;margin-top:465.719971pt;width:41.4pt;height:39.5pt;mso-position-horizontal-relative:page;mso-position-vertical-relative:page;z-index:-1479160" coordorigin="9924,9314" coordsize="828,790">
            <v:group style="position:absolute;left:9931;top:9314;width:816;height:790" coordorigin="9931,9314" coordsize="816,790">
              <v:shape style="position:absolute;left:9931;top:9314;width:816;height:790" coordorigin="9931,9314" coordsize="816,790" path="m9931,10104l10747,10104,10747,9314,9931,9314,9931,10104xe" filled="true" fillcolor="#ffffff" stroked="false">
                <v:path arrowok="t"/>
                <v:fill type="solid"/>
              </v:shape>
            </v:group>
            <v:group style="position:absolute;left:9929;top:9319;width:819;height:2" coordorigin="9929,9319" coordsize="819,2">
              <v:shape style="position:absolute;left:9929;top:9319;width:819;height:2" coordorigin="9929,9319" coordsize="819,0" path="m9929,9319l10747,9319e" filled="false" stroked="true" strokeweight=".48pt" strokecolor="#ffffff">
                <v:path arrowok="t"/>
              </v:shape>
            </v:group>
            <w10:wrap type="none"/>
          </v:group>
        </w:pict>
      </w:r>
      <w:r>
        <w:rPr/>
        <w:pict>
          <v:group style="position:absolute;margin-left:495.839508pt;margin-top:524.76001pt;width:42.15pt;height:39.5pt;mso-position-horizontal-relative:page;mso-position-vertical-relative:page;z-index:-1479136" coordorigin="9917,10495" coordsize="843,790">
            <v:group style="position:absolute;left:9931;top:10495;width:816;height:790" coordorigin="9931,10495" coordsize="816,790">
              <v:shape style="position:absolute;left:9931;top:10495;width:816;height:790" coordorigin="9931,10495" coordsize="816,790" path="m9931,11285l10747,11285,10747,10495,9931,10495,9931,11285xe" filled="true" fillcolor="#ffffff" stroked="false">
                <v:path arrowok="t"/>
                <v:fill type="solid"/>
              </v:shape>
            </v:group>
            <v:group style="position:absolute;left:9922;top:11280;width:833;height:2" coordorigin="9922,11280" coordsize="833,2">
              <v:shape style="position:absolute;left:9922;top:11280;width:833;height:2" coordorigin="9922,11280" coordsize="833,0" path="m9922,11280l10754,11280e" filled="false" stroked="true" strokeweight=".481pt" strokecolor="#ffffff">
                <v:path arrowok="t"/>
              </v:shape>
            </v:group>
            <w10:wrap type="none"/>
          </v:group>
        </w:pict>
      </w: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199"/>
        <w:gridCol w:w="634"/>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386"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833" w:type="dxa"/>
            <w:gridSpan w:val="2"/>
            <w:tcBorders>
              <w:top w:val="single" w:sz="6" w:space="0" w:color="000000"/>
              <w:left w:val="single" w:sz="6" w:space="0" w:color="000000"/>
              <w:bottom w:val="single" w:sz="6" w:space="0" w:color="000000"/>
              <w:right w:val="single" w:sz="6" w:space="0" w:color="000000"/>
            </w:tcBorders>
          </w:tcPr>
          <w:p>
            <w:pP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自担保书生效之日 </w:t>
            </w:r>
            <w:r>
              <w:rPr>
                <w:rFonts w:ascii="宋体" w:hAnsi="宋体" w:cs="宋体" w:eastAsia="宋体" w:hint="default"/>
                <w:spacing w:val="-10"/>
                <w:sz w:val="18"/>
                <w:szCs w:val="18"/>
              </w:rPr>
              <w:t>起至《授信协议》项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下每笔融资的到期</w:t>
            </w:r>
            <w:r>
              <w:rPr>
                <w:rFonts w:ascii="宋体" w:hAnsi="宋体" w:cs="宋体" w:eastAsia="宋体" w:hint="default"/>
                <w:spacing w:val="14"/>
                <w:sz w:val="18"/>
                <w:szCs w:val="18"/>
              </w:rPr>
              <w:t> </w:t>
            </w:r>
            <w:r>
              <w:rPr>
                <w:rFonts w:ascii="宋体" w:hAnsi="宋体" w:cs="宋体" w:eastAsia="宋体" w:hint="default"/>
                <w:sz w:val="18"/>
                <w:szCs w:val="18"/>
              </w:rPr>
              <w:t>日另加两年</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19"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广州神州数码信息科技有限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right"/>
              <w:rPr>
                <w:rFonts w:ascii="宋体" w:hAnsi="宋体" w:cs="宋体" w:eastAsia="宋体" w:hint="default"/>
                <w:sz w:val="18"/>
                <w:szCs w:val="18"/>
              </w:rPr>
            </w:pPr>
            <w:r>
              <w:rPr>
                <w:rFonts w:ascii="宋体"/>
                <w:spacing w:val="-1"/>
                <w:sz w:val="18"/>
              </w:rPr>
              <w:t>200,000,000.00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自担保书生效之日 </w:t>
            </w:r>
            <w:r>
              <w:rPr>
                <w:rFonts w:ascii="宋体" w:hAnsi="宋体" w:cs="宋体" w:eastAsia="宋体" w:hint="default"/>
                <w:spacing w:val="-10"/>
                <w:sz w:val="18"/>
                <w:szCs w:val="18"/>
              </w:rPr>
              <w:t>起至《授信协议》项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下每笔融资的到期</w:t>
            </w:r>
            <w:r>
              <w:rPr>
                <w:rFonts w:ascii="宋体" w:hAnsi="宋体" w:cs="宋体" w:eastAsia="宋体" w:hint="default"/>
                <w:spacing w:val="14"/>
                <w:sz w:val="18"/>
                <w:szCs w:val="18"/>
              </w:rPr>
              <w:t> </w:t>
            </w:r>
            <w:r>
              <w:rPr>
                <w:rFonts w:ascii="宋体" w:hAnsi="宋体" w:cs="宋体" w:eastAsia="宋体" w:hint="default"/>
                <w:sz w:val="18"/>
                <w:szCs w:val="18"/>
              </w:rPr>
              <w:t>日另加两年</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319"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327,500,000.00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主合同项下债务的 履行期限届满日起 </w:t>
            </w:r>
            <w:r>
              <w:rPr>
                <w:rFonts w:ascii="宋体" w:hAnsi="宋体" w:cs="宋体" w:eastAsia="宋体" w:hint="default"/>
                <w:sz w:val="18"/>
                <w:szCs w:val="18"/>
              </w:rPr>
              <w:t>两年</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1,179,000,000.00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2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1,179,000,000.00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90,000,000.00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90,000,000.00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985"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left"/>
              <w:rPr>
                <w:rFonts w:ascii="宋体" w:hAnsi="宋体" w:cs="宋体" w:eastAsia="宋体" w:hint="default"/>
                <w:sz w:val="18"/>
                <w:szCs w:val="18"/>
              </w:rPr>
            </w:pPr>
            <w:r>
              <w:rPr>
                <w:rFonts w:ascii="宋体" w:hAnsi="宋体" w:cs="宋体" w:eastAsia="宋体" w:hint="default"/>
                <w:sz w:val="18"/>
                <w:szCs w:val="18"/>
              </w:rPr>
              <w:t>自《授信合作协议 </w:t>
            </w:r>
            <w:r>
              <w:rPr>
                <w:rFonts w:ascii="宋体" w:hAnsi="宋体" w:cs="宋体" w:eastAsia="宋体" w:hint="default"/>
                <w:spacing w:val="14"/>
                <w:sz w:val="18"/>
                <w:szCs w:val="18"/>
              </w:rPr>
              <w:t>生效之日至该协议</w:t>
            </w:r>
            <w:r>
              <w:rPr>
                <w:rFonts w:ascii="宋体" w:hAnsi="宋体" w:cs="宋体" w:eastAsia="宋体" w:hint="default"/>
                <w:spacing w:val="14"/>
                <w:sz w:val="18"/>
                <w:szCs w:val="18"/>
              </w:rPr>
              <w:t> 及其修订或补充所 规定的授信额度使 用期限届满之日起 </w:t>
            </w:r>
            <w:r>
              <w:rPr>
                <w:rFonts w:ascii="宋体" w:hAnsi="宋体" w:cs="宋体" w:eastAsia="宋体" w:hint="default"/>
                <w:sz w:val="18"/>
                <w:szCs w:val="18"/>
              </w:rPr>
              <w:t>两年</w:t>
            </w:r>
            <w:r>
              <w:rPr>
                <w:rFonts w:ascii="宋体" w:hAnsi="宋体" w:cs="宋体" w:eastAsia="宋体" w:hint="default"/>
                <w:sz w:val="18"/>
                <w:szCs w:val="18"/>
              </w:rPr>
              <w:t> </w:t>
            </w:r>
          </w:p>
        </w:tc>
        <w:tc>
          <w:tcPr>
            <w:tcW w:w="199" w:type="dxa"/>
            <w:tcBorders>
              <w:top w:val="single" w:sz="6" w:space="0" w:color="000000"/>
              <w:left w:val="single" w:sz="6" w:space="0" w:color="000000"/>
              <w:bottom w:val="single" w:sz="6" w:space="0" w:color="000000"/>
              <w:right w:val="nil" w:sz="6" w:space="0" w:color="auto"/>
            </w:tcBorders>
          </w:tcPr>
          <w:p>
            <w:pPr/>
          </w:p>
        </w:tc>
        <w:tc>
          <w:tcPr>
            <w:tcW w:w="63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北京神州数码供应链服务有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130,000,000.00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从签署日起至主合 同项下的借款期限 </w:t>
            </w:r>
            <w:r>
              <w:rPr>
                <w:rFonts w:ascii="宋体" w:hAnsi="宋体" w:cs="宋体" w:eastAsia="宋体" w:hint="default"/>
                <w:sz w:val="18"/>
                <w:szCs w:val="18"/>
              </w:rPr>
              <w:t>届满之次日起两年</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700,000,000.00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从签署日起至主合 同项下的借款期限 </w:t>
            </w:r>
            <w:r>
              <w:rPr>
                <w:rFonts w:ascii="宋体" w:hAnsi="宋体" w:cs="宋体" w:eastAsia="宋体" w:hint="default"/>
                <w:sz w:val="18"/>
                <w:szCs w:val="18"/>
              </w:rPr>
              <w:t>届满之次日起两年</w:t>
            </w:r>
            <w:r>
              <w:rPr>
                <w:rFonts w:ascii="宋体" w:hAnsi="宋体" w:cs="宋体" w:eastAsia="宋体" w:hint="default"/>
                <w:sz w:val="18"/>
                <w:szCs w:val="18"/>
              </w:rPr>
              <w:t> </w:t>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2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神州数码集团股份有限</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9"/>
              <w:jc w:val="left"/>
              <w:rPr>
                <w:rFonts w:ascii="宋体" w:hAnsi="宋体" w:cs="宋体" w:eastAsia="宋体" w:hint="default"/>
                <w:sz w:val="18"/>
                <w:szCs w:val="18"/>
              </w:rPr>
            </w:pPr>
            <w:r>
              <w:rPr>
                <w:rFonts w:ascii="宋体" w:hAnsi="宋体" w:cs="宋体" w:eastAsia="宋体" w:hint="default"/>
                <w:spacing w:val="9"/>
                <w:sz w:val="18"/>
                <w:szCs w:val="18"/>
              </w:rPr>
              <w:t>广州神州数码信息科技有限</w:t>
            </w:r>
            <w:r>
              <w:rPr>
                <w:rFonts w:ascii="宋体" w:hAnsi="宋体" w:cs="宋体" w:eastAsia="宋体" w:hint="default"/>
                <w:sz w:val="18"/>
                <w:szCs w:val="18"/>
              </w:rPr>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75,000,000.00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15"/>
              <w:jc w:val="left"/>
              <w:rPr>
                <w:rFonts w:ascii="宋体" w:hAnsi="宋体" w:cs="宋体" w:eastAsia="宋体" w:hint="default"/>
                <w:sz w:val="18"/>
                <w:szCs w:val="18"/>
              </w:rPr>
            </w:pPr>
            <w:r>
              <w:rPr>
                <w:rFonts w:ascii="宋体" w:hAnsi="宋体" w:cs="宋体" w:eastAsia="宋体" w:hint="default"/>
                <w:spacing w:val="14"/>
                <w:sz w:val="18"/>
                <w:szCs w:val="18"/>
              </w:rPr>
              <w:t>自主合同债务人履</w:t>
            </w:r>
            <w:r>
              <w:rPr>
                <w:rFonts w:ascii="宋体" w:hAnsi="宋体" w:cs="宋体" w:eastAsia="宋体" w:hint="default"/>
                <w:sz w:val="18"/>
                <w:szCs w:val="18"/>
              </w:rPr>
            </w:r>
          </w:p>
        </w:tc>
        <w:tc>
          <w:tcPr>
            <w:tcW w:w="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9"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698"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
              <w:jc w:val="left"/>
              <w:rPr>
                <w:rFonts w:ascii="宋体" w:hAnsi="宋体" w:cs="宋体" w:eastAsia="宋体" w:hint="default"/>
                <w:sz w:val="18"/>
                <w:szCs w:val="18"/>
              </w:rPr>
            </w:pPr>
            <w:r>
              <w:rPr>
                <w:rFonts w:ascii="宋体" w:hAnsi="宋体" w:cs="宋体" w:eastAsia="宋体" w:hint="default"/>
                <w:spacing w:val="14"/>
                <w:sz w:val="18"/>
                <w:szCs w:val="18"/>
              </w:rPr>
              <w:t>行债务期限届满之 </w:t>
            </w:r>
            <w:r>
              <w:rPr>
                <w:rFonts w:ascii="宋体" w:hAnsi="宋体" w:cs="宋体" w:eastAsia="宋体" w:hint="default"/>
                <w:sz w:val="18"/>
                <w:szCs w:val="18"/>
              </w:rPr>
              <w:t>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广州神州数码信息科技有限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75,000,000.00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自主合同债务人履 行债务期限届满之 </w:t>
            </w:r>
            <w:r>
              <w:rPr>
                <w:rFonts w:ascii="宋体" w:hAnsi="宋体" w:cs="宋体" w:eastAsia="宋体" w:hint="default"/>
                <w:sz w:val="18"/>
                <w:szCs w:val="18"/>
              </w:rPr>
              <w:t>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主合同项下债务履 行期限届满之日起 </w:t>
            </w:r>
            <w:r>
              <w:rPr>
                <w:rFonts w:ascii="宋体" w:hAnsi="宋体" w:cs="宋体" w:eastAsia="宋体" w:hint="default"/>
                <w:sz w:val="18"/>
                <w:szCs w:val="18"/>
              </w:rPr>
              <w:t>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主合同项下债务履 行期限届满之日起 </w:t>
            </w:r>
            <w:r>
              <w:rPr>
                <w:rFonts w:ascii="宋体" w:hAnsi="宋体" w:cs="宋体" w:eastAsia="宋体" w:hint="default"/>
                <w:sz w:val="18"/>
                <w:szCs w:val="18"/>
              </w:rPr>
              <w:t>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350,000,000.00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自不特定债权的确 定期间届满之日起 </w:t>
            </w:r>
            <w:r>
              <w:rPr>
                <w:rFonts w:ascii="宋体" w:hAnsi="宋体" w:cs="宋体" w:eastAsia="宋体" w:hint="default"/>
                <w:sz w:val="18"/>
                <w:szCs w:val="18"/>
              </w:rPr>
              <w:t>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350,000,000.00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自不特定债权的确 定期间届满之日起 </w:t>
            </w:r>
            <w:r>
              <w:rPr>
                <w:rFonts w:ascii="宋体" w:hAnsi="宋体" w:cs="宋体" w:eastAsia="宋体" w:hint="default"/>
                <w:sz w:val="18"/>
                <w:szCs w:val="18"/>
              </w:rPr>
              <w:t>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330,000,000.00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450,000,000.00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自主合同债务人履 行债务期限届满之 </w:t>
            </w:r>
            <w:r>
              <w:rPr>
                <w:rFonts w:ascii="宋体" w:hAnsi="宋体" w:cs="宋体" w:eastAsia="宋体" w:hint="default"/>
                <w:sz w:val="18"/>
                <w:szCs w:val="18"/>
              </w:rPr>
              <w:t>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4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450,000,000.00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自主合同债务人履 行债务期限届满之 </w:t>
            </w:r>
            <w:r>
              <w:rPr>
                <w:rFonts w:ascii="宋体" w:hAnsi="宋体" w:cs="宋体" w:eastAsia="宋体" w:hint="default"/>
                <w:sz w:val="18"/>
                <w:szCs w:val="18"/>
              </w:rPr>
              <w:t>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广州神州数码信息科技有限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220,000,000.00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从签署日起至主合 同项下的借款期限 </w:t>
            </w:r>
            <w:r>
              <w:rPr>
                <w:rFonts w:ascii="宋体" w:hAnsi="宋体" w:cs="宋体" w:eastAsia="宋体" w:hint="default"/>
                <w:sz w:val="18"/>
                <w:szCs w:val="18"/>
              </w:rPr>
              <w:t>届满之次日起两年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北京神州数码供应链服务有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从签署日起至主合 同项下的借款期限 </w:t>
            </w:r>
            <w:r>
              <w:rPr>
                <w:rFonts w:ascii="宋体" w:hAnsi="宋体" w:cs="宋体" w:eastAsia="宋体" w:hint="default"/>
                <w:sz w:val="18"/>
                <w:szCs w:val="18"/>
              </w:rPr>
              <w:t>届满之次日起两年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675"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5"/>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150,000,000.00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自每笔债权合同债 务履行期届满之日 起至该债权合同约 定的债务履行期届 </w:t>
            </w:r>
            <w:r>
              <w:rPr>
                <w:rFonts w:ascii="宋体" w:hAnsi="宋体" w:cs="宋体" w:eastAsia="宋体" w:hint="default"/>
                <w:sz w:val="18"/>
                <w:szCs w:val="18"/>
              </w:rPr>
              <w:t>满之日后两年止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1675"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350,000,000.00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自每笔债权合同债 务履行期届满之日 起至该债权合同约 定的债务履行期届 </w:t>
            </w:r>
            <w:r>
              <w:rPr>
                <w:rFonts w:ascii="宋体" w:hAnsi="宋体" w:cs="宋体" w:eastAsia="宋体" w:hint="default"/>
                <w:sz w:val="18"/>
                <w:szCs w:val="18"/>
              </w:rPr>
              <w:t>满之日后两年止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公司、北京神州数码有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主合同项下被担保 债务的履行期届满 </w:t>
            </w:r>
            <w:r>
              <w:rPr>
                <w:rFonts w:ascii="宋体" w:hAnsi="宋体" w:cs="宋体" w:eastAsia="宋体" w:hint="default"/>
                <w:sz w:val="18"/>
                <w:szCs w:val="18"/>
              </w:rPr>
              <w:t>之后两年止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从签署日起至主合 同项下被保证人债 务履行期届满之后 </w:t>
            </w:r>
            <w:r>
              <w:rPr>
                <w:rFonts w:ascii="宋体" w:hAnsi="宋体" w:cs="宋体" w:eastAsia="宋体" w:hint="default"/>
                <w:sz w:val="18"/>
                <w:szCs w:val="18"/>
              </w:rPr>
              <w:t>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98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870,000,000.00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自保证书签署之日 起至银行收到保证 </w:t>
            </w:r>
            <w:r>
              <w:rPr>
                <w:rFonts w:ascii="宋体" w:hAnsi="宋体" w:cs="宋体" w:eastAsia="宋体" w:hint="default"/>
                <w:spacing w:val="-10"/>
                <w:sz w:val="18"/>
                <w:szCs w:val="18"/>
              </w:rPr>
              <w:t>人、保证人的清算人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或接管人终止本保</w:t>
            </w:r>
            <w:r>
              <w:rPr>
                <w:rFonts w:ascii="宋体" w:hAnsi="宋体" w:cs="宋体" w:eastAsia="宋体" w:hint="default"/>
                <w:spacing w:val="14"/>
                <w:sz w:val="18"/>
                <w:szCs w:val="18"/>
              </w:rPr>
              <w:t> 证书的书面通知后 </w:t>
            </w:r>
            <w:r>
              <w:rPr>
                <w:rFonts w:ascii="宋体" w:hAnsi="宋体" w:cs="宋体" w:eastAsia="宋体" w:hint="default"/>
                <w:sz w:val="18"/>
                <w:szCs w:val="18"/>
              </w:rPr>
              <w:t>一个日历月</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北京神州数码供应链服务有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right"/>
              <w:rPr>
                <w:rFonts w:ascii="宋体" w:hAnsi="宋体" w:cs="宋体" w:eastAsia="宋体" w:hint="default"/>
                <w:sz w:val="18"/>
                <w:szCs w:val="18"/>
              </w:rPr>
            </w:pPr>
            <w:r>
              <w:rPr>
                <w:rFonts w:ascii="宋体"/>
                <w:spacing w:val="-1"/>
                <w:sz w:val="18"/>
              </w:rPr>
              <w:t>130,000,000.00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自担保书生效之日 </w:t>
            </w:r>
            <w:r>
              <w:rPr>
                <w:rFonts w:ascii="宋体" w:hAnsi="宋体" w:cs="宋体" w:eastAsia="宋体" w:hint="default"/>
                <w:spacing w:val="-10"/>
                <w:sz w:val="18"/>
                <w:szCs w:val="18"/>
              </w:rPr>
              <w:t>起至《授信协议》项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下每笔融资的到期</w:t>
            </w:r>
            <w:r>
              <w:rPr>
                <w:rFonts w:ascii="宋体" w:hAnsi="宋体" w:cs="宋体" w:eastAsia="宋体" w:hint="default"/>
                <w:spacing w:val="14"/>
                <w:sz w:val="18"/>
                <w:szCs w:val="18"/>
              </w:rPr>
              <w:t> </w:t>
            </w:r>
            <w:r>
              <w:rPr>
                <w:rFonts w:ascii="宋体" w:hAnsi="宋体" w:cs="宋体" w:eastAsia="宋体" w:hint="default"/>
                <w:sz w:val="18"/>
                <w:szCs w:val="18"/>
              </w:rPr>
              <w:t>日另加两年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right"/>
              <w:rPr>
                <w:rFonts w:ascii="宋体" w:hAnsi="宋体" w:cs="宋体" w:eastAsia="宋体" w:hint="default"/>
                <w:sz w:val="18"/>
                <w:szCs w:val="18"/>
              </w:rPr>
            </w:pPr>
            <w:r>
              <w:rPr>
                <w:rFonts w:ascii="宋体"/>
                <w:spacing w:val="-1"/>
                <w:sz w:val="18"/>
              </w:rPr>
              <w:t>500,000,000.00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自担保书生效之日 </w:t>
            </w:r>
            <w:r>
              <w:rPr>
                <w:rFonts w:ascii="宋体" w:hAnsi="宋体" w:cs="宋体" w:eastAsia="宋体" w:hint="default"/>
                <w:spacing w:val="-10"/>
                <w:sz w:val="18"/>
                <w:szCs w:val="18"/>
              </w:rPr>
              <w:t>起至《授信协议》项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下每笔融资的到期</w:t>
            </w:r>
            <w:r>
              <w:rPr>
                <w:rFonts w:ascii="宋体" w:hAnsi="宋体" w:cs="宋体" w:eastAsia="宋体" w:hint="default"/>
                <w:spacing w:val="14"/>
                <w:sz w:val="18"/>
                <w:szCs w:val="18"/>
              </w:rPr>
              <w:t> </w:t>
            </w:r>
            <w:r>
              <w:rPr>
                <w:rFonts w:ascii="宋体" w:hAnsi="宋体" w:cs="宋体" w:eastAsia="宋体" w:hint="default"/>
                <w:sz w:val="18"/>
                <w:szCs w:val="18"/>
              </w:rPr>
              <w:t>日另加两年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196,500,000.00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196,500,000.00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236,037,200.00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236,037,200.00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235,000,000.00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从签署日起至主合 同项下被保证人债 务履行期届满之后 </w:t>
            </w:r>
            <w:r>
              <w:rPr>
                <w:rFonts w:ascii="宋体" w:hAnsi="宋体" w:cs="宋体" w:eastAsia="宋体" w:hint="default"/>
                <w:sz w:val="18"/>
                <w:szCs w:val="18"/>
              </w:rPr>
              <w:t>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广州神州数码信息科技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从签署日起至主合 同项下被保证人债 务履行期届满之后 </w:t>
            </w:r>
            <w:r>
              <w:rPr>
                <w:rFonts w:ascii="宋体" w:hAnsi="宋体" w:cs="宋体" w:eastAsia="宋体" w:hint="default"/>
                <w:sz w:val="18"/>
                <w:szCs w:val="18"/>
              </w:rPr>
              <w:t>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right"/>
              <w:rPr>
                <w:rFonts w:ascii="宋体" w:hAnsi="宋体" w:cs="宋体" w:eastAsia="宋体" w:hint="default"/>
                <w:sz w:val="18"/>
                <w:szCs w:val="18"/>
              </w:rPr>
            </w:pPr>
            <w:r>
              <w:rPr>
                <w:rFonts w:ascii="宋体"/>
                <w:spacing w:val="-1"/>
                <w:sz w:val="18"/>
              </w:rPr>
              <w:t>200,000,000.00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合同项下债务人每 次使用授信额度而 发生的债务履行期 </w:t>
            </w:r>
            <w:r>
              <w:rPr>
                <w:rFonts w:ascii="宋体" w:hAnsi="宋体" w:cs="宋体" w:eastAsia="宋体" w:hint="default"/>
                <w:sz w:val="18"/>
                <w:szCs w:val="18"/>
              </w:rPr>
              <w:t>限届满之日起两年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right"/>
              <w:rPr>
                <w:rFonts w:ascii="宋体" w:hAnsi="宋体" w:cs="宋体" w:eastAsia="宋体" w:hint="default"/>
                <w:sz w:val="18"/>
                <w:szCs w:val="18"/>
              </w:rPr>
            </w:pPr>
            <w:r>
              <w:rPr>
                <w:rFonts w:ascii="宋体"/>
                <w:spacing w:val="-1"/>
                <w:sz w:val="18"/>
              </w:rPr>
              <w:t>400,000,000.00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合同项下债务人每 次使用授信额度而 发生的债务履行期 </w:t>
            </w:r>
            <w:r>
              <w:rPr>
                <w:rFonts w:ascii="宋体" w:hAnsi="宋体" w:cs="宋体" w:eastAsia="宋体" w:hint="default"/>
                <w:sz w:val="18"/>
                <w:szCs w:val="18"/>
              </w:rPr>
              <w:t>限届满之日起两年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67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72,000,000.00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自每笔债权合同债 务履行期届满之日 起至该债权合同约 定的债务履行期届 </w:t>
            </w:r>
            <w:r>
              <w:rPr>
                <w:rFonts w:ascii="宋体" w:hAnsi="宋体" w:cs="宋体" w:eastAsia="宋体" w:hint="default"/>
                <w:sz w:val="18"/>
                <w:szCs w:val="18"/>
              </w:rPr>
              <w:t>满之日后两年止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379,345,500.00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421,495,000.00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110,000,000.00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从签署日起至被保 证人债务履行期届 </w:t>
            </w:r>
            <w:r>
              <w:rPr>
                <w:rFonts w:ascii="宋体" w:hAnsi="宋体" w:cs="宋体" w:eastAsia="宋体" w:hint="default"/>
                <w:sz w:val="18"/>
                <w:szCs w:val="18"/>
              </w:rPr>
              <w:t>满之后两年止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公司、北京神州数码有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主合同项下被担保 债务的履行期届满 </w:t>
            </w:r>
            <w:r>
              <w:rPr>
                <w:rFonts w:ascii="宋体" w:hAnsi="宋体" w:cs="宋体" w:eastAsia="宋体" w:hint="default"/>
                <w:sz w:val="18"/>
                <w:szCs w:val="18"/>
              </w:rPr>
              <w:t>之后两年止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528,000,000.00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从签署日起至被保 证人债务履行期届 </w:t>
            </w:r>
            <w:r>
              <w:rPr>
                <w:rFonts w:ascii="宋体" w:hAnsi="宋体" w:cs="宋体" w:eastAsia="宋体" w:hint="default"/>
                <w:sz w:val="18"/>
                <w:szCs w:val="18"/>
              </w:rPr>
              <w:t>满之后两年止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340,600,000.00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490.679993pt;margin-top:199.199982pt;width:46.7pt;height:51.75pt;mso-position-horizontal-relative:page;mso-position-vertical-relative:page;z-index:-1479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490.679993pt;margin-top:251.759979pt;width:46.7pt;height:51.75pt;mso-position-horizontal-relative:page;mso-position-vertical-relative:page;z-index:-1479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495.839508pt;margin-top:234.839981pt;width:42.15pt;height:33pt;mso-position-horizontal-relative:page;mso-position-vertical-relative:page;z-index:-1479040" coordorigin="9917,4697" coordsize="843,660">
            <v:group style="position:absolute;left:9931;top:4697;width:816;height:322" coordorigin="9931,4697" coordsize="816,322">
              <v:shape style="position:absolute;left:9931;top:4697;width:816;height:322" coordorigin="9931,4697" coordsize="816,322" path="m9931,5018l10747,5018,10747,4697,9931,4697,9931,5018xe" filled="true" fillcolor="#ffffff" stroked="false">
                <v:path arrowok="t"/>
                <v:fill type="solid"/>
              </v:shape>
            </v:group>
            <v:group style="position:absolute;left:9922;top:5016;width:833;height:2" coordorigin="9922,5016" coordsize="833,2">
              <v:shape style="position:absolute;left:9922;top:5016;width:833;height:2" coordorigin="9922,5016" coordsize="833,0" path="m9922,5016l10754,5016e" filled="false" stroked="true" strokeweight=".481pt" strokecolor="#ffffff">
                <v:path arrowok="t"/>
              </v:shape>
            </v:group>
            <v:group style="position:absolute;left:9931;top:5035;width:816;height:322" coordorigin="9931,5035" coordsize="816,322">
              <v:shape style="position:absolute;left:9931;top:5035;width:816;height:322" coordorigin="9931,5035" coordsize="816,322" path="m9931,5357l10747,5357,10747,5035,9931,5035,9931,5357xe" filled="true" fillcolor="#ffffff" stroked="false">
                <v:path arrowok="t"/>
                <v:fill type="solid"/>
              </v:shape>
            </v:group>
            <v:group style="position:absolute;left:9929;top:5040;width:819;height:2" coordorigin="9929,5040" coordsize="819,2">
              <v:shape style="position:absolute;left:9929;top:5040;width:819;height:2" coordorigin="9929,5040" coordsize="819,0" path="m9929,5040l10747,5040e" filled="false" stroked="true" strokeweight=".48pt" strokecolor="#ffffff">
                <v:path arrowok="t"/>
              </v:shape>
            </v:group>
            <w10:wrap type="none"/>
          </v:group>
        </w:pict>
      </w:r>
      <w:r>
        <w:rPr/>
        <w:pict>
          <v:group style="position:absolute;margin-left:495.839508pt;margin-top:287.399994pt;width:42.15pt;height:16.2pt;mso-position-horizontal-relative:page;mso-position-vertical-relative:page;z-index:-1479016" coordorigin="9917,5748" coordsize="843,324">
            <v:group style="position:absolute;left:9931;top:5748;width:816;height:322" coordorigin="9931,5748" coordsize="816,322">
              <v:shape style="position:absolute;left:9931;top:5748;width:816;height:322" coordorigin="9931,5748" coordsize="816,322" path="m9931,6070l10747,6070,10747,5748,9931,5748,9931,6070xe" filled="true" fillcolor="#ffffff" stroked="false">
                <v:path arrowok="t"/>
                <v:fill type="solid"/>
              </v:shape>
            </v:group>
            <v:group style="position:absolute;left:9922;top:6067;width:833;height:2" coordorigin="9922,6067" coordsize="833,2">
              <v:shape style="position:absolute;left:9922;top:6067;width:833;height:2" coordorigin="9922,6067" coordsize="833,0" path="m9922,6067l10754,6067e" filled="false" stroked="true" strokeweight=".481pt" strokecolor="#ffffff">
                <v:path arrowok="t"/>
              </v:shape>
            </v:group>
            <w10:wrap type="none"/>
          </v:group>
        </w:pict>
      </w: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340,600,000.00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340,600,000.00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left"/>
              <w:rPr>
                <w:rFonts w:ascii="宋体" w:hAnsi="宋体" w:cs="宋体" w:eastAsia="宋体" w:hint="default"/>
                <w:sz w:val="18"/>
                <w:szCs w:val="18"/>
              </w:rPr>
            </w:pPr>
            <w:r>
              <w:rPr>
                <w:rFonts w:ascii="宋体" w:hAnsi="宋体" w:cs="宋体" w:eastAsia="宋体" w:hint="default"/>
                <w:spacing w:val="14"/>
                <w:sz w:val="18"/>
                <w:szCs w:val="18"/>
              </w:rPr>
              <w:t>主合同项下债务到 </w:t>
            </w:r>
            <w:r>
              <w:rPr>
                <w:rFonts w:ascii="宋体" w:hAnsi="宋体" w:cs="宋体" w:eastAsia="宋体" w:hint="default"/>
                <w:sz w:val="18"/>
                <w:szCs w:val="18"/>
              </w:rPr>
              <w:t>期（包括展期到期</w:t>
            </w:r>
            <w:r>
              <w:rPr>
                <w:rFonts w:ascii="宋体" w:hAnsi="宋体" w:cs="宋体" w:eastAsia="宋体" w:hint="default"/>
                <w:sz w:val="18"/>
                <w:szCs w:val="18"/>
              </w:rPr>
              <w:t> 后满两年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321" w:lineRule="exact"/>
              <w:ind w:left="-5"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1.4pt;height:16.1pt;mso-position-horizontal-relative:char;mso-position-vertical-relative:line" coordorigin="0,0" coordsize="828,322">
                  <v:group style="position:absolute;left:7;top:0;width:816;height:322" coordorigin="7,0" coordsize="816,322">
                    <v:shape style="position:absolute;left:7;top:0;width:816;height:322" coordorigin="7,0" coordsize="816,322" path="m7,322l823,322,823,0,7,0,7,322xe" filled="true" fillcolor="#ffffff" stroked="false">
                      <v:path arrowok="t"/>
                      <v:fill type="solid"/>
                    </v:shape>
                  </v:group>
                  <v:group style="position:absolute;left:5;top:5;width:819;height:2" coordorigin="5,5" coordsize="819,2">
                    <v:shape style="position:absolute;left:5;top:5;width:819;height:2" coordorigin="5,5" coordsize="819,0" path="m5,5l823,5e" filled="false" stroked="true" strokeweight=".48pt" strokecolor="#ffffff">
                      <v:path arrowok="t"/>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left"/>
              <w:rPr>
                <w:rFonts w:ascii="宋体" w:hAnsi="宋体" w:cs="宋体" w:eastAsia="宋体" w:hint="default"/>
                <w:sz w:val="18"/>
                <w:szCs w:val="18"/>
              </w:rPr>
            </w:pPr>
            <w:r>
              <w:rPr>
                <w:rFonts w:ascii="宋体" w:hAnsi="宋体" w:cs="宋体" w:eastAsia="宋体" w:hint="default"/>
                <w:spacing w:val="14"/>
                <w:sz w:val="18"/>
                <w:szCs w:val="18"/>
              </w:rPr>
              <w:t>主合同项下债务到 </w:t>
            </w:r>
            <w:r>
              <w:rPr>
                <w:rFonts w:ascii="宋体" w:hAnsi="宋体" w:cs="宋体" w:eastAsia="宋体" w:hint="default"/>
                <w:sz w:val="18"/>
                <w:szCs w:val="18"/>
              </w:rPr>
              <w:t>期（包括展期到期</w:t>
            </w:r>
            <w:r>
              <w:rPr>
                <w:rFonts w:ascii="宋体" w:hAnsi="宋体" w:cs="宋体" w:eastAsia="宋体" w:hint="default"/>
                <w:sz w:val="18"/>
                <w:szCs w:val="18"/>
              </w:rPr>
              <w:t> 后满两年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4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主合同项下每笔债 务履行期届满之日 </w:t>
            </w:r>
            <w:r>
              <w:rPr>
                <w:rFonts w:ascii="宋体" w:hAnsi="宋体" w:cs="宋体" w:eastAsia="宋体" w:hint="default"/>
                <w:sz w:val="18"/>
                <w:szCs w:val="18"/>
              </w:rPr>
              <w:t>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主合同项下各具体 授信的债务履行期 </w:t>
            </w:r>
            <w:r>
              <w:rPr>
                <w:rFonts w:ascii="宋体" w:hAnsi="宋体" w:cs="宋体" w:eastAsia="宋体" w:hint="default"/>
                <w:sz w:val="18"/>
                <w:szCs w:val="18"/>
              </w:rPr>
              <w:t>限届满之日后两年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15"/>
              <w:jc w:val="left"/>
              <w:rPr>
                <w:rFonts w:ascii="宋体" w:hAnsi="宋体" w:cs="宋体" w:eastAsia="宋体" w:hint="default"/>
                <w:sz w:val="18"/>
                <w:szCs w:val="18"/>
              </w:rPr>
            </w:pPr>
            <w:r>
              <w:rPr>
                <w:rFonts w:ascii="宋体" w:hAnsi="宋体" w:cs="宋体" w:eastAsia="宋体" w:hint="default"/>
                <w:spacing w:val="14"/>
                <w:sz w:val="18"/>
                <w:szCs w:val="18"/>
              </w:rPr>
              <w:t>主债权发生期间届 </w:t>
            </w:r>
            <w:r>
              <w:rPr>
                <w:rFonts w:ascii="宋体" w:hAnsi="宋体" w:cs="宋体" w:eastAsia="宋体" w:hint="default"/>
                <w:sz w:val="18"/>
                <w:szCs w:val="18"/>
              </w:rPr>
              <w:t>满之日起两年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987"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自保证书签署之日 起至银行收到保证 </w:t>
            </w:r>
            <w:r>
              <w:rPr>
                <w:rFonts w:ascii="宋体" w:hAnsi="宋体" w:cs="宋体" w:eastAsia="宋体" w:hint="default"/>
                <w:spacing w:val="-10"/>
                <w:sz w:val="18"/>
                <w:szCs w:val="18"/>
              </w:rPr>
              <w:t>人、保证人的清算人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或接管人终止本保</w:t>
            </w:r>
            <w:r>
              <w:rPr>
                <w:rFonts w:ascii="宋体" w:hAnsi="宋体" w:cs="宋体" w:eastAsia="宋体" w:hint="default"/>
                <w:spacing w:val="14"/>
                <w:sz w:val="18"/>
                <w:szCs w:val="18"/>
              </w:rPr>
              <w:t> 证书的书面通知后 </w:t>
            </w:r>
            <w:r>
              <w:rPr>
                <w:rFonts w:ascii="宋体" w:hAnsi="宋体" w:cs="宋体" w:eastAsia="宋体" w:hint="default"/>
                <w:sz w:val="18"/>
                <w:szCs w:val="18"/>
              </w:rPr>
              <w:t>一个日历月</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right"/>
              <w:rPr>
                <w:rFonts w:ascii="宋体" w:hAnsi="宋体" w:cs="宋体" w:eastAsia="宋体" w:hint="default"/>
                <w:sz w:val="18"/>
                <w:szCs w:val="18"/>
              </w:rPr>
            </w:pPr>
            <w:r>
              <w:rPr>
                <w:rFonts w:ascii="宋体"/>
                <w:spacing w:val="-1"/>
                <w:sz w:val="18"/>
              </w:rPr>
              <w:t>851,500,000.00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自签署之日起至银 行收到担保人书面 通知终止担保后三 </w:t>
            </w:r>
            <w:r>
              <w:rPr>
                <w:rFonts w:ascii="宋体" w:hAnsi="宋体" w:cs="宋体" w:eastAsia="宋体" w:hint="default"/>
                <w:sz w:val="18"/>
                <w:szCs w:val="18"/>
              </w:rPr>
              <w:t>个月止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363"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4" w:right="-9"/>
              <w:jc w:val="left"/>
              <w:rPr>
                <w:rFonts w:ascii="宋体" w:hAnsi="宋体" w:cs="宋体" w:eastAsia="宋体" w:hint="default"/>
                <w:sz w:val="18"/>
                <w:szCs w:val="18"/>
              </w:rPr>
            </w:pPr>
            <w:r>
              <w:rPr>
                <w:rFonts w:ascii="宋体" w:hAnsi="宋体" w:cs="宋体" w:eastAsia="宋体" w:hint="default"/>
                <w:spacing w:val="9"/>
                <w:sz w:val="18"/>
                <w:szCs w:val="18"/>
              </w:rPr>
              <w:t>神州数码澳门离岸商业服务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right"/>
              <w:rPr>
                <w:rFonts w:ascii="宋体" w:hAnsi="宋体" w:cs="宋体" w:eastAsia="宋体" w:hint="default"/>
                <w:sz w:val="18"/>
                <w:szCs w:val="18"/>
              </w:rPr>
            </w:pPr>
            <w:r>
              <w:rPr>
                <w:rFonts w:ascii="宋体"/>
                <w:spacing w:val="-1"/>
                <w:sz w:val="18"/>
              </w:rPr>
              <w:t>851,500,000.00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自签署之日起至银 行收到担保人书面 通知终止担保后三 </w:t>
            </w:r>
            <w:r>
              <w:rPr>
                <w:rFonts w:ascii="宋体" w:hAnsi="宋体" w:cs="宋体" w:eastAsia="宋体" w:hint="default"/>
                <w:sz w:val="18"/>
                <w:szCs w:val="18"/>
              </w:rPr>
              <w:t>个月止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主合同项下债务履 行期届满之日起两 </w:t>
            </w:r>
            <w:r>
              <w:rPr>
                <w:rFonts w:ascii="宋体" w:hAnsi="宋体" w:cs="宋体" w:eastAsia="宋体" w:hint="default"/>
                <w:sz w:val="18"/>
                <w:szCs w:val="18"/>
              </w:rPr>
              <w:t>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698"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神州数码（中国）有限</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left"/>
              <w:rPr>
                <w:rFonts w:ascii="宋体" w:hAnsi="宋体" w:cs="宋体" w:eastAsia="宋体" w:hint="default"/>
                <w:sz w:val="18"/>
                <w:szCs w:val="18"/>
              </w:rPr>
            </w:pPr>
            <w:r>
              <w:rPr>
                <w:rFonts w:ascii="宋体" w:hAnsi="宋体" w:cs="宋体" w:eastAsia="宋体" w:hint="default"/>
                <w:spacing w:val="14"/>
                <w:sz w:val="18"/>
                <w:szCs w:val="18"/>
              </w:rPr>
              <w:t>主合同项下债务履 行期届满之日起两</w:t>
            </w:r>
            <w:r>
              <w:rPr>
                <w:rFonts w:ascii="宋体" w:hAnsi="宋体" w:cs="宋体" w:eastAsia="宋体" w:hint="default"/>
                <w:sz w:val="18"/>
                <w:szCs w:val="18"/>
              </w:rPr>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1826"/>
        <w:gridCol w:w="2285"/>
        <w:gridCol w:w="1543"/>
        <w:gridCol w:w="1560"/>
        <w:gridCol w:w="1558"/>
        <w:gridCol w:w="833"/>
      </w:tblGrid>
      <w:tr>
        <w:trPr>
          <w:trHeight w:val="1051" w:hRule="exact"/>
        </w:trPr>
        <w:tc>
          <w:tcPr>
            <w:tcW w:w="18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0"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r>
              <w:rPr>
                <w:rFonts w:ascii="宋体" w:hAnsi="宋体" w:cs="宋体" w:eastAsia="宋体" w:hint="default"/>
                <w:sz w:val="18"/>
                <w:szCs w:val="18"/>
              </w:rPr>
              <w:t> </w:t>
            </w:r>
          </w:p>
        </w:tc>
      </w:tr>
      <w:tr>
        <w:trPr>
          <w:trHeight w:val="386"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both"/>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公司、北京神州数码有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150,000,000.00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主合同项下被担保 债务的履行期届满 </w:t>
            </w:r>
            <w:r>
              <w:rPr>
                <w:rFonts w:ascii="宋体" w:hAnsi="宋体" w:cs="宋体" w:eastAsia="宋体" w:hint="default"/>
                <w:sz w:val="18"/>
                <w:szCs w:val="18"/>
              </w:rPr>
              <w:t>之后两年止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从签署日起至主合 同项下的借款期限 </w:t>
            </w:r>
            <w:r>
              <w:rPr>
                <w:rFonts w:ascii="宋体" w:hAnsi="宋体" w:cs="宋体" w:eastAsia="宋体" w:hint="default"/>
                <w:sz w:val="18"/>
                <w:szCs w:val="18"/>
              </w:rPr>
              <w:t>届满之次日起两年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主合同项下债务履 行期限届满之日起 </w:t>
            </w:r>
            <w:r>
              <w:rPr>
                <w:rFonts w:ascii="宋体" w:hAnsi="宋体" w:cs="宋体" w:eastAsia="宋体" w:hint="default"/>
                <w:sz w:val="18"/>
                <w:szCs w:val="18"/>
              </w:rPr>
              <w:t>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1,113,500,000.00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主合同项下债务履 行期届满之日起两 </w:t>
            </w:r>
            <w:r>
              <w:rPr>
                <w:rFonts w:ascii="宋体" w:hAnsi="宋体" w:cs="宋体" w:eastAsia="宋体" w:hint="default"/>
                <w:sz w:val="18"/>
                <w:szCs w:val="18"/>
              </w:rPr>
              <w:t>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1,113,500,000.00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主合同项下债务履 行期届满之日起两 </w:t>
            </w:r>
            <w:r>
              <w:rPr>
                <w:rFonts w:ascii="宋体" w:hAnsi="宋体" w:cs="宋体" w:eastAsia="宋体" w:hint="default"/>
                <w:sz w:val="18"/>
                <w:szCs w:val="18"/>
              </w:rPr>
              <w:t>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主合同项下最后到 期主债务履行期限 </w:t>
            </w:r>
            <w:r>
              <w:rPr>
                <w:rFonts w:ascii="宋体" w:hAnsi="宋体" w:cs="宋体" w:eastAsia="宋体" w:hint="default"/>
                <w:sz w:val="18"/>
                <w:szCs w:val="18"/>
              </w:rPr>
              <w:t>届满之日后两年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5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主合同项下最后到 期主债务履行期限 </w:t>
            </w:r>
            <w:r>
              <w:rPr>
                <w:rFonts w:ascii="宋体" w:hAnsi="宋体" w:cs="宋体" w:eastAsia="宋体" w:hint="default"/>
                <w:sz w:val="18"/>
                <w:szCs w:val="18"/>
              </w:rPr>
              <w:t>届满之日后两年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4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both"/>
              <w:rPr>
                <w:rFonts w:ascii="宋体" w:hAnsi="宋体" w:cs="宋体" w:eastAsia="宋体" w:hint="default"/>
                <w:sz w:val="18"/>
                <w:szCs w:val="18"/>
              </w:rPr>
            </w:pPr>
            <w:r>
              <w:rPr>
                <w:rFonts w:ascii="宋体" w:hAnsi="宋体" w:cs="宋体" w:eastAsia="宋体" w:hint="default"/>
                <w:spacing w:val="14"/>
                <w:sz w:val="18"/>
                <w:szCs w:val="18"/>
              </w:rPr>
              <w:t>主合同约定的债务 人履行债务期限届 </w:t>
            </w:r>
            <w:r>
              <w:rPr>
                <w:rFonts w:ascii="宋体" w:hAnsi="宋体" w:cs="宋体" w:eastAsia="宋体" w:hint="default"/>
                <w:sz w:val="18"/>
                <w:szCs w:val="18"/>
              </w:rPr>
              <w:t>满之日起两年</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250,000,000.00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5"/>
              <w:jc w:val="left"/>
              <w:rPr>
                <w:rFonts w:ascii="宋体" w:hAnsi="宋体" w:cs="宋体" w:eastAsia="宋体" w:hint="default"/>
                <w:sz w:val="18"/>
                <w:szCs w:val="18"/>
              </w:rPr>
            </w:pPr>
            <w:r>
              <w:rPr>
                <w:rFonts w:ascii="宋体" w:hAnsi="宋体" w:cs="宋体" w:eastAsia="宋体" w:hint="default"/>
                <w:spacing w:val="14"/>
                <w:sz w:val="18"/>
                <w:szCs w:val="18"/>
              </w:rPr>
              <w:t>债务履行期限届满 </w:t>
            </w:r>
            <w:r>
              <w:rPr>
                <w:rFonts w:ascii="宋体" w:hAnsi="宋体" w:cs="宋体" w:eastAsia="宋体" w:hint="default"/>
                <w:sz w:val="18"/>
                <w:szCs w:val="18"/>
              </w:rPr>
              <w:t>之日后两年止</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39"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神州数码（中国）有限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300,000,000.00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line="240" w:lineRule="auto" w:before="6"/>
        <w:rPr>
          <w:rFonts w:ascii="Times New Roman" w:hAnsi="Times New Roman" w:cs="Times New Roman" w:eastAsia="Times New Roman" w:hint="default"/>
          <w:sz w:val="27"/>
          <w:szCs w:val="27"/>
        </w:rPr>
      </w:pPr>
    </w:p>
    <w:p>
      <w:pPr>
        <w:pStyle w:val="BodyText"/>
        <w:spacing w:line="340" w:lineRule="auto" w:before="44"/>
        <w:ind w:left="512" w:right="0"/>
        <w:jc w:val="left"/>
      </w:pPr>
      <w:r>
        <w:rPr>
          <w:rFonts w:ascii="Times New Roman" w:hAnsi="Times New Roman" w:cs="Times New Roman" w:eastAsia="Times New Roman" w:hint="default"/>
        </w:rPr>
        <w:t>3.</w:t>
      </w:r>
      <w:r>
        <w:rPr/>
        <w:t>关联方商标授权使用 </w:t>
      </w:r>
      <w:r>
        <w:rPr>
          <w:spacing w:val="-2"/>
        </w:rPr>
        <w:t>根据神码中国与神州控股订立的若干商标许可使用协议，神码中国授权神州控股使用若干商标。自授权神州控股使用该</w:t>
      </w:r>
    </w:p>
    <w:p>
      <w:pPr>
        <w:spacing w:after="0" w:line="3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等商标以来，相关许可使用费用获神码中国豁免。</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关联方应收应付款项" w:id="376"/>
      <w:bookmarkEnd w:id="37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77"/>
      <w:bookmarkEnd w:id="37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神州数码信息服务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13,144,022.96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5,431,686.06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6,876,762.39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神州数码融信软件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3,184,132.13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1,074,918.31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深圳科捷电商供应 链有限公司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2,230,662.72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1,197,198.60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779,974.64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0"/>
                <w:sz w:val="18"/>
                <w:szCs w:val="18"/>
              </w:rPr>
              <w:t>智慧神州（北京）科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633,295.58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1,352,241.27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北京中农信达信息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619,909.84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195,744.78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神州数码融信云技 术服务有限公司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406,515.90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196,689.31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270,704.02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神州数码商业保理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144,160.18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84"/>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w:t>
            </w:r>
            <w:r>
              <w:rPr>
                <w:rFonts w:ascii="Times New Roman"/>
                <w:spacing w:val="-6"/>
                <w:sz w:val="18"/>
              </w:rPr>
              <w:t> </w:t>
            </w:r>
            <w:r>
              <w:rPr>
                <w:rFonts w:ascii="Times New Roman"/>
                <w:sz w:val="18"/>
              </w:rPr>
              <w:t>Systems</w:t>
            </w:r>
            <w:r>
              <w:rPr>
                <w:rFonts w:ascii="Times New Roman"/>
                <w:w w:val="99"/>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133,107.40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2,730.16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北京神州数码锐行 快捷信息技术服务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128,738.30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139,417.19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西安神州数码网络 小额贷款有限公司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23,025.84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1,507,786.55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神州数码软件有限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19,742.63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9,773.70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24"/>
              <w:jc w:val="both"/>
              <w:rPr>
                <w:rFonts w:ascii="Times New Roman" w:hAnsi="Times New Roman" w:cs="Times New Roman" w:eastAsia="Times New Roman" w:hint="default"/>
                <w:sz w:val="18"/>
                <w:szCs w:val="18"/>
              </w:rPr>
            </w:pPr>
            <w:r>
              <w:rPr>
                <w:rFonts w:ascii="Times New Roman"/>
                <w:sz w:val="18"/>
              </w:rPr>
              <w:t>Instant</w:t>
            </w:r>
            <w:r>
              <w:rPr>
                <w:rFonts w:ascii="Times New Roman"/>
                <w:spacing w:val="-9"/>
                <w:sz w:val="18"/>
              </w:rPr>
              <w:t> </w:t>
            </w:r>
            <w:r>
              <w:rPr>
                <w:rFonts w:ascii="Times New Roman"/>
                <w:sz w:val="18"/>
              </w:rPr>
              <w:t>Technology</w:t>
            </w:r>
            <w:r>
              <w:rPr>
                <w:rFonts w:ascii="Times New Roman"/>
                <w:sz w:val="18"/>
              </w:rPr>
              <w:t> Supply Chain</w:t>
            </w:r>
            <w:r>
              <w:rPr>
                <w:rFonts w:ascii="Times New Roman"/>
                <w:spacing w:val="-5"/>
                <w:sz w:val="18"/>
              </w:rPr>
              <w:t> </w:t>
            </w:r>
            <w:r>
              <w:rPr>
                <w:rFonts w:ascii="Times New Roman"/>
                <w:sz w:val="18"/>
              </w:rPr>
              <w:t>Hong</w:t>
            </w:r>
            <w:r>
              <w:rPr>
                <w:rFonts w:ascii="Times New Roman"/>
                <w:spacing w:val="1"/>
                <w:sz w:val="18"/>
              </w:rPr>
              <w:t> </w:t>
            </w:r>
            <w:r>
              <w:rPr>
                <w:rFonts w:ascii="Times New Roman"/>
                <w:sz w:val="18"/>
              </w:rPr>
              <w:t>Kong</w:t>
            </w:r>
            <w:r>
              <w:rPr>
                <w:rFonts w:ascii="Times New Roman"/>
                <w:spacing w:val="-7"/>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15,007.62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2,794.42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北京胜多商贸有限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上海科捷物流有限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2,029.44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0"/>
                <w:sz w:val="18"/>
                <w:szCs w:val="18"/>
              </w:rPr>
              <w:t>神州数码（南京）信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0"/>
                <w:sz w:val="18"/>
                <w:szCs w:val="18"/>
              </w:rPr>
              <w:t>神州企橙（北京）科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587.23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02"/>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Financial</w:t>
            </w:r>
            <w:r>
              <w:rPr>
                <w:rFonts w:ascii="Times New Roman"/>
                <w:spacing w:val="-5"/>
                <w:sz w:val="18"/>
              </w:rPr>
              <w:t> </w:t>
            </w:r>
            <w:r>
              <w:rPr>
                <w:rFonts w:ascii="Times New Roman"/>
                <w:sz w:val="18"/>
              </w:rPr>
              <w:t>Service</w:t>
            </w:r>
            <w:r>
              <w:rPr>
                <w:rFonts w:ascii="Times New Roman"/>
                <w:spacing w:val="-1"/>
                <w:w w:val="99"/>
                <w:sz w:val="18"/>
              </w:rPr>
              <w:t> </w:t>
            </w:r>
            <w:r>
              <w:rPr>
                <w:rFonts w:ascii="Times New Roman"/>
                <w:sz w:val="18"/>
              </w:rPr>
              <w:t>Holding</w:t>
            </w:r>
            <w:r>
              <w:rPr>
                <w:rFonts w:ascii="Times New Roman"/>
                <w:spacing w:val="-6"/>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413.39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1,333.74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355.03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1,013.57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天津神州数码融资 租赁有限公司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284.93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6,421.18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北京神州数码索贝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9,090,889.34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神州数码金信科技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179,502.68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杨凌农业云服务有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137,747.61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广州神州金信电子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59,013.11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南京神州金信电子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28,281.61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上海神州数码信息 技术服务有限公司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55,771.00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深圳神州普惠信息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0"/>
                <w:sz w:val="18"/>
                <w:szCs w:val="18"/>
              </w:rPr>
              <w:t>智慧神州（福建）信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30,548.73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成都神州数码索贝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9,931.70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40,831,458.91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8,435,322.32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北京神州数码置业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146,500,000.00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136,750,000.00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0"/>
                <w:sz w:val="18"/>
                <w:szCs w:val="18"/>
              </w:rPr>
              <w:t>神州数码（武汉）科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技园有限公司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168,125.00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北京神州数码索贝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2,182,453.21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北京神州数码置业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15,370,933.11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5,379,013.89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辽宁智慧山水城科 技发展有限公司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4,848,148.35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7,801,752.59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2）应付项目" w:id="378"/>
      <w:bookmarkEnd w:id="37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北京神州数码科捷技术服务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38,585.20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北京神州数码索贝科技有限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104,400.00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深圳科捷电商供应链有限公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28,894.48</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18,800,913.91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706,667.00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神州数码信息服务股份有限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486,743.00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270,704.02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神州数码商业保理有限责任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152,049.18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11,616.00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北京神州数码锐行快捷信息 技术服务有限公司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北京神州数码科捷技术服务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118.62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118.62</w:t>
            </w:r>
            <w:r>
              <w:rPr>
                <w:rFonts w:ascii="Times New Roman"/>
                <w:sz w:val="18"/>
              </w:rPr>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21"/>
              <w:jc w:val="left"/>
              <w:rPr>
                <w:rFonts w:ascii="Times New Roman" w:hAnsi="Times New Roman" w:cs="Times New Roman" w:eastAsia="Times New Roman" w:hint="default"/>
                <w:sz w:val="18"/>
                <w:szCs w:val="18"/>
              </w:rPr>
            </w:pPr>
            <w:r>
              <w:rPr>
                <w:rFonts w:ascii="Times New Roman"/>
                <w:sz w:val="18"/>
              </w:rPr>
              <w:t>Instant Technology</w:t>
            </w:r>
            <w:r>
              <w:rPr>
                <w:rFonts w:ascii="Times New Roman"/>
                <w:spacing w:val="-19"/>
                <w:sz w:val="18"/>
              </w:rPr>
              <w:t> </w:t>
            </w:r>
            <w:r>
              <w:rPr>
                <w:rFonts w:ascii="Times New Roman"/>
                <w:sz w:val="18"/>
              </w:rPr>
              <w:t>Supply</w:t>
            </w:r>
            <w:r>
              <w:rPr>
                <w:rFonts w:ascii="Times New Roman"/>
                <w:sz w:val="18"/>
              </w:rPr>
              <w:t> Chain Hong Kong</w:t>
            </w:r>
            <w:r>
              <w:rPr>
                <w:rFonts w:ascii="Times New Roman"/>
                <w:spacing w:val="-11"/>
                <w:sz w:val="18"/>
              </w:rPr>
              <w:t> </w:t>
            </w:r>
            <w:r>
              <w:rPr>
                <w:rFonts w:ascii="Times New Roman"/>
                <w:sz w:val="18"/>
              </w:rPr>
              <w:t>Limited</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6,510.30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北京神州数码索贝科技有限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13,929,353.34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4,095,446.47</w:t>
            </w:r>
            <w:r>
              <w:rPr>
                <w:rFonts w:ascii="Times New Roman"/>
                <w:sz w:val="18"/>
              </w:rPr>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13,393,485.59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2,167,644.38</w:t>
            </w:r>
            <w:r>
              <w:rPr>
                <w:rFonts w:ascii="Times New Roman"/>
                <w:sz w:val="18"/>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8,921,500.00</w:t>
            </w:r>
            <w:r>
              <w:rPr>
                <w:rFonts w:ascii="Times New Roman"/>
                <w:sz w:val="18"/>
              </w:rPr>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智慧神州（北京）科技有限公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21"/>
              <w:jc w:val="left"/>
              <w:rPr>
                <w:rFonts w:ascii="Times New Roman" w:hAnsi="Times New Roman" w:cs="Times New Roman" w:eastAsia="Times New Roman" w:hint="default"/>
                <w:sz w:val="18"/>
                <w:szCs w:val="18"/>
              </w:rPr>
            </w:pPr>
            <w:r>
              <w:rPr>
                <w:rFonts w:ascii="Times New Roman"/>
                <w:sz w:val="18"/>
              </w:rPr>
              <w:t>Instant Technology</w:t>
            </w:r>
            <w:r>
              <w:rPr>
                <w:rFonts w:ascii="Times New Roman"/>
                <w:spacing w:val="-19"/>
                <w:sz w:val="18"/>
              </w:rPr>
              <w:t> </w:t>
            </w:r>
            <w:r>
              <w:rPr>
                <w:rFonts w:ascii="Times New Roman"/>
                <w:sz w:val="18"/>
              </w:rPr>
              <w:t>Supply</w:t>
            </w:r>
            <w:r>
              <w:rPr>
                <w:rFonts w:ascii="Times New Roman"/>
                <w:sz w:val="18"/>
              </w:rPr>
              <w:t> Chain Hong Kong</w:t>
            </w:r>
            <w:r>
              <w:rPr>
                <w:rFonts w:ascii="Times New Roman"/>
                <w:spacing w:val="-11"/>
                <w:sz w:val="18"/>
              </w:rPr>
              <w:t> </w:t>
            </w:r>
            <w:r>
              <w:rPr>
                <w:rFonts w:ascii="Times New Roman"/>
                <w:sz w:val="18"/>
              </w:rPr>
              <w:t>Limited</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322,978.88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356,913.01</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298,970.47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261,370.35</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北京神州数码科捷技术服务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107,180.19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269,941.45</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神州数码（武汉）科技园有限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92,704.99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5,357,036.25</w:t>
            </w:r>
            <w:r>
              <w:rPr>
                <w:rFonts w:ascii="Times New Roman"/>
                <w:sz w:val="18"/>
              </w:rPr>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1,224,218.37</w:t>
            </w:r>
            <w:r>
              <w:rPr>
                <w:rFonts w:ascii="Times New Roman"/>
                <w:sz w:val="18"/>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4,580.84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联方承诺" w:id="379"/>
      <w:bookmarkEnd w:id="37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根据与出租人西安神州数码实业有限公司、神州数码（武汉）科技园有限公司签订的租赁合同，不可撤销租赁的最低租</w:t>
      </w:r>
      <w:r>
        <w:rPr/>
        <w:t> 赁付款额如下：</w:t>
      </w:r>
    </w:p>
    <w:tbl>
      <w:tblPr>
        <w:tblW w:w="0" w:type="auto"/>
        <w:jc w:val="left"/>
        <w:tblInd w:w="136" w:type="dxa"/>
        <w:tblLayout w:type="fixed"/>
        <w:tblCellMar>
          <w:top w:w="0" w:type="dxa"/>
          <w:left w:w="0" w:type="dxa"/>
          <w:bottom w:w="0" w:type="dxa"/>
          <w:right w:w="0" w:type="dxa"/>
        </w:tblCellMar>
        <w:tblLook w:val="01E0"/>
      </w:tblPr>
      <w:tblGrid>
        <w:gridCol w:w="3360"/>
        <w:gridCol w:w="3398"/>
        <w:gridCol w:w="2899"/>
      </w:tblGrid>
      <w:tr>
        <w:trPr>
          <w:trHeight w:val="346" w:hRule="exact"/>
        </w:trPr>
        <w:tc>
          <w:tcPr>
            <w:tcW w:w="3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期间</w:t>
            </w:r>
            <w:r>
              <w:rPr>
                <w:rFonts w:ascii="宋体" w:hAnsi="宋体" w:cs="宋体" w:eastAsia="宋体" w:hint="default"/>
                <w:sz w:val="18"/>
                <w:szCs w:val="18"/>
              </w:rPr>
            </w:r>
          </w:p>
        </w:tc>
        <w:tc>
          <w:tcPr>
            <w:tcW w:w="3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sz w:val="18"/>
              </w:rPr>
              <w:t>2017-12-31</w:t>
            </w:r>
            <w:r>
              <w:rPr>
                <w:rFonts w:ascii="Times New Roman"/>
                <w:sz w:val="18"/>
              </w:rPr>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6" w:right="0"/>
              <w:jc w:val="center"/>
              <w:rPr>
                <w:rFonts w:ascii="Times New Roman" w:hAnsi="Times New Roman" w:cs="Times New Roman" w:eastAsia="Times New Roman" w:hint="default"/>
                <w:sz w:val="18"/>
                <w:szCs w:val="18"/>
              </w:rPr>
            </w:pPr>
            <w:r>
              <w:rPr>
                <w:rFonts w:ascii="Times New Roman"/>
                <w:b/>
                <w:sz w:val="18"/>
              </w:rPr>
              <w:t>2016-12-31</w:t>
            </w:r>
            <w:r>
              <w:rPr>
                <w:rFonts w:ascii="Times New Roman"/>
                <w:sz w:val="18"/>
              </w:rPr>
            </w:r>
          </w:p>
        </w:tc>
      </w:tr>
      <w:tr>
        <w:trPr>
          <w:trHeight w:val="348" w:hRule="exact"/>
        </w:trPr>
        <w:tc>
          <w:tcPr>
            <w:tcW w:w="3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1,567,801.37</w:t>
            </w:r>
            <w:r>
              <w:rPr>
                <w:rFonts w:ascii="Times New Roman"/>
                <w:sz w:val="18"/>
              </w:rPr>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44,381,211.88</w:t>
            </w:r>
          </w:p>
        </w:tc>
      </w:tr>
      <w:tr>
        <w:trPr>
          <w:trHeight w:val="346" w:hRule="exact"/>
        </w:trPr>
        <w:tc>
          <w:tcPr>
            <w:tcW w:w="3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1,567,801.37</w:t>
            </w:r>
            <w:r>
              <w:rPr>
                <w:rFonts w:ascii="Times New Roman"/>
                <w:sz w:val="18"/>
              </w:rPr>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975,047.21</w:t>
            </w:r>
          </w:p>
        </w:tc>
      </w:tr>
      <w:tr>
        <w:trPr>
          <w:trHeight w:val="348" w:hRule="exact"/>
        </w:trPr>
        <w:tc>
          <w:tcPr>
            <w:tcW w:w="3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1,567,801.37</w:t>
            </w:r>
            <w:r>
              <w:rPr>
                <w:rFonts w:ascii="Times New Roman"/>
                <w:sz w:val="18"/>
              </w:rPr>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975,047.21</w:t>
            </w:r>
          </w:p>
        </w:tc>
      </w:tr>
      <w:tr>
        <w:trPr>
          <w:trHeight w:val="348" w:hRule="exact"/>
        </w:trPr>
        <w:tc>
          <w:tcPr>
            <w:tcW w:w="3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2,138,565.03</w:t>
            </w:r>
            <w:r>
              <w:rPr>
                <w:rFonts w:ascii="Times New Roman"/>
                <w:sz w:val="18"/>
              </w:rPr>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1,868,840.48</w:t>
            </w:r>
            <w:r>
              <w:rPr>
                <w:rFonts w:ascii="Times New Roman"/>
                <w:sz w:val="18"/>
              </w:rPr>
            </w:r>
          </w:p>
        </w:tc>
      </w:tr>
      <w:tr>
        <w:trPr>
          <w:trHeight w:val="346" w:hRule="exact"/>
        </w:trPr>
        <w:tc>
          <w:tcPr>
            <w:tcW w:w="3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6,841,969.14</w:t>
            </w:r>
            <w:r>
              <w:rPr>
                <w:rFonts w:ascii="Times New Roman"/>
                <w:sz w:val="18"/>
              </w:rPr>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48,200,146.78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spacing w:line="487" w:lineRule="auto" w:before="36"/>
        <w:ind w:left="152" w:right="7812" w:firstLine="0"/>
        <w:jc w:val="left"/>
        <w:rPr>
          <w:rFonts w:ascii="宋体" w:hAnsi="宋体" w:cs="宋体" w:eastAsia="宋体" w:hint="default"/>
          <w:sz w:val="21"/>
          <w:szCs w:val="21"/>
        </w:rPr>
      </w:pPr>
      <w:bookmarkStart w:name="8、其他" w:id="380"/>
      <w:bookmarkEnd w:id="38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381"/>
      <w:bookmarkEnd w:id="381"/>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382"/>
      <w:bookmarkEnd w:id="3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9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8,433,440.90</w:t>
            </w:r>
            <w:r>
              <w:rPr>
                <w:rFonts w:ascii="Times New Roman"/>
                <w:sz w:val="18"/>
              </w:rPr>
            </w:r>
          </w:p>
        </w:tc>
      </w:tr>
      <w:tr>
        <w:trPr>
          <w:trHeight w:val="1026"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0"/>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年购股权计划</w:t>
            </w:r>
            <w:r>
              <w:rPr>
                <w:rFonts w:ascii="Times New Roman" w:hAnsi="Times New Roman" w:cs="Times New Roman" w:eastAsia="Times New Roman" w:hint="default"/>
                <w:sz w:val="18"/>
                <w:szCs w:val="18"/>
              </w:rPr>
              <w:t>”</w:t>
            </w:r>
            <w:r>
              <w:rPr>
                <w:rFonts w:ascii="宋体" w:hAnsi="宋体" w:cs="宋体" w:eastAsia="宋体" w:hint="default"/>
                <w:sz w:val="18"/>
                <w:szCs w:val="18"/>
              </w:rPr>
              <w:t>：行权价格</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股，合同已 </w:t>
            </w:r>
            <w:r>
              <w:rPr>
                <w:rFonts w:ascii="宋体" w:hAnsi="宋体" w:cs="宋体" w:eastAsia="宋体" w:hint="default"/>
                <w:spacing w:val="-4"/>
                <w:sz w:val="18"/>
                <w:szCs w:val="18"/>
              </w:rPr>
              <w:t>执行完毕；</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年购股权计划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：行权价格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357" w:lineRule="auto" w:before="49"/>
        <w:ind w:right="909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6754"/>
        <w:jc w:val="left"/>
        <w:rPr>
          <w:b w:val="0"/>
          <w:bCs w:val="0"/>
        </w:rPr>
      </w:pPr>
      <w:bookmarkStart w:name="2、以权益结算的股份支付情况" w:id="383"/>
      <w:bookmarkEnd w:id="38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见下方其他说明</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见下方其他说明</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90,542,349.25</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6754"/>
        <w:jc w:val="left"/>
      </w:pPr>
      <w:r>
        <w:rPr/>
        <w:t>其他说明</w:t>
      </w:r>
    </w:p>
    <w:p>
      <w:pPr>
        <w:pStyle w:val="BodyText"/>
        <w:spacing w:line="300" w:lineRule="auto" w:before="115"/>
        <w:ind w:right="192" w:firstLine="360"/>
        <w:jc w:val="both"/>
      </w:pPr>
      <w:r>
        <w:rPr/>
        <w:t>本公司之子公司神码中国、神码上海、神码广州参与了神州控股实施的两个购股权计划，其中一个购股权计划于</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18</w:t>
      </w:r>
      <w:r>
        <w:rPr>
          <w:spacing w:val="-1"/>
        </w:rPr>
        <w:t>日（</w:t>
      </w:r>
      <w:r>
        <w:rPr>
          <w:rFonts w:ascii="Times New Roman" w:hAnsi="Times New Roman" w:cs="Times New Roman" w:eastAsia="Times New Roman" w:hint="default"/>
          <w:spacing w:val="-1"/>
        </w:rPr>
        <w:t>“2002</w:t>
      </w:r>
      <w:r>
        <w:rPr>
          <w:spacing w:val="-1"/>
        </w:rPr>
        <w:t>年购股权计划</w:t>
      </w:r>
      <w:r>
        <w:rPr>
          <w:rFonts w:ascii="Times New Roman" w:hAnsi="Times New Roman" w:cs="Times New Roman" w:eastAsia="Times New Roman" w:hint="default"/>
          <w:spacing w:val="-1"/>
        </w:rPr>
        <w:t>”</w:t>
      </w:r>
      <w:r>
        <w:rPr>
          <w:spacing w:val="-1"/>
        </w:rPr>
        <w:t>）采纳，而另一个购股权计划于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w:t>
      </w:r>
      <w:r>
        <w:rPr>
          <w:rFonts w:ascii="Times New Roman" w:hAnsi="Times New Roman" w:cs="Times New Roman" w:eastAsia="Times New Roman" w:hint="default"/>
          <w:spacing w:val="-1"/>
        </w:rPr>
        <w:t>“2011</w:t>
      </w:r>
      <w:r>
        <w:rPr>
          <w:spacing w:val="-1"/>
        </w:rPr>
        <w:t>年购股权计划</w:t>
      </w:r>
      <w:r>
        <w:rPr>
          <w:rFonts w:ascii="Times New Roman" w:hAnsi="Times New Roman" w:cs="Times New Roman" w:eastAsia="Times New Roman" w:hint="default"/>
          <w:spacing w:val="-1"/>
        </w:rPr>
        <w:t>”</w:t>
      </w:r>
      <w:r>
        <w:rPr>
          <w:spacing w:val="-1"/>
        </w:rPr>
        <w:t>）采纳（</w:t>
      </w:r>
      <w:r>
        <w:rPr>
          <w:rFonts w:ascii="Times New Roman" w:hAnsi="Times New Roman" w:cs="Times New Roman" w:eastAsia="Times New Roman" w:hint="default"/>
          <w:spacing w:val="-1"/>
        </w:rPr>
        <w:t>2002</w:t>
      </w:r>
      <w:r>
        <w:rPr>
          <w:spacing w:val="-1"/>
        </w:rPr>
        <w:t>年购股</w:t>
      </w:r>
      <w:r>
        <w:rPr>
          <w:spacing w:val="-84"/>
        </w:rPr>
        <w:t> </w:t>
      </w:r>
      <w:r>
        <w:rPr>
          <w:spacing w:val="-84"/>
        </w:rPr>
      </w:r>
      <w:r>
        <w:rPr>
          <w:spacing w:val="-2"/>
        </w:rPr>
        <w:t>权计划及</w:t>
      </w:r>
      <w:r>
        <w:rPr>
          <w:rFonts w:ascii="Times New Roman" w:hAnsi="Times New Roman" w:cs="Times New Roman" w:eastAsia="Times New Roman" w:hint="default"/>
          <w:spacing w:val="-2"/>
        </w:rPr>
        <w:t>2011</w:t>
      </w:r>
      <w:r>
        <w:rPr>
          <w:spacing w:val="-2"/>
        </w:rPr>
        <w:t>年购股权计划以下统称为</w:t>
      </w:r>
      <w:r>
        <w:rPr>
          <w:rFonts w:ascii="Times New Roman" w:hAnsi="Times New Roman" w:cs="Times New Roman" w:eastAsia="Times New Roman" w:hint="default"/>
          <w:spacing w:val="-2"/>
        </w:rPr>
        <w:t>“</w:t>
      </w:r>
      <w:r>
        <w:rPr>
          <w:spacing w:val="-2"/>
        </w:rPr>
        <w:t>购股权计划</w:t>
      </w:r>
      <w:r>
        <w:rPr>
          <w:rFonts w:ascii="Times New Roman" w:hAnsi="Times New Roman" w:cs="Times New Roman" w:eastAsia="Times New Roman" w:hint="default"/>
          <w:spacing w:val="-2"/>
        </w:rPr>
        <w:t>”</w:t>
      </w:r>
      <w:r>
        <w:rPr>
          <w:spacing w:val="-2"/>
        </w:rPr>
        <w:t>）。该等购股权计划均由神州控股授予本公司员工并以神州控股发行自</w:t>
      </w:r>
      <w:r>
        <w:rPr>
          <w:spacing w:val="-42"/>
        </w:rPr>
        <w:t> </w:t>
      </w:r>
      <w:r>
        <w:rPr>
          <w:spacing w:val="-42"/>
        </w:rPr>
      </w:r>
      <w:r>
        <w:rPr/>
        <w:t>身的股份进行结算。</w:t>
      </w:r>
    </w:p>
    <w:p>
      <w:pPr>
        <w:pStyle w:val="BodyText"/>
        <w:spacing w:line="240" w:lineRule="auto" w:before="31"/>
        <w:ind w:left="512" w:right="6754"/>
        <w:jc w:val="left"/>
      </w:pPr>
      <w:r>
        <w:rPr/>
        <w:t>购股权计划的主要条款如下：</w:t>
      </w:r>
    </w:p>
    <w:p>
      <w:pPr>
        <w:pStyle w:val="BodyText"/>
        <w:spacing w:line="300" w:lineRule="auto" w:before="76"/>
        <w:ind w:left="512" w:right="94"/>
        <w:jc w:val="left"/>
      </w:pPr>
      <w:r>
        <w:rPr/>
        <w:t>（</w:t>
      </w:r>
      <w:r>
        <w:rPr>
          <w:rFonts w:ascii="Times New Roman" w:hAnsi="Times New Roman" w:cs="Times New Roman" w:eastAsia="Times New Roman" w:hint="default"/>
        </w:rPr>
        <w:t>1</w:t>
      </w:r>
      <w:r>
        <w:rPr/>
        <w:t>）目的 </w:t>
      </w:r>
      <w:r>
        <w:rPr>
          <w:spacing w:val="-2"/>
        </w:rPr>
        <w:t>购股权计划旨在确认及答谢合资格人士（定义见下文）对本公司所作出或将作出之贡献或可能之贡献，藉以激励合资格</w:t>
      </w:r>
    </w:p>
    <w:p>
      <w:pPr>
        <w:pStyle w:val="BodyText"/>
        <w:spacing w:line="316" w:lineRule="auto" w:before="31"/>
        <w:ind w:right="94"/>
        <w:jc w:val="left"/>
      </w:pPr>
      <w:r>
        <w:rPr>
          <w:spacing w:val="-2"/>
        </w:rPr>
        <w:t>人士为本公司之利益精益求精及提高彼等之效率，并维持或招徕与合资格人士的业务关系，合资格人士的贡献着实或会有助</w:t>
      </w:r>
      <w:r>
        <w:rPr>
          <w:spacing w:val="-64"/>
        </w:rPr>
        <w:t> </w:t>
      </w:r>
      <w:r>
        <w:rPr>
          <w:spacing w:val="-64"/>
        </w:rPr>
      </w:r>
      <w:r>
        <w:rPr/>
        <w:t>于本公司的发展。</w:t>
      </w:r>
    </w:p>
    <w:p>
      <w:pPr>
        <w:pStyle w:val="BodyText"/>
        <w:spacing w:line="300" w:lineRule="auto" w:before="18"/>
        <w:ind w:left="512" w:right="94"/>
        <w:jc w:val="left"/>
      </w:pPr>
      <w:r>
        <w:rPr/>
        <w:t>（</w:t>
      </w:r>
      <w:r>
        <w:rPr>
          <w:rFonts w:ascii="Times New Roman" w:hAnsi="Times New Roman" w:cs="Times New Roman" w:eastAsia="Times New Roman" w:hint="default"/>
        </w:rPr>
        <w:t>2</w:t>
      </w:r>
      <w:r>
        <w:rPr/>
        <w:t>）合资格人士 </w:t>
      </w:r>
      <w:r>
        <w:rPr>
          <w:spacing w:val="-4"/>
        </w:rPr>
        <w:t>本公司任何成员公司或任何联营公司之任何全职或兼职雇员或高级人员或董事（包括执行、非执行或独立非执行董事），</w:t>
      </w:r>
    </w:p>
    <w:p>
      <w:pPr>
        <w:pStyle w:val="BodyText"/>
        <w:spacing w:line="316" w:lineRule="auto" w:before="31"/>
        <w:ind w:right="94"/>
        <w:jc w:val="left"/>
      </w:pPr>
      <w:r>
        <w:rPr/>
        <w:t>或本公司的任何成员公司之任何供货商、代理、客户、合营伙伴、策略性联盟伙伴、分销商、专业咨询人或顾问或承包商， 或神州控股董事会预先批准而受益人包括上述任何人士之任何信托（或倘为全权信托，则为全权托管的对象）之受托人。</w:t>
      </w:r>
    </w:p>
    <w:p>
      <w:pPr>
        <w:pStyle w:val="BodyText"/>
        <w:spacing w:line="240" w:lineRule="auto" w:before="18"/>
        <w:ind w:left="512" w:right="6754"/>
        <w:jc w:val="left"/>
      </w:pPr>
      <w:r>
        <w:rPr/>
        <w:t>（</w:t>
      </w:r>
      <w:r>
        <w:rPr>
          <w:rFonts w:ascii="Times New Roman" w:hAnsi="Times New Roman" w:cs="Times New Roman" w:eastAsia="Times New Roman" w:hint="default"/>
        </w:rPr>
        <w:t>3</w:t>
      </w:r>
      <w:r>
        <w:rPr/>
        <w:t>）最高股份数目</w:t>
      </w:r>
    </w:p>
    <w:p>
      <w:pPr>
        <w:spacing w:after="0" w:line="240" w:lineRule="auto"/>
        <w:jc w:val="left"/>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12" w:right="0"/>
        <w:jc w:val="left"/>
      </w:pPr>
      <w:r>
        <w:rPr/>
        <w:t>在</w:t>
      </w:r>
      <w:r>
        <w:rPr>
          <w:rFonts w:ascii="Times New Roman" w:hAnsi="Times New Roman" w:cs="Times New Roman" w:eastAsia="Times New Roman" w:hint="default"/>
        </w:rPr>
        <w:t>2002</w:t>
      </w:r>
      <w:r>
        <w:rPr/>
        <w:t>年购股权计划及</w:t>
      </w:r>
      <w:r>
        <w:rPr>
          <w:rFonts w:ascii="Times New Roman" w:hAnsi="Times New Roman" w:cs="Times New Roman" w:eastAsia="Times New Roman" w:hint="default"/>
        </w:rPr>
        <w:t>2011</w:t>
      </w:r>
      <w:r>
        <w:rPr/>
        <w:t>年购股权计划下与本公司的相关的可供发行之股份数目为</w:t>
      </w:r>
      <w:r>
        <w:rPr>
          <w:rFonts w:ascii="Times New Roman" w:hAnsi="Times New Roman" w:cs="Times New Roman" w:eastAsia="Times New Roman" w:hint="default"/>
        </w:rPr>
        <w:t>11,796,000</w:t>
      </w:r>
      <w:r>
        <w:rPr/>
        <w:t>股。</w:t>
      </w:r>
    </w:p>
    <w:p>
      <w:pPr>
        <w:pStyle w:val="BodyText"/>
        <w:spacing w:line="300" w:lineRule="auto" w:before="62"/>
        <w:ind w:left="512" w:right="0"/>
        <w:jc w:val="left"/>
      </w:pPr>
      <w:r>
        <w:rPr/>
        <w:t>（</w:t>
      </w:r>
      <w:r>
        <w:rPr>
          <w:rFonts w:ascii="Times New Roman" w:hAnsi="Times New Roman" w:cs="Times New Roman" w:eastAsia="Times New Roman" w:hint="default"/>
        </w:rPr>
        <w:t>4</w:t>
      </w:r>
      <w:r>
        <w:rPr/>
        <w:t>）每名合资格人士可获授之最高数目 </w:t>
      </w:r>
      <w:r>
        <w:rPr>
          <w:spacing w:val="-2"/>
        </w:rPr>
        <w:t>每名合资格人士在任何十二个月期间根据购股权计划及本公司参与的任何其他购股权计划可获授之购股权（包括已行使</w:t>
      </w:r>
    </w:p>
    <w:p>
      <w:pPr>
        <w:pStyle w:val="BodyText"/>
        <w:spacing w:line="300" w:lineRule="auto" w:before="31"/>
        <w:ind w:right="0"/>
        <w:jc w:val="left"/>
      </w:pPr>
      <w:r>
        <w:rPr/>
        <w:t>及尚未行使），在行使后予以发行及将予发行之最高股份数目不得超过神州控股当时已发行股份之</w:t>
      </w:r>
      <w:r>
        <w:rPr>
          <w:rFonts w:ascii="Times New Roman" w:hAnsi="Times New Roman" w:cs="Times New Roman" w:eastAsia="Times New Roman" w:hint="default"/>
        </w:rPr>
        <w:t>1%</w:t>
      </w:r>
      <w:r>
        <w:rPr/>
        <w:t>。任何进一步授出超</w:t>
      </w:r>
      <w:r>
        <w:rPr>
          <w:spacing w:val="-60"/>
        </w:rPr>
        <w:t> </w:t>
      </w:r>
      <w:r>
        <w:rPr>
          <w:spacing w:val="-60"/>
        </w:rPr>
      </w:r>
      <w:r>
        <w:rPr/>
        <w:t>过此上限之购股权，均须待股东于神州控股股东大会上批准后，方可作实。</w:t>
      </w:r>
    </w:p>
    <w:p>
      <w:pPr>
        <w:pStyle w:val="BodyText"/>
        <w:spacing w:line="316" w:lineRule="auto" w:before="31"/>
        <w:ind w:right="150" w:firstLine="360"/>
        <w:jc w:val="both"/>
      </w:pPr>
      <w:r>
        <w:rPr>
          <w:spacing w:val="-2"/>
        </w:rPr>
        <w:t>任何向本公司董事、行政总裁或主要股东或彼等各自之联系人授出购股权，必须获神州控股之独立非执行董事（不包括</w:t>
      </w:r>
      <w:r>
        <w:rPr/>
        <w:t> 身为该等购股权承授人之独立非执行董事）批准。</w:t>
      </w:r>
    </w:p>
    <w:p>
      <w:pPr>
        <w:pStyle w:val="BodyText"/>
        <w:spacing w:line="309" w:lineRule="auto" w:before="18"/>
        <w:ind w:right="150" w:firstLine="360"/>
        <w:jc w:val="both"/>
      </w:pPr>
      <w:r>
        <w:rPr>
          <w:spacing w:val="-2"/>
        </w:rPr>
        <w:t>任何向本公司之主要股东或独立非执行董事或彼等各自之联系人授出购股权时，倘建议授出之购股权加上在直至该次授</w:t>
      </w:r>
      <w:r>
        <w:rPr/>
        <w:t> </w:t>
      </w:r>
      <w:r>
        <w:rPr>
          <w:spacing w:val="-2"/>
        </w:rPr>
        <w:t>出购股权当日止（包括该日在内）十二个月期间内已授予该主要股东或独立非执行董事之所有购股权（不论是已行使、注销</w:t>
      </w:r>
      <w:r>
        <w:rPr>
          <w:spacing w:val="-64"/>
        </w:rPr>
        <w:t> </w:t>
      </w:r>
      <w:r>
        <w:rPr>
          <w:spacing w:val="-64"/>
        </w:rPr>
      </w:r>
      <w:r>
        <w:rPr/>
        <w:t>或尚未行使）将会：</w:t>
      </w:r>
      <w:r>
        <w:rPr>
          <w:rFonts w:ascii="Times New Roman" w:hAnsi="Times New Roman" w:cs="Times New Roman" w:eastAsia="Times New Roman" w:hint="default"/>
        </w:rPr>
        <w:t>(i)</w:t>
      </w:r>
      <w:r>
        <w:rPr/>
        <w:t>使该有关人士有权收取的股数超过神州控股当时已发行股本总数的</w:t>
      </w:r>
      <w:r>
        <w:rPr>
          <w:rFonts w:ascii="Times New Roman" w:hAnsi="Times New Roman" w:cs="Times New Roman" w:eastAsia="Times New Roman" w:hint="default"/>
        </w:rPr>
        <w:t>0.1%</w:t>
      </w:r>
      <w:r>
        <w:rPr/>
        <w:t>；及</w:t>
      </w:r>
      <w:r>
        <w:rPr>
          <w:rFonts w:ascii="Times New Roman" w:hAnsi="Times New Roman" w:cs="Times New Roman" w:eastAsia="Times New Roman" w:hint="default"/>
        </w:rPr>
        <w:t>(ii)</w:t>
      </w:r>
      <w:r>
        <w:rPr/>
        <w:t>按神州控股股份于该</w:t>
      </w:r>
      <w:r>
        <w:rPr>
          <w:spacing w:val="-47"/>
        </w:rPr>
        <w:t> </w:t>
      </w:r>
      <w:r>
        <w:rPr>
          <w:spacing w:val="-47"/>
        </w:rPr>
      </w:r>
      <w:r>
        <w:rPr>
          <w:spacing w:val="-2"/>
        </w:rPr>
        <w:t>授出日期在联交所之收市价计算，其总值超过港币</w:t>
      </w:r>
      <w:r>
        <w:rPr>
          <w:rFonts w:ascii="Times New Roman" w:hAnsi="Times New Roman" w:cs="Times New Roman" w:eastAsia="Times New Roman" w:hint="default"/>
          <w:spacing w:val="-2"/>
        </w:rPr>
        <w:t>5,000,000</w:t>
      </w:r>
      <w:r>
        <w:rPr>
          <w:spacing w:val="-2"/>
        </w:rPr>
        <w:t>元，则除了须取得神州控股独立非执行董事之批准外，亦必须在</w:t>
      </w:r>
      <w:r>
        <w:rPr>
          <w:spacing w:val="-57"/>
        </w:rPr>
        <w:t> </w:t>
      </w:r>
      <w:r>
        <w:rPr>
          <w:spacing w:val="-57"/>
        </w:rPr>
      </w:r>
      <w:r>
        <w:rPr/>
        <w:t>股东大会上经由神州控股股东批准。</w:t>
      </w:r>
    </w:p>
    <w:p>
      <w:pPr>
        <w:pStyle w:val="BodyText"/>
        <w:spacing w:line="300" w:lineRule="auto" w:before="24"/>
        <w:ind w:left="512" w:right="0"/>
        <w:jc w:val="left"/>
      </w:pPr>
      <w:r>
        <w:rPr/>
        <w:t>（</w:t>
      </w:r>
      <w:r>
        <w:rPr>
          <w:rFonts w:ascii="Times New Roman" w:hAnsi="Times New Roman" w:cs="Times New Roman" w:eastAsia="Times New Roman" w:hint="default"/>
        </w:rPr>
        <w:t>5</w:t>
      </w:r>
      <w:r>
        <w:rPr/>
        <w:t>）行使购股权之期限 </w:t>
      </w:r>
      <w:r>
        <w:rPr>
          <w:spacing w:val="-2"/>
        </w:rPr>
        <w:t>根据购股权计划之条款，购股权可供行使之期限为有关购股权要约函件所载之期限，惟该期限须于要约日期之第十周年</w:t>
      </w:r>
    </w:p>
    <w:p>
      <w:pPr>
        <w:pStyle w:val="BodyText"/>
        <w:spacing w:line="240" w:lineRule="auto" w:before="31"/>
        <w:ind w:right="0"/>
        <w:jc w:val="left"/>
      </w:pPr>
      <w:r>
        <w:rPr/>
        <w:t>当日届满。</w:t>
      </w:r>
    </w:p>
    <w:p>
      <w:pPr>
        <w:pStyle w:val="BodyText"/>
        <w:spacing w:line="300" w:lineRule="auto" w:before="76"/>
        <w:ind w:left="512" w:right="0"/>
        <w:jc w:val="left"/>
      </w:pPr>
      <w:r>
        <w:rPr/>
        <w:t>（</w:t>
      </w:r>
      <w:r>
        <w:rPr>
          <w:rFonts w:ascii="Times New Roman" w:hAnsi="Times New Roman" w:cs="Times New Roman" w:eastAsia="Times New Roman" w:hint="default"/>
        </w:rPr>
        <w:t>6</w:t>
      </w:r>
      <w:r>
        <w:rPr/>
        <w:t>）接纳要约 </w:t>
      </w:r>
      <w:r>
        <w:rPr>
          <w:spacing w:val="-2"/>
        </w:rPr>
        <w:t>购股权之要约须于有关要约函件所载就接纳该要约之最后限期或之前获承授人接纳，而该限期不得超过有关要约日期起</w:t>
      </w:r>
    </w:p>
    <w:p>
      <w:pPr>
        <w:pStyle w:val="BodyText"/>
        <w:spacing w:line="240" w:lineRule="auto" w:before="31"/>
        <w:ind w:right="0"/>
        <w:jc w:val="left"/>
      </w:pPr>
      <w:r>
        <w:rPr/>
        <w:t>计之</w:t>
      </w:r>
      <w:r>
        <w:rPr>
          <w:rFonts w:ascii="Times New Roman" w:hAnsi="Times New Roman" w:cs="Times New Roman" w:eastAsia="Times New Roman" w:hint="default"/>
        </w:rPr>
        <w:t>28</w:t>
      </w:r>
      <w:r>
        <w:rPr/>
        <w:t>个营业日。每项要约获接纳时神州控股须收取代价港币</w:t>
      </w:r>
      <w:r>
        <w:rPr>
          <w:rFonts w:ascii="Times New Roman" w:hAnsi="Times New Roman" w:cs="Times New Roman" w:eastAsia="Times New Roman" w:hint="default"/>
        </w:rPr>
        <w:t>1.00</w:t>
      </w:r>
      <w:r>
        <w:rPr/>
        <w:t>元。</w:t>
      </w:r>
    </w:p>
    <w:p>
      <w:pPr>
        <w:pStyle w:val="BodyText"/>
        <w:spacing w:line="300" w:lineRule="auto" w:before="62"/>
        <w:ind w:left="512" w:right="0"/>
        <w:jc w:val="left"/>
      </w:pPr>
      <w:r>
        <w:rPr/>
        <w:t>（</w:t>
      </w:r>
      <w:r>
        <w:rPr>
          <w:rFonts w:ascii="Times New Roman" w:hAnsi="Times New Roman" w:cs="Times New Roman" w:eastAsia="Times New Roman" w:hint="default"/>
        </w:rPr>
        <w:t>7</w:t>
      </w:r>
      <w:r>
        <w:rPr/>
        <w:t>）认购价之厘定基准 </w:t>
      </w:r>
      <w:r>
        <w:rPr>
          <w:spacing w:val="-2"/>
        </w:rPr>
        <w:t>认购价将为下列中之最高者：股份于要约日期之收市价；股份于紧接要约日期前的五个营业日之平均收市价；或股份之</w:t>
      </w:r>
    </w:p>
    <w:p>
      <w:pPr>
        <w:pStyle w:val="BodyText"/>
        <w:spacing w:line="240" w:lineRule="auto" w:before="31"/>
        <w:ind w:right="0"/>
        <w:jc w:val="left"/>
      </w:pPr>
      <w:r>
        <w:rPr/>
        <w:t>面值。</w:t>
      </w:r>
    </w:p>
    <w:p>
      <w:pPr>
        <w:pStyle w:val="BodyText"/>
        <w:spacing w:line="240" w:lineRule="auto" w:before="76"/>
        <w:ind w:left="512" w:right="0"/>
        <w:jc w:val="left"/>
      </w:pPr>
      <w:r>
        <w:rPr/>
        <w:t>（</w:t>
      </w:r>
      <w:r>
        <w:rPr>
          <w:rFonts w:ascii="Times New Roman" w:hAnsi="Times New Roman" w:cs="Times New Roman" w:eastAsia="Times New Roman" w:hint="default"/>
        </w:rPr>
        <w:t>8</w:t>
      </w:r>
      <w:r>
        <w:rPr/>
        <w:t>）购股权计划之有效期</w:t>
      </w:r>
    </w:p>
    <w:p>
      <w:pPr>
        <w:pStyle w:val="BodyText"/>
        <w:spacing w:line="300" w:lineRule="auto" w:before="62"/>
        <w:ind w:right="149" w:firstLine="360"/>
        <w:jc w:val="both"/>
      </w:pPr>
      <w:r>
        <w:rPr>
          <w:rFonts w:ascii="Times New Roman" w:hAnsi="Times New Roman" w:cs="Times New Roman" w:eastAsia="Times New Roman" w:hint="default"/>
        </w:rPr>
        <w:t>2002</w:t>
      </w:r>
      <w:r>
        <w:rPr/>
        <w:t>年购股权计划及</w:t>
      </w:r>
      <w:r>
        <w:rPr>
          <w:rFonts w:ascii="Times New Roman" w:hAnsi="Times New Roman" w:cs="Times New Roman" w:eastAsia="Times New Roman" w:hint="default"/>
        </w:rPr>
        <w:t>2011</w:t>
      </w:r>
      <w:r>
        <w:rPr/>
        <w:t>年购股权计划分别于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日及</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日（即该计划根据其条款被视为已生效之</w:t>
      </w:r>
      <w:r>
        <w:rPr>
          <w:spacing w:val="2"/>
        </w:rPr>
        <w:t> </w:t>
      </w:r>
      <w:r>
        <w:rPr/>
        <w:t>日）起至多十年期间内维持有效及有作用。</w:t>
      </w:r>
    </w:p>
    <w:p>
      <w:pPr>
        <w:pStyle w:val="BodyText"/>
        <w:spacing w:line="240" w:lineRule="auto" w:before="31"/>
        <w:ind w:left="512" w:right="0"/>
        <w:jc w:val="left"/>
      </w:pPr>
      <w:r>
        <w:rPr/>
        <w:t>（</w:t>
      </w:r>
      <w:r>
        <w:rPr>
          <w:rFonts w:ascii="Times New Roman" w:hAnsi="Times New Roman" w:cs="Times New Roman" w:eastAsia="Times New Roman" w:hint="default"/>
        </w:rPr>
        <w:t>9</w:t>
      </w:r>
      <w:r>
        <w:rPr/>
        <w:t>）购股权并无赋予持有人享有股利或于股东大会上投票的权利。</w:t>
      </w:r>
    </w:p>
    <w:p>
      <w:pPr>
        <w:pStyle w:val="BodyText"/>
        <w:spacing w:line="300" w:lineRule="auto" w:before="62"/>
        <w:ind w:right="152" w:firstLine="360"/>
        <w:jc w:val="both"/>
      </w:pPr>
      <w:r>
        <w:rPr>
          <w:spacing w:val="-1"/>
        </w:rPr>
        <w:t>（</w:t>
      </w:r>
      <w:r>
        <w:rPr>
          <w:rFonts w:ascii="Times New Roman" w:hAnsi="Times New Roman" w:cs="Times New Roman" w:eastAsia="Times New Roman" w:hint="default"/>
          <w:spacing w:val="-1"/>
        </w:rPr>
        <w:t>10</w:t>
      </w:r>
      <w:r>
        <w:rPr>
          <w:spacing w:val="-1"/>
        </w:rPr>
        <w:t>）所有授出之购股权均受制于为期四年的等待期，其中</w:t>
      </w:r>
      <w:r>
        <w:rPr>
          <w:rFonts w:ascii="Times New Roman" w:hAnsi="Times New Roman" w:cs="Times New Roman" w:eastAsia="Times New Roman" w:hint="default"/>
          <w:spacing w:val="-1"/>
        </w:rPr>
        <w:t>25%</w:t>
      </w:r>
      <w:r>
        <w:rPr>
          <w:spacing w:val="-1"/>
        </w:rPr>
        <w:t>于各授出日期起计满一周年之日开始可行权，</w:t>
      </w:r>
      <w:r>
        <w:rPr>
          <w:rFonts w:ascii="Times New Roman" w:hAnsi="Times New Roman" w:cs="Times New Roman" w:eastAsia="Times New Roman" w:hint="default"/>
          <w:spacing w:val="-1"/>
        </w:rPr>
        <w:t>25%</w:t>
      </w:r>
      <w:r>
        <w:rPr>
          <w:spacing w:val="-1"/>
        </w:rPr>
        <w:t>于满</w:t>
      </w:r>
      <w:r>
        <w:rPr/>
        <w:t> 两周年之日开始可行权，</w:t>
      </w:r>
      <w:r>
        <w:rPr>
          <w:rFonts w:ascii="Times New Roman" w:hAnsi="Times New Roman" w:cs="Times New Roman" w:eastAsia="Times New Roman" w:hint="default"/>
        </w:rPr>
        <w:t>25%</w:t>
      </w:r>
      <w:r>
        <w:rPr/>
        <w:t>于满三周年之日开始可行权，及</w:t>
      </w:r>
      <w:r>
        <w:rPr>
          <w:rFonts w:ascii="Times New Roman" w:hAnsi="Times New Roman" w:cs="Times New Roman" w:eastAsia="Times New Roman" w:hint="default"/>
        </w:rPr>
        <w:t>25%</w:t>
      </w:r>
      <w:r>
        <w:rPr/>
        <w:t>于满四周年之日开始可行权。</w:t>
      </w:r>
    </w:p>
    <w:p>
      <w:pPr>
        <w:pStyle w:val="BodyText"/>
        <w:spacing w:line="300" w:lineRule="auto" w:before="13"/>
        <w:ind w:right="145" w:firstLine="359"/>
        <w:jc w:val="both"/>
      </w:pPr>
      <w:r>
        <w:rPr>
          <w:spacing w:val="9"/>
        </w:rPr>
        <w:t>根据</w:t>
      </w:r>
      <w:r>
        <w:rPr>
          <w:rFonts w:ascii="Times New Roman" w:hAnsi="Times New Roman" w:cs="Times New Roman" w:eastAsia="Times New Roman" w:hint="default"/>
          <w:spacing w:val="9"/>
        </w:rPr>
        <w:t>2002</w:t>
      </w:r>
      <w:r>
        <w:rPr>
          <w:spacing w:val="9"/>
        </w:rPr>
        <w:t>年购股权计划，神州控股于</w:t>
      </w:r>
      <w:r>
        <w:rPr>
          <w:rFonts w:ascii="Times New Roman" w:hAnsi="Times New Roman" w:cs="Times New Roman" w:eastAsia="Times New Roman" w:hint="default"/>
          <w:spacing w:val="9"/>
        </w:rPr>
        <w:t>2008</w:t>
      </w:r>
      <w:r>
        <w:rPr>
          <w:spacing w:val="9"/>
        </w:rPr>
        <w:t>年</w:t>
      </w:r>
      <w:r>
        <w:rPr>
          <w:rFonts w:ascii="Times New Roman" w:hAnsi="Times New Roman" w:cs="Times New Roman" w:eastAsia="Times New Roman" w:hint="default"/>
          <w:spacing w:val="9"/>
        </w:rPr>
        <w:t>5</w:t>
      </w:r>
      <w:r>
        <w:rPr>
          <w:spacing w:val="9"/>
        </w:rPr>
        <w:t>月</w:t>
      </w:r>
      <w:r>
        <w:rPr>
          <w:rFonts w:ascii="Times New Roman" w:hAnsi="Times New Roman" w:cs="Times New Roman" w:eastAsia="Times New Roman" w:hint="default"/>
          <w:spacing w:val="9"/>
        </w:rPr>
        <w:t>21</w:t>
      </w:r>
      <w:r>
        <w:rPr>
          <w:spacing w:val="9"/>
        </w:rPr>
        <w:t>日授予本公司的股份期权为</w:t>
      </w:r>
      <w:r>
        <w:rPr>
          <w:rFonts w:ascii="Times New Roman" w:hAnsi="Times New Roman" w:cs="Times New Roman" w:eastAsia="Times New Roman" w:hint="default"/>
          <w:spacing w:val="9"/>
        </w:rPr>
        <w:t>8,300,000</w:t>
      </w:r>
      <w:r>
        <w:rPr>
          <w:spacing w:val="9"/>
        </w:rPr>
        <w:t>股，其公允价值为人民币</w:t>
      </w:r>
      <w:r>
        <w:rPr>
          <w:spacing w:val="12"/>
        </w:rPr>
        <w:t> </w:t>
      </w:r>
      <w:r>
        <w:rPr>
          <w:rFonts w:ascii="Times New Roman" w:hAnsi="Times New Roman" w:cs="Times New Roman" w:eastAsia="Times New Roman" w:hint="default"/>
          <w:spacing w:val="-1"/>
        </w:rPr>
        <w:t>15,927,185</w:t>
      </w:r>
      <w:r>
        <w:rPr>
          <w:spacing w:val="-1"/>
        </w:rPr>
        <w:t>元</w:t>
      </w:r>
      <w:r>
        <w:rPr>
          <w:rFonts w:ascii="Times New Roman" w:hAnsi="Times New Roman" w:cs="Times New Roman" w:eastAsia="Times New Roman" w:hint="default"/>
          <w:spacing w:val="-1"/>
        </w:rPr>
        <w:t>(</w:t>
      </w:r>
      <w:r>
        <w:rPr>
          <w:spacing w:val="-1"/>
        </w:rPr>
        <w:t>人民币</w:t>
      </w:r>
      <w:r>
        <w:rPr>
          <w:rFonts w:ascii="Times New Roman" w:hAnsi="Times New Roman" w:cs="Times New Roman" w:eastAsia="Times New Roman" w:hint="default"/>
          <w:spacing w:val="-1"/>
        </w:rPr>
        <w:t>1.92</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w:t>
      </w:r>
      <w:r>
        <w:rPr>
          <w:spacing w:val="-1"/>
        </w:rPr>
        <w:t>，此外，神州控股于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日授予本公司的股份期权为</w:t>
      </w:r>
      <w:r>
        <w:rPr>
          <w:rFonts w:ascii="Times New Roman" w:hAnsi="Times New Roman" w:cs="Times New Roman" w:eastAsia="Times New Roman" w:hint="default"/>
          <w:spacing w:val="-1"/>
        </w:rPr>
        <w:t>3,496,000</w:t>
      </w:r>
      <w:r>
        <w:rPr>
          <w:spacing w:val="-1"/>
        </w:rPr>
        <w:t>股，其公允价值为人民</w:t>
      </w:r>
      <w:r>
        <w:rPr>
          <w:spacing w:val="-54"/>
        </w:rPr>
        <w:t> </w:t>
      </w:r>
      <w:r>
        <w:rPr>
          <w:spacing w:val="-54"/>
        </w:rPr>
      </w:r>
      <w:r>
        <w:rPr/>
        <w:t>币</w:t>
      </w:r>
      <w:r>
        <w:rPr>
          <w:rFonts w:ascii="Times New Roman" w:hAnsi="Times New Roman" w:cs="Times New Roman" w:eastAsia="Times New Roman" w:hint="default"/>
        </w:rPr>
        <w:t>16,916,368</w:t>
      </w:r>
      <w:r>
        <w:rPr/>
        <w:t>元</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4.84</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日，本公司无在合并利润表中确认的股份期权费用。</w:t>
      </w:r>
    </w:p>
    <w:p>
      <w:pPr>
        <w:pStyle w:val="BodyText"/>
        <w:spacing w:line="300" w:lineRule="auto" w:before="13"/>
        <w:ind w:left="153" w:right="150" w:firstLine="360"/>
        <w:jc w:val="both"/>
      </w:pPr>
      <w:r>
        <w:rPr>
          <w:spacing w:val="-2"/>
        </w:rPr>
        <w:t>在</w:t>
      </w:r>
      <w:r>
        <w:rPr>
          <w:rFonts w:ascii="Times New Roman" w:hAnsi="Times New Roman" w:cs="Times New Roman" w:eastAsia="Times New Roman" w:hint="default"/>
          <w:spacing w:val="-2"/>
        </w:rPr>
        <w:t>2002</w:t>
      </w:r>
      <w:r>
        <w:rPr>
          <w:spacing w:val="-2"/>
        </w:rPr>
        <w:t>年购股权计划下，神州控股授予本公司的以权益结算的股份期权于授予日的公允价值，采用二项式模型，结合授</w:t>
      </w:r>
      <w:r>
        <w:rPr/>
        <w:t> 予股份期权的条款和条件，作出估计。下表列示了所用模型的输入变量：</w:t>
      </w:r>
    </w:p>
    <w:p>
      <w:pPr>
        <w:spacing w:line="240" w:lineRule="auto" w:before="0"/>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3259"/>
        <w:gridCol w:w="3262"/>
        <w:gridCol w:w="3137"/>
      </w:tblGrid>
      <w:tr>
        <w:trPr>
          <w:trHeight w:val="350" w:hRule="exact"/>
        </w:trPr>
        <w:tc>
          <w:tcPr>
            <w:tcW w:w="325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21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11</w:t>
            </w:r>
            <w:r>
              <w:rPr>
                <w:rFonts w:ascii="宋体" w:hAnsi="宋体" w:cs="宋体" w:eastAsia="宋体" w:hint="default"/>
                <w:b/>
                <w:bCs/>
                <w:sz w:val="18"/>
                <w:szCs w:val="18"/>
              </w:rPr>
              <w:t>日</w:t>
            </w:r>
            <w:r>
              <w:rPr>
                <w:rFonts w:ascii="宋体" w:hAnsi="宋体" w:cs="宋体" w:eastAsia="宋体" w:hint="default"/>
                <w:sz w:val="18"/>
                <w:szCs w:val="18"/>
              </w:rPr>
            </w:r>
          </w:p>
        </w:tc>
        <w:tc>
          <w:tcPr>
            <w:tcW w:w="31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15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21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0" w:hRule="exact"/>
        </w:trPr>
        <w:tc>
          <w:tcPr>
            <w:tcW w:w="3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股利率（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6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3.5</w:t>
            </w:r>
          </w:p>
        </w:tc>
        <w:tc>
          <w:tcPr>
            <w:tcW w:w="31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3.5</w:t>
            </w:r>
          </w:p>
        </w:tc>
      </w:tr>
      <w:tr>
        <w:trPr>
          <w:trHeight w:val="353" w:hRule="exact"/>
        </w:trPr>
        <w:tc>
          <w:tcPr>
            <w:tcW w:w="3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预计波动率（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6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48</w:t>
            </w:r>
          </w:p>
        </w:tc>
        <w:tc>
          <w:tcPr>
            <w:tcW w:w="31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3"/>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45</w:t>
            </w:r>
          </w:p>
        </w:tc>
      </w:tr>
      <w:tr>
        <w:trPr>
          <w:trHeight w:val="353" w:hRule="exact"/>
        </w:trPr>
        <w:tc>
          <w:tcPr>
            <w:tcW w:w="3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历史波动率（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6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48</w:t>
            </w:r>
          </w:p>
        </w:tc>
        <w:tc>
          <w:tcPr>
            <w:tcW w:w="31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3"/>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45</w:t>
            </w:r>
          </w:p>
        </w:tc>
      </w:tr>
      <w:tr>
        <w:trPr>
          <w:trHeight w:val="350" w:hRule="exact"/>
        </w:trPr>
        <w:tc>
          <w:tcPr>
            <w:tcW w:w="3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无风险利率（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6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2.1</w:t>
            </w:r>
          </w:p>
        </w:tc>
        <w:tc>
          <w:tcPr>
            <w:tcW w:w="31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2.6</w:t>
            </w:r>
          </w:p>
        </w:tc>
      </w:tr>
      <w:tr>
        <w:trPr>
          <w:trHeight w:val="353" w:hRule="exact"/>
        </w:trPr>
        <w:tc>
          <w:tcPr>
            <w:tcW w:w="3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股份期权预计期限（年）</w:t>
            </w:r>
          </w:p>
        </w:tc>
        <w:tc>
          <w:tcPr>
            <w:tcW w:w="326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w:t>
            </w:r>
          </w:p>
        </w:tc>
        <w:tc>
          <w:tcPr>
            <w:tcW w:w="31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w:t>
            </w:r>
          </w:p>
        </w:tc>
      </w:tr>
      <w:tr>
        <w:trPr>
          <w:trHeight w:val="350" w:hRule="exact"/>
        </w:trPr>
        <w:tc>
          <w:tcPr>
            <w:tcW w:w="3259"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加权平均股价（每股港元）</w:t>
            </w:r>
          </w:p>
        </w:tc>
        <w:tc>
          <w:tcPr>
            <w:tcW w:w="3262"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14.98</w:t>
            </w:r>
          </w:p>
        </w:tc>
        <w:tc>
          <w:tcPr>
            <w:tcW w:w="3137"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5.89</w:t>
            </w:r>
            <w:r>
              <w:rPr>
                <w:rFonts w:ascii="Times New Roman"/>
                <w:sz w:val="18"/>
              </w:rPr>
            </w:r>
          </w:p>
        </w:tc>
      </w:tr>
    </w:tbl>
    <w:p>
      <w:pPr>
        <w:pStyle w:val="BodyText"/>
        <w:spacing w:line="300" w:lineRule="auto" w:before="7"/>
        <w:ind w:right="144" w:firstLine="360"/>
        <w:jc w:val="left"/>
      </w:pPr>
      <w:r>
        <w:rPr/>
        <w:t>股份期权的预计期限是根据过去</w:t>
      </w:r>
      <w:r>
        <w:rPr>
          <w:rFonts w:ascii="Times New Roman" w:hAnsi="Times New Roman" w:cs="Times New Roman" w:eastAsia="Times New Roman" w:hint="default"/>
        </w:rPr>
        <w:t>3</w:t>
      </w:r>
      <w:r>
        <w:rPr/>
        <w:t>年的历史数据为基础确定的，未必反映未来可能出现的行权模式。预计波动率是基于 历史波动率对未来趋势的假设，未必与实际的结果相符。</w:t>
      </w:r>
    </w:p>
    <w:p>
      <w:pPr>
        <w:pStyle w:val="BodyText"/>
        <w:spacing w:line="240" w:lineRule="auto" w:before="31"/>
        <w:ind w:left="512" w:right="0"/>
        <w:jc w:val="left"/>
      </w:pPr>
      <w:r>
        <w:rPr/>
        <w:t>计量所授出购股权的公允价值时并未考虑所授出购股权的其他特质。</w:t>
      </w:r>
    </w:p>
    <w:p>
      <w:pPr>
        <w:spacing w:after="0" w:line="2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以现金结算的股份支付情况" w:id="384"/>
      <w:bookmarkEnd w:id="38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385"/>
      <w:bookmarkEnd w:id="38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按照本计划，归属于本公司的神州控股发行在外的股份期权如下：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825"/>
        <w:gridCol w:w="3497"/>
        <w:gridCol w:w="3336"/>
      </w:tblGrid>
      <w:tr>
        <w:trPr>
          <w:trHeight w:val="350" w:hRule="exact"/>
        </w:trPr>
        <w:tc>
          <w:tcPr>
            <w:tcW w:w="2825" w:type="dxa"/>
            <w:vMerge w:val="restart"/>
            <w:tcBorders>
              <w:top w:val="single" w:sz="6" w:space="0" w:color="000000"/>
              <w:left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833"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35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658" w:hRule="exact"/>
        </w:trPr>
        <w:tc>
          <w:tcPr>
            <w:tcW w:w="2825" w:type="dxa"/>
            <w:vMerge/>
            <w:tcBorders>
              <w:left w:val="single" w:sz="6" w:space="0" w:color="000000"/>
              <w:bottom w:val="single" w:sz="8" w:space="0" w:color="000000"/>
              <w:right w:val="single" w:sz="6" w:space="0" w:color="000000"/>
            </w:tcBorders>
          </w:tcPr>
          <w:p>
            <w:pPr/>
          </w:p>
        </w:tc>
        <w:tc>
          <w:tcPr>
            <w:tcW w:w="3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1197" w:right="0"/>
              <w:jc w:val="left"/>
              <w:rPr>
                <w:rFonts w:ascii="宋体" w:hAnsi="宋体" w:cs="宋体" w:eastAsia="宋体" w:hint="default"/>
                <w:sz w:val="18"/>
                <w:szCs w:val="18"/>
              </w:rPr>
            </w:pPr>
            <w:r>
              <w:rPr>
                <w:rFonts w:ascii="宋体" w:hAnsi="宋体" w:cs="宋体" w:eastAsia="宋体" w:hint="default"/>
                <w:b/>
                <w:bCs/>
                <w:sz w:val="18"/>
                <w:szCs w:val="18"/>
              </w:rPr>
              <w:t>加权平均行权价格</w:t>
            </w:r>
            <w:r>
              <w:rPr>
                <w:rFonts w:ascii="宋体" w:hAnsi="宋体" w:cs="宋体" w:eastAsia="宋体" w:hint="default"/>
                <w:sz w:val="18"/>
                <w:szCs w:val="18"/>
              </w:rPr>
            </w:r>
          </w:p>
          <w:p>
            <w:pPr>
              <w:pStyle w:val="TableParagraph"/>
              <w:spacing w:line="240" w:lineRule="auto" w:before="76"/>
              <w:ind w:left="1262" w:right="0"/>
              <w:jc w:val="left"/>
              <w:rPr>
                <w:rFonts w:ascii="宋体" w:hAnsi="宋体" w:cs="宋体" w:eastAsia="宋体" w:hint="default"/>
                <w:sz w:val="18"/>
                <w:szCs w:val="18"/>
              </w:rPr>
            </w:pPr>
            <w:r>
              <w:rPr>
                <w:rFonts w:ascii="宋体" w:hAnsi="宋体" w:cs="宋体" w:eastAsia="宋体" w:hint="default"/>
                <w:b/>
                <w:bCs/>
                <w:sz w:val="18"/>
                <w:szCs w:val="18"/>
              </w:rPr>
              <w:t>（人民币元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3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1029" w:right="0"/>
              <w:jc w:val="left"/>
              <w:rPr>
                <w:rFonts w:ascii="宋体" w:hAnsi="宋体" w:cs="宋体" w:eastAsia="宋体" w:hint="default"/>
                <w:sz w:val="18"/>
                <w:szCs w:val="18"/>
              </w:rPr>
            </w:pPr>
            <w:r>
              <w:rPr>
                <w:rFonts w:ascii="宋体" w:hAnsi="宋体" w:cs="宋体" w:eastAsia="宋体" w:hint="default"/>
                <w:b/>
                <w:bCs/>
                <w:sz w:val="18"/>
                <w:szCs w:val="18"/>
              </w:rPr>
              <w:t>股份期权数量（份）</w:t>
            </w:r>
            <w:r>
              <w:rPr>
                <w:rFonts w:ascii="宋体" w:hAnsi="宋体" w:cs="宋体" w:eastAsia="宋体" w:hint="default"/>
                <w:sz w:val="18"/>
                <w:szCs w:val="18"/>
              </w:rPr>
            </w:r>
          </w:p>
        </w:tc>
      </w:tr>
      <w:tr>
        <w:trPr>
          <w:trHeight w:val="348" w:hRule="exact"/>
        </w:trPr>
        <w:tc>
          <w:tcPr>
            <w:tcW w:w="2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362" w:right="0"/>
              <w:jc w:val="left"/>
              <w:rPr>
                <w:rFonts w:ascii="宋体" w:hAnsi="宋体" w:cs="宋体" w:eastAsia="宋体" w:hint="default"/>
                <w:sz w:val="18"/>
                <w:szCs w:val="18"/>
              </w:rPr>
            </w:pPr>
            <w:r>
              <w:rPr>
                <w:rFonts w:ascii="宋体" w:hAnsi="宋体" w:cs="宋体" w:eastAsia="宋体" w:hint="default"/>
                <w:sz w:val="18"/>
                <w:szCs w:val="18"/>
              </w:rPr>
              <w:t>年初</w:t>
            </w:r>
          </w:p>
        </w:tc>
        <w:tc>
          <w:tcPr>
            <w:tcW w:w="3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11.95</w:t>
            </w:r>
          </w:p>
        </w:tc>
        <w:tc>
          <w:tcPr>
            <w:tcW w:w="3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4,028,000.00</w:t>
            </w:r>
            <w:r>
              <w:rPr>
                <w:rFonts w:ascii="Times New Roman"/>
                <w:sz w:val="18"/>
              </w:rPr>
            </w:r>
          </w:p>
        </w:tc>
      </w:tr>
      <w:tr>
        <w:trPr>
          <w:trHeight w:val="346" w:hRule="exact"/>
        </w:trPr>
        <w:tc>
          <w:tcPr>
            <w:tcW w:w="2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362" w:right="0"/>
              <w:jc w:val="left"/>
              <w:rPr>
                <w:rFonts w:ascii="宋体" w:hAnsi="宋体" w:cs="宋体" w:eastAsia="宋体" w:hint="default"/>
                <w:sz w:val="18"/>
                <w:szCs w:val="18"/>
              </w:rPr>
            </w:pPr>
            <w:r>
              <w:rPr>
                <w:rFonts w:ascii="宋体" w:hAnsi="宋体" w:cs="宋体" w:eastAsia="宋体" w:hint="default"/>
                <w:sz w:val="18"/>
                <w:szCs w:val="18"/>
              </w:rPr>
              <w:t>失效</w:t>
            </w:r>
          </w:p>
        </w:tc>
        <w:tc>
          <w:tcPr>
            <w:tcW w:w="3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4.98</w:t>
            </w:r>
            <w:r>
              <w:rPr>
                <w:rFonts w:ascii="Times New Roman"/>
                <w:sz w:val="18"/>
              </w:rPr>
            </w:r>
          </w:p>
        </w:tc>
        <w:tc>
          <w:tcPr>
            <w:tcW w:w="3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-2,060,000.00</w:t>
            </w:r>
            <w:r>
              <w:rPr>
                <w:rFonts w:ascii="Times New Roman"/>
                <w:sz w:val="18"/>
              </w:rPr>
            </w:r>
          </w:p>
        </w:tc>
      </w:tr>
      <w:tr>
        <w:trPr>
          <w:trHeight w:val="348" w:hRule="exact"/>
        </w:trPr>
        <w:tc>
          <w:tcPr>
            <w:tcW w:w="2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362" w:right="0"/>
              <w:jc w:val="left"/>
              <w:rPr>
                <w:rFonts w:ascii="宋体" w:hAnsi="宋体" w:cs="宋体" w:eastAsia="宋体" w:hint="default"/>
                <w:sz w:val="18"/>
                <w:szCs w:val="18"/>
              </w:rPr>
            </w:pPr>
            <w:r>
              <w:rPr>
                <w:rFonts w:ascii="宋体" w:hAnsi="宋体" w:cs="宋体" w:eastAsia="宋体" w:hint="default"/>
                <w:sz w:val="18"/>
                <w:szCs w:val="18"/>
              </w:rPr>
              <w:t>行权</w:t>
            </w:r>
          </w:p>
        </w:tc>
        <w:tc>
          <w:tcPr>
            <w:tcW w:w="3497" w:type="dxa"/>
            <w:tcBorders>
              <w:top w:val="single" w:sz="8" w:space="0" w:color="000000"/>
              <w:left w:val="single" w:sz="6" w:space="0" w:color="000000"/>
              <w:bottom w:val="single" w:sz="8" w:space="0" w:color="000000"/>
              <w:right w:val="single" w:sz="6" w:space="0" w:color="000000"/>
            </w:tcBorders>
          </w:tcPr>
          <w:p>
            <w:pPr/>
          </w:p>
        </w:tc>
        <w:tc>
          <w:tcPr>
            <w:tcW w:w="3336" w:type="dxa"/>
            <w:tcBorders>
              <w:top w:val="single" w:sz="8" w:space="0" w:color="000000"/>
              <w:left w:val="single" w:sz="6" w:space="0" w:color="000000"/>
              <w:bottom w:val="single" w:sz="8" w:space="0" w:color="000000"/>
              <w:right w:val="single" w:sz="6" w:space="0" w:color="000000"/>
            </w:tcBorders>
          </w:tcPr>
          <w:p>
            <w:pPr/>
          </w:p>
        </w:tc>
      </w:tr>
      <w:tr>
        <w:trPr>
          <w:trHeight w:val="348" w:hRule="exact"/>
        </w:trPr>
        <w:tc>
          <w:tcPr>
            <w:tcW w:w="2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362" w:right="0"/>
              <w:jc w:val="left"/>
              <w:rPr>
                <w:rFonts w:ascii="宋体" w:hAnsi="宋体" w:cs="宋体" w:eastAsia="宋体" w:hint="default"/>
                <w:sz w:val="18"/>
                <w:szCs w:val="18"/>
              </w:rPr>
            </w:pPr>
            <w:r>
              <w:rPr>
                <w:rFonts w:ascii="宋体" w:hAnsi="宋体" w:cs="宋体" w:eastAsia="宋体" w:hint="default"/>
                <w:sz w:val="18"/>
                <w:szCs w:val="18"/>
              </w:rPr>
              <w:t>年末</w:t>
            </w:r>
          </w:p>
        </w:tc>
        <w:tc>
          <w:tcPr>
            <w:tcW w:w="3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6.88</w:t>
            </w:r>
            <w:r>
              <w:rPr>
                <w:rFonts w:ascii="Times New Roman"/>
                <w:sz w:val="18"/>
              </w:rPr>
            </w:r>
          </w:p>
        </w:tc>
        <w:tc>
          <w:tcPr>
            <w:tcW w:w="3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1,968,000.00</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四、承诺及或有事项" w:id="386"/>
      <w:bookmarkEnd w:id="386"/>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87"/>
      <w:bookmarkEnd w:id="38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7"/>
        <w:ind w:right="0"/>
        <w:jc w:val="left"/>
      </w:pPr>
      <w:r>
        <w:rPr/>
        <w:t>（</w:t>
      </w:r>
      <w:r>
        <w:rPr>
          <w:rFonts w:ascii="Times New Roman" w:hAnsi="Times New Roman" w:cs="Times New Roman" w:eastAsia="Times New Roman" w:hint="default"/>
        </w:rPr>
        <w:t>1</w:t>
      </w:r>
      <w:r>
        <w:rPr/>
        <w:t>）重要经营租赁：根据与出租人签订的租赁合同，不可撤销租赁的最低租赁付款如下：</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990"/>
        <w:gridCol w:w="4668"/>
      </w:tblGrid>
      <w:tr>
        <w:trPr>
          <w:trHeight w:val="348" w:hRule="exact"/>
        </w:trPr>
        <w:tc>
          <w:tcPr>
            <w:tcW w:w="499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46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9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3" w:hRule="exact"/>
        </w:trPr>
        <w:tc>
          <w:tcPr>
            <w:tcW w:w="4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46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31,972,437.63</w:t>
            </w:r>
          </w:p>
        </w:tc>
      </w:tr>
      <w:tr>
        <w:trPr>
          <w:trHeight w:val="353" w:hRule="exact"/>
        </w:trPr>
        <w:tc>
          <w:tcPr>
            <w:tcW w:w="4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6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20,366,156.64</w:t>
            </w:r>
          </w:p>
        </w:tc>
      </w:tr>
      <w:tr>
        <w:trPr>
          <w:trHeight w:val="350" w:hRule="exact"/>
        </w:trPr>
        <w:tc>
          <w:tcPr>
            <w:tcW w:w="4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6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4,775,792.28</w:t>
            </w:r>
            <w:r>
              <w:rPr>
                <w:rFonts w:ascii="Times New Roman"/>
                <w:sz w:val="18"/>
              </w:rPr>
            </w:r>
          </w:p>
        </w:tc>
      </w:tr>
      <w:tr>
        <w:trPr>
          <w:trHeight w:val="353" w:hRule="exact"/>
        </w:trPr>
        <w:tc>
          <w:tcPr>
            <w:tcW w:w="4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6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3,808,820.87</w:t>
            </w:r>
            <w:r>
              <w:rPr>
                <w:rFonts w:ascii="Times New Roman"/>
                <w:sz w:val="18"/>
              </w:rPr>
            </w:r>
          </w:p>
        </w:tc>
      </w:tr>
      <w:tr>
        <w:trPr>
          <w:trHeight w:val="353" w:hRule="exact"/>
        </w:trPr>
        <w:tc>
          <w:tcPr>
            <w:tcW w:w="4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6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60,923,207.42</w:t>
            </w:r>
            <w:r>
              <w:rPr>
                <w:rFonts w:ascii="Times New Roman"/>
                <w:spacing w:val="-1"/>
                <w:sz w:val="18"/>
              </w:rPr>
            </w:r>
          </w:p>
        </w:tc>
      </w:tr>
    </w:tbl>
    <w:p>
      <w:pPr>
        <w:pStyle w:val="BodyText"/>
        <w:spacing w:line="240" w:lineRule="auto" w:before="8"/>
        <w:ind w:right="0"/>
        <w:jc w:val="left"/>
      </w:pPr>
      <w:r>
        <w:rPr/>
        <w:t>（</w:t>
      </w:r>
      <w:r>
        <w:rPr>
          <w:rFonts w:ascii="Times New Roman" w:hAnsi="Times New Roman" w:cs="Times New Roman" w:eastAsia="Times New Roman" w:hint="default"/>
        </w:rPr>
        <w:t>2</w:t>
      </w:r>
      <w:r>
        <w:rPr/>
        <w:t>）重要资本承诺：</w:t>
      </w:r>
    </w:p>
    <w:p>
      <w:pPr>
        <w:pStyle w:val="BodyText"/>
        <w:spacing w:line="300" w:lineRule="auto" w:before="62"/>
        <w:ind w:right="215" w:firstLine="359"/>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w:t>
      </w:r>
      <w:r>
        <w:rPr/>
        <w:t>本公司参加了深圳市南山区深圳湾超级总部基地挂牌竞买事宜，竞得宗地编号为</w:t>
      </w:r>
      <w:r>
        <w:rPr>
          <w:rFonts w:ascii="Times New Roman" w:hAnsi="Times New Roman" w:cs="Times New Roman" w:eastAsia="Times New Roman" w:hint="default"/>
        </w:rPr>
        <w:t>T207-0052</w:t>
      </w:r>
      <w:r>
        <w:rPr/>
        <w:t>的土地使用 权，成交价人民币</w:t>
      </w:r>
      <w:r>
        <w:rPr>
          <w:rFonts w:ascii="Times New Roman" w:hAnsi="Times New Roman" w:cs="Times New Roman" w:eastAsia="Times New Roman" w:hint="default"/>
        </w:rPr>
        <w:t>362,600</w:t>
      </w:r>
      <w:r>
        <w:rPr/>
        <w:t>万元。截止到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日本公司支付了</w:t>
      </w:r>
      <w:r>
        <w:rPr>
          <w:rFonts w:ascii="Times New Roman" w:hAnsi="Times New Roman" w:cs="Times New Roman" w:eastAsia="Times New Roman" w:hint="default"/>
        </w:rPr>
        <w:t>50%</w:t>
      </w:r>
      <w:r>
        <w:rPr/>
        <w:t>对价，承诺在</w:t>
      </w:r>
      <w:r>
        <w:rPr>
          <w:rFonts w:ascii="Times New Roman" w:hAnsi="Times New Roman" w:cs="Times New Roman" w:eastAsia="Times New Roman" w:hint="default"/>
        </w:rPr>
        <w:t>2018</w:t>
      </w:r>
      <w:r>
        <w:rPr/>
        <w:t>年支付剩余</w:t>
      </w:r>
      <w:r>
        <w:rPr>
          <w:rFonts w:ascii="Times New Roman" w:hAnsi="Times New Roman" w:cs="Times New Roman" w:eastAsia="Times New Roman" w:hint="default"/>
        </w:rPr>
        <w:t>50%</w:t>
      </w:r>
      <w:r>
        <w:rPr/>
        <w:t>对价</w:t>
      </w:r>
      <w:r>
        <w:rPr>
          <w:rFonts w:ascii="Times New Roman" w:hAnsi="Times New Roman" w:cs="Times New Roman" w:eastAsia="Times New Roman" w:hint="default"/>
        </w:rPr>
        <w:t>181,300</w:t>
      </w:r>
      <w:r>
        <w:rPr/>
        <w:t>万 元。</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或有事项" w:id="388"/>
      <w:bookmarkEnd w:id="38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89"/>
      <w:bookmarkEnd w:id="38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2"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年，寰球实业（安徽）有限公司就其代理北京卓优世纪科技有限公司与神码北京签订《一次性货物采购合同》 所产生的合同纠纷向芜湖市中级人民法院提起诉讼，请求判令：（</w:t>
      </w:r>
      <w:r>
        <w:rPr>
          <w:rFonts w:ascii="Times New Roman" w:hAnsi="Times New Roman" w:cs="Times New Roman" w:eastAsia="Times New Roman" w:hint="default"/>
        </w:rPr>
        <w:t>1</w:t>
      </w:r>
      <w:r>
        <w:rPr/>
        <w:t>）被告神码北京支付货款</w:t>
      </w:r>
      <w:r>
        <w:rPr>
          <w:rFonts w:ascii="Times New Roman" w:hAnsi="Times New Roman" w:cs="Times New Roman" w:eastAsia="Times New Roman" w:hint="default"/>
        </w:rPr>
        <w:t>56,972,480.00</w:t>
      </w:r>
      <w:r>
        <w:rPr/>
        <w:t>元、违约金（自</w:t>
      </w:r>
      <w:r>
        <w:rPr>
          <w:spacing w:val="-51"/>
        </w:rPr>
        <w:t> </w:t>
      </w:r>
      <w:r>
        <w:rPr>
          <w:spacing w:val="-51"/>
        </w:rPr>
      </w:r>
      <w:r>
        <w:rPr/>
        <w:t>逾期之日起至生效判决确定支付之日，按照逾期未付款总额每日</w:t>
      </w:r>
      <w:r>
        <w:rPr>
          <w:rFonts w:ascii="Times New Roman" w:hAnsi="Times New Roman" w:cs="Times New Roman" w:eastAsia="Times New Roman" w:hint="default"/>
        </w:rPr>
        <w:t>0.1%</w:t>
      </w:r>
      <w:r>
        <w:rPr/>
        <w:t>计算；截止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日违约金共计</w:t>
      </w:r>
      <w:r>
        <w:rPr>
          <w:rFonts w:ascii="Times New Roman" w:hAnsi="Times New Roman" w:cs="Times New Roman" w:eastAsia="Times New Roman" w:hint="default"/>
        </w:rPr>
        <w:t>5,956,850.56</w:t>
      </w:r>
      <w:r>
        <w:rPr/>
        <w:t>元）</w:t>
      </w:r>
      <w:r>
        <w:rPr>
          <w:spacing w:val="-3"/>
        </w:rPr>
        <w:t> </w:t>
      </w:r>
      <w:r>
        <w:rPr/>
        <w:t>以及本案诉讼费；（</w:t>
      </w:r>
      <w:r>
        <w:rPr>
          <w:rFonts w:ascii="Times New Roman" w:hAnsi="Times New Roman" w:cs="Times New Roman" w:eastAsia="Times New Roman" w:hint="default"/>
        </w:rPr>
        <w:t>2</w:t>
      </w:r>
      <w:r>
        <w:rPr/>
        <w:t>）被告北京卓优世纪科技有限公司及神码中国对上述债务承担连带责任。</w:t>
      </w:r>
    </w:p>
    <w:p>
      <w:pPr>
        <w:pStyle w:val="BodyText"/>
        <w:spacing w:line="300" w:lineRule="auto" w:before="13"/>
        <w:ind w:right="155" w:firstLine="360"/>
        <w:jc w:val="both"/>
      </w:pPr>
      <w:r>
        <w:rPr>
          <w:rFonts w:ascii="Times New Roman" w:hAnsi="Times New Roman" w:cs="Times New Roman" w:eastAsia="Times New Roman" w:hint="default"/>
        </w:rPr>
        <w:t>2015</w:t>
      </w:r>
      <w:r>
        <w:rPr/>
        <w:t>年，芜湖市中级人民法院作出（</w:t>
      </w:r>
      <w:r>
        <w:rPr>
          <w:rFonts w:ascii="Times New Roman" w:hAnsi="Times New Roman" w:cs="Times New Roman" w:eastAsia="Times New Roman" w:hint="default"/>
        </w:rPr>
        <w:t>2015</w:t>
      </w:r>
      <w:r>
        <w:rPr/>
        <w:t>）芜中民二初字第</w:t>
      </w:r>
      <w:r>
        <w:rPr>
          <w:rFonts w:ascii="Times New Roman" w:hAnsi="Times New Roman" w:cs="Times New Roman" w:eastAsia="Times New Roman" w:hint="default"/>
        </w:rPr>
        <w:t>00283</w:t>
      </w:r>
      <w:r>
        <w:rPr/>
        <w:t>号《民事裁定书》，裁定对神码北京、北京卓优世纪 科技有限公司及神码中国的财产在</w:t>
      </w:r>
      <w:r>
        <w:rPr>
          <w:rFonts w:ascii="Times New Roman" w:hAnsi="Times New Roman" w:cs="Times New Roman" w:eastAsia="Times New Roman" w:hint="default"/>
        </w:rPr>
        <w:t>65,000,000.00</w:t>
      </w:r>
      <w:r>
        <w:rPr/>
        <w:t>元的范围内予以保全。</w:t>
      </w:r>
    </w:p>
    <w:p>
      <w:pPr>
        <w:pStyle w:val="BodyText"/>
        <w:spacing w:line="240" w:lineRule="auto" w:before="13"/>
        <w:ind w:left="512"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日，安徽省芜湖市中级人民法院作出了（</w:t>
      </w:r>
      <w:r>
        <w:rPr>
          <w:rFonts w:ascii="Times New Roman" w:hAnsi="Times New Roman" w:cs="Times New Roman" w:eastAsia="Times New Roman" w:hint="default"/>
        </w:rPr>
        <w:t>2015</w:t>
      </w:r>
      <w:r>
        <w:rPr/>
        <w:t>）芜中民二初字第</w:t>
      </w:r>
      <w:r>
        <w:rPr>
          <w:rFonts w:ascii="Times New Roman" w:hAnsi="Times New Roman" w:cs="Times New Roman" w:eastAsia="Times New Roman" w:hint="default"/>
        </w:rPr>
        <w:t>00283-3</w:t>
      </w:r>
      <w:r>
        <w:rPr/>
        <w:t>号《民事裁定书》，依法驳回了原</w:t>
      </w:r>
    </w:p>
    <w:p>
      <w:pPr>
        <w:spacing w:after="0" w:line="2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512" w:right="94" w:hanging="360"/>
        <w:jc w:val="left"/>
      </w:pPr>
      <w:r>
        <w:rPr/>
        <w:t>告寰球实业（安徽）有限公司的起诉，原告已在上诉期内进行上诉。 </w:t>
      </w:r>
      <w:r>
        <w:rPr>
          <w:spacing w:val="-2"/>
        </w:rPr>
        <w:t>神码北京认为寰球实业（安徽）有限公司诉讼涉及的采购合同中神码北京的公章及收货专用章均为他人非法刻制并加盖</w:t>
      </w:r>
    </w:p>
    <w:p>
      <w:pPr>
        <w:pStyle w:val="BodyText"/>
        <w:spacing w:line="240" w:lineRule="auto" w:before="18"/>
        <w:ind w:right="0"/>
        <w:jc w:val="left"/>
      </w:pPr>
      <w:r>
        <w:rPr/>
        <w:t>的，神码北京并未与寰球实业（安徽）有限公司签订案件涉及协议，也未收到相关合同项下的货物，故神码北京与寰球实业</w:t>
      </w:r>
    </w:p>
    <w:p>
      <w:pPr>
        <w:pStyle w:val="BodyText"/>
        <w:spacing w:line="316" w:lineRule="auto" w:before="76"/>
        <w:ind w:left="512" w:right="94" w:hanging="360"/>
        <w:jc w:val="left"/>
      </w:pPr>
      <w:r>
        <w:rPr/>
        <w:t>（安徽）有限公司之间不存在法律意义上的买卖合同法律关系，不应承担付款及赔偿责任。 截至本报告日，该案件尚未开庭审理。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月，山西省物产集团进出口有限公司（以下简称</w:t>
      </w:r>
      <w:r>
        <w:rPr>
          <w:rFonts w:ascii="Times New Roman" w:hAnsi="Times New Roman" w:cs="Times New Roman" w:eastAsia="Times New Roman" w:hint="default"/>
        </w:rPr>
        <w:t>“</w:t>
      </w:r>
      <w:r>
        <w:rPr/>
        <w:t>山西物产</w:t>
      </w:r>
      <w:r>
        <w:rPr>
          <w:rFonts w:ascii="Times New Roman" w:hAnsi="Times New Roman" w:cs="Times New Roman" w:eastAsia="Times New Roman" w:hint="default"/>
        </w:rPr>
        <w:t>”</w:t>
      </w:r>
      <w:r>
        <w:rPr/>
        <w:t>）起诉神码中国未按销售合同规定提供货物，</w:t>
      </w:r>
    </w:p>
    <w:p>
      <w:pPr>
        <w:pStyle w:val="BodyText"/>
        <w:spacing w:line="300" w:lineRule="auto"/>
        <w:ind w:right="192"/>
        <w:jc w:val="both"/>
      </w:pPr>
      <w:r>
        <w:rPr/>
        <w:t>请求法院判令：</w:t>
      </w:r>
      <w:r>
        <w:rPr>
          <w:rFonts w:ascii="Times New Roman" w:hAnsi="Times New Roman" w:cs="Times New Roman" w:eastAsia="Times New Roman" w:hint="default"/>
        </w:rPr>
        <w:t>1</w:t>
      </w:r>
      <w:r>
        <w:rPr/>
        <w:t>、双方解除合同；</w:t>
      </w:r>
      <w:r>
        <w:rPr>
          <w:rFonts w:ascii="Times New Roman" w:hAnsi="Times New Roman" w:cs="Times New Roman" w:eastAsia="Times New Roman" w:hint="default"/>
        </w:rPr>
        <w:t>2</w:t>
      </w:r>
      <w:r>
        <w:rPr/>
        <w:t>、神码中国退还合同金额</w:t>
      </w:r>
      <w:r>
        <w:rPr>
          <w:rFonts w:ascii="Times New Roman" w:hAnsi="Times New Roman" w:cs="Times New Roman" w:eastAsia="Times New Roman" w:hint="default"/>
        </w:rPr>
        <w:t>33,992,678</w:t>
      </w:r>
      <w:r>
        <w:rPr/>
        <w:t>元，并自神码中国收到该合同款之日起赔偿山西物</w:t>
      </w:r>
      <w:r>
        <w:rPr>
          <w:spacing w:val="-87"/>
        </w:rPr>
        <w:t> </w:t>
      </w:r>
      <w:r>
        <w:rPr>
          <w:spacing w:val="-87"/>
        </w:rPr>
      </w:r>
      <w:r>
        <w:rPr/>
        <w:t>产银行同期贷款利息（自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日至实际给付之日止）；</w:t>
      </w:r>
      <w:r>
        <w:rPr>
          <w:rFonts w:ascii="Times New Roman" w:hAnsi="Times New Roman" w:cs="Times New Roman" w:eastAsia="Times New Roman" w:hint="default"/>
        </w:rPr>
        <w:t>3</w:t>
      </w:r>
      <w:r>
        <w:rPr/>
        <w:t>、诉讼费由神码中国承担。神码中国认为已按合同规定发货</w:t>
      </w:r>
      <w:r>
        <w:rPr>
          <w:spacing w:val="-85"/>
        </w:rPr>
        <w:t> </w:t>
      </w:r>
      <w:r>
        <w:rPr>
          <w:spacing w:val="-85"/>
        </w:rPr>
      </w:r>
      <w:r>
        <w:rPr/>
        <w:t>并取得山西物产收货确认单。北京市海淀区人民法院（</w:t>
      </w:r>
      <w:r>
        <w:rPr>
          <w:rFonts w:ascii="Times New Roman" w:hAnsi="Times New Roman" w:cs="Times New Roman" w:eastAsia="Times New Roman" w:hint="default"/>
        </w:rPr>
        <w:t>2013</w:t>
      </w:r>
      <w:r>
        <w:rPr/>
        <w:t>）海民初字第</w:t>
      </w:r>
      <w:r>
        <w:rPr>
          <w:rFonts w:ascii="Times New Roman" w:hAnsi="Times New Roman" w:cs="Times New Roman" w:eastAsia="Times New Roman" w:hint="default"/>
        </w:rPr>
        <w:t>24898</w:t>
      </w:r>
      <w:r>
        <w:rPr/>
        <w:t>号，作出一审判决认定神码中国与山西物产</w:t>
      </w:r>
      <w:r>
        <w:rPr>
          <w:spacing w:val="-86"/>
        </w:rPr>
        <w:t> </w:t>
      </w:r>
      <w:r>
        <w:rPr>
          <w:spacing w:val="-86"/>
        </w:rPr>
      </w:r>
      <w:r>
        <w:rPr/>
        <w:t>签订的《销售合同》有效，神码中国应向山西物产返还货款及相应利息，并承担诉讼费用。</w:t>
      </w:r>
    </w:p>
    <w:p>
      <w:pPr>
        <w:pStyle w:val="BodyText"/>
        <w:spacing w:line="300" w:lineRule="auto" w:before="31"/>
        <w:ind w:left="153" w:right="94" w:firstLine="359"/>
        <w:jc w:val="left"/>
      </w:pPr>
      <w:r>
        <w:rPr>
          <w:spacing w:val="-2"/>
        </w:rPr>
        <w:t>神码中国不服一审判决，向北京市第一中级人民法院提起上诉，</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日北京市第一中级人民法院受理，并于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日公开开庭进行了审理。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日北京市第一中级人民法院（</w:t>
      </w:r>
      <w:r>
        <w:rPr>
          <w:rFonts w:ascii="Times New Roman" w:hAnsi="Times New Roman" w:cs="Times New Roman" w:eastAsia="Times New Roman" w:hint="default"/>
          <w:spacing w:val="-2"/>
        </w:rPr>
        <w:t>2015</w:t>
      </w:r>
      <w:r>
        <w:rPr>
          <w:spacing w:val="-2"/>
        </w:rPr>
        <w:t>）一中民（商）终字第</w:t>
      </w:r>
      <w:r>
        <w:rPr>
          <w:rFonts w:ascii="Times New Roman" w:hAnsi="Times New Roman" w:cs="Times New Roman" w:eastAsia="Times New Roman" w:hint="default"/>
          <w:spacing w:val="-2"/>
        </w:rPr>
        <w:t>4547</w:t>
      </w:r>
      <w:r>
        <w:rPr>
          <w:spacing w:val="-2"/>
        </w:rPr>
        <w:t>号作出终审判决：</w:t>
      </w:r>
      <w:r>
        <w:rPr>
          <w:spacing w:val="-53"/>
        </w:rPr>
        <w:t> </w:t>
      </w:r>
      <w:r>
        <w:rPr>
          <w:spacing w:val="-53"/>
        </w:rPr>
      </w:r>
      <w:r>
        <w:rPr>
          <w:rFonts w:ascii="Times New Roman" w:hAnsi="Times New Roman" w:cs="Times New Roman" w:eastAsia="Times New Roman" w:hint="default"/>
          <w:spacing w:val="-2"/>
        </w:rPr>
        <w:t>1</w:t>
      </w:r>
      <w:r>
        <w:rPr>
          <w:spacing w:val="-2"/>
        </w:rPr>
        <w:t>、撤销北京市海淀区人民法院（</w:t>
      </w:r>
      <w:r>
        <w:rPr>
          <w:rFonts w:ascii="Times New Roman" w:hAnsi="Times New Roman" w:cs="Times New Roman" w:eastAsia="Times New Roman" w:hint="default"/>
          <w:spacing w:val="-2"/>
        </w:rPr>
        <w:t>2013</w:t>
      </w:r>
      <w:r>
        <w:rPr>
          <w:spacing w:val="-2"/>
        </w:rPr>
        <w:t>）海民初字第</w:t>
      </w:r>
      <w:r>
        <w:rPr>
          <w:rFonts w:ascii="Times New Roman" w:hAnsi="Times New Roman" w:cs="Times New Roman" w:eastAsia="Times New Roman" w:hint="default"/>
          <w:spacing w:val="-2"/>
        </w:rPr>
        <w:t>24898</w:t>
      </w:r>
      <w:r>
        <w:rPr>
          <w:spacing w:val="-2"/>
        </w:rPr>
        <w:t>号判决；</w:t>
      </w:r>
      <w:r>
        <w:rPr>
          <w:rFonts w:ascii="Times New Roman" w:hAnsi="Times New Roman" w:cs="Times New Roman" w:eastAsia="Times New Roman" w:hint="default"/>
          <w:spacing w:val="-2"/>
        </w:rPr>
        <w:t>2</w:t>
      </w:r>
      <w:r>
        <w:rPr>
          <w:spacing w:val="-2"/>
        </w:rPr>
        <w:t>、驳回山西省物产集团进出口有限公司的全部诉讼请求。</w:t>
      </w:r>
    </w:p>
    <w:p>
      <w:pPr>
        <w:pStyle w:val="BodyText"/>
        <w:spacing w:line="300" w:lineRule="auto" w:before="13"/>
        <w:ind w:left="153" w:right="182"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月，神码中国收到北京市高级人民法院《民事裁定书》</w:t>
      </w:r>
      <w:r>
        <w:rPr>
          <w:spacing w:val="-29"/>
        </w:rPr>
        <w:t> </w:t>
      </w:r>
      <w:r>
        <w:rPr>
          <w:rFonts w:ascii="Times New Roman" w:hAnsi="Times New Roman" w:cs="Times New Roman" w:eastAsia="Times New Roman" w:hint="default"/>
        </w:rPr>
        <w:t>(2016)</w:t>
      </w:r>
      <w:r>
        <w:rPr/>
        <w:t>京民审</w:t>
      </w:r>
      <w:r>
        <w:rPr>
          <w:rFonts w:ascii="Times New Roman" w:hAnsi="Times New Roman" w:cs="Times New Roman" w:eastAsia="Times New Roman" w:hint="default"/>
        </w:rPr>
        <w:t>1560</w:t>
      </w:r>
      <w:r>
        <w:rPr/>
        <w:t>号，北京市高级人民法院受理山西物 产的再审申请，再审期间，中止原判决的执行。</w:t>
      </w:r>
    </w:p>
    <w:p>
      <w:pPr>
        <w:pStyle w:val="BodyText"/>
        <w:spacing w:line="240" w:lineRule="auto" w:before="31"/>
        <w:ind w:left="513" w:right="94"/>
        <w:jc w:val="left"/>
      </w:pPr>
      <w:r>
        <w:rPr/>
        <w:t>截至本报告日，该案件尚在审理中。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bookmarkStart w:name="（2）公司没有需要披露的重要或有事项，也应予以说明" w:id="390"/>
      <w:bookmarkEnd w:id="39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6754"/>
        <w:jc w:val="left"/>
        <w:rPr>
          <w:b w:val="0"/>
          <w:bCs w:val="0"/>
        </w:rPr>
      </w:pPr>
      <w:bookmarkStart w:name="十五、资产负债表日后事项" w:id="391"/>
      <w:bookmarkEnd w:id="391"/>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4"/>
        <w:jc w:val="left"/>
        <w:rPr>
          <w:b w:val="0"/>
          <w:bCs w:val="0"/>
        </w:rPr>
      </w:pPr>
      <w:bookmarkStart w:name="1、利润分配情况" w:id="392"/>
      <w:bookmarkEnd w:id="392"/>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24,854,676.49</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24,854,676.49</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2、其他资产负债表日后事项说明" w:id="393"/>
      <w:bookmarkEnd w:id="393"/>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94" w:firstLine="359"/>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日，本公司召开第八届董事会第十六次会议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日召开的</w:t>
      </w:r>
      <w:r>
        <w:rPr>
          <w:rFonts w:ascii="Times New Roman" w:hAnsi="Times New Roman" w:cs="Times New Roman" w:eastAsia="Times New Roman" w:hint="default"/>
          <w:spacing w:val="-3"/>
        </w:rPr>
        <w:t>2016</w:t>
      </w:r>
      <w:r>
        <w:rPr>
          <w:spacing w:val="-3"/>
        </w:rPr>
        <w:t>年年度股东大会审议通过了《关</w:t>
      </w:r>
      <w:r>
        <w:rPr/>
        <w:t> 于预计担保额度的议案》，会议审议通过了本公司或控股子公司向业务相关方（包括但不限于银行、金融机构及供应商等） </w:t>
      </w:r>
      <w:r>
        <w:rPr>
          <w:spacing w:val="-2"/>
        </w:rPr>
        <w:t>申请授信或签署其他履约义务（含已经授信或履约、新增授信或履约及现有授信或履约的展期、变更等），并为子公司提供</w:t>
      </w:r>
      <w:r>
        <w:rPr>
          <w:spacing w:val="-65"/>
        </w:rPr>
        <w:t> </w:t>
      </w:r>
      <w:r>
        <w:rPr>
          <w:spacing w:val="-65"/>
        </w:rPr>
      </w:r>
      <w:r>
        <w:rPr/>
        <w:t>担保或子公司之间互相提供担保，担保总额不超过等额</w:t>
      </w:r>
      <w:r>
        <w:rPr>
          <w:rFonts w:ascii="Times New Roman" w:hAnsi="Times New Roman" w:cs="Times New Roman" w:eastAsia="Times New Roman" w:hint="default"/>
        </w:rPr>
        <w:t>500</w:t>
      </w:r>
      <w:r>
        <w:rPr/>
        <w:t>亿元人民币。</w:t>
      </w:r>
    </w:p>
    <w:p>
      <w:pPr>
        <w:pStyle w:val="BodyText"/>
        <w:spacing w:line="300" w:lineRule="auto" w:before="3"/>
        <w:ind w:left="153" w:right="94" w:firstLine="42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日，本公司通过兴业银行股份有限公司深圳分行开立了受益人为中国银行股份有限公司深圳市分行的 </w:t>
      </w:r>
      <w:r>
        <w:rPr>
          <w:spacing w:val="-2"/>
        </w:rPr>
        <w:t>银行保函，为神州数码（深圳）有限公司在中国银行股份有限公司深圳市分行的融资事项提供担保，保函金额为</w:t>
      </w:r>
      <w:r>
        <w:rPr>
          <w:rFonts w:ascii="Times New Roman" w:hAnsi="Times New Roman" w:cs="Times New Roman" w:eastAsia="Times New Roman" w:hint="default"/>
          <w:spacing w:val="-2"/>
        </w:rPr>
        <w:t>2</w:t>
      </w:r>
      <w:r>
        <w:rPr>
          <w:spacing w:val="-2"/>
        </w:rPr>
        <w:t>亿人民币。</w:t>
      </w:r>
      <w:r>
        <w:rPr>
          <w:spacing w:val="-63"/>
        </w:rPr>
        <w:t> </w:t>
      </w:r>
      <w:r>
        <w:rPr/>
        <w:t>保函金额分别两笔，每笔</w:t>
      </w:r>
      <w:r>
        <w:rPr>
          <w:rFonts w:ascii="Times New Roman" w:hAnsi="Times New Roman" w:cs="Times New Roman" w:eastAsia="Times New Roman" w:hint="default"/>
        </w:rPr>
        <w:t>1</w:t>
      </w:r>
      <w:r>
        <w:rPr/>
        <w:t>亿元人民币，担保期间分别为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p>
    <w:p>
      <w:pPr>
        <w:pStyle w:val="BodyText"/>
        <w:spacing w:line="300" w:lineRule="auto" w:before="13"/>
        <w:ind w:left="154" w:right="94" w:firstLine="42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日，本公司为神州数码（中国）有限公司与广发银行股份有限公司的融资贷款事项签署了《最高额保 </w:t>
      </w:r>
      <w:r>
        <w:rPr>
          <w:spacing w:val="-1"/>
        </w:rPr>
        <w:t>证合同》，担保金额为</w:t>
      </w:r>
      <w:r>
        <w:rPr>
          <w:rFonts w:ascii="Times New Roman" w:hAnsi="Times New Roman" w:cs="Times New Roman" w:eastAsia="Times New Roman" w:hint="default"/>
          <w:spacing w:val="-1"/>
        </w:rPr>
        <w:t>4.5</w:t>
      </w:r>
      <w:r>
        <w:rPr>
          <w:spacing w:val="-1"/>
        </w:rPr>
        <w:t>亿元人民币，担保期间为自主合同债务人履行债务期限届满之日起两年，提供连带责任保证担保；</w:t>
      </w:r>
    </w:p>
    <w:p>
      <w:pPr>
        <w:pStyle w:val="BodyText"/>
        <w:spacing w:line="309" w:lineRule="auto" w:before="13"/>
        <w:ind w:left="154" w:right="225" w:firstLine="424"/>
        <w:jc w:val="both"/>
      </w:pPr>
      <w:r>
        <w:rPr/>
        <w:t>本公司、神州数码（中国）有限公司为北京神州数码有限公司与广发银行股份有限公司的融资贷款事项签署了《最高 额保证合同》，担保金额为</w:t>
      </w:r>
      <w:r>
        <w:rPr>
          <w:rFonts w:ascii="Times New Roman" w:hAnsi="Times New Roman" w:cs="Times New Roman" w:eastAsia="Times New Roman" w:hint="default"/>
        </w:rPr>
        <w:t>4.5</w:t>
      </w:r>
      <w:r>
        <w:rPr/>
        <w:t>亿元人民币，担保期间为自主合同债务人履行债务期限届满之日起两年，提供连带责任保证 担保；</w:t>
      </w:r>
    </w:p>
    <w:p>
      <w:pPr>
        <w:spacing w:after="0" w:line="309" w:lineRule="auto"/>
        <w:jc w:val="both"/>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77" w:right="94"/>
        <w:jc w:val="left"/>
      </w:pPr>
      <w:r>
        <w:rPr/>
        <w:t>神州数码（中国）有限公司为北京神州数码有限公司与中国银行股份有限公司北京中关村支行的融资贷款事项签署了</w:t>
      </w:r>
    </w:p>
    <w:p>
      <w:pPr>
        <w:pStyle w:val="BodyText"/>
        <w:spacing w:line="300" w:lineRule="auto" w:before="76"/>
        <w:ind w:right="229"/>
        <w:jc w:val="left"/>
      </w:pPr>
      <w:r>
        <w:rPr/>
        <w:t>《最高额保证合同》，担保金额为</w:t>
      </w:r>
      <w:r>
        <w:rPr>
          <w:rFonts w:ascii="Times New Roman" w:hAnsi="Times New Roman" w:cs="Times New Roman" w:eastAsia="Times New Roman" w:hint="default"/>
        </w:rPr>
        <w:t>6.9</w:t>
      </w:r>
      <w:r>
        <w:rPr/>
        <w:t>亿元人民币，担保期间为自主合同债务人履行债务期限届满之日起两年，提供连带责 任保证担保；</w:t>
      </w:r>
    </w:p>
    <w:p>
      <w:pPr>
        <w:pStyle w:val="BodyText"/>
        <w:spacing w:line="300" w:lineRule="auto" w:before="31"/>
        <w:ind w:right="200" w:firstLine="424"/>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日神州数码（中国）有限公司为北京神州数码有限公司与中国工商银行股份有限公司北京中关村支行 的融资贷款事项签署了《最高额保证合同》，担保金额为</w:t>
      </w:r>
      <w:r>
        <w:rPr>
          <w:rFonts w:ascii="Times New Roman" w:hAnsi="Times New Roman" w:cs="Times New Roman" w:eastAsia="Times New Roman" w:hint="default"/>
        </w:rPr>
        <w:t>6</w:t>
      </w:r>
      <w:r>
        <w:rPr/>
        <w:t>亿元人民币，担保期间为主合同项下的借款期限届满之次日起两 年，提供连带责任保证担保；</w:t>
      </w:r>
    </w:p>
    <w:p>
      <w:pPr>
        <w:pStyle w:val="BodyText"/>
        <w:spacing w:line="316" w:lineRule="auto" w:before="31"/>
        <w:ind w:right="210" w:firstLine="424"/>
        <w:jc w:val="left"/>
      </w:pPr>
      <w:r>
        <w:rPr/>
        <w:t>本公司为北京神州数码有限公司与中国民生银行股份有限公司北京分行的融资贷款事项签署了《最高额保证合同》， 担保金额为</w:t>
      </w:r>
      <w:r>
        <w:rPr>
          <w:rFonts w:ascii="Times New Roman" w:hAnsi="Times New Roman" w:cs="Times New Roman" w:eastAsia="Times New Roman" w:hint="default"/>
        </w:rPr>
        <w:t>2</w:t>
      </w:r>
      <w:r>
        <w:rPr/>
        <w:t>亿元人民币，担保期间为主合同债务履行期限届满之次日起两年，提供连带责任保证担保；</w:t>
      </w:r>
    </w:p>
    <w:p>
      <w:pPr>
        <w:pStyle w:val="BodyText"/>
        <w:spacing w:line="316" w:lineRule="auto"/>
        <w:ind w:right="210" w:firstLine="424"/>
        <w:jc w:val="left"/>
      </w:pPr>
      <w:r>
        <w:rPr/>
        <w:t>本公司为神州数码（深圳）有限公司与中国工商银行股份有限公司深圳高新园支行的融资贷款事项签署了《最高额保 证合同》，担保金额为</w:t>
      </w:r>
      <w:r>
        <w:rPr>
          <w:rFonts w:ascii="Times New Roman" w:hAnsi="Times New Roman" w:cs="Times New Roman" w:eastAsia="Times New Roman" w:hint="default"/>
        </w:rPr>
        <w:t>7</w:t>
      </w:r>
      <w:r>
        <w:rPr/>
        <w:t>亿元人民币，担保期间为主合同项下的债务期限届满之次日起两年，提供连带责任保证担保；</w:t>
      </w:r>
    </w:p>
    <w:p>
      <w:pPr>
        <w:pStyle w:val="BodyText"/>
        <w:spacing w:line="300" w:lineRule="auto"/>
        <w:ind w:left="153" w:right="223" w:firstLine="42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日，本公司、神州数码（中国）有限公司为神州数码澳门离岸商业服务有限公司与</w:t>
      </w:r>
      <w:r>
        <w:rPr>
          <w:rFonts w:ascii="Times New Roman" w:hAnsi="Times New Roman" w:cs="Times New Roman" w:eastAsia="Times New Roman" w:hint="default"/>
        </w:rPr>
        <w:t>Seagate</w:t>
      </w:r>
      <w:r>
        <w:rPr>
          <w:rFonts w:ascii="Times New Roman" w:hAnsi="Times New Roman" w:cs="Times New Roman" w:eastAsia="Times New Roman" w:hint="default"/>
          <w:spacing w:val="-4"/>
        </w:rPr>
        <w:t> </w:t>
      </w:r>
      <w:r>
        <w:rPr>
          <w:rFonts w:ascii="Times New Roman" w:hAnsi="Times New Roman" w:cs="Times New Roman" w:eastAsia="Times New Roman" w:hint="default"/>
        </w:rPr>
        <w:t>singapore</w:t>
      </w:r>
      <w:r>
        <w:rPr>
          <w:rFonts w:ascii="Times New Roman" w:hAnsi="Times New Roman" w:cs="Times New Roman" w:eastAsia="Times New Roman" w:hint="default"/>
        </w:rPr>
        <w:t> international headquarters pet.ltd</w:t>
      </w:r>
      <w:r>
        <w:rPr/>
        <w:t>的贸易事项签署了《担保函》，担保金额为</w:t>
      </w:r>
      <w:r>
        <w:rPr>
          <w:spacing w:val="-29"/>
        </w:rPr>
        <w:t> </w:t>
      </w:r>
      <w:r>
        <w:rPr>
          <w:rFonts w:ascii="Times New Roman" w:hAnsi="Times New Roman" w:cs="Times New Roman" w:eastAsia="Times New Roman" w:hint="default"/>
        </w:rPr>
        <w:t>1,500</w:t>
      </w:r>
      <w:r>
        <w:rPr/>
        <w:t>万美元，担保期间为主债权届满之日起</w:t>
      </w:r>
      <w:r>
        <w:rPr>
          <w:rFonts w:ascii="Times New Roman" w:hAnsi="Times New Roman" w:cs="Times New Roman" w:eastAsia="Times New Roman" w:hint="default"/>
        </w:rPr>
        <w:t>6</w:t>
      </w:r>
      <w:r>
        <w:rPr/>
        <w:t>个 月，提供连带责任保证担保；</w:t>
      </w:r>
    </w:p>
    <w:p>
      <w:pPr>
        <w:pStyle w:val="BodyText"/>
        <w:spacing w:line="300" w:lineRule="auto" w:before="31"/>
        <w:ind w:left="153" w:right="111" w:firstLine="424"/>
        <w:jc w:val="left"/>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日，本公司为上海神州数码有限公司与招商银行股份有限公司深圳分行的融资贷款事项签署了《最高额</w:t>
      </w:r>
      <w:r>
        <w:rPr/>
        <w:t> 保证合同》，担保金额为</w:t>
      </w:r>
      <w:r>
        <w:rPr>
          <w:spacing w:val="-18"/>
        </w:rPr>
        <w:t> </w:t>
      </w:r>
      <w:r>
        <w:rPr>
          <w:rFonts w:ascii="Times New Roman" w:hAnsi="Times New Roman" w:cs="Times New Roman" w:eastAsia="Times New Roman" w:hint="default"/>
        </w:rPr>
        <w:t>3</w:t>
      </w:r>
      <w:r>
        <w:rPr/>
        <w:t>亿元人民币，担保期间为自担保书生效之日起至《授信协议》项下每笔融资的到期日另加三年， 提供连带责任保证担保；</w:t>
      </w:r>
    </w:p>
    <w:p>
      <w:pPr>
        <w:pStyle w:val="BodyText"/>
        <w:spacing w:line="309" w:lineRule="auto" w:before="31"/>
        <w:ind w:left="153" w:right="172" w:firstLine="424"/>
        <w:jc w:val="left"/>
      </w:pPr>
      <w:r>
        <w:rPr/>
        <w:t>本公司为广州神州数码信息科技有限公司与招商银行股份有限公司深圳分行的融资贷款事项签署了《最高额保证合 </w:t>
      </w:r>
      <w:r>
        <w:rPr>
          <w:spacing w:val="-3"/>
        </w:rPr>
        <w:t>同》，担保金额为</w:t>
      </w:r>
      <w:r>
        <w:rPr>
          <w:spacing w:val="-55"/>
        </w:rPr>
        <w:t> </w:t>
      </w:r>
      <w:r>
        <w:rPr>
          <w:rFonts w:ascii="Times New Roman" w:hAnsi="Times New Roman" w:cs="Times New Roman" w:eastAsia="Times New Roman" w:hint="default"/>
        </w:rPr>
        <w:t>2</w:t>
      </w:r>
      <w:r>
        <w:rPr/>
        <w:t>亿元人民币，担保期间为自担保书生效之日起至《授信协议》项下每笔融资的到期日另加三年，提供连 带责任保证担保；</w:t>
      </w:r>
    </w:p>
    <w:p>
      <w:pPr>
        <w:pStyle w:val="BodyText"/>
        <w:spacing w:line="300" w:lineRule="auto" w:before="24"/>
        <w:ind w:left="153" w:right="192" w:firstLine="424"/>
        <w:jc w:val="both"/>
      </w:pPr>
      <w:r>
        <w:rPr>
          <w:spacing w:val="-2"/>
        </w:rPr>
        <w:t>本公司为神州数码</w:t>
      </w:r>
      <w:r>
        <w:rPr>
          <w:rFonts w:ascii="Times New Roman" w:hAnsi="Times New Roman" w:cs="Times New Roman" w:eastAsia="Times New Roman" w:hint="default"/>
          <w:spacing w:val="-2"/>
        </w:rPr>
        <w:t>(</w:t>
      </w:r>
      <w:r>
        <w:rPr>
          <w:spacing w:val="-2"/>
        </w:rPr>
        <w:t>深圳</w:t>
      </w:r>
      <w:r>
        <w:rPr>
          <w:rFonts w:ascii="Times New Roman" w:hAnsi="Times New Roman" w:cs="Times New Roman" w:eastAsia="Times New Roman" w:hint="default"/>
          <w:spacing w:val="-2"/>
        </w:rPr>
        <w:t>)</w:t>
      </w:r>
      <w:r>
        <w:rPr>
          <w:spacing w:val="-2"/>
        </w:rPr>
        <w:t>有限公司与招商银行股份有限公司深圳分行的融资贷款事项签署了《最高额保证合同》，担保</w:t>
      </w:r>
      <w:r>
        <w:rPr/>
        <w:t> 金额为</w:t>
      </w:r>
      <w:r>
        <w:rPr>
          <w:spacing w:val="12"/>
        </w:rPr>
        <w:t> </w:t>
      </w:r>
      <w:r>
        <w:rPr>
          <w:rFonts w:ascii="Times New Roman" w:hAnsi="Times New Roman" w:cs="Times New Roman" w:eastAsia="Times New Roman" w:hint="default"/>
          <w:spacing w:val="-2"/>
        </w:rPr>
        <w:t>2</w:t>
      </w:r>
      <w:r>
        <w:rPr>
          <w:spacing w:val="-2"/>
        </w:rPr>
        <w:t>亿元人民币，担保期间为自担保书生效之日起至《授信协议》项下每笔融资的到期日另加三年，提供连带责任保证</w:t>
      </w:r>
      <w:r>
        <w:rPr>
          <w:spacing w:val="-86"/>
        </w:rPr>
        <w:t> </w:t>
      </w:r>
      <w:r>
        <w:rPr>
          <w:spacing w:val="-86"/>
        </w:rPr>
      </w:r>
      <w:r>
        <w:rPr/>
        <w:t>担保；</w:t>
      </w:r>
    </w:p>
    <w:p>
      <w:pPr>
        <w:pStyle w:val="BodyText"/>
        <w:spacing w:line="316" w:lineRule="auto" w:before="31"/>
        <w:ind w:left="153" w:right="209" w:firstLine="424"/>
        <w:jc w:val="left"/>
      </w:pPr>
      <w:r>
        <w:rPr/>
        <w:t>本公司为北京神州数码有限公司与锦州银行股份有限公司北京分行的融资贷款事项签署了《最高额保证合同》，担保 金额为</w:t>
      </w:r>
      <w:r>
        <w:rPr>
          <w:spacing w:val="-19"/>
        </w:rPr>
        <w:t> </w:t>
      </w:r>
      <w:r>
        <w:rPr>
          <w:rFonts w:ascii="Times New Roman" w:hAnsi="Times New Roman" w:cs="Times New Roman" w:eastAsia="Times New Roman" w:hint="default"/>
        </w:rPr>
        <w:t>2.6</w:t>
      </w:r>
      <w:r>
        <w:rPr/>
        <w:t>亿元人民币，担保期间为主合同项下的债务期限届满之次日起两年，提供连带责任保证担保；</w:t>
      </w:r>
    </w:p>
    <w:p>
      <w:pPr>
        <w:pStyle w:val="BodyText"/>
        <w:spacing w:line="309" w:lineRule="auto"/>
        <w:ind w:left="153" w:right="190" w:firstLine="424"/>
        <w:jc w:val="both"/>
      </w:pPr>
      <w:r>
        <w:rPr/>
        <w:t>本公司为神州数码（中国）有限公司与招商银行股份有限公司北京双榆树支行的融资贷款事项签署了《最高额保证合 </w:t>
      </w:r>
      <w:r>
        <w:rPr>
          <w:spacing w:val="-3"/>
        </w:rPr>
        <w:t>同》，担保金额为</w:t>
      </w:r>
      <w:r>
        <w:rPr>
          <w:spacing w:val="-55"/>
        </w:rPr>
        <w:t> </w:t>
      </w:r>
      <w:r>
        <w:rPr>
          <w:rFonts w:ascii="Times New Roman" w:hAnsi="Times New Roman" w:cs="Times New Roman" w:eastAsia="Times New Roman" w:hint="default"/>
        </w:rPr>
        <w:t>3</w:t>
      </w:r>
      <w:r>
        <w:rPr/>
        <w:t>亿元人民币，担担保期间为自担保书生效之日起至《授信协议》项下每笔融资的到期日另加三年，提供 连带责任保证担保；</w:t>
      </w:r>
    </w:p>
    <w:p>
      <w:pPr>
        <w:pStyle w:val="BodyText"/>
        <w:spacing w:line="309" w:lineRule="auto" w:before="24"/>
        <w:ind w:left="153" w:right="94" w:firstLine="424"/>
        <w:jc w:val="left"/>
      </w:pPr>
      <w:r>
        <w:rPr>
          <w:spacing w:val="-2"/>
        </w:rPr>
        <w:t>本公司为北京神州数码有限公司与招商银行股份有限公司北京双榆树支行的融资贷款事项签署了《最高额保证合同》，</w:t>
      </w:r>
      <w:r>
        <w:rPr/>
        <w:t> 担保金额为</w:t>
      </w:r>
      <w:r>
        <w:rPr>
          <w:spacing w:val="-46"/>
        </w:rPr>
        <w:t> </w:t>
      </w:r>
      <w:r>
        <w:rPr>
          <w:rFonts w:ascii="Times New Roman" w:hAnsi="Times New Roman" w:cs="Times New Roman" w:eastAsia="Times New Roman" w:hint="default"/>
        </w:rPr>
        <w:t>5</w:t>
      </w:r>
      <w:r>
        <w:rPr/>
        <w:t>亿元人民币，担担保期间为自担保书生效之日起至《授信协议》项下每笔融资的到期日另加三年，提供连带责 任保证担保；</w:t>
      </w:r>
    </w:p>
    <w:p>
      <w:pPr>
        <w:pStyle w:val="BodyText"/>
        <w:spacing w:line="309" w:lineRule="auto" w:before="24"/>
        <w:ind w:left="153" w:right="97" w:firstLine="424"/>
        <w:jc w:val="left"/>
      </w:pPr>
      <w:r>
        <w:rPr/>
        <w:t>本公司为北京神州数码供应链服务有限公司与招商银行股份有限公司北京双榆树支行的融资贷款事项签署了《最高额 </w:t>
      </w:r>
      <w:r>
        <w:rPr>
          <w:spacing w:val="-6"/>
        </w:rPr>
        <w:t>保证合同》，担保金额为</w:t>
      </w:r>
      <w:r>
        <w:rPr>
          <w:spacing w:val="14"/>
        </w:rPr>
        <w:t> </w:t>
      </w:r>
      <w:r>
        <w:rPr>
          <w:rFonts w:ascii="Times New Roman" w:hAnsi="Times New Roman" w:cs="Times New Roman" w:eastAsia="Times New Roman" w:hint="default"/>
          <w:spacing w:val="-3"/>
        </w:rPr>
        <w:t>1</w:t>
      </w:r>
      <w:r>
        <w:rPr>
          <w:spacing w:val="-3"/>
        </w:rPr>
        <w:t>亿元人民币，担担保期间为自担保书生效之日起至《授信协议》项下每笔融资的到期日另加三年，</w:t>
      </w:r>
      <w:r>
        <w:rPr>
          <w:spacing w:val="-85"/>
        </w:rPr>
        <w:t> </w:t>
      </w:r>
      <w:r>
        <w:rPr>
          <w:spacing w:val="-85"/>
        </w:rPr>
      </w:r>
      <w:r>
        <w:rPr/>
        <w:t>提供连带责任保证担保；</w:t>
      </w:r>
    </w:p>
    <w:p>
      <w:pPr>
        <w:pStyle w:val="BodyText"/>
        <w:spacing w:line="300" w:lineRule="auto" w:before="24"/>
        <w:ind w:left="153" w:right="93" w:firstLine="424"/>
        <w:jc w:val="left"/>
      </w:pPr>
      <w:r>
        <w:rPr>
          <w:rFonts w:ascii="Times New Roman" w:hAnsi="Times New Roman" w:cs="Times New Roman" w:eastAsia="Times New Roman" w:hint="default"/>
          <w:spacing w:val="-5"/>
          <w:w w:val="99"/>
        </w:rPr>
        <w:t>6</w:t>
      </w:r>
      <w:r>
        <w:rPr>
          <w:spacing w:val="-5"/>
          <w:w w:val="99"/>
        </w:rPr>
        <w:t>）</w:t>
      </w:r>
      <w:r>
        <w:rPr>
          <w:rFonts w:ascii="Times New Roman" w:hAnsi="Times New Roman" w:cs="Times New Roman" w:eastAsia="Times New Roman" w:hint="default"/>
          <w:spacing w:val="-5"/>
          <w:w w:val="99"/>
        </w:rPr>
        <w:t>2018</w:t>
      </w:r>
      <w:r>
        <w:rPr>
          <w:spacing w:val="-5"/>
          <w:w w:val="99"/>
        </w:rPr>
        <w:t>年</w:t>
      </w:r>
      <w:r>
        <w:rPr>
          <w:rFonts w:ascii="Times New Roman" w:hAnsi="Times New Roman" w:cs="Times New Roman" w:eastAsia="Times New Roman" w:hint="default"/>
          <w:spacing w:val="-5"/>
          <w:w w:val="99"/>
        </w:rPr>
        <w:t>2</w:t>
      </w:r>
      <w:r>
        <w:rPr>
          <w:spacing w:val="-5"/>
          <w:w w:val="99"/>
        </w:rPr>
        <w:t>月</w:t>
      </w:r>
      <w:r>
        <w:rPr>
          <w:rFonts w:ascii="Times New Roman" w:hAnsi="Times New Roman" w:cs="Times New Roman" w:eastAsia="Times New Roman" w:hint="default"/>
          <w:spacing w:val="-5"/>
          <w:w w:val="99"/>
        </w:rPr>
        <w:t>7</w:t>
      </w:r>
      <w:r>
        <w:rPr>
          <w:spacing w:val="-5"/>
          <w:w w:val="99"/>
        </w:rPr>
        <w:t>日，神州数码（中国）有限公司为神州数码澳门离岸商业服务有限公司与</w:t>
      </w:r>
      <w:r>
        <w:rPr>
          <w:rFonts w:ascii="Times New Roman" w:hAnsi="Times New Roman" w:cs="Times New Roman" w:eastAsia="Times New Roman" w:hint="default"/>
          <w:spacing w:val="-5"/>
          <w:w w:val="99"/>
        </w:rPr>
        <w:t>Hewlett-Packard </w:t>
      </w:r>
      <w:r>
        <w:rPr>
          <w:rFonts w:ascii="Times New Roman" w:hAnsi="Times New Roman" w:cs="Times New Roman" w:eastAsia="Times New Roman" w:hint="default"/>
          <w:spacing w:val="-5"/>
          <w:w w:val="99"/>
        </w:rPr>
        <w:t>Singapore</w:t>
      </w:r>
      <w:r>
        <w:rPr>
          <w:spacing w:val="-5"/>
          <w:w w:val="99"/>
        </w:rPr>
        <w:t>（</w:t>
      </w:r>
      <w:r>
        <w:rPr>
          <w:rFonts w:ascii="Times New Roman" w:hAnsi="Times New Roman" w:cs="Times New Roman" w:eastAsia="Times New Roman" w:hint="default"/>
          <w:spacing w:val="-5"/>
          <w:w w:val="99"/>
        </w:rPr>
        <w:t>Sales</w:t>
      </w:r>
      <w:r>
        <w:rPr>
          <w:spacing w:val="-5"/>
          <w:w w:val="99"/>
        </w:rPr>
        <w:t>）</w:t>
      </w:r>
      <w:r>
        <w:rPr/>
        <w:t> </w:t>
      </w:r>
      <w:r>
        <w:rPr>
          <w:rFonts w:ascii="Times New Roman" w:hAnsi="Times New Roman" w:cs="Times New Roman" w:eastAsia="Times New Roman" w:hint="default"/>
          <w:spacing w:val="-2"/>
        </w:rPr>
        <w:t>Pte.Ltd</w:t>
      </w:r>
      <w:r>
        <w:rPr>
          <w:spacing w:val="-2"/>
        </w:rPr>
        <w:t>的贸易事项签署了《担保函》，担保金额为</w:t>
      </w:r>
      <w:r>
        <w:rPr>
          <w:spacing w:val="11"/>
        </w:rPr>
        <w:t> </w:t>
      </w:r>
      <w:r>
        <w:rPr>
          <w:rFonts w:ascii="Times New Roman" w:hAnsi="Times New Roman" w:cs="Times New Roman" w:eastAsia="Times New Roman" w:hint="default"/>
          <w:spacing w:val="-1"/>
        </w:rPr>
        <w:t>700</w:t>
      </w:r>
      <w:r>
        <w:rPr>
          <w:spacing w:val="-1"/>
        </w:rPr>
        <w:t>万美元，担保期间为主债权届满之日起</w:t>
      </w:r>
      <w:r>
        <w:rPr>
          <w:rFonts w:ascii="Times New Roman" w:hAnsi="Times New Roman" w:cs="Times New Roman" w:eastAsia="Times New Roman" w:hint="default"/>
          <w:spacing w:val="-1"/>
        </w:rPr>
        <w:t>2</w:t>
      </w:r>
      <w:r>
        <w:rPr>
          <w:spacing w:val="-1"/>
        </w:rPr>
        <w:t>年，提供连带责任保证担保。</w:t>
      </w:r>
    </w:p>
    <w:p>
      <w:pPr>
        <w:pStyle w:val="BodyText"/>
        <w:spacing w:line="300" w:lineRule="auto" w:before="13"/>
        <w:ind w:left="153" w:right="94" w:firstLine="424"/>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日，神州数码（中国）有限公司为神州数码科技发展有限公司与</w:t>
      </w:r>
      <w:r>
        <w:rPr>
          <w:rFonts w:ascii="Times New Roman" w:hAnsi="Times New Roman" w:cs="Times New Roman" w:eastAsia="Times New Roman" w:hint="default"/>
        </w:rPr>
        <w:t>Polycom Asia Pacific</w:t>
      </w:r>
      <w:r>
        <w:rPr>
          <w:rFonts w:ascii="Times New Roman" w:hAnsi="Times New Roman" w:cs="Times New Roman" w:eastAsia="Times New Roman" w:hint="default"/>
          <w:spacing w:val="-3"/>
        </w:rPr>
        <w:t> </w:t>
      </w:r>
      <w:r>
        <w:rPr>
          <w:rFonts w:ascii="Times New Roman" w:hAnsi="Times New Roman" w:cs="Times New Roman" w:eastAsia="Times New Roman" w:hint="default"/>
        </w:rPr>
        <w:t>Pte.Ltd</w:t>
      </w:r>
      <w:r>
        <w:rPr/>
        <w:t>的贸易事 项签署了《担保函》，担保金额为</w:t>
      </w:r>
      <w:r>
        <w:rPr>
          <w:spacing w:val="-20"/>
        </w:rPr>
        <w:t> </w:t>
      </w:r>
      <w:r>
        <w:rPr>
          <w:rFonts w:ascii="Times New Roman" w:hAnsi="Times New Roman" w:cs="Times New Roman" w:eastAsia="Times New Roman" w:hint="default"/>
        </w:rPr>
        <w:t>2,000</w:t>
      </w:r>
      <w:r>
        <w:rPr/>
        <w:t>万美元，保证期间同主债务存续期间，提供连带责任保证担保。</w:t>
      </w:r>
    </w:p>
    <w:p>
      <w:pPr>
        <w:pStyle w:val="BodyText"/>
        <w:spacing w:line="309" w:lineRule="auto" w:before="13"/>
        <w:ind w:left="153" w:right="192" w:firstLine="424"/>
        <w:jc w:val="both"/>
      </w:pPr>
      <w:r>
        <w:rPr/>
        <w:t>本公司为北京神州数码有限公司、神州数码（中国）有限公司与中信银行股份有限公司总行营业部的融资贷款事项签 </w:t>
      </w:r>
      <w:r>
        <w:rPr>
          <w:spacing w:val="-3"/>
        </w:rPr>
        <w:t>署了《最高额保证合同》，担保金额为</w:t>
      </w:r>
      <w:r>
        <w:rPr>
          <w:spacing w:val="-31"/>
        </w:rPr>
        <w:t> </w:t>
      </w:r>
      <w:r>
        <w:rPr>
          <w:rFonts w:ascii="Times New Roman" w:hAnsi="Times New Roman" w:cs="Times New Roman" w:eastAsia="Times New Roman" w:hint="default"/>
        </w:rPr>
        <w:t>8</w:t>
      </w:r>
      <w:r>
        <w:rPr/>
        <w:t>亿元人民币，担保期间为主合同项下债务履行期限届满之日起两年，提供连带责任 保证担保。</w:t>
      </w:r>
    </w:p>
    <w:p>
      <w:pPr>
        <w:pStyle w:val="BodyText"/>
        <w:spacing w:line="300" w:lineRule="auto" w:before="24"/>
        <w:ind w:left="154" w:right="191" w:firstLine="424"/>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日，本公司、神州数码（中国）有限公司为广州神州数码信息科技有限公司与广发银行股份有限公司 </w:t>
      </w:r>
      <w:r>
        <w:rPr>
          <w:spacing w:val="-2"/>
        </w:rPr>
        <w:t>广州分行的融资贷款事项签署了《最高额保证合同》，担保金额为</w:t>
      </w:r>
      <w:r>
        <w:rPr>
          <w:spacing w:val="-3"/>
        </w:rPr>
        <w:t> </w:t>
      </w:r>
      <w:r>
        <w:rPr>
          <w:rFonts w:ascii="Times New Roman" w:hAnsi="Times New Roman" w:cs="Times New Roman" w:eastAsia="Times New Roman" w:hint="default"/>
          <w:spacing w:val="-1"/>
        </w:rPr>
        <w:t>1</w:t>
      </w:r>
      <w:r>
        <w:rPr>
          <w:spacing w:val="-1"/>
        </w:rPr>
        <w:t>亿元人民币，担保期间为主合同项下债务履行期限届满</w:t>
      </w:r>
      <w:r>
        <w:rPr>
          <w:spacing w:val="-88"/>
        </w:rPr>
        <w:t> </w:t>
      </w:r>
      <w:r>
        <w:rPr>
          <w:spacing w:val="-88"/>
        </w:rPr>
      </w:r>
      <w:r>
        <w:rPr/>
        <w:t>之日起两年，提供连带责任保证担保。</w:t>
      </w:r>
    </w:p>
    <w:p>
      <w:pPr>
        <w:pStyle w:val="BodyText"/>
        <w:spacing w:line="240" w:lineRule="auto" w:before="31"/>
        <w:ind w:left="578" w:right="94"/>
        <w:jc w:val="left"/>
      </w:pP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16</w:t>
      </w:r>
      <w:r>
        <w:rPr>
          <w:spacing w:val="-3"/>
        </w:rPr>
        <w:t>日，本公司为神州数码（深圳）有限公司与杭州银行股份有限公司深圳分行的融资贷款事项签署了《最</w:t>
      </w:r>
    </w:p>
    <w:p>
      <w:pPr>
        <w:spacing w:after="0" w:line="240" w:lineRule="auto"/>
        <w:jc w:val="left"/>
        <w:sectPr>
          <w:pgSz w:w="11910" w:h="16840"/>
          <w:pgMar w:header="877" w:footer="1188" w:top="1100" w:bottom="138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175" w:hanging="1"/>
        <w:jc w:val="left"/>
      </w:pPr>
      <w:r>
        <w:rPr>
          <w:spacing w:val="-3"/>
        </w:rPr>
        <w:t>高额保证合同》，担保金额为</w:t>
      </w:r>
      <w:r>
        <w:rPr>
          <w:spacing w:val="-41"/>
        </w:rPr>
        <w:t> </w:t>
      </w:r>
      <w:r>
        <w:rPr>
          <w:rFonts w:ascii="Times New Roman" w:hAnsi="Times New Roman" w:cs="Times New Roman" w:eastAsia="Times New Roman" w:hint="default"/>
        </w:rPr>
        <w:t>1</w:t>
      </w:r>
      <w:r>
        <w:rPr/>
        <w:t>亿元人民币，担保期间为自主合同项下债务履行期起至履行期届满之日后两年，提供连带责 任保证担保。</w:t>
      </w:r>
    </w:p>
    <w:p>
      <w:pPr>
        <w:pStyle w:val="BodyText"/>
        <w:spacing w:line="300" w:lineRule="auto" w:before="31"/>
        <w:ind w:right="190" w:firstLine="424"/>
        <w:jc w:val="both"/>
      </w:pP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日，本公司为上海神州数码有限公司与惠普贸易（上海）有限公司、惠普（重庆）有限公司的贸易事</w:t>
      </w:r>
      <w:r>
        <w:rPr/>
        <w:t> 项签署了《担保函》，担保金额为</w:t>
      </w:r>
      <w:r>
        <w:rPr>
          <w:spacing w:val="-16"/>
        </w:rPr>
        <w:t> </w:t>
      </w:r>
      <w:r>
        <w:rPr>
          <w:rFonts w:ascii="Times New Roman" w:hAnsi="Times New Roman" w:cs="Times New Roman" w:eastAsia="Times New Roman" w:hint="default"/>
        </w:rPr>
        <w:t>5</w:t>
      </w:r>
      <w:r>
        <w:rPr/>
        <w:t>亿元人民币，担保期间为主债权届满之日起</w:t>
      </w:r>
      <w:r>
        <w:rPr>
          <w:rFonts w:ascii="Times New Roman" w:hAnsi="Times New Roman" w:cs="Times New Roman" w:eastAsia="Times New Roman" w:hint="default"/>
        </w:rPr>
        <w:t>6</w:t>
      </w:r>
      <w:r>
        <w:rPr/>
        <w:t>个月，提供连带责任保证担保。</w:t>
      </w:r>
    </w:p>
    <w:p>
      <w:pPr>
        <w:pStyle w:val="BodyText"/>
        <w:spacing w:line="300" w:lineRule="auto" w:before="13"/>
        <w:ind w:left="153" w:right="226" w:firstLine="424"/>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日，本公司召开第八届董事会第二十九次会议，会议审议通过了本公司为下属子公司上海云角信息 技术有限公司与上海蓝云网络科技有限公司的贸易事项签订担保函，担保金额为</w:t>
      </w:r>
      <w:r>
        <w:rPr>
          <w:rFonts w:ascii="Times New Roman" w:hAnsi="Times New Roman" w:cs="Times New Roman" w:eastAsia="Times New Roman" w:hint="default"/>
        </w:rPr>
        <w:t>1,500</w:t>
      </w:r>
      <w:r>
        <w:rPr/>
        <w:t>万人民币，担保期间为担保协议生效 之日起至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t>日止，担保责任为连带责任保证担保。</w:t>
      </w:r>
    </w:p>
    <w:p>
      <w:pPr>
        <w:pStyle w:val="BodyText"/>
        <w:spacing w:line="300" w:lineRule="auto" w:before="13"/>
        <w:ind w:left="153" w:right="163" w:firstLine="424"/>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日，本公司召开</w:t>
      </w:r>
      <w:r>
        <w:rPr>
          <w:rFonts w:ascii="Times New Roman" w:hAnsi="Times New Roman" w:cs="Times New Roman" w:eastAsia="Times New Roman" w:hint="default"/>
        </w:rPr>
        <w:t>2018</w:t>
      </w:r>
      <w:r>
        <w:rPr/>
        <w:t>年第一次临时股东大会，大会审议通过了《关于公司未来三年（</w:t>
      </w:r>
      <w:r>
        <w:rPr>
          <w:rFonts w:ascii="Times New Roman" w:hAnsi="Times New Roman" w:cs="Times New Roman" w:eastAsia="Times New Roman" w:hint="default"/>
        </w:rPr>
        <w:t>2018-2020</w:t>
      </w:r>
      <w:r>
        <w:rPr/>
        <w:t>年） 股东回报规划的议案》、《选举辛昕女士为公司第八届董事会董事》、《选举许军利先生为公司第八届董事会董事》。</w:t>
      </w:r>
    </w:p>
    <w:p>
      <w:pPr>
        <w:pStyle w:val="BodyText"/>
        <w:spacing w:line="240" w:lineRule="auto" w:before="31"/>
        <w:ind w:left="578" w:right="94"/>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日，本公司召开第八届董事会第三十一次会议，会议审议通过了</w:t>
      </w:r>
    </w:p>
    <w:p>
      <w:pPr>
        <w:pStyle w:val="BodyText"/>
        <w:spacing w:line="300" w:lineRule="auto" w:before="62"/>
        <w:ind w:left="153" w:right="187" w:firstLine="424"/>
        <w:jc w:val="both"/>
      </w:pPr>
      <w:r>
        <w:rPr>
          <w:rFonts w:ascii="Times New Roman" w:hAnsi="Times New Roman" w:cs="Times New Roman" w:eastAsia="Times New Roman" w:hint="default"/>
        </w:rPr>
        <w:t>1</w:t>
      </w:r>
      <w:r>
        <w:rPr/>
        <w:t>）本集团</w:t>
      </w:r>
      <w:r>
        <w:rPr>
          <w:rFonts w:ascii="Times New Roman" w:hAnsi="Times New Roman" w:cs="Times New Roman" w:eastAsia="Times New Roman" w:hint="default"/>
        </w:rPr>
        <w:t>2017</w:t>
      </w:r>
      <w:r>
        <w:rPr/>
        <w:t>年度利润分配预案拟为</w:t>
      </w:r>
      <w:r>
        <w:rPr>
          <w:rFonts w:ascii="Times New Roman" w:hAnsi="Times New Roman" w:cs="Times New Roman" w:eastAsia="Times New Roman" w:hint="default"/>
        </w:rPr>
        <w:t>:</w:t>
      </w:r>
      <w:r>
        <w:rPr/>
        <w:t>以总股本</w:t>
      </w:r>
      <w:r>
        <w:rPr>
          <w:rFonts w:ascii="Times New Roman" w:hAnsi="Times New Roman" w:cs="Times New Roman" w:eastAsia="Times New Roman" w:hint="default"/>
        </w:rPr>
        <w:t>654,070,434</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0.38</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 不送红股，不以公积金转增股本。</w:t>
      </w:r>
    </w:p>
    <w:p>
      <w:pPr>
        <w:pStyle w:val="BodyText"/>
        <w:spacing w:line="300" w:lineRule="auto" w:before="31"/>
        <w:ind w:left="153" w:right="189" w:firstLine="424"/>
        <w:jc w:val="both"/>
      </w:pPr>
      <w:r>
        <w:rPr>
          <w:rFonts w:ascii="Times New Roman" w:hAnsi="Times New Roman" w:cs="Times New Roman" w:eastAsia="Times New Roman" w:hint="default"/>
          <w:spacing w:val="-5"/>
        </w:rPr>
        <w:t>2</w:t>
      </w:r>
      <w:r>
        <w:rPr>
          <w:spacing w:val="-5"/>
        </w:rPr>
        <w:t>）本集团拟分别与神州数码控股有限公司、神州数码信息服务股份有限公司签订《日常经营关联交易协议》，预计</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
        </w:rPr>
        <w:t> </w:t>
      </w:r>
      <w:r>
        <w:rPr>
          <w:spacing w:val="-1"/>
        </w:rPr>
        <w:t>年度与关联方神州数码控股有限公司全年关联交易总额不高于人民币</w:t>
      </w:r>
      <w:r>
        <w:rPr>
          <w:rFonts w:ascii="Times New Roman" w:hAnsi="Times New Roman" w:cs="Times New Roman" w:eastAsia="Times New Roman" w:hint="default"/>
          <w:spacing w:val="-1"/>
        </w:rPr>
        <w:t>52,000</w:t>
      </w:r>
      <w:r>
        <w:rPr>
          <w:spacing w:val="-1"/>
        </w:rPr>
        <w:t>万元，与关联方神州数码信息服务股份有限公司</w:t>
      </w:r>
      <w:r>
        <w:rPr>
          <w:spacing w:val="-72"/>
        </w:rPr>
        <w:t> </w:t>
      </w:r>
      <w:r>
        <w:rPr>
          <w:spacing w:val="-72"/>
        </w:rPr>
      </w:r>
      <w:r>
        <w:rPr/>
        <w:t>全年关联交易总额不高于人民币</w:t>
      </w:r>
      <w:r>
        <w:rPr>
          <w:rFonts w:ascii="Times New Roman" w:hAnsi="Times New Roman" w:cs="Times New Roman" w:eastAsia="Times New Roman" w:hint="default"/>
        </w:rPr>
        <w:t>35,000</w:t>
      </w:r>
      <w:r>
        <w:rPr/>
        <w:t>万元。</w:t>
      </w:r>
    </w:p>
    <w:p>
      <w:pPr>
        <w:pStyle w:val="BodyText"/>
        <w:spacing w:line="300" w:lineRule="auto" w:before="13"/>
        <w:ind w:left="153" w:right="94" w:firstLine="424"/>
        <w:jc w:val="left"/>
      </w:pPr>
      <w:r>
        <w:rPr>
          <w:rFonts w:ascii="Times New Roman" w:hAnsi="Times New Roman" w:cs="Times New Roman" w:eastAsia="Times New Roman" w:hint="default"/>
        </w:rPr>
        <w:t>3</w:t>
      </w:r>
      <w:r>
        <w:rPr/>
        <w:t>）本集团拟开展名义本金不超过</w:t>
      </w:r>
      <w:r>
        <w:rPr>
          <w:rFonts w:ascii="Times New Roman" w:hAnsi="Times New Roman" w:cs="Times New Roman" w:eastAsia="Times New Roman" w:hint="default"/>
        </w:rPr>
        <w:t>20</w:t>
      </w:r>
      <w:r>
        <w:rPr/>
        <w:t>亿美元（或等值其他币种）额度的套期保值型衍生品投资，该申请额度在自</w:t>
      </w:r>
      <w:r>
        <w:rPr>
          <w:rFonts w:ascii="Times New Roman" w:hAnsi="Times New Roman" w:cs="Times New Roman" w:eastAsia="Times New Roman" w:hint="default"/>
        </w:rPr>
        <w:t>2017 </w:t>
      </w:r>
      <w:r>
        <w:rPr>
          <w:spacing w:val="-2"/>
        </w:rPr>
        <w:t>年年度股东大会审议通过之日起至</w:t>
      </w:r>
      <w:r>
        <w:rPr>
          <w:rFonts w:ascii="Times New Roman" w:hAnsi="Times New Roman" w:cs="Times New Roman" w:eastAsia="Times New Roman" w:hint="default"/>
          <w:spacing w:val="-2"/>
        </w:rPr>
        <w:t>2018</w:t>
      </w:r>
      <w:r>
        <w:rPr>
          <w:spacing w:val="-2"/>
        </w:rPr>
        <w:t>年年度股东大会召开之日止的有效期限内可循环使用，且在任一时间点，衍生品名义</w:t>
      </w:r>
      <w:r>
        <w:rPr>
          <w:spacing w:val="-62"/>
        </w:rPr>
        <w:t> </w:t>
      </w:r>
      <w:r>
        <w:rPr>
          <w:spacing w:val="-62"/>
        </w:rPr>
      </w:r>
      <w:r>
        <w:rPr/>
        <w:t>本金不超过</w:t>
      </w:r>
      <w:r>
        <w:rPr>
          <w:rFonts w:ascii="Times New Roman" w:hAnsi="Times New Roman" w:cs="Times New Roman" w:eastAsia="Times New Roman" w:hint="default"/>
        </w:rPr>
        <w:t>20</w:t>
      </w:r>
      <w:r>
        <w:rPr/>
        <w:t>亿美元（或等值其他币种）。</w:t>
      </w:r>
    </w:p>
    <w:p>
      <w:pPr>
        <w:pStyle w:val="BodyText"/>
        <w:spacing w:line="300" w:lineRule="auto" w:before="13"/>
        <w:ind w:left="153" w:right="189" w:firstLine="424"/>
        <w:jc w:val="both"/>
      </w:pPr>
      <w:r>
        <w:rPr>
          <w:rFonts w:ascii="Times New Roman" w:hAnsi="Times New Roman" w:cs="Times New Roman" w:eastAsia="Times New Roman" w:hint="default"/>
          <w:spacing w:val="-2"/>
        </w:rPr>
        <w:t>4</w:t>
      </w:r>
      <w:r>
        <w:rPr>
          <w:spacing w:val="-2"/>
        </w:rPr>
        <w:t>）本集团拟使用自有资金进行委托理财投资，委托理财投资额度不超过人民币</w:t>
      </w:r>
      <w:r>
        <w:rPr>
          <w:rFonts w:ascii="Times New Roman" w:hAnsi="Times New Roman" w:cs="Times New Roman" w:eastAsia="Times New Roman" w:hint="default"/>
          <w:spacing w:val="-2"/>
        </w:rPr>
        <w:t>20</w:t>
      </w:r>
      <w:r>
        <w:rPr>
          <w:spacing w:val="-2"/>
        </w:rPr>
        <w:t>亿元，该资金额度在自</w:t>
      </w:r>
      <w:r>
        <w:rPr>
          <w:rFonts w:ascii="Times New Roman" w:hAnsi="Times New Roman" w:cs="Times New Roman" w:eastAsia="Times New Roman" w:hint="default"/>
          <w:spacing w:val="-2"/>
        </w:rPr>
        <w:t>2017</w:t>
      </w:r>
      <w:r>
        <w:rPr>
          <w:spacing w:val="-2"/>
        </w:rPr>
        <w:t>年年度股</w:t>
      </w:r>
      <w:r>
        <w:rPr/>
        <w:t> </w:t>
      </w:r>
      <w:r>
        <w:rPr>
          <w:spacing w:val="-2"/>
        </w:rPr>
        <w:t>东大会审议通过之日起至</w:t>
      </w:r>
      <w:r>
        <w:rPr>
          <w:rFonts w:ascii="Times New Roman" w:hAnsi="Times New Roman" w:cs="Times New Roman" w:eastAsia="Times New Roman" w:hint="default"/>
          <w:spacing w:val="-2"/>
        </w:rPr>
        <w:t>2018</w:t>
      </w:r>
      <w:r>
        <w:rPr>
          <w:spacing w:val="-2"/>
        </w:rPr>
        <w:t>年年度股东大会召开之日止的有效期间内可循环滚动使用。委托理财投资为中短期的低风险投</w:t>
      </w:r>
      <w:r>
        <w:rPr>
          <w:spacing w:val="-62"/>
        </w:rPr>
        <w:t> </w:t>
      </w:r>
      <w:r>
        <w:rPr>
          <w:spacing w:val="-62"/>
        </w:rPr>
      </w:r>
      <w:r>
        <w:rPr/>
        <w:t>资，其中保本型理财产品比例不低于</w:t>
      </w:r>
      <w:r>
        <w:rPr>
          <w:rFonts w:ascii="Times New Roman" w:hAnsi="Times New Roman" w:cs="Times New Roman" w:eastAsia="Times New Roman" w:hint="default"/>
        </w:rPr>
        <w:t>20%</w:t>
      </w:r>
      <w:r>
        <w:rPr/>
        <w:t>。</w:t>
      </w:r>
      <w:r>
        <w:rPr>
          <w:spacing w:val="-18"/>
        </w:rPr>
        <w:t> </w:t>
      </w:r>
      <w:r>
        <w:rPr/>
        <w:t>投资产品的期限不超过两年，其中投资期限一年期以内的委托理财投资不低于</w:t>
      </w:r>
      <w:r>
        <w:rPr/>
        <w:t> 总投资金额的</w:t>
      </w:r>
      <w:r>
        <w:rPr>
          <w:rFonts w:ascii="Times New Roman" w:hAnsi="Times New Roman" w:cs="Times New Roman" w:eastAsia="Times New Roman" w:hint="default"/>
        </w:rPr>
        <w:t>60%</w:t>
      </w:r>
      <w:r>
        <w:rPr/>
        <w:t>，一年至两年期的委托理财投资不超过总投资金额的</w:t>
      </w:r>
      <w:r>
        <w:rPr>
          <w:rFonts w:ascii="Times New Roman" w:hAnsi="Times New Roman" w:cs="Times New Roman" w:eastAsia="Times New Roman" w:hint="default"/>
        </w:rPr>
        <w:t>40%</w:t>
      </w:r>
      <w:r>
        <w:rPr/>
        <w:t>。</w:t>
      </w:r>
    </w:p>
    <w:p>
      <w:pPr>
        <w:pStyle w:val="BodyText"/>
        <w:spacing w:line="307" w:lineRule="auto" w:before="13"/>
        <w:ind w:left="153" w:right="93" w:firstLine="424"/>
        <w:jc w:val="left"/>
      </w:pPr>
      <w:r>
        <w:rPr>
          <w:rFonts w:ascii="Times New Roman" w:hAnsi="Times New Roman" w:cs="Times New Roman" w:eastAsia="Times New Roman" w:hint="default"/>
        </w:rPr>
        <w:t>5</w:t>
      </w:r>
      <w:r>
        <w:rPr/>
        <w:t>）本集团拟同意向业务相关方（包括但不限于银行、金融机构及供应商等）申请授信或签署其他履约义务（含已经授 信或履约、新增授信或履约及现有授信或履约的展期、变更等），并由本公司向子公司提供担保或子公司间互相提供担保， </w:t>
      </w:r>
      <w:r>
        <w:rPr>
          <w:spacing w:val="-2"/>
        </w:rPr>
        <w:t>担保总额不超过等额</w:t>
      </w:r>
      <w:r>
        <w:rPr>
          <w:rFonts w:ascii="Times New Roman" w:hAnsi="Times New Roman" w:cs="Times New Roman" w:eastAsia="Times New Roman" w:hint="default"/>
          <w:spacing w:val="-2"/>
        </w:rPr>
        <w:t>500</w:t>
      </w:r>
      <w:r>
        <w:rPr>
          <w:spacing w:val="-2"/>
        </w:rPr>
        <w:t>亿人民币（含正在执行的担保、新增担保及原有担保展期或续保），担保责任为连带责任保证担保、</w:t>
      </w:r>
      <w:r>
        <w:rPr>
          <w:spacing w:val="-63"/>
        </w:rPr>
        <w:t> </w:t>
      </w:r>
      <w:r>
        <w:rPr>
          <w:spacing w:val="-63"/>
        </w:rPr>
      </w:r>
      <w:r>
        <w:rPr>
          <w:spacing w:val="-2"/>
        </w:rPr>
        <w:t>抵押担保、质押担保等。额度使用期限为自获</w:t>
      </w:r>
      <w:r>
        <w:rPr>
          <w:rFonts w:ascii="Times New Roman" w:hAnsi="Times New Roman" w:cs="Times New Roman" w:eastAsia="Times New Roman" w:hint="default"/>
          <w:spacing w:val="-2"/>
        </w:rPr>
        <w:t>2017</w:t>
      </w:r>
      <w:r>
        <w:rPr>
          <w:spacing w:val="-2"/>
        </w:rPr>
        <w:t>年年度股东大会审议通过之日起至</w:t>
      </w:r>
      <w:r>
        <w:rPr>
          <w:rFonts w:ascii="Times New Roman" w:hAnsi="Times New Roman" w:cs="Times New Roman" w:eastAsia="Times New Roman" w:hint="default"/>
          <w:spacing w:val="-2"/>
        </w:rPr>
        <w:t>2018</w:t>
      </w:r>
      <w:r>
        <w:rPr>
          <w:spacing w:val="-2"/>
        </w:rPr>
        <w:t>年年度股东大会召开之日止，在上</w:t>
      </w:r>
      <w:r>
        <w:rPr>
          <w:spacing w:val="-62"/>
        </w:rPr>
        <w:t> </w:t>
      </w:r>
      <w:r>
        <w:rPr>
          <w:spacing w:val="-62"/>
        </w:rPr>
      </w:r>
      <w:r>
        <w:rPr>
          <w:spacing w:val="-2"/>
        </w:rPr>
        <w:t>述额度内发生的具体担保事项，授权公司董事长或其授权人具体负责签订相关协议，不再另行召开董事会或股东大会。超出</w:t>
      </w:r>
      <w:r>
        <w:rPr>
          <w:spacing w:val="-63"/>
        </w:rPr>
        <w:t> </w:t>
      </w:r>
      <w:r>
        <w:rPr>
          <w:spacing w:val="-63"/>
        </w:rPr>
      </w:r>
      <w:r>
        <w:rPr/>
        <w:t>上述额度的担保，按照相关规定由董事会或股东大会另行审议作出决议后才能实施。</w:t>
      </w:r>
    </w:p>
    <w:p>
      <w:pPr>
        <w:pStyle w:val="BodyText"/>
        <w:spacing w:line="240" w:lineRule="auto" w:before="26"/>
        <w:ind w:left="578" w:right="94"/>
        <w:jc w:val="left"/>
      </w:pPr>
      <w:r>
        <w:rPr/>
        <w:t>上述议案尚需提交股东大会批准。</w:t>
      </w:r>
    </w:p>
    <w:p>
      <w:pPr>
        <w:spacing w:line="240" w:lineRule="auto" w:before="0"/>
        <w:rPr>
          <w:rFonts w:ascii="宋体" w:hAnsi="宋体" w:cs="宋体" w:eastAsia="宋体" w:hint="default"/>
          <w:sz w:val="18"/>
          <w:szCs w:val="18"/>
        </w:rPr>
      </w:pPr>
    </w:p>
    <w:p>
      <w:pPr>
        <w:pStyle w:val="BodyText"/>
        <w:spacing w:line="240" w:lineRule="auto" w:before="152"/>
        <w:ind w:left="501" w:right="94"/>
        <w:jc w:val="left"/>
      </w:pPr>
      <w:r>
        <w:rPr/>
        <w:t>（</w:t>
      </w:r>
      <w:r>
        <w:rPr>
          <w:rFonts w:ascii="Times New Roman" w:hAnsi="Times New Roman" w:cs="Times New Roman" w:eastAsia="Times New Roman" w:hint="default"/>
        </w:rPr>
        <w:t>5</w:t>
      </w:r>
      <w:r>
        <w:rPr/>
        <w:t>）截至报告日，除上述事项外，本公司无需披露的其他重大资产负债表日后事项。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9"/>
        <w:ind w:right="6754"/>
        <w:jc w:val="left"/>
        <w:rPr>
          <w:b w:val="0"/>
          <w:bCs w:val="0"/>
        </w:rPr>
      </w:pPr>
      <w:bookmarkStart w:name="十六、其他重要事项" w:id="394"/>
      <w:bookmarkEnd w:id="394"/>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4"/>
        <w:jc w:val="left"/>
        <w:rPr>
          <w:b w:val="0"/>
          <w:bCs w:val="0"/>
        </w:rPr>
      </w:pPr>
      <w:bookmarkStart w:name="1、分部信息" w:id="395"/>
      <w:bookmarkEnd w:id="395"/>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6754"/>
        <w:jc w:val="left"/>
        <w:rPr>
          <w:b w:val="0"/>
          <w:bCs w:val="0"/>
        </w:rPr>
      </w:pPr>
      <w:bookmarkStart w:name="（1）经营分部" w:id="396"/>
      <w:bookmarkEnd w:id="396"/>
      <w:r>
        <w:rPr>
          <w:b w:val="0"/>
          <w:bCs w:val="0"/>
        </w:rPr>
      </w:r>
      <w:r>
        <w:rPr/>
        <w:t>（</w:t>
      </w:r>
      <w:r>
        <w:rPr>
          <w:rFonts w:ascii="Times New Roman" w:hAnsi="Times New Roman" w:cs="Times New Roman" w:eastAsia="Times New Roman" w:hint="default"/>
        </w:rPr>
        <w:t>1</w:t>
      </w:r>
      <w:r>
        <w:rPr/>
        <w:t>）经营分部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214" w:firstLine="360"/>
        <w:jc w:val="both"/>
        <w:rPr>
          <w:rFonts w:ascii="宋体" w:hAnsi="宋体" w:cs="宋体" w:eastAsia="宋体" w:hint="default"/>
        </w:rPr>
      </w:pPr>
      <w:r>
        <w:rPr/>
        <w:t>本分部逾</w:t>
      </w:r>
      <w:r>
        <w:rPr>
          <w:rFonts w:ascii="Times New Roman" w:hAnsi="Times New Roman" w:cs="Times New Roman" w:eastAsia="Times New Roman" w:hint="default"/>
        </w:rPr>
        <w:t>99.04%</w:t>
      </w:r>
      <w:r>
        <w:rPr/>
        <w:t>的收入源自销售</w:t>
      </w:r>
      <w:r>
        <w:rPr>
          <w:rFonts w:ascii="Times New Roman" w:hAnsi="Times New Roman" w:cs="Times New Roman" w:eastAsia="Times New Roman" w:hint="default"/>
        </w:rPr>
        <w:t>IT</w:t>
      </w:r>
      <w:r>
        <w:rPr>
          <w:rFonts w:ascii="Times New Roman" w:hAnsi="Times New Roman" w:cs="Times New Roman" w:eastAsia="Times New Roman" w:hint="default"/>
          <w:spacing w:val="24"/>
        </w:rPr>
        <w:t> </w:t>
      </w:r>
      <w:r>
        <w:rPr/>
        <w:t>产品，由管理层对其进行统一、集中管理；管理层定期评价本分部的整体的财务状 况、经营成果和现金流量。故本集团只有一个分部。</w:t>
      </w:r>
      <w:r>
        <w:rPr>
          <w:rFonts w:ascii="宋体" w:hAnsi="宋体" w:cs="宋体" w:eastAsia="宋体" w:hint="default"/>
        </w:rPr>
        <w:t> </w:t>
      </w:r>
    </w:p>
    <w:p>
      <w:pPr>
        <w:spacing w:after="0" w:line="300" w:lineRule="auto"/>
        <w:jc w:val="both"/>
        <w:rPr>
          <w:rFonts w:ascii="宋体" w:hAnsi="宋体" w:cs="宋体" w:eastAsia="宋体" w:hint="default"/>
        </w:rPr>
        <w:sectPr>
          <w:pgSz w:w="11910" w:h="16840"/>
          <w:pgMar w:header="877" w:footer="1188" w:top="1100" w:bottom="1380" w:left="980" w:right="940"/>
        </w:sectPr>
      </w:pPr>
    </w:p>
    <w:p>
      <w:pPr>
        <w:spacing w:line="240" w:lineRule="auto" w:before="11"/>
        <w:rPr>
          <w:rFonts w:ascii="宋体" w:hAnsi="宋体" w:cs="宋体" w:eastAsia="宋体" w:hint="default"/>
          <w:sz w:val="20"/>
          <w:szCs w:val="20"/>
        </w:rPr>
      </w:pPr>
    </w:p>
    <w:p>
      <w:pPr>
        <w:pStyle w:val="Heading3"/>
        <w:spacing w:line="240" w:lineRule="auto" w:before="36"/>
        <w:ind w:left="212" w:right="5424"/>
        <w:jc w:val="left"/>
        <w:rPr>
          <w:b w:val="0"/>
          <w:bCs w:val="0"/>
        </w:rPr>
      </w:pPr>
      <w:bookmarkStart w:name="（2）对外交易收入—产品和劳务信息" w:id="397"/>
      <w:bookmarkEnd w:id="397"/>
      <w:r>
        <w:rPr>
          <w:b w:val="0"/>
          <w:bCs w:val="0"/>
        </w:rPr>
      </w:r>
      <w:r>
        <w:rPr/>
        <w:t>（</w:t>
      </w:r>
      <w:r>
        <w:rPr>
          <w:rFonts w:ascii="Times New Roman" w:hAnsi="Times New Roman" w:cs="Times New Roman" w:eastAsia="Times New Roman" w:hint="default"/>
        </w:rPr>
        <w:t>2</w:t>
      </w:r>
      <w:r>
        <w:rPr/>
        <w:t>）对外交易收入</w:t>
      </w:r>
      <w:r>
        <w:rPr>
          <w:rFonts w:ascii="Times New Roman" w:hAnsi="Times New Roman" w:cs="Times New Roman" w:eastAsia="Times New Roman" w:hint="default"/>
        </w:rPr>
        <w:t>—</w:t>
      </w:r>
      <w:r>
        <w:rPr/>
        <w:t>产品和劳务信息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4644"/>
        <w:gridCol w:w="4678"/>
      </w:tblGrid>
      <w:tr>
        <w:trPr>
          <w:trHeight w:val="370" w:hRule="exact"/>
        </w:trPr>
        <w:tc>
          <w:tcPr>
            <w:tcW w:w="46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67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7"/>
              <w:ind w:left="90" w:right="0"/>
              <w:jc w:val="center"/>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消费电子业务</w:t>
            </w:r>
            <w:r>
              <w:rPr>
                <w:rFonts w:ascii="宋体" w:hAnsi="宋体" w:cs="宋体" w:eastAsia="宋体" w:hint="default"/>
                <w:sz w:val="18"/>
                <w:szCs w:val="18"/>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38,799,914,177.57</w:t>
            </w:r>
            <w:r>
              <w:rPr>
                <w:rFonts w:ascii="宋体"/>
                <w:sz w:val="18"/>
              </w:rPr>
              <w:t> </w:t>
            </w:r>
          </w:p>
        </w:tc>
      </w:tr>
      <w:tr>
        <w:trPr>
          <w:trHeight w:val="37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企业增值业务</w:t>
            </w:r>
            <w:r>
              <w:rPr>
                <w:rFonts w:ascii="宋体" w:hAnsi="宋体" w:cs="宋体" w:eastAsia="宋体" w:hint="default"/>
                <w:sz w:val="18"/>
                <w:szCs w:val="18"/>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22,819,002,929.50</w:t>
            </w:r>
            <w:r>
              <w:rPr>
                <w:rFonts w:ascii="宋体"/>
                <w:sz w:val="18"/>
              </w:rPr>
              <w:t> </w:t>
            </w:r>
          </w:p>
        </w:tc>
      </w:tr>
      <w:tr>
        <w:trPr>
          <w:trHeight w:val="37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自主品牌</w:t>
            </w:r>
            <w:r>
              <w:rPr>
                <w:rFonts w:ascii="宋体" w:hAnsi="宋体" w:cs="宋体" w:eastAsia="宋体" w:hint="default"/>
                <w:sz w:val="18"/>
                <w:szCs w:val="18"/>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387,684,084.24</w:t>
            </w:r>
            <w:r>
              <w:rPr>
                <w:rFonts w:ascii="宋体"/>
                <w:sz w:val="18"/>
              </w:rPr>
              <w:t> </w:t>
            </w:r>
          </w:p>
        </w:tc>
      </w:tr>
      <w:tr>
        <w:trPr>
          <w:trHeight w:val="37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云服务</w:t>
            </w:r>
            <w:r>
              <w:rPr>
                <w:rFonts w:ascii="宋体" w:hAnsi="宋体" w:cs="宋体" w:eastAsia="宋体" w:hint="default"/>
                <w:sz w:val="18"/>
                <w:szCs w:val="18"/>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202,168,996.96</w:t>
            </w:r>
            <w:r>
              <w:rPr>
                <w:rFonts w:ascii="宋体"/>
                <w:sz w:val="18"/>
              </w:rPr>
              <w:t> </w:t>
            </w:r>
          </w:p>
        </w:tc>
      </w:tr>
      <w:tr>
        <w:trPr>
          <w:trHeight w:val="37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7,180,270.29</w:t>
            </w:r>
            <w:r>
              <w:rPr>
                <w:rFonts w:ascii="宋体"/>
                <w:sz w:val="18"/>
              </w:rPr>
              <w:t> </w:t>
            </w:r>
          </w:p>
        </w:tc>
      </w:tr>
      <w:tr>
        <w:trPr>
          <w:trHeight w:val="37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w w:val="95"/>
                <w:sz w:val="18"/>
              </w:rPr>
              <w:t>62,215,950,458.56 </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left="212" w:right="5424"/>
        <w:jc w:val="left"/>
        <w:rPr>
          <w:b w:val="0"/>
          <w:bCs w:val="0"/>
        </w:rPr>
      </w:pPr>
      <w:bookmarkStart w:name="十七、母公司财务报表主要项目注释" w:id="398"/>
      <w:bookmarkEnd w:id="398"/>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2" w:right="5424"/>
        <w:jc w:val="left"/>
        <w:rPr>
          <w:b w:val="0"/>
          <w:bCs w:val="0"/>
        </w:rPr>
      </w:pPr>
      <w:bookmarkStart w:name="1、其他应收款" w:id="399"/>
      <w:bookmarkEnd w:id="399"/>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5424"/>
        <w:jc w:val="left"/>
        <w:rPr>
          <w:b w:val="0"/>
          <w:bCs w:val="0"/>
        </w:rPr>
      </w:pPr>
      <w:bookmarkStart w:name="（1）其他应收款分类披露" w:id="400"/>
      <w:bookmarkEnd w:id="40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1577"/>
        <w:gridCol w:w="1001"/>
        <w:gridCol w:w="701"/>
        <w:gridCol w:w="686"/>
        <w:gridCol w:w="694"/>
        <w:gridCol w:w="1001"/>
        <w:gridCol w:w="866"/>
        <w:gridCol w:w="701"/>
        <w:gridCol w:w="737"/>
        <w:gridCol w:w="866"/>
        <w:gridCol w:w="866"/>
      </w:tblGrid>
      <w:tr>
        <w:trPr>
          <w:trHeight w:val="398" w:hRule="exact"/>
        </w:trPr>
        <w:tc>
          <w:tcPr>
            <w:tcW w:w="15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577" w:type="dxa"/>
            <w:vMerge/>
            <w:tcBorders>
              <w:left w:val="single" w:sz="4" w:space="0" w:color="000000"/>
              <w:right w:val="single" w:sz="4" w:space="0" w:color="000000"/>
            </w:tcBorders>
            <w:shd w:val="clear" w:color="auto" w:fill="D4D4D4"/>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577" w:type="dxa"/>
            <w:vMerge/>
            <w:tcBorders>
              <w:left w:val="single" w:sz="4" w:space="0" w:color="000000"/>
              <w:bottom w:val="single" w:sz="4" w:space="0" w:color="000000"/>
              <w:right w:val="single" w:sz="4" w:space="0" w:color="000000"/>
            </w:tcBorders>
            <w:shd w:val="clear" w:color="auto" w:fill="D4D4D4"/>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1" w:right="7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01" w:type="dxa"/>
            <w:vMerge/>
            <w:tcBorders>
              <w:left w:val="single" w:sz="4" w:space="0" w:color="000000"/>
              <w:bottom w:val="single" w:sz="4" w:space="0" w:color="000000"/>
              <w:right w:val="single" w:sz="4" w:space="0" w:color="000000"/>
            </w:tcBorders>
            <w:shd w:val="clear" w:color="auto" w:fill="D4D4D4"/>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866"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5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6,208,395.45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6,208,395.45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124,802.95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124,802.95</w:t>
            </w:r>
          </w:p>
        </w:tc>
      </w:tr>
      <w:tr>
        <w:trPr>
          <w:trHeight w:val="403" w:hRule="exact"/>
        </w:trPr>
        <w:tc>
          <w:tcPr>
            <w:tcW w:w="15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6,208,395.45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6,208,395.45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124,802.95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124,802.95</w:t>
            </w:r>
          </w:p>
        </w:tc>
      </w:tr>
    </w:tbl>
    <w:p>
      <w:pPr>
        <w:pStyle w:val="BodyText"/>
        <w:spacing w:line="240" w:lineRule="auto" w:before="49"/>
        <w:ind w:left="212" w:right="5424"/>
        <w:jc w:val="left"/>
      </w:pPr>
      <w:r>
        <w:rPr/>
        <w:t>期末单项金额重大并单项计提坏账准备的其他应收款：</w:t>
      </w:r>
    </w:p>
    <w:p>
      <w:pPr>
        <w:pStyle w:val="BodyText"/>
        <w:spacing w:line="340" w:lineRule="auto" w:before="115"/>
        <w:ind w:left="212"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40" w:lineRule="auto" w:before="39"/>
        <w:ind w:left="213" w:right="52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38" w:lineRule="auto" w:before="41"/>
        <w:ind w:left="213" w:right="563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left="213" w:right="54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212" w:right="5424"/>
        <w:jc w:val="left"/>
        <w:rPr>
          <w:b w:val="0"/>
          <w:bCs w:val="0"/>
        </w:rPr>
      </w:pPr>
      <w:bookmarkStart w:name="（2）本期计提、收回或转回的坏账准备情况" w:id="401"/>
      <w:bookmarkEnd w:id="40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1188" w:top="1100" w:bottom="1380" w:left="92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其他应收款按款项性质分类情况" w:id="402"/>
      <w:bookmarkEnd w:id="40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应收企业奖励款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6,480.00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201,915.45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124,802.95</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6,208,395.45</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124,802.95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涉及政府补助的应收款项" w:id="403"/>
      <w:bookmarkEnd w:id="403"/>
      <w:r>
        <w:rPr>
          <w:b w:val="0"/>
          <w:bCs w:val="0"/>
        </w:rPr>
      </w:r>
      <w:r>
        <w:rPr/>
        <w:t>（</w:t>
      </w:r>
      <w:r>
        <w:rPr>
          <w:rFonts w:ascii="Times New Roman" w:hAnsi="Times New Roman" w:cs="Times New Roman" w:eastAsia="Times New Roman" w:hint="default"/>
        </w:rPr>
        <w:t>4</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7"/>
        <w:gridCol w:w="1867"/>
        <w:gridCol w:w="1944"/>
      </w:tblGrid>
      <w:tr>
        <w:trPr>
          <w:trHeight w:val="715" w:hRule="exact"/>
        </w:trPr>
        <w:tc>
          <w:tcPr>
            <w:tcW w:w="2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02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年度深圳市企业</w:t>
            </w:r>
          </w:p>
          <w:p>
            <w:pPr>
              <w:pStyle w:val="TableParagraph"/>
              <w:spacing w:line="300" w:lineRule="auto" w:before="60"/>
              <w:ind w:left="23" w:right="47"/>
              <w:jc w:val="left"/>
              <w:rPr>
                <w:rFonts w:ascii="宋体" w:hAnsi="宋体" w:cs="宋体" w:eastAsia="宋体" w:hint="default"/>
                <w:sz w:val="18"/>
                <w:szCs w:val="18"/>
              </w:rPr>
            </w:pPr>
            <w:r>
              <w:rPr>
                <w:rFonts w:ascii="宋体" w:hAnsi="宋体" w:cs="宋体" w:eastAsia="宋体" w:hint="default"/>
                <w:sz w:val="18"/>
                <w:szCs w:val="18"/>
              </w:rPr>
              <w:t>首次入选</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强</w:t>
            </w:r>
            <w:r>
              <w:rPr>
                <w:rFonts w:ascii="Times New Roman" w:hAnsi="Times New Roman" w:cs="Times New Roman" w:eastAsia="Times New Roman" w:hint="default"/>
                <w:sz w:val="18"/>
                <w:szCs w:val="18"/>
              </w:rPr>
              <w:t>” </w:t>
            </w:r>
            <w:r>
              <w:rPr>
                <w:rFonts w:ascii="宋体" w:hAnsi="宋体" w:cs="宋体" w:eastAsia="宋体" w:hint="default"/>
                <w:sz w:val="18"/>
                <w:szCs w:val="18"/>
              </w:rPr>
              <w:t>项目</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收到剩余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万款项</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5"/>
          <w:szCs w:val="15"/>
        </w:rPr>
      </w:pPr>
    </w:p>
    <w:p>
      <w:pPr>
        <w:pStyle w:val="BodyText"/>
        <w:spacing w:line="300" w:lineRule="auto" w:before="44"/>
        <w:ind w:right="0" w:firstLine="360"/>
        <w:jc w:val="left"/>
      </w:pPr>
      <w:r>
        <w:rPr>
          <w:spacing w:val="-1"/>
        </w:rPr>
        <w:t>本公司</w:t>
      </w:r>
      <w:r>
        <w:rPr>
          <w:rFonts w:ascii="Times New Roman" w:hAnsi="Times New Roman" w:cs="Times New Roman" w:eastAsia="Times New Roman" w:hint="default"/>
          <w:spacing w:val="-1"/>
        </w:rPr>
        <w:t>2017</w:t>
      </w:r>
      <w:r>
        <w:rPr>
          <w:spacing w:val="-1"/>
        </w:rPr>
        <w:t>年度首次入选中国</w:t>
      </w:r>
      <w:r>
        <w:rPr>
          <w:rFonts w:ascii="Times New Roman" w:hAnsi="Times New Roman" w:cs="Times New Roman" w:eastAsia="Times New Roman" w:hint="default"/>
          <w:spacing w:val="-1"/>
        </w:rPr>
        <w:t>500</w:t>
      </w:r>
      <w:r>
        <w:rPr>
          <w:spacing w:val="-1"/>
        </w:rPr>
        <w:t>强企业，深圳市财经委员会给予</w:t>
      </w:r>
      <w:r>
        <w:rPr>
          <w:rFonts w:ascii="Times New Roman" w:hAnsi="Times New Roman" w:cs="Times New Roman" w:eastAsia="Times New Roman" w:hint="default"/>
          <w:spacing w:val="-1"/>
        </w:rPr>
        <w:t>1,000</w:t>
      </w:r>
      <w:r>
        <w:rPr>
          <w:spacing w:val="-1"/>
        </w:rPr>
        <w:t>万元奖励款并于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月进行公示。上述奖励</w:t>
      </w:r>
      <w:r>
        <w:rPr/>
        <w:t> 款已于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日到款</w:t>
      </w:r>
      <w:r>
        <w:rPr>
          <w:rFonts w:ascii="Times New Roman" w:hAnsi="Times New Roman" w:cs="Times New Roman" w:eastAsia="Times New Roman" w:hint="default"/>
        </w:rPr>
        <w:t>400</w:t>
      </w:r>
      <w:r>
        <w:rPr/>
        <w:t>万元，剩余</w:t>
      </w:r>
      <w:r>
        <w:rPr>
          <w:rFonts w:ascii="Times New Roman" w:hAnsi="Times New Roman" w:cs="Times New Roman" w:eastAsia="Times New Roman" w:hint="default"/>
        </w:rPr>
        <w:t>600</w:t>
      </w:r>
      <w:r>
        <w:rPr/>
        <w:t>万元已于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到账。</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长期股权投资" w:id="404"/>
      <w:bookmarkEnd w:id="404"/>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4,375,471,500.00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4,375,471,500.00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4,015,471,500.00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4,015,471,500.00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4,375,471,500.00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 w:right="0"/>
              <w:jc w:val="center"/>
              <w:rPr>
                <w:rFonts w:ascii="Times New Roman" w:hAnsi="Times New Roman" w:cs="Times New Roman" w:eastAsia="Times New Roman" w:hint="default"/>
                <w:sz w:val="18"/>
                <w:szCs w:val="18"/>
              </w:rPr>
            </w:pPr>
            <w:r>
              <w:rPr>
                <w:rFonts w:ascii="Times New Roman"/>
                <w:sz w:val="18"/>
              </w:rPr>
              <w:t>4,375,471,500.00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4,015,471,500.00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4,015,471,500.00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405"/>
      <w:bookmarkEnd w:id="40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神州控股下属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分销业务公司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4,010,000,000.00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4,010,000,000.00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北京神州数码云 计算有限公司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5,471,500.00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5,471,500.00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上海云角信息技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4,015,471,500.00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4,375,471,500.00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说明" w:id="406"/>
      <w:bookmarkEnd w:id="406"/>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投资收益" w:id="407"/>
      <w:bookmarkEnd w:id="407"/>
      <w:r>
        <w:rPr>
          <w:b w:val="0"/>
          <w:bCs w:val="0"/>
        </w:rPr>
      </w:r>
      <w:r>
        <w:rPr>
          <w:rFonts w:ascii="Times New Roman" w:hAnsi="Times New Roman" w:cs="Times New Roman" w:eastAsia="Times New Roman" w:hint="default"/>
        </w:rPr>
        <w:t>3</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-25,574,100.00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3,803,013.70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6,889,834.64</w:t>
            </w:r>
            <w:r>
              <w:rPr>
                <w:rFonts w:ascii="Times New Roman"/>
                <w:sz w:val="18"/>
              </w:rPr>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1,422,478.80</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子公司分红款</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203,803,013.70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-17,261,786.56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408"/>
      <w:bookmarkEnd w:id="408"/>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09"/>
      <w:bookmarkEnd w:id="40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-2,065,144.17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4D4D4"/>
          </w:tcPr>
          <w:p>
            <w:pPr/>
          </w:p>
        </w:tc>
        <w:tc>
          <w:tcPr>
            <w:tcW w:w="30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91" w:right="0"/>
              <w:jc w:val="left"/>
              <w:rPr>
                <w:rFonts w:ascii="Times New Roman" w:hAnsi="Times New Roman" w:cs="Times New Roman" w:eastAsia="Times New Roman" w:hint="default"/>
                <w:sz w:val="18"/>
                <w:szCs w:val="18"/>
              </w:rPr>
            </w:pPr>
            <w:r>
              <w:rPr>
                <w:rFonts w:ascii="Times New Roman"/>
                <w:sz w:val="18"/>
              </w:rPr>
              <w:t>52,242,727.03</w:t>
            </w:r>
          </w:p>
        </w:tc>
        <w:tc>
          <w:tcPr>
            <w:tcW w:w="3185"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宋体" w:hAnsi="宋体" w:cs="宋体" w:eastAsia="宋体" w:hint="default"/>
                <w:spacing w:val="-1"/>
                <w:sz w:val="18"/>
                <w:szCs w:val="18"/>
              </w:rPr>
              <w:t>详见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第十一节财务报告、七、合并财务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报表注释、</w:t>
            </w:r>
            <w:r>
              <w:rPr>
                <w:rFonts w:ascii="Times New Roman" w:hAnsi="Times New Roman" w:cs="Times New Roman" w:eastAsia="Times New Roman" w:hint="default"/>
                <w:sz w:val="18"/>
                <w:szCs w:val="18"/>
              </w:rPr>
              <w:t>50</w:t>
            </w:r>
            <w:r>
              <w:rPr>
                <w:rFonts w:ascii="宋体" w:hAnsi="宋体" w:cs="宋体" w:eastAsia="宋体" w:hint="default"/>
                <w:sz w:val="18"/>
                <w:szCs w:val="18"/>
              </w:rPr>
              <w:t>、其他收益和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、营业外 </w:t>
            </w:r>
            <w:r>
              <w:rPr>
                <w:rFonts w:ascii="宋体" w:hAnsi="宋体" w:cs="宋体" w:eastAsia="宋体" w:hint="default"/>
                <w:spacing w:val="-4"/>
                <w:sz w:val="18"/>
                <w:szCs w:val="18"/>
              </w:rPr>
              <w:t>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，除</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软件退税</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以及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上海市长宁财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政局奖励</w:t>
            </w:r>
            <w:r>
              <w:rPr>
                <w:rFonts w:ascii="Times New Roman" w:hAnsi="Times New Roman" w:cs="Times New Roman" w:eastAsia="Times New Roman" w:hint="default"/>
                <w:sz w:val="18"/>
                <w:szCs w:val="18"/>
              </w:rPr>
              <w:t>”</w:t>
            </w:r>
            <w:r>
              <w:rPr>
                <w:rFonts w:ascii="宋体" w:hAnsi="宋体" w:cs="宋体" w:eastAsia="宋体" w:hint="default"/>
                <w:sz w:val="18"/>
                <w:szCs w:val="18"/>
              </w:rPr>
              <w:t>外，均为非经常性损益。</w:t>
            </w:r>
          </w:p>
        </w:tc>
      </w:tr>
      <w:tr>
        <w:trPr>
          <w:trHeight w:val="1015" w:hRule="exact"/>
        </w:trPr>
        <w:tc>
          <w:tcPr>
            <w:tcW w:w="33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4D4D4"/>
          </w:tcPr>
          <w:p>
            <w:pPr/>
          </w:p>
        </w:tc>
        <w:tc>
          <w:tcPr>
            <w:tcW w:w="3060"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6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13,720,467.86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6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341,722,930.53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3,803,013.70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-14,527,875.34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5"/>
              <w:jc w:val="center"/>
              <w:rPr>
                <w:rFonts w:ascii="宋体" w:hAnsi="宋体" w:cs="宋体" w:eastAsia="宋体" w:hint="default"/>
                <w:sz w:val="18"/>
                <w:szCs w:val="18"/>
              </w:rPr>
            </w:pPr>
            <w:r>
              <w:rPr>
                <w:rFonts w:ascii="宋体" w:hAnsi="宋体" w:cs="宋体" w:eastAsia="宋体" w:hint="default"/>
                <w:sz w:val="18"/>
                <w:szCs w:val="18"/>
              </w:rPr>
              <w:t>主要为公司在报告期内公司资产重组项</w:t>
            </w:r>
          </w:p>
        </w:tc>
      </w:tr>
    </w:tbl>
    <w:p>
      <w:pPr>
        <w:spacing w:after="0" w:line="240" w:lineRule="auto"/>
        <w:jc w:val="center"/>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费用等</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目的法律咨询费、审计费等。</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3,003,802.58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1,608,000.00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13,903,119.11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1,259.29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385,603,543.79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10"/>
      <w:bookmarkEnd w:id="41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1.1053</w:t>
            </w:r>
            <w:r>
              <w:rPr>
                <w:rFonts w:ascii="Times New Roman"/>
                <w:sz w:val="18"/>
              </w:rPr>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0.5157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0.5157</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境内外会计准则下会计数据差异" w:id="411"/>
      <w:bookmarkEnd w:id="41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12"/>
      <w:bookmarkEnd w:id="41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13"/>
      <w:bookmarkEnd w:id="41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414"/>
      <w:bookmarkEnd w:id="41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after="0" w:line="259" w:lineRule="auto"/>
        <w:jc w:val="left"/>
        <w:sectPr>
          <w:pgSz w:w="11910" w:h="16840"/>
          <w:pgMar w:header="877" w:footer="1188" w:top="1100" w:bottom="13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4" w:right="0"/>
        <w:jc w:val="left"/>
        <w:rPr>
          <w:b w:val="0"/>
          <w:bCs w:val="0"/>
        </w:rPr>
      </w:pPr>
      <w:bookmarkStart w:name="_TOC_250000" w:id="415"/>
      <w:bookmarkStart w:name="第十二节 备查文件目录" w:id="416"/>
      <w:r>
        <w:rPr>
          <w:b w:val="0"/>
          <w:bCs w:val="0"/>
        </w:rPr>
      </w:r>
      <w:r>
        <w:rPr/>
        <w:t>第十二节</w:t>
      </w:r>
      <w:r>
        <w:rPr>
          <w:spacing w:val="-6"/>
        </w:rPr>
        <w:t> </w:t>
      </w:r>
      <w:r>
        <w:rPr/>
        <w:t>备查文件目录</w:t>
      </w:r>
      <w:bookmarkEnd w:id="415"/>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1962"/>
        <w:jc w:val="left"/>
        <w:rPr>
          <w:rFonts w:ascii="宋体" w:hAnsi="宋体" w:cs="宋体" w:eastAsia="宋体" w:hint="default"/>
        </w:rPr>
      </w:pPr>
      <w:r>
        <w:rPr/>
        <w:t>一、载有公司负责人、主管会计工作负责人、会计机构负责人签名并盖章的财务报表</w:t>
      </w:r>
      <w:r>
        <w:rPr>
          <w:spacing w:val="-18"/>
        </w:rPr>
        <w:t> </w:t>
      </w:r>
      <w:r>
        <w:rPr/>
        <w:t>；</w:t>
      </w:r>
      <w:r>
        <w:rPr/>
        <w:t> 二、载有信永中和会计师事务所（特殊普通合伙）盖章、注册会计师签字并盖章的审计报告原件</w:t>
      </w:r>
      <w:r>
        <w:rPr>
          <w:spacing w:val="-18"/>
        </w:rPr>
        <w:t> </w:t>
      </w:r>
      <w:r>
        <w:rPr/>
        <w:t>；</w:t>
      </w:r>
      <w:r>
        <w:rPr/>
        <w:t> 三、报告期内在中国证监会指定报纸上公开披露过的所有公司文件的正本及公告的原稿； 四、载有董事长签名的年度报告文本。</w:t>
      </w:r>
      <w:r>
        <w:rPr>
          <w:rFonts w:ascii="宋体" w:hAnsi="宋体" w:cs="宋体" w:eastAsia="宋体" w:hint="default"/>
        </w:rPr>
        <w:t> </w:t>
      </w:r>
    </w:p>
    <w:p>
      <w:pPr>
        <w:pStyle w:val="BodyText"/>
        <w:spacing w:line="240" w:lineRule="auto" w:before="18"/>
        <w:ind w:right="0"/>
        <w:jc w:val="left"/>
        <w:rPr>
          <w:rFonts w:ascii="宋体" w:hAnsi="宋体" w:cs="宋体" w:eastAsia="宋体" w:hint="default"/>
        </w:rPr>
      </w:pPr>
      <w:r>
        <w:rPr>
          <w:rFonts w:ascii="宋体"/>
        </w:rPr>
        <w:t> </w:t>
      </w:r>
    </w:p>
    <w:p>
      <w:pPr>
        <w:pStyle w:val="BodyText"/>
        <w:spacing w:line="240" w:lineRule="auto" w:before="76"/>
        <w:ind w:right="0"/>
        <w:jc w:val="left"/>
        <w:rPr>
          <w:rFonts w:ascii="宋体" w:hAnsi="宋体" w:cs="宋体" w:eastAsia="宋体" w:hint="default"/>
        </w:rPr>
      </w:pPr>
      <w:r>
        <w:rPr>
          <w:rFonts w:ascii="宋体"/>
        </w:rPr>
        <w:t> </w:t>
      </w:r>
    </w:p>
    <w:p>
      <w:pPr>
        <w:pStyle w:val="BodyText"/>
        <w:spacing w:line="240" w:lineRule="auto" w:before="76"/>
        <w:ind w:right="0"/>
        <w:jc w:val="left"/>
        <w:rPr>
          <w:rFonts w:ascii="宋体" w:hAnsi="宋体" w:cs="宋体" w:eastAsia="宋体" w:hint="default"/>
        </w:rPr>
      </w:pPr>
      <w:r>
        <w:rPr>
          <w:rFonts w:ascii="宋体"/>
        </w:rPr>
        <w:t> </w:t>
      </w:r>
    </w:p>
    <w:p>
      <w:pPr>
        <w:pStyle w:val="BodyText"/>
        <w:spacing w:line="240" w:lineRule="auto" w:before="76"/>
        <w:ind w:right="0"/>
        <w:jc w:val="left"/>
        <w:rPr>
          <w:rFonts w:ascii="宋体" w:hAnsi="宋体" w:cs="宋体" w:eastAsia="宋体" w:hint="default"/>
        </w:rPr>
      </w:pPr>
      <w:r>
        <w:rPr>
          <w:rFonts w:ascii="宋体"/>
        </w:rPr>
        <w:t> </w:t>
      </w:r>
    </w:p>
    <w:p>
      <w:pPr>
        <w:pStyle w:val="BodyText"/>
        <w:spacing w:line="240" w:lineRule="auto" w:before="155"/>
        <w:ind w:left="2226" w:right="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神州数码集团股份有限公司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3306" w:right="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董事长：郭为</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5192" w:right="0"/>
        <w:jc w:val="left"/>
      </w:pPr>
      <w:r>
        <w:rPr/>
        <w:t>二零一八年三月二十七日</w:t>
      </w:r>
    </w:p>
    <w:sectPr>
      <w:pgSz w:w="11910" w:h="16840"/>
      <w:pgMar w:header="877" w:footer="1188" w:top="1100" w:bottom="13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85.077942pt;width:6.5pt;height:11pt;mso-position-horizontal-relative:page;mso-position-vertical-relative:page;z-index:-1481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71.514893pt;width:13.2pt;height:11.05pt;mso-position-horizontal-relative:page;mso-position-vertical-relative:page;z-index:-1481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71.517944pt;width:15.7pt;height:11pt;mso-position-horizontal-relative:page;mso-position-vertical-relative:page;z-index:-1481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1.475891pt;width:17.75pt;height:11.05pt;mso-position-horizontal-relative:page;mso-position-vertical-relative:page;z-index:-1481296" type="#_x0000_t202" filled="false" stroked="false">
          <v:textbox inset="0,0,0,0">
            <w:txbxContent>
              <w:p>
                <w:pPr>
                  <w:pStyle w:val="BodyText"/>
                  <w:spacing w:line="205"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71.517944pt;width:17.3pt;height:11.1pt;mso-position-horizontal-relative:page;mso-position-vertical-relative:page;z-index:-1481272" type="#_x0000_t202" filled="false" stroked="false">
          <v:textbox inset="0,0,0,0">
            <w:txbxContent>
              <w:p>
                <w:pPr>
                  <w:pStyle w:val="BodyText"/>
                  <w:spacing w:line="204" w:lineRule="exact"/>
                  <w:ind w:left="47"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111</w:t>
                </w:r>
                <w:r>
                  <w:rPr/>
                  <w:fldChar w:fldCharType="end"/>
                </w:r>
                <w:r>
                  <w:rPr>
                    <w:rFonts w:ascii="Times New Roman"/>
                    <w:spacing w:val="-6"/>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1.517944pt;width:17.7pt;height:11.05pt;mso-position-horizontal-relative:page;mso-position-vertical-relative:page;z-index:-1481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359985pt;margin-top:524.917969pt;width:17.7pt;height:11pt;mso-position-horizontal-relative:page;mso-position-vertical-relative:page;z-index:-1481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134</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36011pt;margin-top:771.424927pt;width:17.7pt;height:11pt;mso-position-horizontal-relative:page;mso-position-vertical-relative:page;z-index:-1481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142</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1.478943pt;width:17.7pt;height:11pt;mso-position-horizontal-relative:page;mso-position-vertical-relative:page;z-index:-1481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143</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991028pt;margin-top:771.430908pt;width:17.7pt;height:11.1pt;mso-position-horizontal-relative:page;mso-position-vertical-relative:page;z-index:-1481080" type="#_x0000_t202" filled="false" stroked="false">
          <v:textbox inset="0,0,0,0">
            <w:txbxContent>
              <w:p>
                <w:pPr>
                  <w:pStyle w:val="BodyText"/>
                  <w:spacing w:line="205"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145</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997009pt;margin-top:771.50293pt;width:17.7pt;height:11pt;mso-position-horizontal-relative:page;mso-position-vertical-relative:page;z-index:-1481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147</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71.445923pt;width:13.15pt;height:11.1pt;mso-position-horizontal-relative:page;mso-position-vertical-relative:page;z-index:-1481752" type="#_x0000_t202" filled="false" stroked="false">
          <v:textbox inset="0,0,0,0">
            <w:txbxContent>
              <w:p>
                <w:pPr>
                  <w:pStyle w:val="BodyText"/>
                  <w:spacing w:line="205"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991028pt;margin-top:771.43689pt;width:17.75pt;height:11.1pt;mso-position-horizontal-relative:page;mso-position-vertical-relative:page;z-index:-1481032" type="#_x0000_t202" filled="false" stroked="false">
          <v:textbox inset="0,0,0,0">
            <w:txbxContent>
              <w:p>
                <w:pPr>
                  <w:pStyle w:val="BodyText"/>
                  <w:spacing w:line="205"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148</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359985pt;margin-top:524.899963pt;width:17.7pt;height:11.05pt;mso-position-horizontal-relative:page;mso-position-vertical-relative:page;z-index:-1480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163</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1.514893pt;width:17.7pt;height:11.05pt;mso-position-horizontal-relative:page;mso-position-vertical-relative:page;z-index:-1480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167</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359985pt;margin-top:524.914917pt;width:17.7pt;height:11.05pt;mso-position-horizontal-relative:page;mso-position-vertical-relative:page;z-index:-1480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175</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1.50592pt;width:17.7pt;height:11.05pt;mso-position-horizontal-relative:page;mso-position-vertical-relative:page;z-index:-1480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177</w:t>
                </w:r>
                <w:r>
                  <w:rPr/>
                  <w:fldChar w:fldCharType="end"/>
                </w:r>
                <w:r>
                  <w:rPr>
                    <w:rFonts w:ascii="Times New Roman"/>
                    <w:spacing w:val="1"/>
                  </w:rPr>
                </w:r>
                <w:r>
                  <w:rPr>
                    <w:rFonts w:ascii="Times New Roman"/>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1.517944pt;width:17.7pt;height:11.05pt;mso-position-horizontal-relative:page;mso-position-vertical-relative:page;z-index:-1480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187</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71.517944pt;width:15.7pt;height:11pt;mso-position-horizontal-relative:page;mso-position-vertical-relative:page;z-index:-14807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1.385925pt;width:17.8pt;height:11.15pt;mso-position-horizontal-relative:page;mso-position-vertical-relative:page;z-index:-148072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973022pt;margin-top:771.385925pt;width:17.8pt;height:11.15pt;mso-position-horizontal-relative:page;mso-position-vertical-relative:page;z-index:-14806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216</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24.917969pt;width:13.15pt;height:11pt;mso-position-horizontal-relative:page;mso-position-vertical-relative:page;z-index:-1481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24.899963pt;width:13.15pt;height:11.05pt;mso-position-horizontal-relative:page;mso-position-vertical-relative:page;z-index:-1481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71.514893pt;width:13.15pt;height:11.05pt;mso-position-horizontal-relative:page;mso-position-vertical-relative:page;z-index:-1481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24.917969pt;width:13.15pt;height:11pt;mso-position-horizontal-relative:page;mso-position-vertical-relative:page;z-index:-1481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71.517944pt;width:13.15pt;height:11pt;mso-position-horizontal-relative:page;mso-position-vertical-relative:page;z-index:-1481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24.917969pt;width:13.15pt;height:11pt;mso-position-horizontal-relative:page;mso-position-vertical-relative:page;z-index:-1481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64</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24.917969pt;width:13.15pt;height:11.05pt;mso-position-horizontal-relative:page;mso-position-vertical-relative:page;z-index:-1481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67</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pt;margin-top:36.265610pt;width:195.7pt;height:11.5pt;mso-position-horizontal-relative:page;mso-position-vertical-relative:page;z-index:-1481800"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985pt;margin-top:42.865631pt;width:195.7pt;height:11.5pt;mso-position-horizontal-relative:page;mso-position-vertical-relative:page;z-index:-1481008"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480960"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44pt;margin-top:42.865608pt;width:195.7pt;height:11.5pt;mso-position-horizontal-relative:page;mso-position-vertical-relative:page;z-index:-1480936"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985pt;margin-top:42.865631pt;width:195.7pt;height:11.5pt;mso-position-horizontal-relative:page;mso-position-vertical-relative:page;z-index:-1480888"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480840"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44pt;margin-top:42.865608pt;width:195.7pt;height:11.5pt;mso-position-horizontal-relative:page;mso-position-vertical-relative:page;z-index:-1480816"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985pt;margin-top:42.865631pt;width:195.7pt;height:11.5pt;mso-position-horizontal-relative:page;mso-position-vertical-relative:page;z-index:-1481728"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48165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44pt;margin-top:42.865608pt;width:195.7pt;height:11.5pt;mso-position-horizontal-relative:page;mso-position-vertical-relative:page;z-index:-1481632"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985pt;margin-top:42.865631pt;width:195.7pt;height:11.5pt;mso-position-horizontal-relative:page;mso-position-vertical-relative:page;z-index:-1481584"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48153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44pt;margin-top:42.865608pt;width:195.7pt;height:11.5pt;mso-position-horizontal-relative:page;mso-position-vertical-relative:page;z-index:-1481512"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985pt;margin-top:42.865631pt;width:195.7pt;height:11.5pt;mso-position-horizontal-relative:page;mso-position-vertical-relative:page;z-index:-1481464"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8pt;height:.1pt;mso-position-horizontal-relative:page;mso-position-vertical-relative:page;z-index:-1481392"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44pt;margin-top:42.865608pt;width:195.7pt;height:11.5pt;mso-position-horizontal-relative:page;mso-position-vertical-relative:page;z-index:-1481368"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985pt;margin-top:42.865631pt;width:195.7pt;height:11.5pt;mso-position-horizontal-relative:page;mso-position-vertical-relative:page;z-index:-1481224"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48117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44pt;margin-top:42.865608pt;width:195.7pt;height:11.5pt;mso-position-horizontal-relative:page;mso-position-vertical-relative:page;z-index:-1481152" type="#_x0000_t202" filled="false" stroked="false">
          <v:textbox inset="0,0,0,0">
            <w:txbxContent>
              <w:p>
                <w:pPr>
                  <w:pStyle w:val="BodyText"/>
                  <w:spacing w:line="214" w:lineRule="exact"/>
                  <w:ind w:left="20" w:right="0"/>
                  <w:jc w:val="left"/>
                </w:pPr>
                <w:r>
                  <w:rPr/>
                  <w:t>神州数码集团股份有限公司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78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digitalchina.com/" TargetMode="External"/><Relationship Id="rId10" Type="http://schemas.openxmlformats.org/officeDocument/2006/relationships/hyperlink" Target="mailto:dcg-ir@digitalchina.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eader" Target="header5.xml"/><Relationship Id="rId20" Type="http://schemas.openxmlformats.org/officeDocument/2006/relationships/footer" Target="footer7.xm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7.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image" Target="media/image2.png"/><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header" Target="header8.xml"/><Relationship Id="rId32" Type="http://schemas.openxmlformats.org/officeDocument/2006/relationships/footer" Target="footer15.xml"/><Relationship Id="rId33" Type="http://schemas.openxmlformats.org/officeDocument/2006/relationships/header" Target="header9.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header" Target="header10.xml"/><Relationship Id="rId40" Type="http://schemas.openxmlformats.org/officeDocument/2006/relationships/footer" Target="footer21.xml"/><Relationship Id="rId41" Type="http://schemas.openxmlformats.org/officeDocument/2006/relationships/header" Target="header11.xml"/><Relationship Id="rId42" Type="http://schemas.openxmlformats.org/officeDocument/2006/relationships/footer" Target="footer22.xml"/><Relationship Id="rId43" Type="http://schemas.openxmlformats.org/officeDocument/2006/relationships/header" Target="header12.xml"/><Relationship Id="rId44" Type="http://schemas.openxmlformats.org/officeDocument/2006/relationships/footer" Target="footer23.xml"/><Relationship Id="rId45" Type="http://schemas.openxmlformats.org/officeDocument/2006/relationships/header" Target="header13.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footer" Target="footer27.xml"/><Relationship Id="rId50" Type="http://schemas.openxmlformats.org/officeDocument/2006/relationships/footer" Target="foot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神州数码集团股份有限公司</dc:creator>
  <dc:title>神州数码集团股份有限公司2017年年度报告全文</dc:title>
  <dcterms:created xsi:type="dcterms:W3CDTF">2020-05-02T19:18:29Z</dcterms:created>
  <dcterms:modified xsi:type="dcterms:W3CDTF">2020-05-02T19:18:29Z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Acrobat PDFMaker 15 Word 版</vt:lpwstr>
  </property>
  <property fmtid="{D5CDD505-2E9C-101B-9397-08002B2CF9AE}" pid="4" name="LastSaved">
    <vt:filetime>2020-05-02T00:00:00Z</vt:filetime>
  </property>
</Properties>
</file>