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397" w:lineRule="exact"/>
        <w:ind w:left="37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522475" cy="152247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522475" cy="1522476"/>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8"/>
        <w:rPr>
          <w:rFonts w:ascii="Times New Roman" w:hAnsi="Times New Roman" w:cs="Times New Roman" w:eastAsia="Times New Roman" w:hint="default"/>
          <w:sz w:val="13"/>
          <w:szCs w:val="13"/>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深圳大通实业股份有限公司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786" w:right="3762" w:firstLine="0"/>
        <w:jc w:val="center"/>
        <w:rPr>
          <w:rFonts w:ascii="Times New Roman" w:hAnsi="Times New Roman" w:cs="Times New Roman" w:eastAsia="Times New Roman" w:hint="default"/>
          <w:sz w:val="22"/>
          <w:szCs w:val="22"/>
        </w:rPr>
      </w:pPr>
      <w:r>
        <w:rPr>
          <w:rFonts w:ascii="Times New Roman"/>
          <w:b/>
          <w:sz w:val="22"/>
        </w:rPr>
        <w:t>2015-019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公司负责人许亚楠、主管会计工作负责人王立平及会计机构负责人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陈璇声明：保证年度报告中财务报告的真实、准确、完整。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董事会报告</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内部控制</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left="154"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112</w:t>
            </w:r>
            <w:r>
              <w:rPr>
                <w:rFonts w:ascii="Times New Roman" w:hAnsi="Times New Roman" w:cs="Times New Roman" w:eastAsia="Times New Roman" w:hint="default"/>
                <w:b w:val="0"/>
                <w:bCs w:val="0"/>
                <w:spacing w:val="-5"/>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深大通、上市公司、公司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保荐机构、世纪证券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世纪证券有限责任公司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亚星实业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济宁海情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济宁海情置业有限公司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泗水海情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泗水海情置业有限公司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《深圳证券交易所上市规则》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元人民币元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786" w:right="3763"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8" w:lineRule="auto" w:before="0"/>
        <w:ind w:left="153" w:right="0" w:firstLine="562"/>
        <w:jc w:val="left"/>
        <w:rPr>
          <w:rFonts w:ascii="宋体" w:hAnsi="宋体" w:cs="宋体" w:eastAsia="宋体" w:hint="default"/>
          <w:sz w:val="28"/>
          <w:szCs w:val="28"/>
        </w:rPr>
      </w:pPr>
      <w:r>
        <w:rPr>
          <w:rFonts w:ascii="宋体" w:hAnsi="宋体" w:cs="宋体" w:eastAsia="宋体" w:hint="default"/>
          <w:b/>
          <w:bCs/>
          <w:spacing w:val="-18"/>
          <w:w w:val="99"/>
          <w:sz w:val="28"/>
          <w:szCs w:val="28"/>
        </w:rPr>
        <w:t>《证券时报》、《中国证券报》、和巨潮资讯网为本公司选定的信息披露媒体，</w:t>
      </w:r>
      <w:r>
        <w:rPr>
          <w:rFonts w:ascii="宋体" w:hAnsi="宋体" w:cs="宋体" w:eastAsia="宋体" w:hint="default"/>
          <w:b/>
          <w:bCs/>
          <w:w w:val="99"/>
          <w:sz w:val="28"/>
          <w:szCs w:val="28"/>
        </w:rPr>
        <w:t> </w:t>
      </w:r>
      <w:r>
        <w:rPr>
          <w:rFonts w:ascii="宋体" w:hAnsi="宋体" w:cs="宋体" w:eastAsia="宋体" w:hint="default"/>
          <w:b/>
          <w:bCs/>
          <w:spacing w:val="3"/>
          <w:sz w:val="28"/>
          <w:szCs w:val="28"/>
        </w:rPr>
        <w:t>本公司所有信息均以在上述选定媒体刊登的信息为准。本年度报告内涉及的未</w:t>
      </w:r>
      <w:r>
        <w:rPr>
          <w:rFonts w:ascii="宋体" w:hAnsi="宋体" w:cs="宋体" w:eastAsia="宋体" w:hint="default"/>
          <w:b/>
          <w:bCs/>
          <w:w w:val="99"/>
          <w:sz w:val="28"/>
          <w:szCs w:val="28"/>
        </w:rPr>
        <w:t> </w:t>
      </w:r>
      <w:r>
        <w:rPr>
          <w:rFonts w:ascii="宋体" w:hAnsi="宋体" w:cs="宋体" w:eastAsia="宋体" w:hint="default"/>
          <w:b/>
          <w:bCs/>
          <w:spacing w:val="3"/>
          <w:sz w:val="28"/>
          <w:szCs w:val="28"/>
        </w:rPr>
        <w:t>来计划、发展战略等前瞻性陈述不构成公司对投资者的实质承诺，敬请投资者</w:t>
      </w:r>
      <w:r>
        <w:rPr>
          <w:rFonts w:ascii="宋体" w:hAnsi="宋体" w:cs="宋体" w:eastAsia="宋体" w:hint="default"/>
          <w:b/>
          <w:bCs/>
          <w:w w:val="99"/>
          <w:sz w:val="28"/>
          <w:szCs w:val="28"/>
        </w:rPr>
        <w:t> </w:t>
      </w:r>
      <w:r>
        <w:rPr>
          <w:rFonts w:ascii="宋体" w:hAnsi="宋体" w:cs="宋体" w:eastAsia="宋体" w:hint="default"/>
          <w:b/>
          <w:bCs/>
          <w:sz w:val="28"/>
          <w:szCs w:val="28"/>
        </w:rPr>
        <w:t>注意投资风险。</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607408"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3763"/>
        <w:jc w:val="center"/>
        <w:rPr>
          <w:b w:val="0"/>
          <w:bCs w:val="0"/>
        </w:rPr>
      </w:pPr>
      <w:bookmarkStart w:name="_TOC_250010" w:id="3"/>
      <w:bookmarkStart w:name="第二节 公司简介" w:id="4"/>
      <w:r>
        <w:rPr>
          <w:b w:val="0"/>
          <w:bCs w:val="0"/>
        </w:rPr>
      </w:r>
      <w:r>
        <w:rPr/>
        <w:t>第二节</w:t>
      </w:r>
      <w:r>
        <w:rPr>
          <w:spacing w:val="-5"/>
        </w:rPr>
        <w:t> </w:t>
      </w:r>
      <w:r>
        <w:rPr/>
        <w:t>公司简介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深大通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000038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深大通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Capstone Industrial</w:t>
            </w:r>
            <w:r>
              <w:rPr>
                <w:rFonts w:ascii="Times New Roman"/>
                <w:spacing w:val="-8"/>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CIC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许亚楠</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深圳华侨城东部工业区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6023 </w:t>
            </w:r>
            <w:r>
              <w:rPr>
                <w:rFonts w:ascii="宋体" w:hAnsi="宋体" w:cs="宋体" w:eastAsia="宋体" w:hint="default"/>
                <w:sz w:val="18"/>
                <w:szCs w:val="18"/>
              </w:rPr>
              <w:t>号耀华创建大厦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904-905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http://www.chinadatong.com/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王小连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吴文涛</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号耀华创建</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904-905</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号耀华创建</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904-905</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0755-26921699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0755-26921699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0755-26910599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0755-26910599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r>
        <w:rPr/>
        <w:pict>
          <v:shape style="position:absolute;margin-left:56.459999pt;margin-top:102.659981pt;width:479.1pt;height:662.6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19"/>
                          <w:jc w:val="left"/>
                          <w:rPr>
                            <w:rFonts w:ascii="宋体" w:hAnsi="宋体" w:cs="宋体" w:eastAsia="宋体" w:hint="default"/>
                            <w:sz w:val="18"/>
                            <w:szCs w:val="18"/>
                          </w:rPr>
                        </w:pPr>
                        <w:r>
                          <w:rPr>
                            <w:rFonts w:ascii="宋体" w:hAnsi="宋体" w:cs="宋体" w:eastAsia="宋体" w:hint="default"/>
                            <w:sz w:val="18"/>
                            <w:szCs w:val="18"/>
                          </w:rPr>
                          <w:t>深圳市华侨城东部 工业区</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101876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国税深字</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4403011618850293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深地税登字</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440305618850293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61885029-3</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73"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73"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19"/>
                          <w:jc w:val="left"/>
                          <w:rPr>
                            <w:rFonts w:ascii="宋体" w:hAnsi="宋体" w:cs="宋体" w:eastAsia="宋体" w:hint="default"/>
                            <w:sz w:val="18"/>
                            <w:szCs w:val="18"/>
                          </w:rPr>
                        </w:pPr>
                        <w:r>
                          <w:rPr>
                            <w:rFonts w:ascii="宋体" w:hAnsi="宋体" w:cs="宋体" w:eastAsia="宋体" w:hint="default"/>
                            <w:sz w:val="18"/>
                            <w:szCs w:val="18"/>
                          </w:rPr>
                          <w:t>深圳市华侨城东部 工业区</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440301104515702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国税深字</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4403011618850293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深地税登字</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440305618850293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61885029-3</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73"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2345"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9" w:space="0" w:color="D2D2D2"/>
                          <w:right w:val="single" w:sz="4" w:space="0" w:color="000000"/>
                        </w:tcBorders>
                      </w:tcPr>
                      <w:p>
                        <w:pPr>
                          <w:pStyle w:val="TableParagraph"/>
                          <w:spacing w:line="314" w:lineRule="auto" w:before="51"/>
                          <w:ind w:left="17"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1994 </w:t>
                        </w:r>
                        <w:r>
                          <w:rPr>
                            <w:rFonts w:ascii="宋体" w:hAnsi="宋体" w:cs="宋体" w:eastAsia="宋体" w:hint="default"/>
                            <w:sz w:val="18"/>
                            <w:szCs w:val="18"/>
                          </w:rPr>
                          <w:t>年上市时的主营业务：生产经营积层陶瓷电容器、中高压陶瓷电容器、 管状陶瓷电容器、园片类陶瓷电容器、半导体陶瓷电容器及微型高温电解电容器 等电子元器件产品；生产电烫斗、电吹风、咖啡壶及电烫斗、电吹风、咖啡壶的 零配件、电解电容器用的铝壳、导针、胶塞以及电解电容器用的铝箔（作正、负 </w:t>
                        </w:r>
                        <w:r>
                          <w:rPr>
                            <w:rFonts w:ascii="宋体" w:hAnsi="宋体" w:cs="宋体" w:eastAsia="宋体" w:hint="default"/>
                            <w:spacing w:val="-9"/>
                            <w:sz w:val="18"/>
                            <w:szCs w:val="18"/>
                          </w:rPr>
                          <w:t>极用）。</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主营业务变更为：生产经营积层陶瓷电容器、中高压 陶瓷电容器、管状陶瓷电容器、园片类陶瓷电容器、半导体陶瓷电容器及微型高 温电解电容器等电子元器件产品；生产电烫斗、电吹风、咖啡壶及电烫斗、电公 司上市以来主营业务的变化情况（如</w:t>
                        </w:r>
                        <w:r>
                          <w:rPr>
                            <w:rFonts w:ascii="宋体" w:hAnsi="宋体" w:cs="宋体" w:eastAsia="宋体" w:hint="default"/>
                            <w:spacing w:val="-10"/>
                            <w:sz w:val="18"/>
                            <w:szCs w:val="18"/>
                          </w:rPr>
                          <w:t> </w:t>
                        </w:r>
                        <w:r>
                          <w:rPr>
                            <w:rFonts w:ascii="宋体" w:hAnsi="宋体" w:cs="宋体" w:eastAsia="宋体" w:hint="default"/>
                            <w:spacing w:val="-3"/>
                            <w:sz w:val="18"/>
                            <w:szCs w:val="18"/>
                          </w:rPr>
                          <w:t>吹风、咖啡壶的零配件、电解电容器用的铝</w:t>
                        </w:r>
                        <w:r>
                          <w:rPr>
                            <w:rFonts w:ascii="宋体" w:hAnsi="宋体" w:cs="宋体" w:eastAsia="宋体" w:hint="default"/>
                            <w:sz w:val="18"/>
                            <w:szCs w:val="18"/>
                          </w:rPr>
                          <w:t> </w:t>
                        </w:r>
                        <w:r>
                          <w:rPr>
                            <w:rFonts w:ascii="宋体" w:hAnsi="宋体" w:cs="宋体" w:eastAsia="宋体" w:hint="default"/>
                            <w:spacing w:val="-5"/>
                            <w:sz w:val="18"/>
                            <w:szCs w:val="18"/>
                          </w:rPr>
                          <w:t>壳、导针、胶塞以及电解电容器用的有）铝箔（作正、负极用）；国内商业、物资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供销业（不含专营、专控、专卖商品）；兴办实业（具体项目另行申报），计算机</w:t>
                        </w:r>
                        <w:r>
                          <w:rPr>
                            <w:rFonts w:ascii="宋体" w:hAnsi="宋体" w:cs="宋体" w:eastAsia="宋体" w:hint="default"/>
                            <w:sz w:val="18"/>
                            <w:szCs w:val="18"/>
                          </w:rPr>
                          <w:t> 软硬件开发及销售；经营进出口业务（具体按照深贸管准证字第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2003-3670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p>
                        <w:pPr>
                          <w:pStyle w:val="TableParagraph"/>
                          <w:spacing w:line="309" w:lineRule="auto" w:before="1"/>
                          <w:ind w:left="17" w:right="-16"/>
                          <w:jc w:val="both"/>
                          <w:rPr>
                            <w:rFonts w:ascii="宋体" w:hAnsi="宋体" w:cs="宋体" w:eastAsia="宋体" w:hint="default"/>
                            <w:sz w:val="18"/>
                            <w:szCs w:val="18"/>
                          </w:rPr>
                        </w:pPr>
                        <w:r>
                          <w:rPr>
                            <w:rFonts w:ascii="宋体" w:hAnsi="宋体" w:cs="宋体" w:eastAsia="宋体" w:hint="default"/>
                            <w:sz w:val="18"/>
                            <w:szCs w:val="18"/>
                          </w:rPr>
                          <w:t>格证书办理</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日主营</w:t>
                        </w:r>
                        <w:r>
                          <w:rPr>
                            <w:rFonts w:ascii="宋体" w:hAnsi="宋体" w:cs="宋体" w:eastAsia="宋体" w:hint="default"/>
                            <w:spacing w:val="1"/>
                            <w:sz w:val="18"/>
                            <w:szCs w:val="18"/>
                          </w:rPr>
                          <w:t>业</w:t>
                        </w:r>
                        <w:r>
                          <w:rPr>
                            <w:rFonts w:ascii="宋体" w:hAnsi="宋体" w:cs="宋体" w:eastAsia="宋体" w:hint="default"/>
                            <w:sz w:val="18"/>
                            <w:szCs w:val="18"/>
                          </w:rPr>
                          <w:t>务变更为</w:t>
                        </w:r>
                        <w:r>
                          <w:rPr>
                            <w:rFonts w:ascii="宋体" w:hAnsi="宋体" w:cs="宋体" w:eastAsia="宋体" w:hint="default"/>
                            <w:spacing w:val="-5"/>
                            <w:sz w:val="18"/>
                            <w:szCs w:val="18"/>
                          </w:rPr>
                          <w:t>：</w:t>
                        </w:r>
                        <w:r>
                          <w:rPr>
                            <w:rFonts w:ascii="宋体" w:hAnsi="宋体" w:cs="宋体" w:eastAsia="宋体" w:hint="default"/>
                            <w:sz w:val="18"/>
                            <w:szCs w:val="18"/>
                          </w:rPr>
                          <w:t>国内商业</w:t>
                        </w:r>
                        <w:r>
                          <w:rPr>
                            <w:rFonts w:ascii="宋体" w:hAnsi="宋体" w:cs="宋体" w:eastAsia="宋体" w:hint="default"/>
                            <w:spacing w:val="-5"/>
                            <w:sz w:val="18"/>
                            <w:szCs w:val="18"/>
                          </w:rPr>
                          <w:t>、</w:t>
                        </w:r>
                        <w:r>
                          <w:rPr>
                            <w:rFonts w:ascii="宋体" w:hAnsi="宋体" w:cs="宋体" w:eastAsia="宋体" w:hint="default"/>
                            <w:sz w:val="18"/>
                            <w:szCs w:val="18"/>
                          </w:rPr>
                          <w:t>物资供销</w:t>
                        </w:r>
                        <w:r>
                          <w:rPr>
                            <w:rFonts w:ascii="宋体" w:hAnsi="宋体" w:cs="宋体" w:eastAsia="宋体" w:hint="default"/>
                            <w:spacing w:val="-5"/>
                            <w:sz w:val="18"/>
                            <w:szCs w:val="18"/>
                          </w:rPr>
                          <w:t>业</w:t>
                        </w:r>
                        <w:r>
                          <w:rPr>
                            <w:rFonts w:ascii="宋体" w:hAnsi="宋体" w:cs="宋体" w:eastAsia="宋体" w:hint="default"/>
                            <w:sz w:val="18"/>
                            <w:szCs w:val="18"/>
                          </w:rPr>
                          <w:t>（不</w:t>
                        </w:r>
                        <w:r>
                          <w:rPr>
                            <w:rFonts w:ascii="宋体" w:hAnsi="宋体" w:cs="宋体" w:eastAsia="宋体" w:hint="default"/>
                            <w:sz w:val="18"/>
                            <w:szCs w:val="18"/>
                          </w:rPr>
                          <w:t> 含专营、专控、专卖商品</w:t>
                        </w:r>
                        <w:r>
                          <w:rPr>
                            <w:rFonts w:ascii="宋体" w:hAnsi="宋体" w:cs="宋体" w:eastAsia="宋体" w:hint="default"/>
                            <w:spacing w:val="-90"/>
                            <w:sz w:val="18"/>
                            <w:szCs w:val="18"/>
                          </w:rPr>
                          <w:t>）</w:t>
                        </w:r>
                        <w:r>
                          <w:rPr>
                            <w:rFonts w:ascii="宋体" w:hAnsi="宋体" w:cs="宋体" w:eastAsia="宋体" w:hint="default"/>
                            <w:sz w:val="18"/>
                            <w:szCs w:val="18"/>
                          </w:rPr>
                          <w:t>；兴办实业（具体项目另行申报</w:t>
                        </w:r>
                        <w:r>
                          <w:rPr>
                            <w:rFonts w:ascii="宋体" w:hAnsi="宋体" w:cs="宋体" w:eastAsia="宋体" w:hint="default"/>
                            <w:spacing w:val="-90"/>
                            <w:sz w:val="18"/>
                            <w:szCs w:val="18"/>
                          </w:rPr>
                          <w:t>）</w:t>
                        </w:r>
                        <w:r>
                          <w:rPr>
                            <w:rFonts w:ascii="宋体" w:hAnsi="宋体" w:cs="宋体" w:eastAsia="宋体" w:hint="default"/>
                            <w:sz w:val="18"/>
                            <w:szCs w:val="18"/>
                          </w:rPr>
                          <w:t>，计算机软硬件开发</w:t>
                        </w:r>
                        <w:r>
                          <w:rPr>
                            <w:rFonts w:ascii="宋体" w:hAnsi="宋体" w:cs="宋体" w:eastAsia="宋体" w:hint="default"/>
                            <w:sz w:val="18"/>
                            <w:szCs w:val="18"/>
                          </w:rPr>
                          <w:t> 及销售；经营进出口业务（具体按照深贸管准证字第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2003-3670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号资格证书办</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9" w:lineRule="auto" w:before="5"/>
                          <w:ind w:left="17" w:right="4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日主营业务变更为：房地产开发，经营；国内贸易（不含专营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专控、专卖商品）；兴办实业（具体项目另行申报），计算机软硬件开发及销售；</w:t>
                        </w:r>
                        <w:r>
                          <w:rPr>
                            <w:rFonts w:ascii="宋体" w:hAnsi="宋体" w:cs="宋体" w:eastAsia="宋体" w:hint="default"/>
                            <w:sz w:val="18"/>
                            <w:szCs w:val="18"/>
                          </w:rPr>
                          <w:t> 经营进出口业务（具体按照深贸管准证字第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2003-3670 </w:t>
                        </w:r>
                        <w:r>
                          <w:rPr>
                            <w:rFonts w:ascii="宋体" w:hAnsi="宋体" w:cs="宋体" w:eastAsia="宋体" w:hint="default"/>
                            <w:spacing w:val="-10"/>
                            <w:sz w:val="18"/>
                            <w:szCs w:val="18"/>
                          </w:rPr>
                          <w:t>号资格证书办理）。</w:t>
                        </w:r>
                      </w:p>
                    </w:tc>
                  </w:tr>
                  <w:tr>
                    <w:trPr>
                      <w:trHeight w:val="705"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9" w:space="0" w:color="D2D2D2"/>
                          <w:right w:val="single" w:sz="4" w:space="0" w:color="000000"/>
                        </w:tcBorders>
                      </w:tcPr>
                      <w:p>
                        <w:pPr/>
                      </w:p>
                    </w:tc>
                  </w:tr>
                  <w:tr>
                    <w:trPr>
                      <w:trHeight w:val="2345"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9" w:space="0" w:color="D2D2D2"/>
                          <w:bottom w:val="single" w:sz="4" w:space="0" w:color="000000"/>
                          <w:right w:val="single" w:sz="4" w:space="0" w:color="000000"/>
                        </w:tcBorders>
                      </w:tcPr>
                      <w:p>
                        <w:pPr/>
                      </w:p>
                    </w:tc>
                  </w:tr>
                  <w:tr>
                    <w:trPr>
                      <w:trHeight w:val="2033"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9" w:space="0" w:color="D2D2D2"/>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公司成立时的控股股东为香港益通电子有限公司</w:t>
                        </w:r>
                        <w:r>
                          <w:rPr>
                            <w:rFonts w:ascii="宋体" w:hAnsi="宋体" w:cs="宋体" w:eastAsia="宋体" w:hint="default"/>
                            <w:spacing w:val="-81"/>
                            <w:sz w:val="18"/>
                            <w:szCs w:val="18"/>
                          </w:rPr>
                          <w:t>，</w:t>
                        </w:r>
                        <w:r>
                          <w:rPr>
                            <w:rFonts w:ascii="宋体" w:hAnsi="宋体" w:cs="宋体" w:eastAsia="宋体" w:hint="default"/>
                            <w:sz w:val="18"/>
                            <w:szCs w:val="18"/>
                          </w:rPr>
                          <w:t>后更名为益通投资有限公司</w:t>
                        </w:r>
                      </w:p>
                      <w:p>
                        <w:pPr>
                          <w:pStyle w:val="TableParagraph"/>
                          <w:spacing w:line="304" w:lineRule="auto" w:before="63"/>
                          <w:ind w:left="17"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2001.7.24</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益通投资有限公司与中国蓝星（集团）总公司签订《股权转让协议》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益通将其持有的大通境外法人股中的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股以每股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元的价格转让给蓝 星，蓝星占有大通总股本 </w:t>
                        </w:r>
                        <w:r>
                          <w:rPr>
                            <w:rFonts w:ascii="Times New Roman" w:hAnsi="Times New Roman" w:cs="Times New Roman" w:eastAsia="Times New Roman" w:hint="default"/>
                            <w:sz w:val="18"/>
                            <w:szCs w:val="18"/>
                          </w:rPr>
                          <w:t>29.84%</w:t>
                        </w:r>
                        <w:r>
                          <w:rPr>
                            <w:rFonts w:ascii="宋体" w:hAnsi="宋体" w:cs="宋体" w:eastAsia="宋体" w:hint="default"/>
                            <w:sz w:val="18"/>
                            <w:szCs w:val="18"/>
                          </w:rPr>
                          <w:t>，成为第一大股东。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2001.12.3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中国蓝星与 </w:t>
                        </w:r>
                        <w:r>
                          <w:rPr>
                            <w:rFonts w:ascii="宋体" w:hAnsi="宋体" w:cs="宋体" w:eastAsia="宋体" w:hint="default"/>
                            <w:spacing w:val="-10"/>
                            <w:sz w:val="18"/>
                            <w:szCs w:val="18"/>
                          </w:rPr>
                          <w:t>上海新延中文化传播有限公司签订了《股份托管协议》，每股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元人民币。</w:t>
                        </w:r>
                        <w:r>
                          <w:rPr>
                            <w:rFonts w:ascii="Times New Roman" w:hAnsi="Times New Roman" w:cs="Times New Roman" w:eastAsia="Times New Roman" w:hint="default"/>
                            <w:spacing w:val="-7"/>
                            <w:sz w:val="18"/>
                            <w:szCs w:val="18"/>
                          </w:rPr>
                          <w:t>2002.12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中国蓝星与上海新延中文化传播有限公司股权转让，上海新延中文化传播有限公 司占有大通总股本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29.84%</w:t>
                        </w:r>
                        <w:r>
                          <w:rPr>
                            <w:rFonts w:ascii="宋体" w:hAnsi="宋体" w:cs="宋体" w:eastAsia="宋体" w:hint="default"/>
                            <w:sz w:val="18"/>
                            <w:szCs w:val="18"/>
                          </w:rPr>
                          <w:t>，成为第一大股东。</w:t>
                        </w:r>
                        <w:r>
                          <w:rPr>
                            <w:rFonts w:ascii="Times New Roman" w:hAnsi="Times New Roman" w:cs="Times New Roman" w:eastAsia="Times New Roman" w:hint="default"/>
                            <w:sz w:val="18"/>
                            <w:szCs w:val="18"/>
                          </w:rPr>
                          <w:t>2003.1.24</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上海新延中文化传播有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更名为</w:t>
                        </w:r>
                        <w:r>
                          <w:rPr>
                            <w:rFonts w:ascii="Times New Roman" w:hAnsi="Times New Roman" w:cs="Times New Roman" w:eastAsia="Times New Roman" w:hint="default"/>
                            <w:sz w:val="18"/>
                            <w:szCs w:val="18"/>
                          </w:rPr>
                          <w:t>“</w:t>
                        </w:r>
                        <w:r>
                          <w:rPr>
                            <w:rFonts w:ascii="宋体" w:hAnsi="宋体" w:cs="宋体" w:eastAsia="宋体" w:hint="default"/>
                            <w:sz w:val="18"/>
                            <w:szCs w:val="18"/>
                          </w:rPr>
                          <w:t>方正延中传媒有限公司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日，亚星实业与 </w:t>
                        </w:r>
                        <w:r>
                          <w:rPr>
                            <w:rFonts w:ascii="宋体" w:hAnsi="宋体" w:cs="宋体" w:eastAsia="宋体" w:hint="default"/>
                            <w:spacing w:val="-5"/>
                            <w:sz w:val="18"/>
                            <w:szCs w:val="18"/>
                          </w:rPr>
                          <w:t>方正延中传媒有限公司签订了《股份转让协议书》，受让延中传媒所持有的深大通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万股股份</w:t>
                        </w:r>
                        <w:r>
                          <w:rPr>
                            <w:rFonts w:ascii="Times New Roman" w:hAnsi="Times New Roman" w:cs="Times New Roman" w:eastAsia="Times New Roman" w:hint="default"/>
                            <w:sz w:val="18"/>
                            <w:szCs w:val="18"/>
                          </w:rPr>
                          <w:t>,</w:t>
                        </w: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日在中国证券登记结算有限责任公司深圳分</w:t>
                        </w:r>
                      </w:p>
                      <w:p>
                        <w:pPr>
                          <w:pStyle w:val="TableParagraph"/>
                          <w:spacing w:line="240" w:lineRule="auto" w:before="9"/>
                          <w:ind w:left="17" w:right="0"/>
                          <w:jc w:val="left"/>
                          <w:rPr>
                            <w:rFonts w:ascii="宋体" w:hAnsi="宋体" w:cs="宋体" w:eastAsia="宋体" w:hint="default"/>
                            <w:sz w:val="18"/>
                            <w:szCs w:val="18"/>
                          </w:rPr>
                        </w:pPr>
                        <w:r>
                          <w:rPr>
                            <w:rFonts w:ascii="宋体" w:hAnsi="宋体" w:cs="宋体" w:eastAsia="宋体" w:hint="default"/>
                            <w:sz w:val="18"/>
                            <w:szCs w:val="18"/>
                          </w:rPr>
                          <w:t>公司完成过户手续。过户手续完成后，亚星实业实际持有公司股份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占股权分置改革前公司股本总额的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11.05%</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日，亚星实业</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已通过股改垫付对价偿还方式获得公司股份</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33,101,0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持股总数为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43,101,098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股，占公司总股本的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44.79%</w:t>
                        </w:r>
                        <w:r>
                          <w:rPr>
                            <w:rFonts w:ascii="宋体" w:hAnsi="宋体" w:cs="宋体" w:eastAsia="宋体" w:hint="default"/>
                            <w:sz w:val="18"/>
                            <w:szCs w:val="18"/>
                          </w:rPr>
                          <w:t>，成为第一大股东。</w:t>
                        </w:r>
                      </w:p>
                    </w:tc>
                  </w:tr>
                  <w:tr>
                    <w:trPr>
                      <w:trHeight w:val="39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9" w:space="0" w:color="D2D2D2"/>
                          <w:right w:val="single" w:sz="4" w:space="0" w:color="000000"/>
                        </w:tcBorders>
                      </w:tcPr>
                      <w:p>
                        <w:pPr/>
                      </w:p>
                    </w:tc>
                  </w:tr>
                  <w:tr>
                    <w:trPr>
                      <w:trHeight w:val="2033"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9" w:space="0" w:color="D2D2D2"/>
                          <w:bottom w:val="single" w:sz="4" w:space="0" w:color="000000"/>
                          <w:right w:val="single" w:sz="4" w:space="0" w:color="000000"/>
                        </w:tcBorders>
                      </w:tcPr>
                      <w:p>
                        <w:pPr/>
                      </w:p>
                    </w:tc>
                  </w:tr>
                </w:tbl>
                <w:p>
                  <w:pPr/>
                </w:p>
              </w:txbxContent>
            </v:textbox>
            <w10:wrap type="none"/>
          </v:shape>
        </w:pict>
      </w: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pStyle w:val="BodyText"/>
        <w:spacing w:line="240" w:lineRule="auto" w:before="44"/>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142"/>
        <w:jc w:val="right"/>
      </w:pPr>
      <w:r>
        <w:rPr/>
        <w:t>。</w:t>
      </w:r>
    </w:p>
    <w:p>
      <w:pPr>
        <w:pStyle w:val="BodyText"/>
        <w:spacing w:line="240" w:lineRule="auto" w:before="76"/>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李泽浩、李东安</w:t>
            </w:r>
          </w:p>
        </w:tc>
      </w:tr>
    </w:tbl>
    <w:p>
      <w:pPr>
        <w:pStyle w:val="BodyText"/>
        <w:spacing w:line="240" w:lineRule="auto" w:before="51"/>
        <w:ind w:left="154" w:right="0"/>
        <w:jc w:val="left"/>
      </w:pPr>
      <w:r>
        <w:rPr/>
        <w:t>公司聘请的报告期内履行持续督导职责的保荐机构</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世纪证券有限责任公司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深圳市福田区深南大道招商 银行大厦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逄伟、庄严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213,193,281.99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168,435,591.26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206,236,809.33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-49,336,423.82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1,989,975.92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-2,579.25%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2,078,042.37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-44,667,916.89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2,054,364.96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-2,274.29%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2,521,733.51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16,345,908.20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44,954,268.43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52,953,904.46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-2,650.00%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-2,650.00%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683,292,590.38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680,915,598.25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610,156,264.42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109,831,635.73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159,164,860.40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156,590,425.65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-6,916,209.21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-93,479.72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-513,887.99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-1,729,052.30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-21,599.03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-33,859.50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-518,649.98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-7,491.65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-36,337.35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-4,668,506.93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-64,389.04</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-443,691.14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项目界定为经常性损益的项目的情形。</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8" w:id="14"/>
      <w:bookmarkStart w:name="第四节 董事会报告" w:id="15"/>
      <w:r>
        <w:rPr>
          <w:b w:val="0"/>
          <w:bCs w:val="0"/>
        </w:rPr>
      </w:r>
      <w:r>
        <w:rPr/>
        <w:t>第四节</w:t>
      </w:r>
      <w:r>
        <w:rPr>
          <w:spacing w:val="-6"/>
        </w:rPr>
        <w:t> </w:t>
      </w:r>
      <w:r>
        <w:rPr/>
        <w:t>董事会报告</w:t>
      </w:r>
      <w:bookmarkEnd w:id="1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6"/>
      <w:bookmarkEnd w:id="16"/>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3"/>
        <w:jc w:val="left"/>
      </w:pPr>
      <w:r>
        <w:rPr/>
        <w:t>公司主营业务为房地产开发，</w:t>
      </w:r>
      <w:r>
        <w:rPr>
          <w:rFonts w:ascii="Times New Roman" w:hAnsi="Times New Roman" w:cs="Times New Roman" w:eastAsia="Times New Roman" w:hint="default"/>
        </w:rPr>
        <w:t>2014</w:t>
      </w:r>
      <w:r>
        <w:rPr/>
        <w:t>年中国经济发展进入新常态</w:t>
      </w:r>
      <w:r>
        <w:rPr>
          <w:rFonts w:ascii="Times New Roman" w:hAnsi="Times New Roman" w:cs="Times New Roman" w:eastAsia="Times New Roman" w:hint="default"/>
        </w:rPr>
        <w:t>,</w:t>
      </w:r>
      <w:r>
        <w:rPr/>
        <w:t>受经济下滑、结构调整、前期政策等因素影响</w:t>
      </w:r>
      <w:r>
        <w:rPr>
          <w:rFonts w:ascii="Times New Roman" w:hAnsi="Times New Roman" w:cs="Times New Roman" w:eastAsia="Times New Roman" w:hint="default"/>
        </w:rPr>
        <w:t>,</w:t>
      </w:r>
      <w:r>
        <w:rPr/>
        <w:t>房地产市场形 势呈现下滑。公司项目主要位于山东省兖州市和泗水县 ，公司开发项目所在地市场的整体购</w:t>
      </w:r>
      <w:r>
        <w:rPr>
          <w:spacing w:val="-38"/>
        </w:rPr>
        <w:t> </w:t>
      </w:r>
      <w:r>
        <w:rPr/>
        <w:t>买力有所下降</w:t>
      </w:r>
      <w:r>
        <w:rPr>
          <w:rFonts w:ascii="Times New Roman" w:hAnsi="Times New Roman" w:cs="Times New Roman" w:eastAsia="Times New Roman" w:hint="default"/>
        </w:rPr>
        <w:t>,</w:t>
      </w:r>
      <w:r>
        <w:rPr/>
        <w:t>公司按照</w:t>
      </w:r>
      <w:r>
        <w:rPr>
          <w:rFonts w:ascii="Times New Roman" w:hAnsi="Times New Roman" w:cs="Times New Roman" w:eastAsia="Times New Roman" w:hint="default"/>
        </w:rPr>
        <w:t>2014 </w:t>
      </w:r>
      <w:r>
        <w:rPr/>
        <w:t>年年度经营计划</w:t>
      </w:r>
      <w:r>
        <w:rPr>
          <w:rFonts w:ascii="Times New Roman" w:hAnsi="Times New Roman" w:cs="Times New Roman" w:eastAsia="Times New Roman" w:hint="default"/>
        </w:rPr>
        <w:t>,</w:t>
      </w:r>
      <w:r>
        <w:rPr/>
        <w:t>放缓了房地产 在建项目及拟建项目，推进存量房的市场销售。公司管理层将密切关注市</w:t>
      </w:r>
      <w:r>
        <w:rPr>
          <w:spacing w:val="-37"/>
        </w:rPr>
        <w:t> </w:t>
      </w:r>
      <w:r>
        <w:rPr/>
        <w:t>场变化</w:t>
      </w:r>
      <w:r>
        <w:rPr>
          <w:rFonts w:ascii="Times New Roman" w:hAnsi="Times New Roman" w:cs="Times New Roman" w:eastAsia="Times New Roman" w:hint="default"/>
        </w:rPr>
        <w:t>,</w:t>
      </w:r>
      <w:r>
        <w:rPr/>
        <w:t>把握市场 机会</w:t>
      </w:r>
      <w:r>
        <w:rPr>
          <w:rFonts w:ascii="Times New Roman" w:hAnsi="Times New Roman" w:cs="Times New Roman" w:eastAsia="Times New Roman" w:hint="default"/>
        </w:rPr>
        <w:t>,</w:t>
      </w:r>
      <w:r>
        <w:rPr/>
        <w:t>通过进一步优化发展模式、完善内部管理等系列措施</w:t>
      </w:r>
      <w:r>
        <w:rPr>
          <w:rFonts w:ascii="Times New Roman" w:hAnsi="Times New Roman" w:cs="Times New Roman" w:eastAsia="Times New Roman" w:hint="default"/>
        </w:rPr>
        <w:t>,</w:t>
      </w:r>
      <w:r>
        <w:rPr/>
        <w:t>来确保公司稳定、健康的可持</w:t>
      </w:r>
      <w:r>
        <w:rPr>
          <w:spacing w:val="-21"/>
        </w:rPr>
        <w:t> </w:t>
      </w:r>
      <w:r>
        <w:rPr/>
        <w:t>续发展。</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17"/>
      <w:bookmarkEnd w:id="1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概述" w:id="18"/>
      <w:bookmarkEnd w:id="18"/>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5"/>
        <w:jc w:val="both"/>
      </w:pPr>
      <w:r>
        <w:rPr/>
        <w:t>报告期内，公司实现营业收入为</w:t>
      </w:r>
      <w:r>
        <w:rPr>
          <w:rFonts w:ascii="Times New Roman" w:hAnsi="Times New Roman" w:cs="Times New Roman" w:eastAsia="Times New Roman" w:hint="default"/>
        </w:rPr>
        <w:t>213,193,281.99</w:t>
      </w:r>
      <w:r>
        <w:rPr/>
        <w:t>元，同比去年度营业收入的</w:t>
      </w:r>
      <w:r>
        <w:rPr>
          <w:rFonts w:ascii="Times New Roman" w:hAnsi="Times New Roman" w:cs="Times New Roman" w:eastAsia="Times New Roman" w:hint="default"/>
        </w:rPr>
        <w:t>168,435,591.26</w:t>
      </w:r>
      <w:r>
        <w:rPr/>
        <w:t>元，上升</w:t>
      </w:r>
      <w:r>
        <w:rPr>
          <w:rFonts w:ascii="Times New Roman" w:hAnsi="Times New Roman" w:cs="Times New Roman" w:eastAsia="Times New Roman" w:hint="default"/>
        </w:rPr>
        <w:t>26.57%</w:t>
      </w:r>
      <w:r>
        <w:rPr/>
        <w:t>，主要原因是项目 竣工交付结转营业收入；公司实现营业成本 </w:t>
      </w:r>
      <w:r>
        <w:rPr>
          <w:rFonts w:ascii="Times New Roman" w:hAnsi="Times New Roman" w:cs="Times New Roman" w:eastAsia="Times New Roman" w:hint="default"/>
        </w:rPr>
        <w:t>203,570,919.46 </w:t>
      </w:r>
      <w:r>
        <w:rPr/>
        <w:t>元，与去年同期房地产成本同比上升</w:t>
      </w:r>
      <w:r>
        <w:rPr>
          <w:spacing w:val="-25"/>
        </w:rPr>
        <w:t> </w:t>
      </w:r>
      <w:r>
        <w:rPr>
          <w:rFonts w:ascii="Times New Roman" w:hAnsi="Times New Roman" w:cs="Times New Roman" w:eastAsia="Times New Roman" w:hint="default"/>
        </w:rPr>
        <w:t>65.52%%,</w:t>
      </w:r>
      <w:r>
        <w:rPr/>
        <w:t>主要原因是地产 主业销售增长，成本相应增长；公司实现营业税金及附加 </w:t>
      </w:r>
      <w:r>
        <w:rPr>
          <w:rFonts w:ascii="Times New Roman" w:hAnsi="Times New Roman" w:cs="Times New Roman" w:eastAsia="Times New Roman" w:hint="default"/>
        </w:rPr>
        <w:t>31,734,696.55</w:t>
      </w:r>
      <w:r>
        <w:rPr>
          <w:rFonts w:ascii="Times New Roman" w:hAnsi="Times New Roman" w:cs="Times New Roman" w:eastAsia="Times New Roman" w:hint="default"/>
          <w:spacing w:val="4"/>
        </w:rPr>
        <w:t> </w:t>
      </w:r>
      <w:r>
        <w:rPr/>
        <w:t>元，同比上升</w:t>
      </w:r>
      <w:r>
        <w:rPr>
          <w:rFonts w:ascii="Times New Roman" w:hAnsi="Times New Roman" w:cs="Times New Roman" w:eastAsia="Times New Roman" w:hint="default"/>
        </w:rPr>
        <w:t>85.41%</w:t>
      </w:r>
      <w:r>
        <w:rPr/>
        <w:t>，主要原因是本年收入增加， 税金增加；公司本期实现销售费用</w:t>
      </w:r>
      <w:r>
        <w:rPr>
          <w:rFonts w:ascii="Times New Roman" w:hAnsi="Times New Roman" w:cs="Times New Roman" w:eastAsia="Times New Roman" w:hint="default"/>
        </w:rPr>
        <w:t>2,712,090.07</w:t>
      </w:r>
      <w:r>
        <w:rPr>
          <w:rFonts w:ascii="Times New Roman" w:hAnsi="Times New Roman" w:cs="Times New Roman" w:eastAsia="Times New Roman" w:hint="default"/>
          <w:spacing w:val="22"/>
        </w:rPr>
        <w:t> </w:t>
      </w:r>
      <w:r>
        <w:rPr/>
        <w:t>元，同比增加</w:t>
      </w:r>
      <w:r>
        <w:rPr>
          <w:rFonts w:ascii="Times New Roman" w:hAnsi="Times New Roman" w:cs="Times New Roman" w:eastAsia="Times New Roman" w:hint="default"/>
        </w:rPr>
        <w:t>26.88%</w:t>
      </w:r>
      <w:r>
        <w:rPr/>
        <w:t>，原因是销售推广费用增加；公司本期实现财务费用</w:t>
      </w:r>
    </w:p>
    <w:p>
      <w:pPr>
        <w:pStyle w:val="BodyText"/>
        <w:spacing w:line="300" w:lineRule="auto" w:before="13"/>
        <w:ind w:right="1161"/>
        <w:jc w:val="left"/>
      </w:pPr>
      <w:r>
        <w:rPr>
          <w:rFonts w:ascii="Times New Roman" w:hAnsi="Times New Roman" w:cs="Times New Roman" w:eastAsia="Times New Roman" w:hint="default"/>
        </w:rPr>
        <w:t>-37,046.61</w:t>
      </w:r>
      <w:r>
        <w:rPr>
          <w:rFonts w:ascii="Times New Roman" w:hAnsi="Times New Roman" w:cs="Times New Roman" w:eastAsia="Times New Roman" w:hint="default"/>
          <w:spacing w:val="24"/>
        </w:rPr>
        <w:t> </w:t>
      </w:r>
      <w:r>
        <w:rPr/>
        <w:t>元，同比下降</w:t>
      </w:r>
      <w:r>
        <w:rPr>
          <w:rFonts w:ascii="Times New Roman" w:hAnsi="Times New Roman" w:cs="Times New Roman" w:eastAsia="Times New Roman" w:hint="default"/>
        </w:rPr>
        <w:t>102.12%</w:t>
      </w:r>
      <w:r>
        <w:rPr/>
        <w:t>，原因在于贷款归还，导致利息费用的减少；本期营业外支出</w:t>
      </w:r>
      <w:r>
        <w:rPr>
          <w:rFonts w:ascii="Times New Roman" w:hAnsi="Times New Roman" w:cs="Times New Roman" w:eastAsia="Times New Roman" w:hint="default"/>
        </w:rPr>
        <w:t>6,986,093.29</w:t>
      </w:r>
      <w:r>
        <w:rPr/>
        <w:t>元，同比上升</w:t>
      </w:r>
      <w:r>
        <w:rPr>
          <w:w w:val="99"/>
        </w:rPr>
        <w:t> </w:t>
      </w:r>
      <w:r>
        <w:rPr>
          <w:rFonts w:ascii="Times New Roman" w:hAnsi="Times New Roman" w:cs="Times New Roman" w:eastAsia="Times New Roman" w:hint="default"/>
        </w:rPr>
        <w:t>6152.67%</w:t>
      </w:r>
      <w:r>
        <w:rPr/>
        <w:t>，原因在于计提未决诉讼利息支出；本期预计负责</w:t>
      </w:r>
      <w:r>
        <w:rPr>
          <w:spacing w:val="-23"/>
        </w:rPr>
        <w:t> </w:t>
      </w:r>
      <w:r>
        <w:rPr>
          <w:rFonts w:ascii="Times New Roman" w:hAnsi="Times New Roman" w:cs="Times New Roman" w:eastAsia="Times New Roman" w:hint="default"/>
        </w:rPr>
        <w:t>9,455,009.45</w:t>
      </w:r>
      <w:r>
        <w:rPr/>
        <w:t>元，同比增加</w:t>
      </w:r>
      <w:r>
        <w:rPr>
          <w:rFonts w:ascii="Times New Roman" w:hAnsi="Times New Roman" w:cs="Times New Roman" w:eastAsia="Times New Roman" w:hint="default"/>
        </w:rPr>
        <w:t>372.98%</w:t>
      </w:r>
      <w:r>
        <w:rPr/>
        <w:t>，原因是计提未决诉讼预计</w:t>
      </w:r>
      <w:r>
        <w:rPr>
          <w:w w:val="99"/>
        </w:rPr>
        <w:t> </w:t>
      </w:r>
      <w:r>
        <w:rPr/>
        <w:t>负债。</w:t>
      </w:r>
    </w:p>
    <w:p>
      <w:pPr>
        <w:pStyle w:val="BodyText"/>
        <w:spacing w:line="338" w:lineRule="auto" w:before="72"/>
        <w:ind w:right="0"/>
        <w:jc w:val="left"/>
      </w:pPr>
      <w:r>
        <w:rPr/>
        <w:t>公司回顾总结前期披露的发展战略和经营计划在报告期内的进展情况 </w:t>
      </w:r>
      <w:r>
        <w:rPr>
          <w:spacing w:val="-2"/>
        </w:rPr>
        <w:t>公司按照既定发展战略开展业务，适时推进普通住宅地产的开发建设，阶段性实施以利润换现金流的市场营销方针，确保公</w:t>
      </w:r>
      <w:r>
        <w:rPr>
          <w:spacing w:val="-66"/>
        </w:rPr>
        <w:t> </w:t>
      </w:r>
      <w:r>
        <w:rPr>
          <w:spacing w:val="-66"/>
        </w:rPr>
      </w:r>
      <w:r>
        <w:rPr>
          <w:spacing w:val="-2"/>
        </w:rPr>
        <w:t>司稳健经营。截至报告日，房地产开发经营中立项、施工、预售、竣工、交付等主要里程碑节点总体上达到了年度经营计划</w:t>
      </w:r>
    </w:p>
    <w:p>
      <w:pPr>
        <w:pStyle w:val="BodyText"/>
        <w:spacing w:line="240" w:lineRule="auto" w:before="2"/>
        <w:ind w:right="0"/>
        <w:jc w:val="left"/>
      </w:pPr>
      <w:r>
        <w:rPr/>
        <w:t>的预期。</w:t>
      </w:r>
    </w:p>
    <w:p>
      <w:pPr>
        <w:pStyle w:val="BodyText"/>
        <w:spacing w:line="240" w:lineRule="auto" w:before="117"/>
        <w:ind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338" w:lineRule="auto" w:before="103"/>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主要经营模式的变化情况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收入" w:id="19"/>
      <w:bookmarkEnd w:id="19"/>
      <w:r>
        <w:rPr>
          <w:b w:val="0"/>
          <w:bCs w:val="0"/>
        </w:rPr>
      </w: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w:t>
      </w:r>
    </w:p>
    <w:p>
      <w:pPr>
        <w:pStyle w:val="BodyText"/>
        <w:spacing w:line="300" w:lineRule="auto" w:before="116"/>
        <w:ind w:right="1118"/>
        <w:jc w:val="left"/>
      </w:pPr>
      <w:r>
        <w:rPr>
          <w:spacing w:val="-1"/>
        </w:rPr>
        <w:t>公司实现营业收入为</w:t>
      </w:r>
      <w:r>
        <w:rPr>
          <w:rFonts w:ascii="Times New Roman" w:hAnsi="Times New Roman" w:cs="Times New Roman" w:eastAsia="Times New Roman" w:hint="default"/>
          <w:spacing w:val="-1"/>
        </w:rPr>
        <w:t>213,193,281.99</w:t>
      </w:r>
      <w:r>
        <w:rPr>
          <w:spacing w:val="-1"/>
        </w:rPr>
        <w:t>元，同比去年度营业收入的</w:t>
      </w:r>
      <w:r>
        <w:rPr>
          <w:rFonts w:ascii="Times New Roman" w:hAnsi="Times New Roman" w:cs="Times New Roman" w:eastAsia="Times New Roman" w:hint="default"/>
          <w:spacing w:val="-1"/>
        </w:rPr>
        <w:t>168,435,591.26</w:t>
      </w:r>
      <w:r>
        <w:rPr>
          <w:spacing w:val="-1"/>
        </w:rPr>
        <w:t>元，上升</w:t>
      </w:r>
      <w:r>
        <w:rPr>
          <w:rFonts w:ascii="Times New Roman" w:hAnsi="Times New Roman" w:cs="Times New Roman" w:eastAsia="Times New Roman" w:hint="default"/>
          <w:spacing w:val="-1"/>
        </w:rPr>
        <w:t>26.57%</w:t>
      </w:r>
      <w:r>
        <w:rPr>
          <w:spacing w:val="-1"/>
        </w:rPr>
        <w:t>，主要原因是项目竣工交付结</w:t>
      </w:r>
      <w:r>
        <w:rPr>
          <w:spacing w:val="-32"/>
        </w:rPr>
        <w:t> </w:t>
      </w:r>
      <w:r>
        <w:rPr>
          <w:spacing w:val="-32"/>
        </w:rPr>
      </w:r>
      <w:r>
        <w:rPr/>
        <w:t>转营业收入。</w:t>
      </w:r>
    </w:p>
    <w:p>
      <w:pPr>
        <w:pStyle w:val="BodyText"/>
        <w:spacing w:line="240" w:lineRule="auto" w:before="72"/>
        <w:ind w:right="0"/>
        <w:jc w:val="left"/>
      </w:pPr>
      <w:r>
        <w:rPr/>
        <w:t>公司实物销售收入是否大于劳务收入</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47.46%</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40" w:lineRule="auto" w:before="102"/>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公司重大的在手订单情况</w:t>
      </w:r>
    </w:p>
    <w:p>
      <w:pPr>
        <w:pStyle w:val="BodyText"/>
        <w:spacing w:line="338" w:lineRule="auto" w:before="4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3"/>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8,873,954.00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3,232,845.00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1,741,344.00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1,405,764.00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1,402,800.00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1,091,201.00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8,873,954.00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r>
    </w:tbl>
    <w:p>
      <w:pPr>
        <w:pStyle w:val="BodyText"/>
        <w:spacing w:line="240" w:lineRule="auto" w:before="51"/>
        <w:ind w:left="154" w:right="0"/>
        <w:jc w:val="left"/>
      </w:pPr>
      <w:r>
        <w:rPr/>
        <w:t>主要客户其他情况说明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成本" w:id="20"/>
      <w:bookmarkEnd w:id="20"/>
      <w:r>
        <w:rPr>
          <w:b w:val="0"/>
          <w:bCs w:val="0"/>
        </w:rPr>
      </w:r>
      <w:r>
        <w:rPr>
          <w:rFonts w:ascii="Times New Roman" w:hAnsi="Times New Roman" w:cs="Times New Roman" w:eastAsia="Times New Roman" w:hint="default"/>
        </w:rPr>
        <w:t>3</w:t>
      </w:r>
      <w:r>
        <w:rPr/>
        <w:t>、成本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203,570,919.46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122,992,243.06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65.51%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49,954,871.91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43,114,466.08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前期费用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16,657,548.33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7,546,634.28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120.73%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基础设施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18,096,382.54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8,178,252.34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建安成本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103,946,854.23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58,029,394.58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公共配套成本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12,401,713.45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1,381,625.20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797.62%</w:t>
            </w:r>
          </w:p>
        </w:tc>
      </w:tr>
      <w:tr>
        <w:trPr>
          <w:trHeight w:val="40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开发间接费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2,513,549.00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4,741,870.58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-46.99%</w:t>
            </w:r>
          </w:p>
        </w:tc>
      </w:tr>
    </w:tbl>
    <w:p>
      <w:pPr>
        <w:pStyle w:val="BodyText"/>
        <w:spacing w:line="240" w:lineRule="auto" w:before="51"/>
        <w:ind w:left="154" w:right="0"/>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2734"/>
        <w:gridCol w:w="2735"/>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203,570,919.46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122,992,243.06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65.51%</w:t>
            </w:r>
          </w:p>
        </w:tc>
      </w:tr>
    </w:tbl>
    <w:p>
      <w:pPr>
        <w:pStyle w:val="BodyText"/>
        <w:spacing w:line="360" w:lineRule="auto" w:before="51"/>
        <w:ind w:left="154" w:right="8592"/>
        <w:jc w:val="left"/>
      </w:pPr>
      <w:r>
        <w:rPr/>
        <w:t>说明 收入增加，营业成本增加。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50,399,349.92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24.76%</w:t>
            </w:r>
          </w:p>
        </w:tc>
      </w:tr>
    </w:tbl>
    <w:p>
      <w:pPr>
        <w:pStyle w:val="BodyText"/>
        <w:spacing w:line="240" w:lineRule="auto" w:before="67"/>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兖州市建筑安装工程总公司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10,783,506.89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山东永胜建设集团有限公司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10,341,000.00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泗水昌隆建筑工程有限公司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10,172,135.44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兖州市华一建筑安装有限公司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10,152,481.48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兖州市建筑装饰公司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8,950,226.11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50,399,349.92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24.76%</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费用" w:id="21"/>
      <w:bookmarkEnd w:id="21"/>
      <w:r>
        <w:rPr>
          <w:b w:val="0"/>
          <w:bCs w:val="0"/>
        </w:rPr>
      </w:r>
      <w:r>
        <w:rPr>
          <w:rFonts w:ascii="Times New Roman" w:hAnsi="Times New Roman" w:cs="Times New Roman" w:eastAsia="Times New Roman" w:hint="default"/>
        </w:rPr>
        <w:t>4</w:t>
      </w:r>
      <w:r>
        <w:rPr/>
        <w:t>、费用</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033"/>
        <w:jc w:val="left"/>
      </w:pPr>
      <w:r>
        <w:rPr/>
        <w:t>公司本期实现管理费用</w:t>
      </w:r>
      <w:r>
        <w:rPr>
          <w:rFonts w:ascii="Times New Roman" w:hAnsi="Times New Roman" w:cs="Times New Roman" w:eastAsia="Times New Roman" w:hint="default"/>
        </w:rPr>
        <w:t>10,361,517.64 </w:t>
      </w:r>
      <w:r>
        <w:rPr/>
        <w:t>元，同比增加</w:t>
      </w:r>
      <w:r>
        <w:rPr>
          <w:rFonts w:ascii="Times New Roman" w:hAnsi="Times New Roman" w:cs="Times New Roman" w:eastAsia="Times New Roman" w:hint="default"/>
        </w:rPr>
        <w:t>2.02%</w:t>
      </w:r>
      <w:r>
        <w:rPr/>
        <w:t>；公司本期实现销售费用</w:t>
      </w:r>
      <w:r>
        <w:rPr>
          <w:rFonts w:ascii="Times New Roman" w:hAnsi="Times New Roman" w:cs="Times New Roman" w:eastAsia="Times New Roman" w:hint="default"/>
        </w:rPr>
        <w:t>2,712,090.07</w:t>
      </w:r>
      <w:r>
        <w:rPr>
          <w:rFonts w:ascii="Times New Roman" w:hAnsi="Times New Roman" w:cs="Times New Roman" w:eastAsia="Times New Roman" w:hint="default"/>
          <w:spacing w:val="5"/>
        </w:rPr>
        <w:t> </w:t>
      </w:r>
      <w:r>
        <w:rPr/>
        <w:t>元，同比增加</w:t>
      </w:r>
      <w:r>
        <w:rPr>
          <w:rFonts w:ascii="Times New Roman" w:hAnsi="Times New Roman" w:cs="Times New Roman" w:eastAsia="Times New Roman" w:hint="default"/>
        </w:rPr>
        <w:t>26.88%</w:t>
      </w:r>
      <w:r>
        <w:rPr/>
        <w:t>，原因 是销售推广费用增加；公司本期实现财务费用 </w:t>
      </w:r>
      <w:r>
        <w:rPr>
          <w:rFonts w:ascii="Times New Roman" w:hAnsi="Times New Roman" w:cs="Times New Roman" w:eastAsia="Times New Roman" w:hint="default"/>
        </w:rPr>
        <w:t>-37,046.61</w:t>
      </w:r>
      <w:r>
        <w:rPr>
          <w:rFonts w:ascii="Times New Roman" w:hAnsi="Times New Roman" w:cs="Times New Roman" w:eastAsia="Times New Roman" w:hint="default"/>
          <w:spacing w:val="-21"/>
        </w:rPr>
        <w:t> </w:t>
      </w:r>
      <w:r>
        <w:rPr>
          <w:spacing w:val="-3"/>
        </w:rPr>
        <w:t>元，同比下降</w:t>
      </w:r>
      <w:r>
        <w:rPr>
          <w:rFonts w:ascii="Times New Roman" w:hAnsi="Times New Roman" w:cs="Times New Roman" w:eastAsia="Times New Roman" w:hint="default"/>
          <w:spacing w:val="-3"/>
        </w:rPr>
        <w:t>102.12%</w:t>
      </w:r>
      <w:r>
        <w:rPr>
          <w:spacing w:val="-3"/>
        </w:rPr>
        <w:t>，原因在于贷款归还，导致利息费用的减少。</w:t>
      </w:r>
    </w:p>
    <w:p>
      <w:pPr>
        <w:spacing w:line="240" w:lineRule="auto" w:before="1"/>
        <w:rPr>
          <w:rFonts w:ascii="宋体" w:hAnsi="宋体" w:cs="宋体" w:eastAsia="宋体" w:hint="default"/>
          <w:sz w:val="22"/>
          <w:szCs w:val="22"/>
        </w:rPr>
      </w:pPr>
    </w:p>
    <w:p>
      <w:pPr>
        <w:pStyle w:val="Heading3"/>
        <w:spacing w:line="240" w:lineRule="auto"/>
        <w:ind w:left="154" w:right="0"/>
        <w:jc w:val="left"/>
        <w:rPr>
          <w:b w:val="0"/>
          <w:bCs w:val="0"/>
        </w:rPr>
      </w:pPr>
      <w:bookmarkStart w:name="5、现金流" w:id="22"/>
      <w:bookmarkEnd w:id="22"/>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162,311,884.44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169,815,059.33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145,965,976.24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124,860,790.90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16,345,908.20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44,954,268.43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5,761,354.03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-99.95%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-2,733.00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-5,761,354.03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7,151,352.85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43,356,632.31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-36,205,279.46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16,343,175.20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2,987,634.94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447.03%</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经营活动产生的现金流量净额同比减少</w:t>
      </w:r>
      <w:r>
        <w:rPr>
          <w:rFonts w:ascii="Times New Roman" w:hAnsi="Times New Roman" w:cs="Times New Roman" w:eastAsia="Times New Roman" w:hint="default"/>
        </w:rPr>
        <w:t>63.64%</w:t>
      </w:r>
      <w:r>
        <w:rPr/>
        <w:t>原因是经营活动现金流出增加；投资活动现金流出减少</w:t>
      </w:r>
      <w:r>
        <w:rPr>
          <w:rFonts w:ascii="Times New Roman" w:hAnsi="Times New Roman" w:cs="Times New Roman" w:eastAsia="Times New Roman" w:hint="default"/>
        </w:rPr>
        <w:t>99.95%</w:t>
      </w:r>
      <w:r>
        <w:rPr/>
        <w:t>原因是</w:t>
      </w:r>
      <w:r>
        <w:rPr>
          <w:rFonts w:ascii="Times New Roman" w:hAnsi="Times New Roman" w:cs="Times New Roman" w:eastAsia="Times New Roman" w:hint="default"/>
        </w:rPr>
        <w:t>2014</w:t>
      </w:r>
      <w:r>
        <w:rPr/>
        <w:t>年 </w:t>
      </w:r>
      <w:r>
        <w:rPr>
          <w:spacing w:val="-2"/>
        </w:rPr>
        <w:t>没有投资活动支出；筹资活动现金流出减少</w:t>
      </w:r>
      <w:r>
        <w:rPr>
          <w:rFonts w:ascii="Times New Roman" w:hAnsi="Times New Roman" w:cs="Times New Roman" w:eastAsia="Times New Roman" w:hint="default"/>
          <w:spacing w:val="-2"/>
        </w:rPr>
        <w:t>100%</w:t>
      </w:r>
      <w:r>
        <w:rPr>
          <w:spacing w:val="-2"/>
        </w:rPr>
        <w:t>原因是</w:t>
      </w:r>
      <w:r>
        <w:rPr>
          <w:rFonts w:ascii="Times New Roman" w:hAnsi="Times New Roman" w:cs="Times New Roman" w:eastAsia="Times New Roman" w:hint="default"/>
          <w:spacing w:val="-2"/>
        </w:rPr>
        <w:t>2014</w:t>
      </w:r>
      <w:r>
        <w:rPr>
          <w:spacing w:val="-2"/>
        </w:rPr>
        <w:t>年没有发生筹资项；现金及现金等价物净增加额增加</w:t>
      </w:r>
      <w:r>
        <w:rPr>
          <w:rFonts w:ascii="Times New Roman" w:hAnsi="Times New Roman" w:cs="Times New Roman" w:eastAsia="Times New Roman" w:hint="default"/>
          <w:spacing w:val="-2"/>
        </w:rPr>
        <w:t>447.03%</w:t>
      </w:r>
      <w:r>
        <w:rPr>
          <w:spacing w:val="-2"/>
        </w:rPr>
        <w:t>原</w:t>
      </w:r>
    </w:p>
    <w:p>
      <w:pPr>
        <w:pStyle w:val="BodyText"/>
        <w:spacing w:line="340" w:lineRule="auto"/>
        <w:ind w:left="154" w:right="4812"/>
        <w:jc w:val="left"/>
      </w:pPr>
      <w:r>
        <w:rPr/>
        <w:t>因是</w:t>
      </w:r>
      <w:r>
        <w:rPr>
          <w:rFonts w:ascii="Times New Roman" w:hAnsi="Times New Roman" w:cs="Times New Roman" w:eastAsia="Times New Roman" w:hint="default"/>
        </w:rPr>
        <w:t>2013</w:t>
      </w:r>
      <w:r>
        <w:rPr/>
        <w:t>年还清以前年度贷款。 报告期内公司经营活动的现金流量与本年度净利润存在重大差异的原因说明</w:t>
      </w:r>
    </w:p>
    <w:p>
      <w:pPr>
        <w:pStyle w:val="BodyText"/>
        <w:spacing w:line="240" w:lineRule="auto" w:before="41"/>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三、主营业务构成情况" w:id="23"/>
      <w:bookmarkEnd w:id="23"/>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213,193,281.99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203,570,919.46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-22.46%</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213,193,281.99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203,570,919.46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-22.46%</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213,193,281.99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203,570,919.46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-22.46%</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四、资产、负债状况分析" w:id="24"/>
      <w:bookmarkEnd w:id="24"/>
      <w:r>
        <w:rPr>
          <w:b w:val="0"/>
          <w:bCs w:val="0"/>
        </w:rPr>
      </w: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项目重大变动情况" w:id="25"/>
      <w:bookmarkEnd w:id="25"/>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930"/>
        <w:gridCol w:w="2786"/>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35,426,126.12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19,082,950.92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614,127,055.7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89.88%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615,575,693.61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90.40%</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-0.52%</w:t>
            </w:r>
          </w:p>
        </w:tc>
        <w:tc>
          <w:tcPr>
            <w:tcW w:w="27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81,324.58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125,875.00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以公允价值计量的资产和负债" w:id="26"/>
      <w:bookmarkEnd w:id="26"/>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主要境外资产情况" w:id="27"/>
      <w:bookmarkEnd w:id="27"/>
      <w:r>
        <w:rPr>
          <w:b w:val="0"/>
          <w:bCs w:val="0"/>
        </w:rPr>
      </w:r>
      <w:r>
        <w:rPr>
          <w:rFonts w:ascii="Times New Roman" w:hAnsi="Times New Roman" w:cs="Times New Roman" w:eastAsia="Times New Roman" w:hint="default"/>
        </w:rPr>
        <w:t>3</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五、投资状况分析" w:id="28"/>
      <w:bookmarkEnd w:id="28"/>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子公司、参股公司分析" w:id="29"/>
      <w:bookmarkEnd w:id="29"/>
      <w:r>
        <w:rPr>
          <w:b w:val="0"/>
          <w:bCs w:val="0"/>
        </w:rPr>
      </w:r>
      <w:r>
        <w:rPr>
          <w:rFonts w:ascii="Times New Roman" w:hAnsi="Times New Roman" w:cs="Times New Roman" w:eastAsia="Times New Roman" w:hint="default"/>
        </w:rPr>
        <w:t>1</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60" w:lineRule="auto" w:before="44"/>
        <w:ind w:left="154" w:right="-20"/>
        <w:jc w:val="left"/>
      </w:pPr>
      <w:r>
        <w:rPr/>
        <w:t>√ 适用 □ 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2"/>
        <w:gridCol w:w="1076"/>
        <w:gridCol w:w="942"/>
        <w:gridCol w:w="942"/>
        <w:gridCol w:w="942"/>
        <w:gridCol w:w="943"/>
        <w:gridCol w:w="942"/>
        <w:gridCol w:w="942"/>
        <w:gridCol w:w="942"/>
        <w:gridCol w:w="943"/>
      </w:tblGrid>
      <w:tr>
        <w:trPr>
          <w:trHeight w:val="713" w:hRule="exact"/>
        </w:trPr>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5" w:right="105"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both"/>
              <w:rPr>
                <w:rFonts w:ascii="宋体" w:hAnsi="宋体" w:cs="宋体" w:eastAsia="宋体" w:hint="default"/>
                <w:sz w:val="18"/>
                <w:szCs w:val="18"/>
              </w:rPr>
            </w:pPr>
            <w:r>
              <w:rPr>
                <w:rFonts w:ascii="宋体" w:hAnsi="宋体" w:cs="宋体" w:eastAsia="宋体" w:hint="default"/>
                <w:sz w:val="18"/>
                <w:szCs w:val="18"/>
              </w:rPr>
              <w:t>济宁海情 置业有限 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500,069,68</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3.55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153,537,03</w:t>
            </w:r>
          </w:p>
          <w:p>
            <w:pPr>
              <w:pStyle w:val="TableParagraph"/>
              <w:spacing w:line="240" w:lineRule="auto" w:before="105"/>
              <w:ind w:left="593" w:right="0"/>
              <w:jc w:val="left"/>
              <w:rPr>
                <w:rFonts w:ascii="Times New Roman" w:hAnsi="Times New Roman" w:cs="Times New Roman" w:eastAsia="Times New Roman" w:hint="default"/>
                <w:sz w:val="18"/>
                <w:szCs w:val="18"/>
              </w:rPr>
            </w:pPr>
            <w:r>
              <w:rPr>
                <w:rFonts w:ascii="Times New Roman"/>
                <w:sz w:val="18"/>
              </w:rPr>
              <w:t>7.65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187,246,47</w:t>
            </w:r>
          </w:p>
          <w:p>
            <w:pPr>
              <w:pStyle w:val="TableParagraph"/>
              <w:spacing w:line="240" w:lineRule="auto" w:before="105"/>
              <w:ind w:left="594" w:right="0"/>
              <w:jc w:val="left"/>
              <w:rPr>
                <w:rFonts w:ascii="Times New Roman" w:hAnsi="Times New Roman" w:cs="Times New Roman" w:eastAsia="Times New Roman" w:hint="default"/>
                <w:sz w:val="18"/>
                <w:szCs w:val="18"/>
              </w:rPr>
            </w:pPr>
            <w:r>
              <w:rPr>
                <w:rFonts w:ascii="Times New Roman"/>
                <w:sz w:val="18"/>
              </w:rPr>
              <w:t>1.52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-8,368,907.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-10,250,847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7"/>
              <w:jc w:val="both"/>
              <w:rPr>
                <w:rFonts w:ascii="宋体" w:hAnsi="宋体" w:cs="宋体" w:eastAsia="宋体" w:hint="default"/>
                <w:sz w:val="18"/>
                <w:szCs w:val="18"/>
              </w:rPr>
            </w:pPr>
            <w:r>
              <w:rPr>
                <w:rFonts w:ascii="宋体" w:hAnsi="宋体" w:cs="宋体" w:eastAsia="宋体" w:hint="default"/>
                <w:sz w:val="18"/>
                <w:szCs w:val="18"/>
              </w:rPr>
              <w:t>泗水海情 置业有限 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205,156,57</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8.30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41,993,946.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24,633,694.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-4,959,040.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-3,082,277.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r>
      <w:tr>
        <w:trPr>
          <w:trHeight w:val="1027"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both"/>
              <w:rPr>
                <w:rFonts w:ascii="宋体" w:hAnsi="宋体" w:cs="宋体" w:eastAsia="宋体" w:hint="default"/>
                <w:sz w:val="18"/>
                <w:szCs w:val="18"/>
              </w:rPr>
            </w:pPr>
            <w:r>
              <w:rPr>
                <w:rFonts w:ascii="宋体" w:hAnsi="宋体" w:cs="宋体" w:eastAsia="宋体" w:hint="default"/>
                <w:sz w:val="18"/>
                <w:szCs w:val="18"/>
              </w:rPr>
              <w:t>青岛广顺 房地产有 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151,647,12</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5.03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37,925,414.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1,313,115.7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-6,168,601.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-6,197,207.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r>
    </w:tbl>
    <w:p>
      <w:pPr>
        <w:pStyle w:val="BodyText"/>
        <w:spacing w:line="240" w:lineRule="auto" w:before="51"/>
        <w:ind w:left="154" w:right="0"/>
        <w:jc w:val="left"/>
      </w:pPr>
      <w:r>
        <w:rPr/>
        <w:t>主要子公司、参股公司情况说明</w:t>
      </w:r>
    </w:p>
    <w:p>
      <w:pPr>
        <w:pStyle w:val="BodyText"/>
        <w:spacing w:line="300" w:lineRule="auto" w:before="115"/>
        <w:ind w:right="1132"/>
        <w:jc w:val="left"/>
      </w:pPr>
      <w:r>
        <w:rPr>
          <w:spacing w:val="-1"/>
        </w:rPr>
        <w:t>济宁海情置业有限公司本报告期实现收入</w:t>
      </w:r>
      <w:r>
        <w:rPr>
          <w:rFonts w:ascii="Times New Roman" w:hAnsi="Times New Roman" w:cs="Times New Roman" w:eastAsia="Times New Roman" w:hint="default"/>
          <w:spacing w:val="-1"/>
        </w:rPr>
        <w:t>187,246,471.52</w:t>
      </w:r>
      <w:r>
        <w:rPr>
          <w:spacing w:val="-1"/>
        </w:rPr>
        <w:t>元，较</w:t>
      </w:r>
      <w:r>
        <w:rPr>
          <w:rFonts w:ascii="Times New Roman" w:hAnsi="Times New Roman" w:cs="Times New Roman" w:eastAsia="Times New Roman" w:hint="default"/>
          <w:spacing w:val="-1"/>
        </w:rPr>
        <w:t>13</w:t>
      </w:r>
      <w:r>
        <w:rPr>
          <w:spacing w:val="-1"/>
        </w:rPr>
        <w:t>年增加</w:t>
      </w:r>
      <w:r>
        <w:rPr>
          <w:rFonts w:ascii="Times New Roman" w:hAnsi="Times New Roman" w:cs="Times New Roman" w:eastAsia="Times New Roman" w:hint="default"/>
          <w:spacing w:val="-1"/>
        </w:rPr>
        <w:t>167.72%</w:t>
      </w:r>
      <w:r>
        <w:rPr>
          <w:spacing w:val="-1"/>
        </w:rPr>
        <w:t>，实现净利润</w:t>
      </w:r>
      <w:r>
        <w:rPr>
          <w:rFonts w:ascii="Times New Roman" w:hAnsi="Times New Roman" w:cs="Times New Roman" w:eastAsia="Times New Roman" w:hint="default"/>
          <w:spacing w:val="-1"/>
        </w:rPr>
        <w:t>-10,250,847.47</w:t>
      </w:r>
      <w:r>
        <w:rPr>
          <w:spacing w:val="-1"/>
        </w:rPr>
        <w:t>；青岛广顺房地</w:t>
      </w:r>
      <w:r>
        <w:rPr/>
        <w:t> 产有限公司本报告期实现收入</w:t>
      </w:r>
      <w:r>
        <w:rPr>
          <w:rFonts w:ascii="Times New Roman" w:hAnsi="Times New Roman" w:cs="Times New Roman" w:eastAsia="Times New Roman" w:hint="default"/>
        </w:rPr>
        <w:t>1,313,115.75</w:t>
      </w:r>
      <w:r>
        <w:rPr/>
        <w:t>元，实现净利润</w:t>
      </w:r>
      <w:r>
        <w:rPr>
          <w:rFonts w:ascii="Times New Roman" w:hAnsi="Times New Roman" w:cs="Times New Roman" w:eastAsia="Times New Roman" w:hint="default"/>
        </w:rPr>
        <w:t>-6,197,207.23</w:t>
      </w:r>
      <w:r>
        <w:rPr/>
        <w:t>元；泗水海情置业有限公司本报告期实现收入 </w:t>
      </w:r>
      <w:r>
        <w:rPr>
          <w:rFonts w:ascii="Times New Roman" w:hAnsi="Times New Roman" w:cs="Times New Roman" w:eastAsia="Times New Roman" w:hint="default"/>
        </w:rPr>
        <w:t>24,633,694.72</w:t>
      </w:r>
      <w:r>
        <w:rPr/>
        <w:t>元，较</w:t>
      </w:r>
      <w:r>
        <w:rPr>
          <w:rFonts w:ascii="Times New Roman" w:hAnsi="Times New Roman" w:cs="Times New Roman" w:eastAsia="Times New Roman" w:hint="default"/>
        </w:rPr>
        <w:t>13</w:t>
      </w:r>
      <w:r>
        <w:rPr/>
        <w:t>年减少</w:t>
      </w:r>
      <w:r>
        <w:rPr>
          <w:rFonts w:ascii="Times New Roman" w:hAnsi="Times New Roman" w:cs="Times New Roman" w:eastAsia="Times New Roman" w:hint="default"/>
        </w:rPr>
        <w:t>33.12%</w:t>
      </w:r>
      <w:r>
        <w:rPr/>
        <w:t>，实现净利润</w:t>
      </w:r>
      <w:r>
        <w:rPr>
          <w:rFonts w:ascii="Times New Roman" w:hAnsi="Times New Roman" w:cs="Times New Roman" w:eastAsia="Times New Roman" w:hint="default"/>
        </w:rPr>
        <w:t>-3,082,277.85</w:t>
      </w:r>
      <w:r>
        <w:rPr/>
        <w:t>。</w:t>
      </w:r>
    </w:p>
    <w:p>
      <w:pPr>
        <w:pStyle w:val="BodyText"/>
        <w:spacing w:line="240" w:lineRule="auto" w:before="53"/>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非募集资金投资的重大项目情况" w:id="30"/>
      <w:bookmarkEnd w:id="30"/>
      <w:r>
        <w:rPr>
          <w:b w:val="0"/>
          <w:bCs w:val="0"/>
        </w:rPr>
      </w:r>
      <w:r>
        <w:rPr>
          <w:rFonts w:ascii="Times New Roman" w:hAnsi="Times New Roman" w:cs="Times New Roman" w:eastAsia="Times New Roman" w:hint="default"/>
        </w:rPr>
        <w:t>2</w:t>
      </w:r>
      <w:r>
        <w:rPr/>
        <w:t>、非募集资金投资的重大项目情况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2015年1-3月经营业绩的预计" w:id="31"/>
      <w:bookmarkEnd w:id="31"/>
      <w:r>
        <w:rPr>
          <w:b w:val="0"/>
          <w:bCs w:val="0"/>
        </w:rPr>
      </w:r>
      <w:r>
        <w:rPr/>
        <w:t>六、</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154" w:right="0"/>
        <w:jc w:val="left"/>
      </w:pPr>
      <w:r>
        <w:rPr/>
        <w:t>预测年初至下一报告期期末的累计净利润可能为亏损或者与上年同期相比发生大幅度变动的警示及原因说明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8233"/>
        <w:jc w:val="left"/>
      </w:pPr>
      <w:r>
        <w:rPr/>
        <w:pict>
          <v:group style="position:absolute;margin-left:170.839996pt;margin-top:56.811726pt;width:47.7pt;height:20.85pt;mso-position-horizontal-relative:page;mso-position-vertical-relative:paragraph;z-index:-607360" coordorigin="3417,1136" coordsize="954,417">
            <v:group style="position:absolute;left:3429;top:1148;width:2;height:393" coordorigin="3429,1148" coordsize="2,393">
              <v:shape style="position:absolute;left:3429;top:1148;width:2;height:393" coordorigin="3429,1148" coordsize="0,393" path="m3429,1148l3429,1541e" filled="false" stroked="true" strokeweight="1.2pt" strokecolor="#ffffff">
                <v:path arrowok="t"/>
              </v:shape>
            </v:group>
            <v:group style="position:absolute;left:3441;top:1148;width:930;height:393" coordorigin="3441,1148" coordsize="930,393">
              <v:shape style="position:absolute;left:3441;top:1148;width:930;height:393" coordorigin="3441,1148" coordsize="930,393" path="m3441,1541l4371,1541,4371,1148,3441,1148,3441,1541xe" filled="true" fillcolor="#ffffff" stroked="false">
                <v:path arrowok="t"/>
                <v:fill type="solid"/>
              </v:shape>
            </v:group>
            <w10:wrap type="none"/>
          </v:group>
        </w:pict>
      </w:r>
      <w:r>
        <w:rPr/>
        <w:t>业绩预告情况：亏损 业绩预告填写数据类型：区间数</w:t>
      </w:r>
    </w:p>
    <w:tbl>
      <w:tblPr>
        <w:tblW w:w="0" w:type="auto"/>
        <w:jc w:val="left"/>
        <w:tblInd w:w="160" w:type="dxa"/>
        <w:tblLayout w:type="fixed"/>
        <w:tblCellMar>
          <w:top w:w="0" w:type="dxa"/>
          <w:left w:w="0" w:type="dxa"/>
          <w:bottom w:w="0" w:type="dxa"/>
          <w:right w:w="0" w:type="dxa"/>
        </w:tblCellMar>
        <w:tblLook w:val="01E0"/>
      </w:tblPr>
      <w:tblGrid>
        <w:gridCol w:w="2255"/>
        <w:gridCol w:w="402"/>
        <w:gridCol w:w="608"/>
        <w:gridCol w:w="281"/>
        <w:gridCol w:w="999"/>
        <w:gridCol w:w="1164"/>
        <w:gridCol w:w="1622"/>
        <w:gridCol w:w="973"/>
        <w:gridCol w:w="281"/>
        <w:gridCol w:w="973"/>
      </w:tblGrid>
      <w:tr>
        <w:trPr>
          <w:trHeight w:val="402"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年初至下一报告期期末</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3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增减变动</w:t>
            </w:r>
          </w:p>
        </w:tc>
      </w:tr>
      <w:tr>
        <w:trPr>
          <w:trHeight w:val="402"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累计净利润的预计数（万元</w:t>
            </w:r>
          </w:p>
        </w:tc>
        <w:tc>
          <w:tcPr>
            <w:tcW w:w="40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608" w:type="dxa"/>
            <w:tcBorders>
              <w:top w:val="single" w:sz="4" w:space="0" w:color="000000"/>
              <w:left w:val="nil" w:sz="6" w:space="0" w:color="auto"/>
              <w:bottom w:val="single" w:sz="4" w:space="0" w:color="000000"/>
              <w:right w:val="single" w:sz="9" w:space="0" w:color="D2D2D2"/>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-70</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-18.21%</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-41.58%</w:t>
            </w:r>
          </w:p>
        </w:tc>
      </w:tr>
      <w:tr>
        <w:trPr>
          <w:trHeight w:val="402"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1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-0.0073</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-0.0052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-0.0089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-18.21%</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-41.58%</w:t>
            </w:r>
          </w:p>
        </w:tc>
      </w:tr>
      <w:tr>
        <w:trPr>
          <w:trHeight w:val="402"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业绩预告的说明</w:t>
            </w:r>
          </w:p>
        </w:tc>
        <w:tc>
          <w:tcPr>
            <w:tcW w:w="7303"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年一季度业绩基本持平</w:t>
            </w:r>
          </w:p>
        </w:tc>
      </w:tr>
    </w:tbl>
    <w:p>
      <w:pPr>
        <w:spacing w:line="240" w:lineRule="auto" w:before="6"/>
        <w:rPr>
          <w:rFonts w:ascii="宋体" w:hAnsi="宋体" w:cs="宋体" w:eastAsia="宋体" w:hint="default"/>
          <w:sz w:val="19"/>
          <w:szCs w:val="19"/>
        </w:rPr>
      </w:pPr>
    </w:p>
    <w:p>
      <w:pPr>
        <w:pStyle w:val="Heading2"/>
        <w:spacing w:line="240" w:lineRule="auto" w:before="26"/>
        <w:ind w:left="154" w:right="0"/>
        <w:jc w:val="left"/>
        <w:rPr>
          <w:b w:val="0"/>
          <w:bCs w:val="0"/>
        </w:rPr>
      </w:pPr>
      <w:bookmarkStart w:name="七、公司未来发展的展望" w:id="32"/>
      <w:bookmarkEnd w:id="32"/>
      <w:r>
        <w:rPr>
          <w:b w:val="0"/>
          <w:bCs w:val="0"/>
        </w:rPr>
      </w:r>
      <w:r>
        <w:rPr/>
        <w:t>七、公司未来发展的展望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258"/>
        <w:jc w:val="left"/>
      </w:pPr>
      <w:r>
        <w:rPr>
          <w:rFonts w:ascii="Times New Roman" w:hAnsi="Times New Roman" w:cs="Times New Roman" w:eastAsia="Times New Roman" w:hint="default"/>
        </w:rPr>
        <w:t>1</w:t>
      </w:r>
      <w:r>
        <w:rPr/>
        <w:t>、行业分析 房地产行业与国家宏观经济形势及政策具有高度相关性</w:t>
      </w:r>
      <w:r>
        <w:rPr>
          <w:rFonts w:ascii="Times New Roman" w:hAnsi="Times New Roman" w:cs="Times New Roman" w:eastAsia="Times New Roman" w:hint="default"/>
        </w:rPr>
        <w:t>,</w:t>
      </w:r>
      <w:r>
        <w:rPr/>
        <w:t>受到相关部门较为严厉的监管</w:t>
      </w:r>
      <w:r>
        <w:rPr>
          <w:rFonts w:ascii="Times New Roman" w:hAnsi="Times New Roman" w:cs="Times New Roman" w:eastAsia="Times New Roman" w:hint="default"/>
        </w:rPr>
        <w:t>,</w:t>
      </w:r>
      <w:r>
        <w:rPr/>
        <w:t>相关政策具有一定的不确定性</w:t>
      </w:r>
      <w:r>
        <w:rPr>
          <w:rFonts w:ascii="Times New Roman" w:hAnsi="Times New Roman" w:cs="Times New Roman" w:eastAsia="Times New Roman" w:hint="default"/>
        </w:rPr>
        <w:t>,</w:t>
      </w:r>
      <w:r>
        <w:rPr/>
        <w:t>从而 给公司的经营环境和经营成果带来较大影响。</w:t>
      </w:r>
    </w:p>
    <w:p>
      <w:pPr>
        <w:pStyle w:val="BodyText"/>
        <w:spacing w:line="240" w:lineRule="auto" w:before="31"/>
        <w:ind w:right="0"/>
        <w:jc w:val="left"/>
      </w:pPr>
      <w:r>
        <w:rPr>
          <w:rFonts w:ascii="Times New Roman" w:hAnsi="Times New Roman" w:cs="Times New Roman" w:eastAsia="Times New Roman" w:hint="default"/>
        </w:rPr>
        <w:t>2</w:t>
      </w:r>
      <w:r>
        <w:rPr/>
        <w:t>、未来发展展望</w:t>
      </w:r>
    </w:p>
    <w:p>
      <w:pPr>
        <w:pStyle w:val="BodyText"/>
        <w:spacing w:line="300" w:lineRule="auto" w:before="63"/>
        <w:ind w:right="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w:t>
      </w:r>
      <w:r>
        <w:rPr>
          <w:spacing w:val="-2"/>
        </w:rPr>
        <w:t>公司将仍坚持</w:t>
      </w:r>
      <w:r>
        <w:rPr>
          <w:rFonts w:ascii="Times New Roman" w:hAnsi="Times New Roman" w:cs="Times New Roman" w:eastAsia="Times New Roman" w:hint="default"/>
          <w:spacing w:val="-2"/>
        </w:rPr>
        <w:t>“</w:t>
      </w:r>
      <w:r>
        <w:rPr>
          <w:spacing w:val="-2"/>
        </w:rPr>
        <w:t>立足市场、稳健持续经营、增强发展后劲</w:t>
      </w:r>
      <w:r>
        <w:rPr>
          <w:rFonts w:ascii="Times New Roman" w:hAnsi="Times New Roman" w:cs="Times New Roman" w:eastAsia="Times New Roman" w:hint="default"/>
          <w:spacing w:val="-2"/>
        </w:rPr>
        <w:t>”</w:t>
      </w:r>
      <w:r>
        <w:rPr>
          <w:spacing w:val="-2"/>
        </w:rPr>
        <w:t>的基本原则</w:t>
      </w:r>
      <w:r>
        <w:rPr>
          <w:rFonts w:ascii="Times New Roman" w:hAnsi="Times New Roman" w:cs="Times New Roman" w:eastAsia="Times New Roman" w:hint="default"/>
          <w:spacing w:val="-2"/>
        </w:rPr>
        <w:t>,</w:t>
      </w:r>
      <w:r>
        <w:rPr>
          <w:spacing w:val="-2"/>
        </w:rPr>
        <w:t>积极应对政策与市场变化</w:t>
      </w:r>
      <w:r>
        <w:rPr>
          <w:rFonts w:ascii="Times New Roman" w:hAnsi="Times New Roman" w:cs="Times New Roman" w:eastAsia="Times New Roman" w:hint="default"/>
          <w:spacing w:val="-2"/>
        </w:rPr>
        <w:t>,</w:t>
      </w:r>
      <w:r>
        <w:rPr>
          <w:spacing w:val="-2"/>
        </w:rPr>
        <w:t>契合国家化策略</w:t>
      </w:r>
      <w:r>
        <w:rPr>
          <w:rFonts w:ascii="Times New Roman" w:hAnsi="Times New Roman" w:cs="Times New Roman" w:eastAsia="Times New Roman" w:hint="default"/>
          <w:spacing w:val="-2"/>
        </w:rPr>
        <w:t>,</w:t>
      </w:r>
      <w:r>
        <w:rPr>
          <w:spacing w:val="-2"/>
        </w:rPr>
        <w:t>促进</w:t>
      </w:r>
      <w:r>
        <w:rPr>
          <w:spacing w:val="-38"/>
        </w:rPr>
        <w:t> </w:t>
      </w:r>
      <w:r>
        <w:rPr/>
        <w:t>公司业务的健康发展。</w:t>
      </w:r>
    </w:p>
    <w:p>
      <w:pPr>
        <w:pStyle w:val="BodyText"/>
        <w:spacing w:line="240" w:lineRule="auto" w:before="31"/>
        <w:ind w:right="0"/>
        <w:jc w:val="left"/>
      </w:pPr>
      <w:r>
        <w:rPr>
          <w:rFonts w:ascii="Times New Roman" w:hAnsi="Times New Roman" w:cs="Times New Roman" w:eastAsia="Times New Roman" w:hint="default"/>
        </w:rPr>
        <w:t>3</w:t>
      </w:r>
      <w:r>
        <w:rPr/>
        <w:t>、存在的经营风险和应对措施</w:t>
      </w:r>
    </w:p>
    <w:p>
      <w:pPr>
        <w:pStyle w:val="BodyText"/>
        <w:spacing w:line="300" w:lineRule="auto" w:before="63"/>
        <w:ind w:right="1129"/>
        <w:jc w:val="both"/>
      </w:pPr>
      <w:r>
        <w:rPr>
          <w:rFonts w:ascii="Times New Roman" w:hAnsi="Times New Roman" w:cs="Times New Roman" w:eastAsia="Times New Roman" w:hint="default"/>
        </w:rPr>
        <w:t>2014</w:t>
      </w:r>
      <w:r>
        <w:rPr/>
        <w:t>年地产形势同比相对严峻，部分城市库存量大</w:t>
      </w:r>
      <w:r>
        <w:rPr>
          <w:rFonts w:ascii="Times New Roman" w:hAnsi="Times New Roman" w:cs="Times New Roman" w:eastAsia="Times New Roman" w:hint="default"/>
        </w:rPr>
        <w:t>,</w:t>
      </w:r>
      <w:r>
        <w:rPr/>
        <w:t>存在供应过剩的风险。如此的营商环境</w:t>
      </w:r>
      <w:r>
        <w:rPr>
          <w:rFonts w:ascii="Times New Roman" w:hAnsi="Times New Roman" w:cs="Times New Roman" w:eastAsia="Times New Roman" w:hint="default"/>
        </w:rPr>
        <w:t>,</w:t>
      </w:r>
      <w:r>
        <w:rPr/>
        <w:t>增加了房地产开发企业资金、成 本、销售等多方面的压力。</w:t>
      </w:r>
      <w:r>
        <w:rPr>
          <w:spacing w:val="-36"/>
        </w:rPr>
        <w:t> </w:t>
      </w:r>
      <w:r>
        <w:rPr>
          <w:rFonts w:ascii="Times New Roman" w:hAnsi="Times New Roman" w:cs="Times New Roman" w:eastAsia="Times New Roman" w:hint="default"/>
        </w:rPr>
        <w:t>2015</w:t>
      </w:r>
      <w:r>
        <w:rPr/>
        <w:t>年整体政策环境相对有所改善，市场形势有所回升，公司立足现有项目的建设、经营</w:t>
      </w:r>
      <w:r>
        <w:rPr>
          <w:rFonts w:ascii="Times New Roman" w:hAnsi="Times New Roman" w:cs="Times New Roman" w:eastAsia="Times New Roman" w:hint="default"/>
        </w:rPr>
        <w:t>,</w:t>
      </w:r>
      <w:r>
        <w:rPr/>
        <w:t>要求 各项目公司实现现金收支自身平衡</w:t>
      </w:r>
      <w:r>
        <w:rPr>
          <w:rFonts w:ascii="Times New Roman" w:hAnsi="Times New Roman" w:cs="Times New Roman" w:eastAsia="Times New Roman" w:hint="default"/>
        </w:rPr>
        <w:t>,</w:t>
      </w:r>
      <w:r>
        <w:rPr/>
        <w:t>滚动开发、持续发展，并积极探讨新型盈利模式。</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八、与上年度财务报告相比，会计政策、会计估计和核算方法发生变化的情况说明" w:id="33"/>
      <w:bookmarkEnd w:id="33"/>
      <w:r>
        <w:rPr>
          <w:b w:val="0"/>
          <w:bCs w:val="0"/>
        </w:rPr>
      </w:r>
      <w:r>
        <w:rPr/>
        <w:t>八、与上年度财务报告相比，会计政策、会计估计和核算方法发生变化的情况说明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九、与上年度财务报告相比，合并报表范围发生变化的情况说明" w:id="34"/>
      <w:bookmarkEnd w:id="34"/>
      <w:r>
        <w:rPr>
          <w:b w:val="0"/>
          <w:bCs w:val="0"/>
        </w:rPr>
      </w:r>
      <w:r>
        <w:rPr/>
        <w:t>九、与上年度财务报告相比，合并报表范围发生变化的情况说明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本期本公司注销济宁海情贸易有限公司、潍坊亚通置业有限公司、青岛大通地产顾问有限公司三家子公司，合并范围减少。</w:t>
      </w:r>
    </w:p>
    <w:p>
      <w:pPr>
        <w:spacing w:line="240" w:lineRule="auto" w:before="7"/>
        <w:rPr>
          <w:rFonts w:ascii="宋体" w:hAnsi="宋体" w:cs="宋体" w:eastAsia="宋体" w:hint="default"/>
          <w:sz w:val="19"/>
          <w:szCs w:val="19"/>
        </w:rPr>
      </w:pPr>
    </w:p>
    <w:p>
      <w:pPr>
        <w:pStyle w:val="Heading2"/>
        <w:spacing w:line="240" w:lineRule="auto"/>
        <w:ind w:left="154" w:right="0"/>
        <w:jc w:val="left"/>
        <w:rPr>
          <w:b w:val="0"/>
          <w:bCs w:val="0"/>
        </w:rPr>
      </w:pPr>
      <w:bookmarkStart w:name="十、公司利润分配及分红派息情况" w:id="35"/>
      <w:bookmarkEnd w:id="35"/>
      <w:r>
        <w:rPr>
          <w:b w:val="0"/>
          <w:bCs w:val="0"/>
        </w:rPr>
      </w:r>
      <w:r>
        <w:rPr/>
        <w:t>十、公司利润分配及分红派息情况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left="154" w:right="-18"/>
        <w:jc w:val="left"/>
      </w:pPr>
      <w:r>
        <w:rPr/>
        <w:t>报告期内利润分配政策的制定、执行或调整情况</w:t>
      </w:r>
    </w:p>
    <w:p>
      <w:pPr>
        <w:pStyle w:val="BodyText"/>
        <w:spacing w:line="240" w:lineRule="auto" w:before="116"/>
        <w:ind w:left="154" w:right="-18"/>
        <w:jc w:val="left"/>
      </w:pPr>
      <w:r>
        <w:rPr/>
        <w:t>□ 适用 √ 不适用</w:t>
      </w:r>
    </w:p>
    <w:p>
      <w:pPr>
        <w:pStyle w:val="BodyText"/>
        <w:spacing w:line="240" w:lineRule="auto" w:before="117"/>
        <w:ind w:left="154" w:right="-18"/>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101"/>
        <w:ind w:right="-18"/>
        <w:jc w:val="left"/>
      </w:pPr>
      <w:r>
        <w:rPr>
          <w:rFonts w:ascii="Times New Roman" w:hAnsi="Times New Roman" w:cs="Times New Roman" w:eastAsia="Times New Roman" w:hint="default"/>
        </w:rPr>
        <w:t>2013  </w:t>
      </w:r>
      <w:r>
        <w:rPr/>
        <w:t>年</w:t>
      </w:r>
      <w:r>
        <w:rPr>
          <w:spacing w:val="-37"/>
        </w:rPr>
        <w:t> </w:t>
      </w:r>
      <w:r>
        <w:rPr/>
        <w:t>不进行利润分配，也不以资本公积金转增股本。</w:t>
      </w:r>
    </w:p>
    <w:p>
      <w:pPr>
        <w:pStyle w:val="BodyText"/>
        <w:spacing w:line="240" w:lineRule="auto" w:before="63"/>
        <w:ind w:right="-18"/>
        <w:jc w:val="left"/>
      </w:pPr>
      <w:r>
        <w:rPr>
          <w:rFonts w:ascii="Times New Roman" w:hAnsi="Times New Roman" w:cs="Times New Roman" w:eastAsia="Times New Roman" w:hint="default"/>
        </w:rPr>
        <w:t>2012  </w:t>
      </w:r>
      <w:r>
        <w:rPr/>
        <w:t>年</w:t>
      </w:r>
      <w:r>
        <w:rPr>
          <w:spacing w:val="-37"/>
        </w:rPr>
        <w:t> </w:t>
      </w:r>
      <w:r>
        <w:rPr/>
        <w:t>不进行利润分配，也不以资本公积金转增股本。</w:t>
      </w:r>
    </w:p>
    <w:p>
      <w:pPr>
        <w:pStyle w:val="BodyText"/>
        <w:spacing w:line="340" w:lineRule="auto" w:before="63"/>
        <w:ind w:right="283"/>
        <w:jc w:val="left"/>
      </w:pPr>
      <w:r>
        <w:rPr>
          <w:rFonts w:ascii="Times New Roman" w:hAnsi="Times New Roman" w:cs="Times New Roman" w:eastAsia="Times New Roman" w:hint="default"/>
        </w:rPr>
        <w:t>2011 </w:t>
      </w:r>
      <w:r>
        <w:rPr/>
        <w:t>年</w:t>
      </w:r>
      <w:r>
        <w:rPr>
          <w:spacing w:val="-37"/>
        </w:rPr>
        <w:t> </w:t>
      </w:r>
      <w:r>
        <w:rPr/>
        <w:t>不进行利润分配，也不以资本公积金转增股本。</w:t>
      </w:r>
      <w:r>
        <w:rPr/>
        <w:t> 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6995" w:space="1925"/>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3" w:right="70"/>
              <w:jc w:val="left"/>
              <w:rPr>
                <w:rFonts w:ascii="宋体" w:hAnsi="宋体" w:cs="宋体" w:eastAsia="宋体" w:hint="default"/>
                <w:sz w:val="18"/>
                <w:szCs w:val="18"/>
              </w:rPr>
            </w:pPr>
            <w:r>
              <w:rPr>
                <w:rFonts w:ascii="宋体" w:hAnsi="宋体" w:cs="宋体" w:eastAsia="宋体" w:hint="default"/>
                <w:sz w:val="18"/>
                <w:szCs w:val="18"/>
              </w:rPr>
              <w:t>分红年度合并报表 中归属于上市公司</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1" w:right="71"/>
              <w:jc w:val="left"/>
              <w:rPr>
                <w:rFonts w:ascii="宋体" w:hAnsi="宋体" w:cs="宋体" w:eastAsia="宋体" w:hint="default"/>
                <w:sz w:val="18"/>
                <w:szCs w:val="18"/>
              </w:rPr>
            </w:pPr>
            <w:r>
              <w:rPr>
                <w:rFonts w:ascii="宋体" w:hAnsi="宋体" w:cs="宋体" w:eastAsia="宋体" w:hint="default"/>
                <w:sz w:val="18"/>
                <w:szCs w:val="18"/>
              </w:rPr>
              <w:t>占合并报表中归属 于上市公司股东的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2" w:right="70"/>
              <w:jc w:val="left"/>
              <w:rPr>
                <w:rFonts w:ascii="宋体" w:hAnsi="宋体" w:cs="宋体" w:eastAsia="宋体" w:hint="default"/>
                <w:sz w:val="18"/>
                <w:szCs w:val="18"/>
              </w:rPr>
            </w:pPr>
            <w:r>
              <w:rPr>
                <w:rFonts w:ascii="宋体" w:hAnsi="宋体" w:cs="宋体" w:eastAsia="宋体" w:hint="default"/>
                <w:sz w:val="18"/>
                <w:szCs w:val="18"/>
              </w:rPr>
              <w:t>以现金方式要约回 购股份资金计入现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3" w:right="71"/>
              <w:jc w:val="left"/>
              <w:rPr>
                <w:rFonts w:ascii="宋体" w:hAnsi="宋体" w:cs="宋体" w:eastAsia="宋体" w:hint="default"/>
                <w:sz w:val="18"/>
                <w:szCs w:val="18"/>
              </w:rPr>
            </w:pPr>
            <w:r>
              <w:rPr>
                <w:rFonts w:ascii="宋体" w:hAnsi="宋体" w:cs="宋体" w:eastAsia="宋体" w:hint="default"/>
                <w:sz w:val="18"/>
                <w:szCs w:val="18"/>
              </w:rPr>
              <w:t>以现金方式要约回 购股份资金计入现</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4"/>
        <w:gridCol w:w="1605"/>
        <w:gridCol w:w="1595"/>
        <w:gridCol w:w="1594"/>
        <w:gridCol w:w="1594"/>
        <w:gridCol w:w="1595"/>
      </w:tblGrid>
      <w:tr>
        <w:trPr>
          <w:trHeight w:val="36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3"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1" w:right="0"/>
              <w:jc w:val="left"/>
              <w:rPr>
                <w:rFonts w:ascii="宋体" w:hAnsi="宋体" w:cs="宋体" w:eastAsia="宋体" w:hint="default"/>
                <w:sz w:val="18"/>
                <w:szCs w:val="18"/>
              </w:rPr>
            </w:pPr>
            <w:r>
              <w:rPr>
                <w:rFonts w:ascii="宋体" w:hAnsi="宋体" w:cs="宋体" w:eastAsia="宋体" w:hint="default"/>
                <w:sz w:val="18"/>
                <w:szCs w:val="18"/>
              </w:rPr>
              <w:t>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2" w:right="0"/>
              <w:jc w:val="left"/>
              <w:rPr>
                <w:rFonts w:ascii="宋体" w:hAnsi="宋体" w:cs="宋体" w:eastAsia="宋体" w:hint="default"/>
                <w:sz w:val="18"/>
                <w:szCs w:val="18"/>
              </w:rPr>
            </w:pPr>
            <w:r>
              <w:rPr>
                <w:rFonts w:ascii="宋体" w:hAnsi="宋体" w:cs="宋体" w:eastAsia="宋体" w:hint="default"/>
                <w:sz w:val="18"/>
                <w:szCs w:val="18"/>
              </w:rPr>
              <w:t>金分红的金额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3" w:right="0"/>
              <w:jc w:val="left"/>
              <w:rPr>
                <w:rFonts w:ascii="宋体" w:hAnsi="宋体" w:cs="宋体" w:eastAsia="宋体" w:hint="default"/>
                <w:sz w:val="18"/>
                <w:szCs w:val="18"/>
              </w:rPr>
            </w:pPr>
            <w:r>
              <w:rPr>
                <w:rFonts w:ascii="宋体" w:hAnsi="宋体" w:cs="宋体" w:eastAsia="宋体" w:hint="default"/>
                <w:sz w:val="18"/>
                <w:szCs w:val="18"/>
              </w:rPr>
              <w:t>金分红的比例</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-49,336,423.82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1,989,975.92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2,078,042.37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社会责任情况" w:id="36"/>
      <w:bookmarkEnd w:id="36"/>
      <w:r>
        <w:rPr>
          <w:b w:val="0"/>
          <w:bCs w:val="0"/>
        </w:rPr>
      </w:r>
      <w:r>
        <w:rPr/>
        <w:t>十一、社会责任情况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二、报告期内接待调研、沟通、采访等活动登记表" w:id="37"/>
      <w:bookmarkEnd w:id="37"/>
      <w:r>
        <w:rPr>
          <w:b w:val="0"/>
          <w:bCs w:val="0"/>
        </w:rPr>
      </w:r>
      <w:r>
        <w:rPr/>
        <w:t>十二、报告期内接待调研、沟通、采访等活动登记表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1139"/>
        <w:jc w:val="right"/>
      </w:pPr>
      <w:r>
        <w:rPr/>
        <w:pict>
          <v:shape style="position:absolute;margin-left:56.459999pt;margin-top:-44.348282pt;width:479.25pt;height:239.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498"/>
                    <w:gridCol w:w="725"/>
                    <w:gridCol w:w="771"/>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16"/>
                          <w:jc w:val="left"/>
                          <w:rPr>
                            <w:rFonts w:ascii="宋体" w:hAnsi="宋体" w:cs="宋体" w:eastAsia="宋体" w:hint="default"/>
                            <w:sz w:val="18"/>
                            <w:szCs w:val="18"/>
                          </w:rPr>
                        </w:pPr>
                        <w:r>
                          <w:rPr>
                            <w:rFonts w:ascii="宋体" w:hAnsi="宋体" w:cs="宋体" w:eastAsia="宋体" w:hint="default"/>
                            <w:spacing w:val="-2"/>
                            <w:sz w:val="18"/>
                            <w:szCs w:val="18"/>
                          </w:rPr>
                          <w:t>个人投资者（</w:t>
                        </w:r>
                        <w:r>
                          <w:rPr>
                            <w:rFonts w:ascii="Times New Roman" w:hAnsi="Times New Roman" w:cs="Times New Roman" w:eastAsia="Times New Roman" w:hint="default"/>
                            <w:spacing w:val="-2"/>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次）</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3"/>
                          <w:jc w:val="left"/>
                          <w:rPr>
                            <w:rFonts w:ascii="宋体" w:hAnsi="宋体" w:cs="宋体" w:eastAsia="宋体" w:hint="default"/>
                            <w:sz w:val="18"/>
                            <w:szCs w:val="18"/>
                          </w:rPr>
                        </w:pPr>
                        <w:r>
                          <w:rPr>
                            <w:rFonts w:ascii="宋体" w:hAnsi="宋体" w:cs="宋体" w:eastAsia="宋体" w:hint="default"/>
                            <w:spacing w:val="-4"/>
                            <w:sz w:val="18"/>
                            <w:szCs w:val="18"/>
                          </w:rPr>
                          <w:t>公司经营情况、未来规划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未提供任何书面资料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投资者关系互动平 台</w:t>
                        </w:r>
                      </w:p>
                    </w:tc>
                    <w:tc>
                      <w:tcPr>
                        <w:tcW w:w="1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03"/>
                          <w:jc w:val="left"/>
                          <w:rPr>
                            <w:rFonts w:ascii="宋体" w:hAnsi="宋体" w:cs="宋体" w:eastAsia="宋体" w:hint="default"/>
                            <w:sz w:val="18"/>
                            <w:szCs w:val="18"/>
                          </w:rPr>
                        </w:pPr>
                        <w:r>
                          <w:rPr>
                            <w:rFonts w:ascii="宋体" w:hAnsi="宋体" w:cs="宋体" w:eastAsia="宋体" w:hint="default"/>
                            <w:sz w:val="18"/>
                            <w:szCs w:val="18"/>
                          </w:rPr>
                          <w:t>个人投资者（</w:t>
                        </w:r>
                        <w:r>
                          <w:rPr>
                            <w:rFonts w:ascii="Times New Roman" w:hAnsi="Times New Roman" w:cs="Times New Roman" w:eastAsia="Times New Roman" w:hint="default"/>
                            <w:sz w:val="18"/>
                            <w:szCs w:val="18"/>
                          </w:rPr>
                          <w:t>18 </w:t>
                        </w:r>
                        <w:r>
                          <w:rPr>
                            <w:rFonts w:ascii="宋体" w:hAnsi="宋体" w:cs="宋体" w:eastAsia="宋体" w:hint="default"/>
                            <w:sz w:val="18"/>
                            <w:szCs w:val="18"/>
                          </w:rPr>
                          <w:t>次）</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公司经营情况、未来规</w:t>
                        </w:r>
                      </w:p>
                      <w:p>
                        <w:pPr>
                          <w:pStyle w:val="TableParagraph"/>
                          <w:spacing w:line="319" w:lineRule="auto" w:before="77"/>
                          <w:ind w:left="22" w:right="20"/>
                          <w:jc w:val="left"/>
                          <w:rPr>
                            <w:rFonts w:ascii="宋体" w:hAnsi="宋体" w:cs="宋体" w:eastAsia="宋体" w:hint="default"/>
                            <w:sz w:val="18"/>
                            <w:szCs w:val="18"/>
                          </w:rPr>
                        </w:pPr>
                        <w:r>
                          <w:rPr>
                            <w:rFonts w:ascii="宋体" w:hAnsi="宋体" w:cs="宋体" w:eastAsia="宋体" w:hint="default"/>
                            <w:sz w:val="18"/>
                            <w:szCs w:val="18"/>
                          </w:rPr>
                          <w:t>划 </w:t>
                        </w:r>
                        <w:r>
                          <w:rPr>
                            <w:rFonts w:ascii="宋体" w:hAnsi="宋体" w:cs="宋体" w:eastAsia="宋体" w:hint="default"/>
                            <w:spacing w:val="-4"/>
                            <w:sz w:val="18"/>
                            <w:szCs w:val="18"/>
                          </w:rPr>
                          <w:t>、股东情况，仅提供公</w:t>
                        </w:r>
                        <w:r>
                          <w:rPr>
                            <w:rFonts w:ascii="宋体" w:hAnsi="宋体" w:cs="宋体" w:eastAsia="宋体" w:hint="default"/>
                            <w:sz w:val="18"/>
                            <w:szCs w:val="18"/>
                          </w:rPr>
                          <w:t> 司公开信息资料</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_TOC_250007" w:id="38"/>
      <w:bookmarkStart w:name="第五节 重要事项" w:id="39"/>
      <w:r>
        <w:rPr>
          <w:b w:val="0"/>
          <w:bCs w:val="0"/>
        </w:rPr>
      </w:r>
      <w:r>
        <w:rPr/>
        <w:t>第五节</w:t>
      </w:r>
      <w:r>
        <w:rPr>
          <w:spacing w:val="-5"/>
        </w:rPr>
        <w:t> </w:t>
      </w:r>
      <w:r>
        <w:rPr/>
        <w:t>重要事项</w:t>
      </w:r>
      <w:bookmarkEnd w:id="3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40"/>
      <w:bookmarkEnd w:id="40"/>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1086"/>
        <w:gridCol w:w="1265"/>
        <w:gridCol w:w="954"/>
        <w:gridCol w:w="1393"/>
        <w:gridCol w:w="1266"/>
        <w:gridCol w:w="1080"/>
        <w:gridCol w:w="1076"/>
      </w:tblGrid>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30"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7" w:right="20"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6" w:right="8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91" w:right="50"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1" w:right="9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65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4"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月，山 东省济宁市中级 人民法院依法受 理山东港基建设 集团有限公司诉 </w:t>
            </w:r>
            <w:r>
              <w:rPr>
                <w:rFonts w:ascii="宋体" w:hAnsi="宋体" w:cs="宋体" w:eastAsia="宋体" w:hint="default"/>
                <w:spacing w:val="-6"/>
                <w:sz w:val="18"/>
                <w:szCs w:val="18"/>
              </w:rPr>
              <w:t>泗水海情、济宁海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情建设工程施工 合同纠纷一案。</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3,000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山东省济 宁市中级 人民法院 对山东港 基建设集 团有限公 司诉泗水 海情、济宁 海情建设 工程施工 合同纠纷 一案做出 一审判决。 我司向山 东省高级 人民法院 提起上诉 后收到山 东省高级 人民法院 送达的</w:t>
            </w:r>
          </w:p>
          <w:p>
            <w:pPr>
              <w:pStyle w:val="TableParagraph"/>
              <w:spacing w:line="309" w:lineRule="auto" w:before="19"/>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）鲁</w:t>
            </w:r>
            <w:r>
              <w:rPr>
                <w:rFonts w:ascii="宋体" w:hAnsi="宋体" w:cs="宋体" w:eastAsia="宋体" w:hint="default"/>
                <w:spacing w:val="-3"/>
                <w:sz w:val="18"/>
                <w:szCs w:val="18"/>
              </w:rPr>
              <w:t> </w:t>
            </w:r>
            <w:r>
              <w:rPr>
                <w:rFonts w:ascii="宋体" w:hAnsi="宋体" w:cs="宋体" w:eastAsia="宋体" w:hint="default"/>
                <w:sz w:val="18"/>
                <w:szCs w:val="18"/>
              </w:rPr>
              <w:t>民一终字</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6" w:lineRule="auto" w:before="5"/>
              <w:ind w:left="22" w:right="109"/>
              <w:jc w:val="left"/>
              <w:rPr>
                <w:rFonts w:ascii="宋体" w:hAnsi="宋体" w:cs="宋体" w:eastAsia="宋体" w:hint="default"/>
                <w:sz w:val="18"/>
                <w:szCs w:val="18"/>
              </w:rPr>
            </w:pPr>
            <w:r>
              <w:rPr>
                <w:rFonts w:ascii="宋体" w:hAnsi="宋体" w:cs="宋体" w:eastAsia="宋体" w:hint="default"/>
                <w:sz w:val="18"/>
                <w:szCs w:val="18"/>
              </w:rPr>
              <w:t>《民事裁 </w:t>
            </w:r>
            <w:r>
              <w:rPr>
                <w:rFonts w:ascii="宋体" w:hAnsi="宋体" w:cs="宋体" w:eastAsia="宋体" w:hint="default"/>
                <w:spacing w:val="-18"/>
                <w:sz w:val="18"/>
                <w:szCs w:val="18"/>
              </w:rPr>
              <w:t>定书》，山</w:t>
            </w:r>
            <w:r>
              <w:rPr>
                <w:rFonts w:ascii="宋体" w:hAnsi="宋体" w:cs="宋体" w:eastAsia="宋体" w:hint="default"/>
                <w:sz w:val="18"/>
                <w:szCs w:val="18"/>
              </w:rPr>
              <w:t> 东省高级 人民法院 裁定：</w:t>
            </w:r>
            <w:r>
              <w:rPr>
                <w:rFonts w:ascii="Times New Roman" w:hAnsi="Times New Roman" w:cs="Times New Roman" w:eastAsia="Times New Roman" w:hint="default"/>
                <w:sz w:val="18"/>
                <w:szCs w:val="18"/>
              </w:rPr>
              <w:t>1</w:t>
            </w:r>
            <w:r>
              <w:rPr>
                <w:rFonts w:ascii="宋体" w:hAnsi="宋体" w:cs="宋体" w:eastAsia="宋体" w:hint="default"/>
                <w:sz w:val="18"/>
                <w:szCs w:val="18"/>
              </w:rPr>
              <w:t>、 撤销山东 省济宁市 中级人民 法院</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）号</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山东省济宁市中 级人民法院一审 判决内容如下：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、被告泗水海情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置业有限公司于 判决生效后十日 内偿付原告山东 港基建设集团有 限公司拖欠的工 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25688285.26</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元及相应利息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（利息自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314" w:lineRule="auto" w:before="63"/>
              <w:ind w:left="22"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日起计算至 欠款付清之日 止，按同期人民 银行贷款利率进 </w:t>
            </w:r>
            <w:r>
              <w:rPr>
                <w:rFonts w:ascii="宋体" w:hAnsi="宋体" w:cs="宋体" w:eastAsia="宋体" w:hint="default"/>
                <w:spacing w:val="-12"/>
                <w:sz w:val="18"/>
                <w:szCs w:val="18"/>
              </w:rPr>
              <w:t>行计算）；</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、原</w:t>
            </w:r>
            <w:r>
              <w:rPr>
                <w:rFonts w:ascii="宋体" w:hAnsi="宋体" w:cs="宋体" w:eastAsia="宋体" w:hint="default"/>
                <w:spacing w:val="-84"/>
                <w:sz w:val="18"/>
                <w:szCs w:val="18"/>
              </w:rPr>
              <w:t> </w:t>
            </w:r>
            <w:r>
              <w:rPr>
                <w:rFonts w:ascii="宋体" w:hAnsi="宋体" w:cs="宋体" w:eastAsia="宋体" w:hint="default"/>
                <w:sz w:val="18"/>
                <w:szCs w:val="18"/>
              </w:rPr>
              <w:t>告山东港基建设 集团有限公司对 本案三标段工程 享有优先受偿 权；</w:t>
            </w:r>
            <w:r>
              <w:rPr>
                <w:rFonts w:ascii="Times New Roman" w:hAnsi="Times New Roman" w:cs="Times New Roman" w:eastAsia="Times New Roman" w:hint="default"/>
                <w:sz w:val="18"/>
                <w:szCs w:val="18"/>
              </w:rPr>
              <w:t>3</w:t>
            </w:r>
            <w:r>
              <w:rPr>
                <w:rFonts w:ascii="宋体" w:hAnsi="宋体" w:cs="宋体" w:eastAsia="宋体" w:hint="default"/>
                <w:sz w:val="18"/>
                <w:szCs w:val="18"/>
              </w:rPr>
              <w:t>、驳回原告 山东港基建设集 团有限公司的其 他诉讼请求；</w:t>
            </w:r>
            <w:r>
              <w:rPr>
                <w:rFonts w:ascii="Times New Roman" w:hAnsi="Times New Roman" w:cs="Times New Roman" w:eastAsia="Times New Roman" w:hint="default"/>
                <w:sz w:val="18"/>
                <w:szCs w:val="18"/>
              </w:rPr>
              <w:t>4</w:t>
            </w:r>
            <w:r>
              <w:rPr>
                <w:rFonts w:ascii="宋体" w:hAnsi="宋体" w:cs="宋体" w:eastAsia="宋体" w:hint="default"/>
                <w:sz w:val="18"/>
                <w:szCs w:val="18"/>
              </w:rPr>
              <w:t>、 驳回反诉原告泗 水海情置业有限 公司的反诉请 求。根据一审判 决情况，我司遵 循谨慎性原则， 计提预计负债 </w:t>
            </w:r>
            <w:r>
              <w:rPr>
                <w:rFonts w:ascii="Times New Roman" w:hAnsi="Times New Roman" w:cs="Times New Roman" w:eastAsia="Times New Roman" w:hint="default"/>
                <w:sz w:val="18"/>
                <w:szCs w:val="18"/>
              </w:rPr>
              <w:t>7,455,964.44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3" w:right="60" w:firstLine="90"/>
              <w:jc w:val="left"/>
              <w:rPr>
                <w:rFonts w:ascii="宋体" w:hAnsi="宋体" w:cs="宋体" w:eastAsia="宋体" w:hint="default"/>
                <w:sz w:val="18"/>
                <w:szCs w:val="18"/>
              </w:rPr>
            </w:pPr>
            <w:r>
              <w:rPr>
                <w:rFonts w:ascii="宋体" w:hAnsi="宋体" w:cs="宋体" w:eastAsia="宋体" w:hint="default"/>
                <w:sz w:val="18"/>
                <w:szCs w:val="18"/>
              </w:rPr>
              <w:t>我司向山东省 高级人民法院 提起上诉并受 到山东省高级 人民法院</w:t>
            </w:r>
          </w:p>
          <w:p>
            <w:pPr>
              <w:pStyle w:val="TableParagraph"/>
              <w:spacing w:line="309" w:lineRule="auto" w:before="19"/>
              <w:ind w:left="23" w:right="21"/>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2014</w:t>
            </w:r>
            <w:r>
              <w:rPr>
                <w:rFonts w:ascii="宋体" w:hAnsi="宋体" w:cs="宋体" w:eastAsia="宋体" w:hint="default"/>
                <w:spacing w:val="-6"/>
                <w:sz w:val="18"/>
                <w:szCs w:val="18"/>
              </w:rPr>
              <w:t>）鲁民一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终字第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8"/>
                <w:sz w:val="18"/>
                <w:szCs w:val="18"/>
              </w:rPr>
              <w:t>民事裁定书，裁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定撤销济宁市 中级人民法院</w:t>
            </w:r>
          </w:p>
          <w:p>
            <w:pPr>
              <w:pStyle w:val="TableParagraph"/>
              <w:spacing w:line="312" w:lineRule="auto" w:before="24"/>
              <w:ind w:left="23" w:right="2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）济民初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 </w:t>
            </w:r>
            <w:r>
              <w:rPr>
                <w:rFonts w:ascii="宋体" w:hAnsi="宋体" w:cs="宋体" w:eastAsia="宋体" w:hint="default"/>
                <w:spacing w:val="-8"/>
                <w:sz w:val="18"/>
                <w:szCs w:val="18"/>
              </w:rPr>
              <w:t>判决，发回济宁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市中级人民法 院重审。截至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p>
          <w:p>
            <w:pPr>
              <w:pStyle w:val="TableParagraph"/>
              <w:spacing w:line="314" w:lineRule="auto" w:before="3"/>
              <w:ind w:left="23" w:right="21"/>
              <w:jc w:val="left"/>
              <w:rPr>
                <w:rFonts w:ascii="宋体" w:hAnsi="宋体" w:cs="宋体" w:eastAsia="宋体" w:hint="default"/>
                <w:sz w:val="18"/>
                <w:szCs w:val="18"/>
              </w:rPr>
            </w:pPr>
            <w:r>
              <w:rPr>
                <w:rFonts w:ascii="宋体" w:hAnsi="宋体" w:cs="宋体" w:eastAsia="宋体" w:hint="default"/>
                <w:sz w:val="18"/>
                <w:szCs w:val="18"/>
              </w:rPr>
              <w:t>日泗水海情因 此案被查封海 情圣地一期项 目在售房屋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8"/>
                <w:sz w:val="18"/>
                <w:szCs w:val="18"/>
              </w:rPr>
              <w:t>套。案件尚未审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理完毕。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19"/>
              <w:ind w:left="22" w:right="42"/>
              <w:jc w:val="left"/>
              <w:rPr>
                <w:rFonts w:ascii="Times New Roman" w:hAnsi="Times New Roman" w:cs="Times New Roman" w:eastAsia="Times New Roman" w:hint="default"/>
                <w:sz w:val="18"/>
                <w:szCs w:val="18"/>
              </w:rPr>
            </w:pPr>
            <w:r>
              <w:rPr>
                <w:rFonts w:ascii="Times New Roman"/>
                <w:sz w:val="18"/>
              </w:rPr>
              <w:t>http://www.c ninfo.com.cn/ finalpage/201 5-03-18/1200</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713389.PDF</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8.519989pt;margin-top:72.47998pt;width:75.4pt;height:111.3pt;mso-position-horizontal-relative:page;mso-position-vertical-relative:page;z-index:-607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50"/>
        <w:gridCol w:w="1086"/>
        <w:gridCol w:w="1265"/>
        <w:gridCol w:w="954"/>
        <w:gridCol w:w="1393"/>
        <w:gridCol w:w="1266"/>
        <w:gridCol w:w="1080"/>
        <w:gridCol w:w="1076"/>
      </w:tblGrid>
      <w:tr>
        <w:trPr>
          <w:trHeight w:val="317" w:hRule="exact"/>
        </w:trPr>
        <w:tc>
          <w:tcPr>
            <w:tcW w:w="1450" w:type="dxa"/>
            <w:vMerge w:val="restart"/>
            <w:tcBorders>
              <w:top w:val="single" w:sz="4" w:space="0" w:color="000000"/>
              <w:left w:val="single" w:sz="4" w:space="0" w:color="000000"/>
              <w:right w:val="single" w:sz="4" w:space="0" w:color="000000"/>
            </w:tcBorders>
          </w:tcPr>
          <w:p>
            <w:pPr/>
          </w:p>
        </w:tc>
        <w:tc>
          <w:tcPr>
            <w:tcW w:w="1086"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济民初字</w:t>
            </w:r>
          </w:p>
        </w:tc>
        <w:tc>
          <w:tcPr>
            <w:tcW w:w="1393" w:type="dxa"/>
            <w:vMerge w:val="restart"/>
            <w:tcBorders>
              <w:top w:val="single" w:sz="4" w:space="0" w:color="000000"/>
              <w:left w:val="single" w:sz="4" w:space="0" w:color="000000"/>
              <w:right w:val="single" w:sz="4" w:space="0" w:color="000000"/>
            </w:tcBorders>
          </w:tcPr>
          <w:p>
            <w:pPr>
              <w:pStyle w:val="TableParagraph"/>
              <w:spacing w:line="222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4"/>
                <w:sz w:val="20"/>
                <w:szCs w:val="20"/>
              </w:rPr>
              <w:pict>
                <v:group style="width:69.2pt;height:111.3pt;mso-position-horizontal-relative:char;mso-position-vertical-relative:line" coordorigin="0,0" coordsize="1384,2226">
                  <v:group style="position:absolute;left:0;top:0;width:1384;height:2226" coordorigin="0,0" coordsize="1384,2226">
                    <v:shape style="position:absolute;left:0;top:0;width:1384;height:2226" coordorigin="0,0" coordsize="1384,2226" path="m0,2225l1384,2225,1384,0,0,0,0,2225xe" filled="true" fillcolor="#ffffff" stroked="false">
                      <v:path arrowok="t"/>
                      <v:fill type="solid"/>
                    </v:shape>
                  </v:group>
                </v:group>
              </w:pict>
            </w:r>
            <w:r>
              <w:rPr>
                <w:rFonts w:ascii="Times New Roman" w:hAnsi="Times New Roman" w:cs="Times New Roman" w:eastAsia="Times New Roman" w:hint="default"/>
                <w:position w:val="-44"/>
                <w:sz w:val="20"/>
                <w:szCs w:val="20"/>
              </w:rPr>
            </w:r>
          </w:p>
        </w:tc>
        <w:tc>
          <w:tcPr>
            <w:tcW w:w="126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r>
      <w:tr>
        <w:trPr>
          <w:trHeight w:val="317"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事判决；</w:t>
            </w:r>
            <w:r>
              <w:rPr>
                <w:rFonts w:ascii="Times New Roman" w:hAnsi="Times New Roman" w:cs="Times New Roman" w:eastAsia="Times New Roman" w:hint="default"/>
                <w:sz w:val="18"/>
                <w:szCs w:val="18"/>
              </w:rPr>
              <w:t>2</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发回山东</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省济宁市</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3"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中级人民</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57" w:hRule="exact"/>
        </w:trPr>
        <w:tc>
          <w:tcPr>
            <w:tcW w:w="1450" w:type="dxa"/>
            <w:vMerge/>
            <w:tcBorders>
              <w:left w:val="single" w:sz="4" w:space="0" w:color="000000"/>
              <w:bottom w:val="single" w:sz="4" w:space="0" w:color="000000"/>
              <w:right w:val="single" w:sz="4" w:space="0" w:color="000000"/>
            </w:tcBorders>
          </w:tcPr>
          <w:p>
            <w:pPr/>
          </w:p>
        </w:tc>
        <w:tc>
          <w:tcPr>
            <w:tcW w:w="1086"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法院重审。</w:t>
            </w:r>
          </w:p>
        </w:tc>
        <w:tc>
          <w:tcPr>
            <w:tcW w:w="1393"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r>
        <w:trPr>
          <w:trHeight w:val="321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55"/>
              <w:jc w:val="both"/>
              <w:rPr>
                <w:rFonts w:ascii="宋体" w:hAnsi="宋体" w:cs="宋体" w:eastAsia="宋体" w:hint="default"/>
                <w:sz w:val="18"/>
                <w:szCs w:val="18"/>
              </w:rPr>
            </w:pPr>
            <w:r>
              <w:rPr>
                <w:rFonts w:ascii="宋体" w:hAnsi="宋体" w:cs="宋体" w:eastAsia="宋体" w:hint="default"/>
                <w:sz w:val="18"/>
                <w:szCs w:val="18"/>
              </w:rPr>
              <w:t>邹学林诉山东港 基建设集团有限 公司及泗水海情 置业有限公司案</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314" w:lineRule="auto" w:before="61"/>
              <w:ind w:left="22"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日济南 市长清区 人民法院 将泗水海 情银行存 款</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349,399.73</w:t>
            </w:r>
          </w:p>
          <w:p>
            <w:pPr>
              <w:pStyle w:val="TableParagraph"/>
              <w:spacing w:line="319" w:lineRule="auto" w:before="65"/>
              <w:ind w:left="22" w:right="199"/>
              <w:jc w:val="both"/>
              <w:rPr>
                <w:rFonts w:ascii="宋体" w:hAnsi="宋体" w:cs="宋体" w:eastAsia="宋体" w:hint="default"/>
                <w:sz w:val="18"/>
                <w:szCs w:val="18"/>
              </w:rPr>
            </w:pPr>
            <w:r>
              <w:rPr>
                <w:rFonts w:ascii="宋体" w:hAnsi="宋体" w:cs="宋体" w:eastAsia="宋体" w:hint="default"/>
                <w:sz w:val="18"/>
                <w:szCs w:val="18"/>
              </w:rPr>
              <w:t>元扣划至 该院。</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法院已将</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349,399.73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元款</w:t>
            </w:r>
          </w:p>
          <w:p>
            <w:pPr>
              <w:pStyle w:val="TableParagraph"/>
              <w:spacing w:line="319" w:lineRule="auto" w:before="63"/>
              <w:ind w:left="22" w:right="278"/>
              <w:jc w:val="left"/>
              <w:rPr>
                <w:rFonts w:ascii="宋体" w:hAnsi="宋体" w:cs="宋体" w:eastAsia="宋体" w:hint="default"/>
                <w:sz w:val="18"/>
                <w:szCs w:val="18"/>
              </w:rPr>
            </w:pPr>
            <w:r>
              <w:rPr>
                <w:rFonts w:ascii="宋体" w:hAnsi="宋体" w:cs="宋体" w:eastAsia="宋体" w:hint="default"/>
                <w:sz w:val="18"/>
                <w:szCs w:val="18"/>
              </w:rPr>
              <w:t>项支付给邹学 林。</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349,399.73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pStyle w:val="TableParagraph"/>
              <w:spacing w:line="319" w:lineRule="auto" w:before="61"/>
              <w:ind w:left="23" w:right="21"/>
              <w:jc w:val="left"/>
              <w:rPr>
                <w:rFonts w:ascii="宋体" w:hAnsi="宋体" w:cs="宋体" w:eastAsia="宋体" w:hint="default"/>
                <w:sz w:val="18"/>
                <w:szCs w:val="18"/>
              </w:rPr>
            </w:pPr>
            <w:r>
              <w:rPr>
                <w:rFonts w:ascii="宋体" w:hAnsi="宋体" w:cs="宋体" w:eastAsia="宋体" w:hint="default"/>
                <w:sz w:val="18"/>
                <w:szCs w:val="18"/>
              </w:rPr>
              <w:t>款项由山东港 基建设集团有 </w:t>
            </w:r>
            <w:r>
              <w:rPr>
                <w:rFonts w:ascii="宋体" w:hAnsi="宋体" w:cs="宋体" w:eastAsia="宋体" w:hint="default"/>
                <w:spacing w:val="-8"/>
                <w:sz w:val="18"/>
                <w:szCs w:val="18"/>
              </w:rPr>
              <w:t>限公司承担，我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司从欠付山东 港基建设集团 有限公司的工 </w:t>
            </w:r>
            <w:r>
              <w:rPr>
                <w:rFonts w:ascii="宋体" w:hAnsi="宋体" w:cs="宋体" w:eastAsia="宋体" w:hint="default"/>
                <w:spacing w:val="-8"/>
                <w:sz w:val="18"/>
                <w:szCs w:val="18"/>
              </w:rPr>
              <w:t>程款中扣除。该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案件已终结。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62" w:lineRule="auto"/>
              <w:ind w:left="22" w:right="36"/>
              <w:jc w:val="left"/>
              <w:rPr>
                <w:rFonts w:ascii="Times New Roman" w:hAnsi="Times New Roman" w:cs="Times New Roman" w:eastAsia="Times New Roman" w:hint="default"/>
                <w:sz w:val="18"/>
                <w:szCs w:val="18"/>
              </w:rPr>
            </w:pPr>
            <w:r>
              <w:rPr>
                <w:rFonts w:ascii="Times New Roman"/>
                <w:sz w:val="18"/>
              </w:rPr>
              <w:t>http://www.c ninfo.com.cn/ information/c ompanyinfo.h tml</w:t>
            </w:r>
          </w:p>
        </w:tc>
      </w:tr>
      <w:tr>
        <w:trPr>
          <w:trHeight w:val="357" w:hRule="exact"/>
        </w:trPr>
        <w:tc>
          <w:tcPr>
            <w:tcW w:w="1450" w:type="dxa"/>
            <w:tcBorders>
              <w:top w:val="single" w:sz="4" w:space="0" w:color="000000"/>
              <w:left w:val="single" w:sz="4" w:space="0" w:color="000000"/>
              <w:bottom w:val="nil" w:sz="6" w:space="0" w:color="auto"/>
              <w:right w:val="single" w:sz="4" w:space="0" w:color="000000"/>
            </w:tcBorders>
          </w:tcPr>
          <w:p>
            <w:pP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济宁市中</w:t>
            </w:r>
          </w:p>
        </w:tc>
        <w:tc>
          <w:tcPr>
            <w:tcW w:w="1393"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50"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级法院受</w:t>
            </w:r>
          </w:p>
        </w:tc>
        <w:tc>
          <w:tcPr>
            <w:tcW w:w="1393"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0"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理该案后，</w:t>
            </w:r>
          </w:p>
        </w:tc>
        <w:tc>
          <w:tcPr>
            <w:tcW w:w="1393"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0"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依法向天</w:t>
            </w:r>
          </w:p>
        </w:tc>
        <w:tc>
          <w:tcPr>
            <w:tcW w:w="1393"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5929" w:hRule="exact"/>
        </w:trPr>
        <w:tc>
          <w:tcPr>
            <w:tcW w:w="1450" w:type="dxa"/>
            <w:tcBorders>
              <w:top w:val="nil" w:sz="6" w:space="0" w:color="auto"/>
              <w:left w:val="single" w:sz="4" w:space="0" w:color="000000"/>
              <w:bottom w:val="nil" w:sz="6" w:space="0" w:color="auto"/>
              <w:right w:val="single" w:sz="4" w:space="0" w:color="000000"/>
            </w:tcBorders>
          </w:tcPr>
          <w:p>
            <w:pPr>
              <w:pStyle w:val="TableParagraph"/>
              <w:spacing w:line="312" w:lineRule="auto" w:before="147"/>
              <w:ind w:left="22" w:right="65"/>
              <w:jc w:val="left"/>
              <w:rPr>
                <w:rFonts w:ascii="宋体" w:hAnsi="宋体" w:cs="宋体" w:eastAsia="宋体" w:hint="default"/>
                <w:sz w:val="18"/>
                <w:szCs w:val="18"/>
              </w:rPr>
            </w:pPr>
            <w:r>
              <w:rPr>
                <w:rFonts w:ascii="宋体" w:hAnsi="宋体" w:cs="宋体" w:eastAsia="宋体" w:hint="default"/>
                <w:sz w:val="18"/>
                <w:szCs w:val="18"/>
              </w:rPr>
              <w:t>济宁海情置业有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w:t>
            </w:r>
            <w:r>
              <w:rPr>
                <w:rFonts w:ascii="宋体" w:hAnsi="宋体" w:cs="宋体" w:eastAsia="宋体" w:hint="default"/>
                <w:spacing w:val="1"/>
                <w:sz w:val="18"/>
                <w:szCs w:val="18"/>
              </w:rPr>
              <w:t> </w:t>
            </w:r>
            <w:r>
              <w:rPr>
                <w:rFonts w:ascii="宋体" w:hAnsi="宋体" w:cs="宋体" w:eastAsia="宋体" w:hint="default"/>
                <w:sz w:val="18"/>
                <w:szCs w:val="18"/>
              </w:rPr>
              <w:t>山东省济宁市中</w:t>
            </w:r>
            <w:r>
              <w:rPr>
                <w:rFonts w:ascii="宋体" w:hAnsi="宋体" w:cs="宋体" w:eastAsia="宋体" w:hint="default"/>
                <w:sz w:val="18"/>
                <w:szCs w:val="18"/>
              </w:rPr>
              <w:t> 级人民法院提交</w:t>
            </w:r>
          </w:p>
          <w:p>
            <w:pPr>
              <w:pStyle w:val="TableParagraph"/>
              <w:spacing w:line="316" w:lineRule="auto" w:before="22"/>
              <w:ind w:left="22" w:right="21"/>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《民事起诉状》，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起诉天元建设集 </w:t>
            </w:r>
            <w:r>
              <w:rPr>
                <w:rFonts w:ascii="宋体" w:hAnsi="宋体" w:cs="宋体" w:eastAsia="宋体" w:hint="default"/>
                <w:spacing w:val="-6"/>
                <w:sz w:val="18"/>
                <w:szCs w:val="18"/>
              </w:rPr>
              <w:t>团有限公司，理由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日原告与被告签 </w:t>
            </w:r>
            <w:r>
              <w:rPr>
                <w:rFonts w:ascii="宋体" w:hAnsi="宋体" w:cs="宋体" w:eastAsia="宋体" w:hint="default"/>
                <w:spacing w:val="-6"/>
                <w:sz w:val="18"/>
                <w:szCs w:val="18"/>
              </w:rPr>
              <w:t>订了《建设工程施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工合同》，由被告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承包施工原告的 </w:t>
            </w:r>
            <w:r>
              <w:rPr>
                <w:rFonts w:ascii="宋体" w:hAnsi="宋体" w:cs="宋体" w:eastAsia="宋体" w:hint="default"/>
                <w:spacing w:val="-6"/>
                <w:sz w:val="18"/>
                <w:szCs w:val="18"/>
              </w:rPr>
              <w:t>发包工程，竣工日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日。但被告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日擅自</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停工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个月，造成</w:t>
            </w:r>
            <w:r>
              <w:rPr>
                <w:rFonts w:ascii="宋体" w:hAnsi="宋体" w:cs="宋体" w:eastAsia="宋体" w:hint="default"/>
                <w:sz w:val="18"/>
                <w:szCs w:val="18"/>
              </w:rPr>
              <w:t> 工程工期延误</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3,615.6</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元集团送 达了开庭 传票、举证 通知书、受 理案件通 知书等诉 讼文。天元 集团接到 济宁海情 的起诉材 料后，一方 面提出了 索要工程 款的反诉 请求，另一 方面表示 愿意解除 工程施工 合同并退</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律师认为该诉讼 系济宁海情按照</w:t>
            </w:r>
          </w:p>
          <w:p>
            <w:pPr>
              <w:pStyle w:val="TableParagraph"/>
              <w:spacing w:line="319" w:lineRule="auto" w:before="19"/>
              <w:ind w:left="22" w:right="98"/>
              <w:jc w:val="left"/>
              <w:rPr>
                <w:rFonts w:ascii="宋体" w:hAnsi="宋体" w:cs="宋体" w:eastAsia="宋体" w:hint="default"/>
                <w:sz w:val="18"/>
                <w:szCs w:val="18"/>
              </w:rPr>
            </w:pPr>
            <w:r>
              <w:rPr>
                <w:rFonts w:ascii="宋体" w:hAnsi="宋体" w:cs="宋体" w:eastAsia="宋体" w:hint="default"/>
                <w:sz w:val="18"/>
                <w:szCs w:val="18"/>
              </w:rPr>
              <w:t>《建设工程施工 合同》依法主张 权利，并非受其 他方追索，应不 会对公司利润造 成实质不利影 响。</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23" w:right="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日济宁海 情因此案被查 封海情康城一 期项目在售房 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套。目前 该案件处于审 理阶段。</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2" w:right="42"/>
              <w:jc w:val="left"/>
              <w:rPr>
                <w:rFonts w:ascii="Times New Roman" w:hAnsi="Times New Roman" w:cs="Times New Roman" w:eastAsia="Times New Roman" w:hint="default"/>
                <w:sz w:val="18"/>
                <w:szCs w:val="18"/>
              </w:rPr>
            </w:pPr>
            <w:r>
              <w:rPr>
                <w:rFonts w:ascii="Times New Roman"/>
                <w:sz w:val="18"/>
              </w:rPr>
              <w:t>http://www.c ninfo.com.cn/ finalpage/201 2-10-24/6169</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3831.PDF</w:t>
            </w:r>
          </w:p>
        </w:tc>
      </w:tr>
      <w:tr>
        <w:trPr>
          <w:trHeight w:val="312" w:hRule="exact"/>
        </w:trPr>
        <w:tc>
          <w:tcPr>
            <w:tcW w:w="1450"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出施工场</w:t>
            </w:r>
          </w:p>
        </w:tc>
        <w:tc>
          <w:tcPr>
            <w:tcW w:w="1393"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0"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地。目前双</w:t>
            </w:r>
          </w:p>
        </w:tc>
        <w:tc>
          <w:tcPr>
            <w:tcW w:w="1393"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0"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方正在按</w:t>
            </w:r>
          </w:p>
        </w:tc>
        <w:tc>
          <w:tcPr>
            <w:tcW w:w="1393"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450"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照法院要</w:t>
            </w:r>
          </w:p>
        </w:tc>
        <w:tc>
          <w:tcPr>
            <w:tcW w:w="1393"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50"/>
        <w:gridCol w:w="1086"/>
        <w:gridCol w:w="1265"/>
        <w:gridCol w:w="954"/>
        <w:gridCol w:w="1393"/>
        <w:gridCol w:w="1266"/>
        <w:gridCol w:w="1080"/>
        <w:gridCol w:w="1076"/>
      </w:tblGrid>
      <w:tr>
        <w:trPr>
          <w:trHeight w:val="317" w:hRule="exact"/>
        </w:trPr>
        <w:tc>
          <w:tcPr>
            <w:tcW w:w="1450" w:type="dxa"/>
            <w:vMerge w:val="restart"/>
            <w:tcBorders>
              <w:top w:val="single" w:sz="4" w:space="0" w:color="000000"/>
              <w:left w:val="single" w:sz="4" w:space="0" w:color="000000"/>
              <w:right w:val="single" w:sz="4" w:space="0" w:color="000000"/>
            </w:tcBorders>
          </w:tcPr>
          <w:p>
            <w:pPr/>
          </w:p>
        </w:tc>
        <w:tc>
          <w:tcPr>
            <w:tcW w:w="1086"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求办理已</w:t>
            </w:r>
          </w:p>
        </w:tc>
        <w:tc>
          <w:tcPr>
            <w:tcW w:w="1393"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完工程量</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的造价鉴</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定和因已</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完工程存</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在部分质</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量缺陷而</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实施的维</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3" w:hRule="exact"/>
        </w:trPr>
        <w:tc>
          <w:tcPr>
            <w:tcW w:w="1450" w:type="dxa"/>
            <w:vMerge/>
            <w:tcBorders>
              <w:left w:val="single" w:sz="4" w:space="0" w:color="000000"/>
              <w:right w:val="single" w:sz="4" w:space="0" w:color="000000"/>
            </w:tcBorders>
          </w:tcPr>
          <w:p>
            <w:pP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修费用鉴</w:t>
            </w:r>
          </w:p>
        </w:tc>
        <w:tc>
          <w:tcPr>
            <w:tcW w:w="1393"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57" w:hRule="exact"/>
        </w:trPr>
        <w:tc>
          <w:tcPr>
            <w:tcW w:w="1450" w:type="dxa"/>
            <w:vMerge/>
            <w:tcBorders>
              <w:left w:val="single" w:sz="4" w:space="0" w:color="000000"/>
              <w:bottom w:val="single" w:sz="4" w:space="0" w:color="000000"/>
              <w:right w:val="single" w:sz="4" w:space="0" w:color="000000"/>
            </w:tcBorders>
          </w:tcPr>
          <w:p>
            <w:pPr/>
          </w:p>
        </w:tc>
        <w:tc>
          <w:tcPr>
            <w:tcW w:w="1086"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w:t>
            </w:r>
          </w:p>
        </w:tc>
        <w:tc>
          <w:tcPr>
            <w:tcW w:w="1393"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二、媒体质疑情况" w:id="41"/>
      <w:bookmarkEnd w:id="41"/>
      <w:r>
        <w:rPr>
          <w:b w:val="0"/>
          <w:bCs w:val="0"/>
        </w:rPr>
      </w:r>
      <w:r>
        <w:rPr/>
        <w:t>二、媒体质疑情况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42"/>
      <w:bookmarkEnd w:id="42"/>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资产交易事项" w:id="43"/>
      <w:bookmarkEnd w:id="43"/>
      <w:r>
        <w:rPr>
          <w:b w:val="0"/>
          <w:bCs w:val="0"/>
        </w:rPr>
      </w:r>
      <w:r>
        <w:rPr/>
        <w:t>四、资产交易事项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购资产情况" w:id="44"/>
      <w:bookmarkEnd w:id="44"/>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公司报告期未收购资产。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资产情况" w:id="45"/>
      <w:bookmarkEnd w:id="45"/>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企业合并情况" w:id="46"/>
      <w:bookmarkEnd w:id="46"/>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五、公司股权激励的实施情况及其影响" w:id="47"/>
      <w:bookmarkEnd w:id="47"/>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关联交易" w:id="48"/>
      <w:bookmarkEnd w:id="48"/>
      <w:r>
        <w:rPr>
          <w:b w:val="0"/>
          <w:bCs w:val="0"/>
        </w:rPr>
      </w: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49"/>
      <w:bookmarkEnd w:id="4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收购、出售发生的关联交易" w:id="50"/>
      <w:bookmarkEnd w:id="50"/>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51"/>
      <w:bookmarkEnd w:id="5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52"/>
      <w:bookmarkEnd w:id="5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0"/>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其他关联交易" w:id="53"/>
      <w:bookmarkEnd w:id="53"/>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七、重大合同及其履行情况" w:id="54"/>
      <w:bookmarkEnd w:id="54"/>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55"/>
      <w:bookmarkEnd w:id="5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56"/>
      <w:bookmarkEnd w:id="5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57"/>
      <w:bookmarkEnd w:id="5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租赁情况" w:id="58"/>
      <w:bookmarkEnd w:id="5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担保情况" w:id="59"/>
      <w:bookmarkEnd w:id="59"/>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其他重大合同" w:id="60"/>
      <w:bookmarkEnd w:id="60"/>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重大交易" w:id="61"/>
      <w:bookmarkEnd w:id="61"/>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承诺事项履行情况" w:id="62"/>
      <w:bookmarkEnd w:id="62"/>
      <w:r>
        <w:rPr>
          <w:b w:val="0"/>
          <w:bCs w:val="0"/>
        </w:rPr>
      </w:r>
      <w:r>
        <w:rPr/>
        <w:t>八、承诺事项履行情况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公司或持股5%以上股东在报告期内发生或以前期间发生但持续到报告期内的承诺事项" w:id="63"/>
      <w:bookmarkEnd w:id="63"/>
      <w:r>
        <w:rPr>
          <w:b w:val="0"/>
          <w:bCs w:val="0"/>
        </w:rPr>
      </w: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6"/>
      </w:tblGrid>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482" w:hRule="exact"/>
        </w:trPr>
        <w:tc>
          <w:tcPr>
            <w:tcW w:w="3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6" w:right="161"/>
              <w:jc w:val="left"/>
              <w:rPr>
                <w:rFonts w:ascii="宋体" w:hAnsi="宋体" w:cs="宋体" w:eastAsia="宋体" w:hint="default"/>
                <w:sz w:val="18"/>
                <w:szCs w:val="18"/>
              </w:rPr>
            </w:pPr>
            <w:r>
              <w:rPr>
                <w:rFonts w:ascii="宋体" w:hAnsi="宋体" w:cs="宋体" w:eastAsia="宋体" w:hint="default"/>
                <w:sz w:val="18"/>
                <w:szCs w:val="18"/>
              </w:rPr>
              <w:t>青岛亚星实业 有限公司</w:t>
            </w:r>
          </w:p>
        </w:tc>
        <w:tc>
          <w:tcPr>
            <w:tcW w:w="1276" w:type="dxa"/>
            <w:vMerge w:val="restart"/>
            <w:tcBorders>
              <w:top w:val="single" w:sz="4" w:space="0" w:color="000000"/>
              <w:left w:val="single" w:sz="4" w:space="0" w:color="000000"/>
              <w:right w:val="single" w:sz="9" w:space="0" w:color="FFFFFF"/>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pacing w:val="-6"/>
                <w:sz w:val="18"/>
                <w:szCs w:val="18"/>
              </w:rPr>
              <w:t>一、关联交易方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0"/>
                <w:sz w:val="18"/>
                <w:szCs w:val="18"/>
              </w:rPr>
              <w:t>面承诺：（</w:t>
            </w:r>
            <w:r>
              <w:rPr>
                <w:rFonts w:ascii="Times New Roman" w:hAnsi="Times New Roman" w:cs="Times New Roman" w:eastAsia="Times New Roman" w:hint="default"/>
                <w:spacing w:val="-20"/>
                <w:sz w:val="18"/>
                <w:szCs w:val="18"/>
              </w:rPr>
              <w:t>1</w:t>
            </w:r>
            <w:r>
              <w:rPr>
                <w:rFonts w:ascii="宋体" w:hAnsi="宋体" w:cs="宋体" w:eastAsia="宋体" w:hint="default"/>
                <w:spacing w:val="-20"/>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司将善意履行</w:t>
            </w:r>
            <w:r>
              <w:rPr>
                <w:rFonts w:ascii="宋体" w:hAnsi="宋体" w:cs="宋体" w:eastAsia="宋体" w:hint="default"/>
                <w:sz w:val="18"/>
                <w:szCs w:val="18"/>
              </w:rPr>
              <w:t> 作为上市公司 </w:t>
            </w:r>
            <w:r>
              <w:rPr>
                <w:rFonts w:ascii="宋体" w:hAnsi="宋体" w:cs="宋体" w:eastAsia="宋体" w:hint="default"/>
                <w:spacing w:val="-6"/>
                <w:sz w:val="18"/>
                <w:szCs w:val="18"/>
              </w:rPr>
              <w:t>股东的义务，充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分尊重上市公 司的独立法人 </w:t>
            </w:r>
            <w:r>
              <w:rPr>
                <w:rFonts w:ascii="宋体" w:hAnsi="宋体" w:cs="宋体" w:eastAsia="宋体" w:hint="default"/>
                <w:spacing w:val="-6"/>
                <w:sz w:val="18"/>
                <w:szCs w:val="18"/>
              </w:rPr>
              <w:t>地位，保障上市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公司独立经营、 </w:t>
            </w:r>
            <w:r>
              <w:rPr>
                <w:rFonts w:ascii="宋体" w:hAnsi="宋体" w:cs="宋体" w:eastAsia="宋体" w:hint="default"/>
                <w:spacing w:val="-6"/>
                <w:sz w:val="18"/>
                <w:szCs w:val="18"/>
              </w:rPr>
              <w:t>自主决策。公司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将严格按照中 </w:t>
            </w:r>
            <w:r>
              <w:rPr>
                <w:rFonts w:ascii="宋体" w:hAnsi="宋体" w:cs="宋体" w:eastAsia="宋体" w:hint="default"/>
                <w:spacing w:val="-6"/>
                <w:sz w:val="18"/>
                <w:szCs w:val="18"/>
              </w:rPr>
              <w:t>国《公司法》以</w:t>
            </w:r>
            <w:r>
              <w:rPr>
                <w:rFonts w:ascii="宋体" w:hAnsi="宋体" w:cs="宋体" w:eastAsia="宋体" w:hint="default"/>
                <w:sz w:val="18"/>
                <w:szCs w:val="18"/>
              </w:rPr>
              <w:t> 及上市公司的 公司章程规定， 促使经公司提 名的上市公司 董事依法履行</w:t>
            </w:r>
          </w:p>
        </w:tc>
        <w:tc>
          <w:tcPr>
            <w:tcW w:w="1276"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9999-01-01</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91" w:hRule="exact"/>
        </w:trPr>
        <w:tc>
          <w:tcPr>
            <w:tcW w:w="3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9" w:space="0" w:color="FFFFFF"/>
            </w:tcBorders>
          </w:tcPr>
          <w:p>
            <w:pPr/>
          </w:p>
        </w:tc>
        <w:tc>
          <w:tcPr>
            <w:tcW w:w="1276" w:type="dxa"/>
            <w:vMerge/>
            <w:tcBorders>
              <w:left w:val="single" w:sz="9" w:space="0" w:color="FFFFFF"/>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2482" w:hRule="exact"/>
        </w:trPr>
        <w:tc>
          <w:tcPr>
            <w:tcW w:w="3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9" w:space="0" w:color="FFFFFF"/>
            </w:tcBorders>
          </w:tcPr>
          <w:p>
            <w:pPr/>
          </w:p>
        </w:tc>
        <w:tc>
          <w:tcPr>
            <w:tcW w:w="1276" w:type="dxa"/>
            <w:vMerge/>
            <w:tcBorders>
              <w:left w:val="single" w:sz="9" w:space="0" w:color="FFFFFF"/>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6"/>
      </w:tblGrid>
      <w:tr>
        <w:trPr>
          <w:trHeight w:val="317" w:hRule="exact"/>
        </w:trPr>
        <w:tc>
          <w:tcPr>
            <w:tcW w:w="3198"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其应尽的诚信</w:t>
            </w:r>
          </w:p>
        </w:tc>
        <w:tc>
          <w:tcPr>
            <w:tcW w:w="127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和勤勉责任。</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）公司以及</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公司控股或实</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际控制的公司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或者其他企业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或经济组织（以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关联企业</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pacing w:val="-31"/>
                <w:sz w:val="18"/>
                <w:szCs w:val="18"/>
              </w:rPr>
              <w:t>，</w:t>
            </w:r>
            <w:r>
              <w:rPr>
                <w:rFonts w:ascii="宋体" w:hAnsi="宋体" w:cs="宋体" w:eastAsia="宋体" w:hint="default"/>
                <w:sz w:val="18"/>
                <w:szCs w:val="18"/>
              </w:rPr>
              <w:t>将</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来尽可能避免</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与上市公司发</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生关联交易。</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）公司及公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司的关联企业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承诺不以借款、</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代偿债务、代垫</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款项或者其他</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方式占用上市</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公司资金，也不</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要求上市公司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为公司及公司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的关联企业进</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行违规担保。</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）如果上市</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公司在今后的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经营活动中必</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须与公司或公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司的关联企业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发生不可避免</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的关联交易，公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司将促使此等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交易严格按照</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国家有关法律</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法规、公司章程</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和上市公司的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有关规定履行</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有关程序，在股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东大会涉及关</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联交易进行表</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决时，严格履行</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回避表决的义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务；与上市公司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依法签订协议，</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8"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及时进行信息</w:t>
            </w: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44.440002pt;margin-top:658.450012pt;width:62.2pt;height:36.4pt;mso-position-horizontal-relative:page;mso-position-vertical-relative:page;z-index:-607264" coordorigin="6889,13169" coordsize="1244,728">
            <v:group style="position:absolute;left:6900;top:13180;width:2;height:705" coordorigin="6900,13180" coordsize="2,705">
              <v:shape style="position:absolute;left:6900;top:13180;width:2;height:705" coordorigin="6900,13180" coordsize="0,705" path="m6900,13180l6900,13885e" filled="false" stroked="true" strokeweight="1.140pt" strokecolor="#ffffff">
                <v:path arrowok="t"/>
              </v:shape>
            </v:group>
            <v:group style="position:absolute;left:6912;top:13180;width:1221;height:353" coordorigin="6912,13180" coordsize="1221,353">
              <v:shape style="position:absolute;left:6912;top:13180;width:1221;height:353" coordorigin="6912,13180" coordsize="1221,353" path="m6912,13533l8132,13533,8132,13180,6912,13180,6912,13533xe" filled="true" fillcolor="#ffffff" stroked="false">
                <v:path arrowok="t"/>
                <v:fill type="solid"/>
              </v:shape>
            </v:group>
            <v:group style="position:absolute;left:6912;top:13533;width:1221;height:352" coordorigin="6912,13533" coordsize="1221,352">
              <v:shape style="position:absolute;left:6912;top:13533;width:1221;height:352" coordorigin="6912,13533" coordsize="1221,352" path="m6912,13885l8132,13885,8132,13533,6912,13533,6912,1388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6"/>
      </w:tblGrid>
      <w:tr>
        <w:trPr>
          <w:trHeight w:val="317" w:hRule="exact"/>
        </w:trPr>
        <w:tc>
          <w:tcPr>
            <w:tcW w:w="3198"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披露；保证按照</w:t>
            </w:r>
          </w:p>
        </w:tc>
        <w:tc>
          <w:tcPr>
            <w:tcW w:w="127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正常的商业条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件进行，且公司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及公司的关联</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企业将不会要</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求或接受上市</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公司给予比在</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任何一项市场</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公平交易中第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三者更优惠的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条件，保证不通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过关联交易损</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害上市公司及</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其他股东的合</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法权益</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21"/>
                <w:sz w:val="18"/>
                <w:szCs w:val="18"/>
              </w:rPr>
              <w:t>）公</w:t>
            </w:r>
            <w:r>
              <w:rPr>
                <w:rFonts w:ascii="宋体" w:hAnsi="宋体" w:cs="宋体" w:eastAsia="宋体" w:hint="default"/>
                <w:sz w:val="18"/>
                <w:szCs w:val="18"/>
              </w:rPr>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司及公司的关</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联企业将严格</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和善意地履行</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其与上市公司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签订的各种关</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联交易协议。公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司及公司的关</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联企业将不会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向上市公司谋</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求任何超出上</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述协议规定以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外的利益或收</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21"/>
                <w:sz w:val="18"/>
                <w:szCs w:val="18"/>
              </w:rPr>
              <w:t>）</w:t>
            </w:r>
            <w:r>
              <w:rPr>
                <w:rFonts w:ascii="宋体" w:hAnsi="宋体" w:cs="宋体" w:eastAsia="宋体" w:hint="default"/>
                <w:sz w:val="18"/>
                <w:szCs w:val="18"/>
              </w:rPr>
              <w:t>如违反</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上述承诺给上</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市公司造成损</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失，公司将向上</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3"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市公司作出赔</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5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偿。</w:t>
            </w: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r>
      <w:tr>
        <w:trPr>
          <w:trHeight w:val="357" w:hRule="exact"/>
        </w:trPr>
        <w:tc>
          <w:tcPr>
            <w:tcW w:w="3198"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为保持上市公</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15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8"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司的独立性【青</w:t>
            </w:r>
          </w:p>
        </w:tc>
        <w:tc>
          <w:tcPr>
            <w:tcW w:w="127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岛亚星实业有</w:t>
            </w:r>
          </w:p>
        </w:tc>
        <w:tc>
          <w:tcPr>
            <w:tcW w:w="127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限公司】承诺：</w:t>
            </w:r>
          </w:p>
        </w:tc>
        <w:tc>
          <w:tcPr>
            <w:tcW w:w="127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3198"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61"/>
              <w:jc w:val="left"/>
              <w:rPr>
                <w:rFonts w:ascii="宋体" w:hAnsi="宋体" w:cs="宋体" w:eastAsia="宋体" w:hint="default"/>
                <w:sz w:val="18"/>
                <w:szCs w:val="18"/>
              </w:rPr>
            </w:pPr>
            <w:r>
              <w:rPr>
                <w:rFonts w:ascii="宋体" w:hAnsi="宋体" w:cs="宋体" w:eastAsia="宋体" w:hint="default"/>
                <w:sz w:val="18"/>
                <w:szCs w:val="18"/>
              </w:rPr>
              <w:t>青岛亚星实业 有限公司</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 </w:t>
            </w:r>
            <w:r>
              <w:rPr>
                <w:rFonts w:ascii="宋体" w:hAnsi="宋体" w:cs="宋体" w:eastAsia="宋体" w:hint="default"/>
                <w:spacing w:val="-6"/>
                <w:sz w:val="18"/>
                <w:szCs w:val="18"/>
              </w:rPr>
              <w:t>人员的独立（</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保证上市公司</w:t>
            </w:r>
          </w:p>
        </w:tc>
        <w:tc>
          <w:tcPr>
            <w:tcW w:w="127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sz w:val="18"/>
              </w:rPr>
              <w:t>9999-01-01</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的总经理、副总</w:t>
            </w:r>
          </w:p>
        </w:tc>
        <w:tc>
          <w:tcPr>
            <w:tcW w:w="127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经理、财务总</w:t>
            </w:r>
          </w:p>
        </w:tc>
        <w:tc>
          <w:tcPr>
            <w:tcW w:w="127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监、董事会秘书</w:t>
            </w:r>
          </w:p>
        </w:tc>
        <w:tc>
          <w:tcPr>
            <w:tcW w:w="127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等高级管理人</w:t>
            </w:r>
          </w:p>
        </w:tc>
        <w:tc>
          <w:tcPr>
            <w:tcW w:w="1276"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6"/>
      </w:tblGrid>
      <w:tr>
        <w:trPr>
          <w:trHeight w:val="317" w:hRule="exact"/>
        </w:trPr>
        <w:tc>
          <w:tcPr>
            <w:tcW w:w="3198"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员在上市公司</w:t>
            </w:r>
          </w:p>
        </w:tc>
        <w:tc>
          <w:tcPr>
            <w:tcW w:w="127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专职工作，不在</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青岛亚星实业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有限公司及其</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控制的其他企</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业（以下简称</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关联企业</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）中</w:t>
            </w:r>
            <w:r>
              <w:rPr>
                <w:rFonts w:ascii="宋体" w:hAnsi="宋体" w:cs="宋体" w:eastAsia="宋体" w:hint="default"/>
                <w:sz w:val="18"/>
                <w:szCs w:val="18"/>
              </w:rPr>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担任除董事、监</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事以外的其他</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职务，且不在青</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岛亚星实业有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限公司及其关</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联企业领薪；</w:t>
            </w:r>
            <w:r>
              <w:rPr>
                <w:rFonts w:ascii="Times New Roman" w:hAnsi="Times New Roman" w:cs="Times New Roman" w:eastAsia="Times New Roman" w:hint="default"/>
                <w:spacing w:val="-8"/>
                <w:sz w:val="18"/>
                <w:szCs w:val="18"/>
              </w:rPr>
              <w:t>(2)</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的财务人员独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立，不在青岛亚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星实业有限公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司及其关联企</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业中兼职或领</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取报酬；</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保证</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上市公司拥有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完整独立的劳</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动、人事及薪酬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管理体系，该等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体系和青岛亚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星实业有限公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司及其关联企</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业之间完全独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公司资产的独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公司具有独立</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完整的资产，上</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市公司的资产</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全部能处于上</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市公司的控制</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之下，并为上市</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公司独立拥有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和运营；</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保证</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青岛亚星实业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有限公司及其</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关联企业不以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任何方式违法</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318"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违规占有上市</w:t>
            </w: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8"/>
      </w:tblGrid>
      <w:tr>
        <w:trPr>
          <w:trHeight w:val="10035" w:hRule="exact"/>
        </w:trPr>
        <w:tc>
          <w:tcPr>
            <w:tcW w:w="3198"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7"/>
              <w:jc w:val="left"/>
              <w:rPr>
                <w:rFonts w:ascii="宋体" w:hAnsi="宋体" w:cs="宋体" w:eastAsia="宋体" w:hint="default"/>
                <w:sz w:val="18"/>
                <w:szCs w:val="18"/>
              </w:rPr>
            </w:pPr>
            <w:r>
              <w:rPr>
                <w:rFonts w:ascii="宋体" w:hAnsi="宋体" w:cs="宋体" w:eastAsia="宋体" w:hint="default"/>
                <w:spacing w:val="-6"/>
                <w:sz w:val="18"/>
                <w:szCs w:val="18"/>
              </w:rPr>
              <w:t>公司的资金、资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 公司财务的独 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 公司建立独立 的财务部门和 独立的财务核 </w:t>
            </w:r>
            <w:r>
              <w:rPr>
                <w:rFonts w:ascii="宋体" w:hAnsi="宋体" w:cs="宋体" w:eastAsia="宋体" w:hint="default"/>
                <w:spacing w:val="-8"/>
                <w:sz w:val="18"/>
                <w:szCs w:val="18"/>
              </w:rPr>
              <w:t>算体系；</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保证</w:t>
            </w:r>
            <w:r>
              <w:rPr>
                <w:rFonts w:ascii="宋体" w:hAnsi="宋体" w:cs="宋体" w:eastAsia="宋体" w:hint="default"/>
                <w:spacing w:val="-88"/>
                <w:sz w:val="18"/>
                <w:szCs w:val="18"/>
              </w:rPr>
              <w:t> </w:t>
            </w:r>
            <w:r>
              <w:rPr>
                <w:rFonts w:ascii="宋体" w:hAnsi="宋体" w:cs="宋体" w:eastAsia="宋体" w:hint="default"/>
                <w:sz w:val="18"/>
                <w:szCs w:val="18"/>
              </w:rPr>
              <w:t>上市公司具有 </w:t>
            </w:r>
            <w:r>
              <w:rPr>
                <w:rFonts w:ascii="宋体" w:hAnsi="宋体" w:cs="宋体" w:eastAsia="宋体" w:hint="default"/>
                <w:spacing w:val="-6"/>
                <w:sz w:val="18"/>
                <w:szCs w:val="18"/>
              </w:rPr>
              <w:t>规范、独立的财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务会计制度和 </w:t>
            </w:r>
            <w:r>
              <w:rPr>
                <w:rFonts w:ascii="宋体" w:hAnsi="宋体" w:cs="宋体" w:eastAsia="宋体" w:hint="default"/>
                <w:spacing w:val="-6"/>
                <w:sz w:val="18"/>
                <w:szCs w:val="18"/>
              </w:rPr>
              <w:t>对分公司、子公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司的财务管理 </w:t>
            </w:r>
            <w:r>
              <w:rPr>
                <w:rFonts w:ascii="宋体" w:hAnsi="宋体" w:cs="宋体" w:eastAsia="宋体" w:hint="default"/>
                <w:spacing w:val="-8"/>
                <w:sz w:val="18"/>
                <w:szCs w:val="18"/>
              </w:rPr>
              <w:t>制度；</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保证上</w:t>
            </w:r>
            <w:r>
              <w:rPr>
                <w:rFonts w:ascii="宋体" w:hAnsi="宋体" w:cs="宋体" w:eastAsia="宋体" w:hint="default"/>
                <w:spacing w:val="-88"/>
                <w:sz w:val="18"/>
                <w:szCs w:val="18"/>
              </w:rPr>
              <w:t> </w:t>
            </w:r>
            <w:r>
              <w:rPr>
                <w:rFonts w:ascii="宋体" w:hAnsi="宋体" w:cs="宋体" w:eastAsia="宋体" w:hint="default"/>
                <w:sz w:val="18"/>
                <w:szCs w:val="18"/>
              </w:rPr>
              <w:t>市公司独立在 </w:t>
            </w:r>
            <w:r>
              <w:rPr>
                <w:rFonts w:ascii="宋体" w:hAnsi="宋体" w:cs="宋体" w:eastAsia="宋体" w:hint="default"/>
                <w:spacing w:val="-6"/>
                <w:sz w:val="18"/>
                <w:szCs w:val="18"/>
              </w:rPr>
              <w:t>银行开户，不与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青岛亚星实业 有限公司及其 关联企业共用 一个银行账户； </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 司能够作出独 立的财务决策， 青岛亚星实业 有限公司及其 关联企业不通 过违法违规的 方式干预上市 公司的资金使 </w:t>
            </w:r>
            <w:r>
              <w:rPr>
                <w:rFonts w:ascii="宋体" w:hAnsi="宋体" w:cs="宋体" w:eastAsia="宋体" w:hint="default"/>
                <w:spacing w:val="-8"/>
                <w:sz w:val="18"/>
                <w:szCs w:val="18"/>
              </w:rPr>
              <w:t>用调度；</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保证</w:t>
            </w:r>
            <w:r>
              <w:rPr>
                <w:rFonts w:ascii="宋体" w:hAnsi="宋体" w:cs="宋体" w:eastAsia="宋体" w:hint="default"/>
                <w:spacing w:val="-88"/>
                <w:sz w:val="18"/>
                <w:szCs w:val="18"/>
              </w:rPr>
              <w:t> </w:t>
            </w:r>
            <w:r>
              <w:rPr>
                <w:rFonts w:ascii="宋体" w:hAnsi="宋体" w:cs="宋体" w:eastAsia="宋体" w:hint="default"/>
                <w:sz w:val="18"/>
                <w:szCs w:val="18"/>
              </w:rPr>
              <w:t>上市公司依法 独立纳税。</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09" w:lineRule="auto"/>
              <w:ind w:left="22" w:right="110"/>
              <w:jc w:val="both"/>
              <w:rPr>
                <w:rFonts w:ascii="宋体" w:hAnsi="宋体" w:cs="宋体" w:eastAsia="宋体" w:hint="default"/>
                <w:sz w:val="18"/>
                <w:szCs w:val="18"/>
              </w:rPr>
            </w:pPr>
            <w:r>
              <w:rPr>
                <w:rFonts w:ascii="宋体" w:hAnsi="宋体" w:cs="宋体" w:eastAsia="宋体" w:hint="default"/>
                <w:sz w:val="18"/>
                <w:szCs w:val="18"/>
              </w:rPr>
              <w:t>北京科希盟科 技集团有限公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方正延中传 媒有限公司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 海文慧投资有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青岛亚 星实业有限公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、青岛亚星实 业有限公司承 </w:t>
            </w:r>
            <w:r>
              <w:rPr>
                <w:rFonts w:ascii="宋体" w:hAnsi="宋体" w:cs="宋体" w:eastAsia="宋体" w:hint="default"/>
                <w:spacing w:val="-6"/>
                <w:sz w:val="18"/>
                <w:szCs w:val="18"/>
              </w:rPr>
              <w:t>诺：股权分置改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革完成后所持 深大通股份在 获得上市流通 权之日起三十 六个月内不上 市交易或者转 让。</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、其他小 </w:t>
            </w:r>
            <w:r>
              <w:rPr>
                <w:rFonts w:ascii="宋体" w:hAnsi="宋体" w:cs="宋体" w:eastAsia="宋体" w:hint="default"/>
                <w:spacing w:val="-6"/>
                <w:sz w:val="18"/>
                <w:szCs w:val="18"/>
              </w:rPr>
              <w:t>非承诺：本次股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权分置改革完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2016-02-07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8"/>
      </w:tblGrid>
      <w:tr>
        <w:trPr>
          <w:trHeight w:val="5667" w:hRule="exact"/>
        </w:trPr>
        <w:tc>
          <w:tcPr>
            <w:tcW w:w="3198"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成后所持深大 通股份在深大 通股票恢复上 市交易之日起 十二个月内不 上市交易或者 </w:t>
            </w:r>
            <w:r>
              <w:rPr>
                <w:rFonts w:ascii="宋体" w:hAnsi="宋体" w:cs="宋体" w:eastAsia="宋体" w:hint="default"/>
                <w:spacing w:val="-6"/>
                <w:sz w:val="18"/>
                <w:szCs w:val="18"/>
              </w:rPr>
              <w:t>转让；在上述承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诺期期满后，通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过深圳证券交 易所挂牌交易 </w:t>
            </w:r>
            <w:r>
              <w:rPr>
                <w:rFonts w:ascii="宋体" w:hAnsi="宋体" w:cs="宋体" w:eastAsia="宋体" w:hint="default"/>
                <w:spacing w:val="-6"/>
                <w:sz w:val="18"/>
                <w:szCs w:val="18"/>
              </w:rPr>
              <w:t>出售股份，出售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数量占公司股 份总数的比例 在十二个月内 不超过百分之 </w:t>
            </w:r>
            <w:r>
              <w:rPr>
                <w:rFonts w:ascii="宋体" w:hAnsi="宋体" w:cs="宋体" w:eastAsia="宋体" w:hint="default"/>
                <w:spacing w:val="-6"/>
                <w:sz w:val="18"/>
                <w:szCs w:val="18"/>
              </w:rPr>
              <w:t>五，在二十四个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月内不超出百 分之十。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青岛亚星实业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向全体股东转 增股本的承诺： 在亚星实业将 可能与深大通 产生同业竞争 的全部相关资 产注入深大通 且资产过户相 关手续办理完 </w:t>
            </w:r>
            <w:r>
              <w:rPr>
                <w:rFonts w:ascii="宋体" w:hAnsi="宋体" w:cs="宋体" w:eastAsia="宋体" w:hint="default"/>
                <w:spacing w:val="-6"/>
                <w:sz w:val="18"/>
                <w:szCs w:val="18"/>
              </w:rPr>
              <w:t>毕后（指经中国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证券监督管理 委员会批准资 产注入方案并 办理完注入资 产的过户手 </w:t>
            </w:r>
            <w:r>
              <w:rPr>
                <w:rFonts w:ascii="宋体" w:hAnsi="宋体" w:cs="宋体" w:eastAsia="宋体" w:hint="default"/>
                <w:spacing w:val="-13"/>
                <w:sz w:val="18"/>
                <w:szCs w:val="18"/>
              </w:rPr>
              <w:t>续），亚星实业</w:t>
            </w:r>
            <w:r>
              <w:rPr>
                <w:rFonts w:ascii="宋体" w:hAnsi="宋体" w:cs="宋体" w:eastAsia="宋体" w:hint="default"/>
                <w:sz w:val="18"/>
                <w:szCs w:val="18"/>
              </w:rPr>
              <w:t> 将在深大通公 布最近一期年 度或半年度审 计报告时提出 向全体股东每</w:t>
            </w:r>
          </w:p>
          <w:p>
            <w:pPr>
              <w:pStyle w:val="TableParagraph"/>
              <w:spacing w:line="314" w:lineRule="auto" w:before="1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w:t>
            </w:r>
            <w:r>
              <w:rPr>
                <w:rFonts w:ascii="宋体" w:hAnsi="宋体" w:cs="宋体" w:eastAsia="宋体" w:hint="default"/>
                <w:spacing w:val="-6"/>
                <w:sz w:val="18"/>
                <w:szCs w:val="18"/>
              </w:rPr>
              <w:t>的议案；若相关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手续（指经中国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证券监督管理 委员会批准资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9999-01-01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55"/>
              <w:jc w:val="left"/>
              <w:rPr>
                <w:rFonts w:ascii="宋体" w:hAnsi="宋体" w:cs="宋体" w:eastAsia="宋体" w:hint="default"/>
                <w:sz w:val="18"/>
                <w:szCs w:val="18"/>
              </w:rPr>
            </w:pPr>
            <w:r>
              <w:rPr>
                <w:rFonts w:ascii="宋体" w:hAnsi="宋体" w:cs="宋体" w:eastAsia="宋体" w:hint="default"/>
                <w:sz w:val="18"/>
                <w:szCs w:val="18"/>
              </w:rPr>
              <w:t>未触发履行条 件</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6"/>
      </w:tblGrid>
      <w:tr>
        <w:trPr>
          <w:trHeight w:val="9411"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产注入方案并 办理完注入资 产的过户手续） 在该年度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16" w:lineRule="auto"/>
              <w:ind w:left="22" w:right="-17"/>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6"/>
                <w:sz w:val="18"/>
                <w:szCs w:val="18"/>
              </w:rPr>
              <w:t>前办理完毕，转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增方案将在公 布该年度的半 年度审计报告 </w:t>
            </w:r>
            <w:r>
              <w:rPr>
                <w:rFonts w:ascii="宋体" w:hAnsi="宋体" w:cs="宋体" w:eastAsia="宋体" w:hint="default"/>
                <w:spacing w:val="-6"/>
                <w:sz w:val="18"/>
                <w:szCs w:val="18"/>
              </w:rPr>
              <w:t>时提出；若相关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手续（指经中国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证券监督管理 委员会批准资 产注入方案并 办理完注入资 产的过户手续） 在该会计年度</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日办理完 </w:t>
            </w:r>
            <w:r>
              <w:rPr>
                <w:rFonts w:ascii="宋体" w:hAnsi="宋体" w:cs="宋体" w:eastAsia="宋体" w:hint="default"/>
                <w:spacing w:val="-6"/>
                <w:sz w:val="18"/>
                <w:szCs w:val="18"/>
              </w:rPr>
              <w:t>毕，转增方案将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在公布该年度 的年度审计报 </w:t>
            </w:r>
            <w:r>
              <w:rPr>
                <w:rFonts w:ascii="宋体" w:hAnsi="宋体" w:cs="宋体" w:eastAsia="宋体" w:hint="default"/>
                <w:spacing w:val="-6"/>
                <w:sz w:val="18"/>
                <w:szCs w:val="18"/>
              </w:rPr>
              <w:t>告时提出。亚星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实业保证在深 大通股东大会 表决时对该议 </w:t>
            </w:r>
            <w:r>
              <w:rPr>
                <w:rFonts w:ascii="宋体" w:hAnsi="宋体" w:cs="宋体" w:eastAsia="宋体" w:hint="default"/>
                <w:spacing w:val="-6"/>
                <w:sz w:val="18"/>
                <w:szCs w:val="18"/>
              </w:rPr>
              <w:t>案投赞成票，保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证在股东大会 通过后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 作日内实施。</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23"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提议向深大通注入亚星实业相关房地产开发业务资产的承诺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，亚星实业于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p>
          <w:p>
            <w:pPr>
              <w:pStyle w:val="TableParagraph"/>
              <w:spacing w:line="309" w:lineRule="auto" w:before="61"/>
              <w:ind w:left="22" w:right="3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月向深大通董事会提出《关于公司发行股份购买资产具体方案的议案》等将 可能产生同业竞争的全部资产注入深大通的议案，并提议召开股东大会。公司董 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日召开第六届第二十五次董事会审议该事项，未获通过。 后因国家房地产宏观调控及证监会暂停审核房地产企业的增发融资及重大资产重 组事项等原因，亚星实业注入深大通可能产生同业竞争的全部资产的工作暂时中</w:t>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8"/>
        <w:gridCol w:w="6370"/>
      </w:tblGrid>
      <w:tr>
        <w:trPr>
          <w:trHeight w:val="322" w:hRule="exact"/>
        </w:trPr>
        <w:tc>
          <w:tcPr>
            <w:tcW w:w="3198" w:type="dxa"/>
            <w:vMerge w:val="restart"/>
            <w:tcBorders>
              <w:top w:val="single" w:sz="4" w:space="0" w:color="000000"/>
              <w:left w:val="single" w:sz="4" w:space="0" w:color="000000"/>
              <w:right w:val="single" w:sz="4" w:space="0" w:color="000000"/>
            </w:tcBorders>
            <w:shd w:val="clear" w:color="auto" w:fill="D2D2D2"/>
          </w:tcPr>
          <w:p>
            <w:pPr/>
          </w:p>
        </w:tc>
        <w:tc>
          <w:tcPr>
            <w:tcW w:w="6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断。</w:t>
            </w:r>
            <w:r>
              <w:rPr>
                <w:rFonts w:ascii="Times New Roman" w:hAnsi="Times New Roman" w:cs="Times New Roman" w:eastAsia="Times New Roman" w:hint="default"/>
                <w:sz w:val="18"/>
                <w:szCs w:val="18"/>
              </w:rPr>
              <w:t>"</w:t>
            </w:r>
            <w:r>
              <w:rPr>
                <w:rFonts w:ascii="宋体" w:hAnsi="宋体" w:cs="宋体" w:eastAsia="宋体" w:hint="default"/>
                <w:sz w:val="18"/>
                <w:szCs w:val="18"/>
              </w:rPr>
              <w:t>向全体股东转增股本的承诺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，本承诺实施的条件为在亚星实业将可能与深</w:t>
            </w: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63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大通产生同业竞争的全部相关资产注入深大通且资产过户相关手续办理完毕后。</w:t>
            </w: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6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目前，尚未触发履行条件。公司将积极与股东沟通及时推进</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向深大通注入亚星实</w:t>
            </w: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63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业相关房地产开发业务资产的承诺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。并在此基础上，在触发履行条件时，积极推</w:t>
            </w: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63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进向全体股东转增股本的有关工作。控股股东在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日《股票恢复上市</w:t>
            </w: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63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公告书》中做了承诺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自恢复上市之日在政策允许下三年内公司再次向上市公司提</w:t>
            </w: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63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议将青岛亚星置业有限公司、青岛嘉合福远置业有限公司、青岛美丰置业有限公</w:t>
            </w: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6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司、绵阳亿嘉合投资有限公司及其下属公司的房地产业务注入上市公司。如果自</w:t>
            </w: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6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恢复上市之日三年内政策不允许房地产业务注入上市公司，公司同意上市公司在</w:t>
            </w:r>
          </w:p>
        </w:tc>
      </w:tr>
      <w:tr>
        <w:trPr>
          <w:trHeight w:val="313" w:hRule="exact"/>
        </w:trPr>
        <w:tc>
          <w:tcPr>
            <w:tcW w:w="3198" w:type="dxa"/>
            <w:vMerge/>
            <w:tcBorders>
              <w:left w:val="single" w:sz="4" w:space="0" w:color="000000"/>
              <w:right w:val="single" w:sz="4" w:space="0" w:color="000000"/>
            </w:tcBorders>
            <w:shd w:val="clear" w:color="auto" w:fill="D2D2D2"/>
          </w:tcPr>
          <w:p>
            <w:pPr/>
          </w:p>
        </w:tc>
        <w:tc>
          <w:tcPr>
            <w:tcW w:w="6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期后两年内以市场公允价格收购公司的项目或土地，促进上市公司房地产业务的</w:t>
            </w:r>
          </w:p>
        </w:tc>
      </w:tr>
      <w:tr>
        <w:trPr>
          <w:trHeight w:val="357"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6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可持续发展。</w:t>
            </w:r>
            <w:r>
              <w:rPr>
                <w:rFonts w:ascii="Times New Roman" w:hAnsi="Times New Roman" w:cs="Times New Roman" w:eastAsia="Times New Roman" w:hint="default"/>
                <w:sz w:val="18"/>
                <w:szCs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聘任、解聘会计师事务所情况" w:id="65"/>
      <w:bookmarkEnd w:id="65"/>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李泽浩、李东安</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2"/>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公司因恢复上市申请工作，聘请世纪证券有限责任公司为保荐机构机构。</w:t>
      </w:r>
    </w:p>
    <w:p>
      <w:pPr>
        <w:pStyle w:val="BodyText"/>
        <w:spacing w:line="240" w:lineRule="auto" w:before="2"/>
        <w:ind w:right="0"/>
        <w:jc w:val="left"/>
      </w:pPr>
      <w:r>
        <w:rPr/>
        <w:t>根据监管部门要求，公司聘请瑞华会计师事务所（特殊普通合伙）对公司内部控制进行审计。</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其他重大事项的说明" w:id="66"/>
      <w:bookmarkEnd w:id="66"/>
      <w:r>
        <w:rPr>
          <w:b w:val="0"/>
          <w:bCs w:val="0"/>
        </w:rPr>
      </w:r>
      <w:r>
        <w:rPr/>
        <w:t>十、其他重大事项的说明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公司子公司重要事项" w:id="67"/>
      <w:bookmarkEnd w:id="67"/>
      <w:r>
        <w:rPr>
          <w:b w:val="0"/>
          <w:bCs w:val="0"/>
        </w:rPr>
      </w:r>
      <w:r>
        <w:rPr/>
        <w:t>十一、公司子公司重要事项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6" w:id="68"/>
      <w:bookmarkStart w:name="第六节 股份变动及股东情况" w:id="69"/>
      <w:r>
        <w:rPr>
          <w:b w:val="0"/>
          <w:bCs w:val="0"/>
        </w:rPr>
      </w:r>
      <w:r>
        <w:rPr/>
        <w:t>第六节</w:t>
      </w:r>
      <w:r>
        <w:rPr>
          <w:spacing w:val="-10"/>
        </w:rPr>
        <w:t> </w:t>
      </w:r>
      <w:r>
        <w:rPr/>
        <w:t>股份变动及股东情况</w:t>
      </w:r>
      <w:bookmarkEnd w:id="6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70"/>
      <w:bookmarkEnd w:id="7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71"/>
      <w:bookmarkEnd w:id="7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4"/>
        <w:gridCol w:w="842"/>
        <w:gridCol w:w="844"/>
        <w:gridCol w:w="843"/>
        <w:gridCol w:w="844"/>
        <w:gridCol w:w="842"/>
        <w:gridCol w:w="844"/>
        <w:gridCol w:w="842"/>
        <w:gridCol w:w="815"/>
        <w:gridCol w:w="814"/>
      </w:tblGrid>
      <w:tr>
        <w:trPr>
          <w:trHeight w:val="402"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4"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4"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4"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4"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71,346,00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74.14%</w:t>
            </w:r>
          </w:p>
        </w:tc>
        <w:tc>
          <w:tcPr>
            <w:tcW w:w="843"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-3,150,000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-3,150,000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70.87%</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71,346,00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74.14%</w:t>
            </w:r>
          </w:p>
        </w:tc>
        <w:tc>
          <w:tcPr>
            <w:tcW w:w="843"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-3,150,000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-3,150,000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70.87%</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70.87%</w:t>
            </w:r>
          </w:p>
        </w:tc>
        <w:tc>
          <w:tcPr>
            <w:tcW w:w="843"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70.87%</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3,150,000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3.27%</w:t>
            </w:r>
          </w:p>
        </w:tc>
        <w:tc>
          <w:tcPr>
            <w:tcW w:w="84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-3,150,000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-3,150,000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24,881,99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25.86%</w:t>
            </w:r>
          </w:p>
        </w:tc>
        <w:tc>
          <w:tcPr>
            <w:tcW w:w="843"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3,150,000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3,150,000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28,031,99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29.13%</w:t>
            </w:r>
          </w:p>
        </w:tc>
      </w:tr>
      <w:tr>
        <w:trPr>
          <w:trHeight w:val="393"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24,881,99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25.86%</w:t>
            </w:r>
          </w:p>
        </w:tc>
        <w:tc>
          <w:tcPr>
            <w:tcW w:w="843"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3,150,000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3,150,000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28,031,99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29.13%</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96,227,99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3"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96,227,99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10"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10"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38" w:lineRule="auto" w:before="117"/>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日限售股份中</w:t>
      </w:r>
      <w:r>
        <w:rPr>
          <w:rFonts w:ascii="Times New Roman" w:hAnsi="Times New Roman" w:cs="Times New Roman" w:eastAsia="Times New Roman" w:hint="default"/>
        </w:rPr>
        <w:t>3150000</w:t>
      </w:r>
      <w:r>
        <w:rPr/>
        <w:t>股解禁，可上市流通。 股份变动的批准情况</w:t>
      </w:r>
    </w:p>
    <w:p>
      <w:pPr>
        <w:pStyle w:val="BodyText"/>
        <w:spacing w:line="338" w:lineRule="auto" w:before="43"/>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72"/>
      <w:bookmarkEnd w:id="7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吴凤鸣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史银娣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张玉麒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股东和实际控制人情况" w:id="73"/>
      <w:bookmarkEnd w:id="73"/>
      <w:r>
        <w:rPr>
          <w:b w:val="0"/>
          <w:bCs w:val="0"/>
        </w:rPr>
      </w:r>
      <w:r>
        <w:rPr/>
        <w:t>二、股东和实际控制人情况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74"/>
      <w:bookmarkEnd w:id="7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4"/>
        <w:gridCol w:w="233"/>
        <w:gridCol w:w="1198"/>
        <w:gridCol w:w="408"/>
        <w:gridCol w:w="390"/>
        <w:gridCol w:w="797"/>
        <w:gridCol w:w="383"/>
        <w:gridCol w:w="414"/>
        <w:gridCol w:w="797"/>
        <w:gridCol w:w="406"/>
        <w:gridCol w:w="445"/>
        <w:gridCol w:w="1128"/>
        <w:gridCol w:w="241"/>
        <w:gridCol w:w="1367"/>
      </w:tblGrid>
      <w:tr>
        <w:trPr>
          <w:trHeight w:val="161" w:hRule="exact"/>
        </w:trPr>
        <w:tc>
          <w:tcPr>
            <w:tcW w:w="1596" w:type="dxa"/>
            <w:gridSpan w:val="2"/>
            <w:vMerge w:val="restart"/>
            <w:tcBorders>
              <w:top w:val="single" w:sz="4" w:space="0" w:color="000000"/>
              <w:left w:val="single" w:sz="4" w:space="0" w:color="000000"/>
              <w:right w:val="single" w:sz="4" w:space="0" w:color="000000"/>
            </w:tcBorders>
            <w:shd w:val="clear" w:color="auto" w:fill="D2D2D2"/>
          </w:tcPr>
          <w:p>
            <w:pPr/>
          </w:p>
        </w:tc>
        <w:tc>
          <w:tcPr>
            <w:tcW w:w="1606"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5,913</w:t>
            </w:r>
          </w:p>
        </w:tc>
        <w:tc>
          <w:tcPr>
            <w:tcW w:w="157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5,509</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6" w:type="dxa"/>
            <w:gridSpan w:val="2"/>
            <w:vMerge/>
            <w:tcBorders>
              <w:left w:val="single" w:sz="4" w:space="0" w:color="000000"/>
              <w:bottom w:val="nil" w:sz="6" w:space="0" w:color="auto"/>
              <w:right w:val="single" w:sz="4" w:space="0" w:color="000000"/>
            </w:tcBorders>
            <w:shd w:val="clear" w:color="auto" w:fill="D2D2D2"/>
          </w:tcPr>
          <w:p>
            <w:pPr/>
          </w:p>
        </w:tc>
        <w:tc>
          <w:tcPr>
            <w:tcW w:w="1606" w:type="dxa"/>
            <w:gridSpan w:val="2"/>
            <w:vMerge/>
            <w:tcBorders>
              <w:left w:val="single" w:sz="9" w:space="0" w:color="D2D2D2"/>
              <w:right w:val="single" w:sz="10" w:space="0" w:color="D2D2D2"/>
            </w:tcBorders>
          </w:tcPr>
          <w:p>
            <w:pPr/>
          </w:p>
        </w:tc>
        <w:tc>
          <w:tcPr>
            <w:tcW w:w="157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6"/>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10"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5" w:hRule="exact"/>
        </w:trPr>
        <w:tc>
          <w:tcPr>
            <w:tcW w:w="15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6" w:type="dxa"/>
            <w:gridSpan w:val="2"/>
            <w:vMerge/>
            <w:tcBorders>
              <w:left w:val="single" w:sz="9" w:space="0" w:color="D2D2D2"/>
              <w:right w:val="single" w:sz="10" w:space="0" w:color="D2D2D2"/>
            </w:tcBorders>
          </w:tcPr>
          <w:p>
            <w:pPr/>
          </w:p>
        </w:tc>
        <w:tc>
          <w:tcPr>
            <w:tcW w:w="1570"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10"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96" w:type="dxa"/>
            <w:gridSpan w:val="2"/>
            <w:vMerge w:val="restart"/>
            <w:tcBorders>
              <w:top w:val="nil" w:sz="6" w:space="0" w:color="auto"/>
              <w:left w:val="single" w:sz="4" w:space="0" w:color="000000"/>
              <w:right w:val="single" w:sz="4" w:space="0" w:color="000000"/>
            </w:tcBorders>
            <w:shd w:val="clear" w:color="auto" w:fill="D2D2D2"/>
          </w:tcPr>
          <w:p>
            <w:pPr/>
          </w:p>
        </w:tc>
        <w:tc>
          <w:tcPr>
            <w:tcW w:w="1606" w:type="dxa"/>
            <w:gridSpan w:val="2"/>
            <w:vMerge/>
            <w:tcBorders>
              <w:left w:val="single" w:sz="9" w:space="0" w:color="D2D2D2"/>
              <w:right w:val="single" w:sz="10" w:space="0" w:color="D2D2D2"/>
            </w:tcBorders>
          </w:tcPr>
          <w:p>
            <w:pPr/>
          </w:p>
        </w:tc>
        <w:tc>
          <w:tcPr>
            <w:tcW w:w="1570"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10"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6" w:hRule="exact"/>
        </w:trPr>
        <w:tc>
          <w:tcPr>
            <w:tcW w:w="1596" w:type="dxa"/>
            <w:gridSpan w:val="2"/>
            <w:vMerge/>
            <w:tcBorders>
              <w:left w:val="single" w:sz="4" w:space="0" w:color="000000"/>
              <w:bottom w:val="single" w:sz="4" w:space="0" w:color="000000"/>
              <w:right w:val="single" w:sz="4" w:space="0" w:color="000000"/>
            </w:tcBorders>
            <w:shd w:val="clear" w:color="auto" w:fill="D2D2D2"/>
          </w:tcPr>
          <w:p>
            <w:pPr/>
          </w:p>
        </w:tc>
        <w:tc>
          <w:tcPr>
            <w:tcW w:w="1606" w:type="dxa"/>
            <w:gridSpan w:val="2"/>
            <w:vMerge/>
            <w:tcBorders>
              <w:left w:val="single" w:sz="9" w:space="0" w:color="D2D2D2"/>
              <w:bottom w:val="single" w:sz="4" w:space="0" w:color="000000"/>
              <w:right w:val="single" w:sz="10" w:space="0" w:color="D2D2D2"/>
            </w:tcBorders>
          </w:tcPr>
          <w:p>
            <w:pPr/>
          </w:p>
        </w:tc>
        <w:tc>
          <w:tcPr>
            <w:tcW w:w="157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10"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430" w:type="dxa"/>
            <w:gridSpan w:val="2"/>
            <w:vMerge w:val="restart"/>
            <w:tcBorders>
              <w:top w:val="single" w:sz="4" w:space="0" w:color="000000"/>
              <w:left w:val="single" w:sz="4" w:space="0" w:color="000000"/>
              <w:right w:val="single" w:sz="4" w:space="0" w:color="000000"/>
            </w:tcBorders>
            <w:shd w:val="clear" w:color="auto" w:fill="D2D2D2"/>
          </w:tcPr>
          <w:p>
            <w:pPr/>
          </w:p>
        </w:tc>
        <w:tc>
          <w:tcPr>
            <w:tcW w:w="798" w:type="dxa"/>
            <w:gridSpan w:val="2"/>
            <w:vMerge w:val="restart"/>
            <w:tcBorders>
              <w:top w:val="single" w:sz="4" w:space="0" w:color="000000"/>
              <w:left w:val="single" w:sz="4" w:space="0" w:color="000000"/>
              <w:right w:val="single" w:sz="4" w:space="0" w:color="FFFFFF"/>
            </w:tcBorders>
            <w:shd w:val="clear" w:color="auto" w:fill="D2D2D2"/>
          </w:tcPr>
          <w:p>
            <w:pPr/>
          </w:p>
        </w:tc>
        <w:tc>
          <w:tcPr>
            <w:tcW w:w="797"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430" w:type="dxa"/>
            <w:gridSpan w:val="2"/>
            <w:vMerge/>
            <w:tcBorders>
              <w:left w:val="single" w:sz="4" w:space="0" w:color="000000"/>
              <w:bottom w:val="nil" w:sz="6" w:space="0" w:color="auto"/>
              <w:right w:val="single" w:sz="4" w:space="0" w:color="000000"/>
            </w:tcBorders>
            <w:shd w:val="clear" w:color="auto" w:fill="D2D2D2"/>
          </w:tcPr>
          <w:p>
            <w:pPr/>
          </w:p>
        </w:tc>
        <w:tc>
          <w:tcPr>
            <w:tcW w:w="798" w:type="dxa"/>
            <w:gridSpan w:val="2"/>
            <w:vMerge/>
            <w:tcBorders>
              <w:left w:val="single" w:sz="4" w:space="0" w:color="000000"/>
              <w:bottom w:val="nil" w:sz="6" w:space="0" w:color="auto"/>
              <w:right w:val="single" w:sz="4" w:space="0" w:color="FFFFFF"/>
            </w:tcBorders>
            <w:shd w:val="clear" w:color="auto" w:fill="D2D2D2"/>
          </w:tcPr>
          <w:p>
            <w:pPr/>
          </w:p>
        </w:tc>
        <w:tc>
          <w:tcPr>
            <w:tcW w:w="797"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33"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1"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8"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7" w:type="dxa"/>
            <w:vMerge/>
            <w:tcBorders>
              <w:left w:val="single" w:sz="4" w:space="0" w:color="FFFFFF"/>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430" w:type="dxa"/>
            <w:gridSpan w:val="2"/>
            <w:vMerge/>
            <w:tcBorders>
              <w:left w:val="single" w:sz="4" w:space="0" w:color="000000"/>
              <w:bottom w:val="nil" w:sz="6" w:space="0" w:color="auto"/>
              <w:right w:val="single" w:sz="4" w:space="0" w:color="000000"/>
            </w:tcBorders>
            <w:shd w:val="clear" w:color="auto" w:fill="D2D2D2"/>
          </w:tcPr>
          <w:p>
            <w:pPr/>
          </w:p>
        </w:tc>
        <w:tc>
          <w:tcPr>
            <w:tcW w:w="798" w:type="dxa"/>
            <w:gridSpan w:val="2"/>
            <w:vMerge/>
            <w:tcBorders>
              <w:left w:val="single" w:sz="4" w:space="0" w:color="000000"/>
              <w:bottom w:val="nil" w:sz="6" w:space="0" w:color="auto"/>
              <w:right w:val="single" w:sz="4" w:space="0" w:color="FFFFFF"/>
            </w:tcBorders>
            <w:shd w:val="clear" w:color="auto" w:fill="D2D2D2"/>
          </w:tcPr>
          <w:p>
            <w:pPr/>
          </w:p>
        </w:tc>
        <w:tc>
          <w:tcPr>
            <w:tcW w:w="797" w:type="dxa"/>
            <w:vMerge/>
            <w:tcBorders>
              <w:left w:val="single" w:sz="4" w:space="0" w:color="FFFFFF"/>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4" w:type="dxa"/>
            <w:vMerge w:val="restart"/>
            <w:tcBorders>
              <w:top w:val="nil" w:sz="6" w:space="0" w:color="auto"/>
              <w:left w:val="single" w:sz="4" w:space="0" w:color="000000"/>
              <w:right w:val="single" w:sz="4" w:space="0" w:color="000000"/>
            </w:tcBorders>
            <w:shd w:val="clear" w:color="auto" w:fill="D2D2D2"/>
          </w:tcPr>
          <w:p>
            <w:pPr/>
          </w:p>
        </w:tc>
        <w:tc>
          <w:tcPr>
            <w:tcW w:w="1430" w:type="dxa"/>
            <w:gridSpan w:val="2"/>
            <w:vMerge w:val="restart"/>
            <w:tcBorders>
              <w:top w:val="nil" w:sz="6" w:space="0" w:color="auto"/>
              <w:left w:val="single" w:sz="4" w:space="0" w:color="000000"/>
              <w:right w:val="single" w:sz="4" w:space="0" w:color="000000"/>
            </w:tcBorders>
            <w:shd w:val="clear" w:color="auto" w:fill="D2D2D2"/>
          </w:tcPr>
          <w:p>
            <w:pPr/>
          </w:p>
        </w:tc>
        <w:tc>
          <w:tcPr>
            <w:tcW w:w="798" w:type="dxa"/>
            <w:gridSpan w:val="2"/>
            <w:vMerge w:val="restart"/>
            <w:tcBorders>
              <w:top w:val="nil" w:sz="6" w:space="0" w:color="auto"/>
              <w:left w:val="single" w:sz="4" w:space="0" w:color="000000"/>
              <w:right w:val="single" w:sz="4" w:space="0" w:color="FFFFFF"/>
            </w:tcBorders>
            <w:shd w:val="clear" w:color="auto" w:fill="D2D2D2"/>
          </w:tcPr>
          <w:p>
            <w:pPr/>
          </w:p>
        </w:tc>
        <w:tc>
          <w:tcPr>
            <w:tcW w:w="797" w:type="dxa"/>
            <w:vMerge/>
            <w:tcBorders>
              <w:left w:val="single" w:sz="4" w:space="0" w:color="FFFFFF"/>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430" w:type="dxa"/>
            <w:gridSpan w:val="2"/>
            <w:vMerge/>
            <w:tcBorders>
              <w:left w:val="single" w:sz="4" w:space="0" w:color="000000"/>
              <w:bottom w:val="single" w:sz="4" w:space="0" w:color="000000"/>
              <w:right w:val="single" w:sz="4" w:space="0" w:color="000000"/>
            </w:tcBorders>
            <w:shd w:val="clear" w:color="auto" w:fill="D2D2D2"/>
          </w:tcPr>
          <w:p>
            <w:pPr/>
          </w:p>
        </w:tc>
        <w:tc>
          <w:tcPr>
            <w:tcW w:w="798" w:type="dxa"/>
            <w:gridSpan w:val="2"/>
            <w:vMerge/>
            <w:tcBorders>
              <w:left w:val="single" w:sz="4" w:space="0" w:color="000000"/>
              <w:bottom w:val="single" w:sz="4" w:space="0" w:color="000000"/>
              <w:right w:val="single" w:sz="4" w:space="0" w:color="FFFFFF"/>
            </w:tcBorders>
            <w:shd w:val="clear" w:color="auto" w:fill="D2D2D2"/>
          </w:tcPr>
          <w:p>
            <w:pPr/>
          </w:p>
        </w:tc>
        <w:tc>
          <w:tcPr>
            <w:tcW w:w="797"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青岛亚星实业有 限公司</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8"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44.79%</w:t>
            </w:r>
          </w:p>
        </w:tc>
        <w:tc>
          <w:tcPr>
            <w:tcW w:w="79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43,101,09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43,101,09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43,000,000</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方正延中传媒有 限公司</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8"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8.07%</w:t>
            </w:r>
          </w:p>
        </w:tc>
        <w:tc>
          <w:tcPr>
            <w:tcW w:w="79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7,762,150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7,762,150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vMerge w:val="restart"/>
            <w:tcBorders>
              <w:top w:val="single" w:sz="4" w:space="0" w:color="000000"/>
              <w:left w:val="single" w:sz="4" w:space="0" w:color="000000"/>
              <w:right w:val="single" w:sz="4" w:space="0" w:color="000000"/>
            </w:tcBorders>
          </w:tcPr>
          <w:p>
            <w:pPr>
              <w:pStyle w:val="TableParagraph"/>
              <w:spacing w:line="316" w:lineRule="auto" w:before="97"/>
              <w:ind w:left="22" w:right="69"/>
              <w:jc w:val="left"/>
              <w:rPr>
                <w:rFonts w:ascii="宋体" w:hAnsi="宋体" w:cs="宋体" w:eastAsia="宋体" w:hint="default"/>
                <w:sz w:val="18"/>
                <w:szCs w:val="18"/>
              </w:rPr>
            </w:pPr>
            <w:r>
              <w:rPr>
                <w:rFonts w:ascii="宋体" w:hAnsi="宋体" w:cs="宋体" w:eastAsia="宋体" w:hint="default"/>
                <w:sz w:val="18"/>
                <w:szCs w:val="18"/>
              </w:rPr>
              <w:t>上海文慧投资有 限公司</w:t>
            </w:r>
          </w:p>
        </w:tc>
        <w:tc>
          <w:tcPr>
            <w:tcW w:w="1430"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8" w:type="dxa"/>
            <w:gridSpan w:val="2"/>
            <w:vMerge w:val="restart"/>
            <w:tcBorders>
              <w:top w:val="single" w:sz="4" w:space="0" w:color="000000"/>
              <w:left w:val="single" w:sz="4" w:space="0" w:color="000000"/>
              <w:right w:val="single" w:sz="4" w:space="0" w:color="FFFFFF"/>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6.44%</w:t>
            </w:r>
          </w:p>
        </w:tc>
        <w:tc>
          <w:tcPr>
            <w:tcW w:w="797" w:type="dxa"/>
            <w:vMerge w:val="restart"/>
            <w:tcBorders>
              <w:top w:val="single" w:sz="4" w:space="0" w:color="000000"/>
              <w:left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6,199,442</w:t>
            </w:r>
          </w:p>
        </w:tc>
        <w:tc>
          <w:tcPr>
            <w:tcW w:w="797" w:type="dxa"/>
            <w:gridSpan w:val="2"/>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6,199,442</w:t>
            </w:r>
          </w:p>
        </w:tc>
        <w:tc>
          <w:tcPr>
            <w:tcW w:w="851" w:type="dxa"/>
            <w:gridSpan w:val="2"/>
            <w:vMerge w:val="restart"/>
            <w:tcBorders>
              <w:top w:val="single" w:sz="4" w:space="0" w:color="000000"/>
              <w:left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6,199,442</w:t>
            </w:r>
          </w:p>
        </w:tc>
      </w:tr>
      <w:tr>
        <w:trPr>
          <w:trHeight w:val="402" w:hRule="exact"/>
        </w:trPr>
        <w:tc>
          <w:tcPr>
            <w:tcW w:w="1364" w:type="dxa"/>
            <w:vMerge/>
            <w:tcBorders>
              <w:left w:val="single" w:sz="4" w:space="0" w:color="000000"/>
              <w:bottom w:val="single" w:sz="4" w:space="0" w:color="000000"/>
              <w:right w:val="single" w:sz="4" w:space="0" w:color="000000"/>
            </w:tcBorders>
          </w:tcPr>
          <w:p>
            <w:pPr/>
          </w:p>
        </w:tc>
        <w:tc>
          <w:tcPr>
            <w:tcW w:w="1430" w:type="dxa"/>
            <w:gridSpan w:val="2"/>
            <w:vMerge/>
            <w:tcBorders>
              <w:left w:val="single" w:sz="4" w:space="0" w:color="000000"/>
              <w:bottom w:val="single" w:sz="4" w:space="0" w:color="000000"/>
              <w:right w:val="single" w:sz="4" w:space="0" w:color="000000"/>
            </w:tcBorders>
          </w:tcPr>
          <w:p>
            <w:pPr/>
          </w:p>
        </w:tc>
        <w:tc>
          <w:tcPr>
            <w:tcW w:w="798" w:type="dxa"/>
            <w:gridSpan w:val="2"/>
            <w:vMerge/>
            <w:tcBorders>
              <w:left w:val="single" w:sz="4" w:space="0" w:color="000000"/>
              <w:bottom w:val="single" w:sz="4" w:space="0" w:color="000000"/>
              <w:right w:val="single" w:sz="4" w:space="0" w:color="FFFFFF"/>
            </w:tcBorders>
          </w:tcPr>
          <w:p>
            <w:pPr/>
          </w:p>
        </w:tc>
        <w:tc>
          <w:tcPr>
            <w:tcW w:w="797" w:type="dxa"/>
            <w:vMerge/>
            <w:tcBorders>
              <w:left w:val="single" w:sz="4" w:space="0" w:color="FFFFFF"/>
              <w:bottom w:val="single" w:sz="4" w:space="0" w:color="000000"/>
              <w:right w:val="single" w:sz="4" w:space="0" w:color="000000"/>
            </w:tcBorders>
          </w:tcPr>
          <w:p>
            <w:pPr/>
          </w:p>
        </w:tc>
        <w:tc>
          <w:tcPr>
            <w:tcW w:w="797" w:type="dxa"/>
            <w:gridSpan w:val="2"/>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51" w:type="dxa"/>
            <w:gridSpan w:val="2"/>
            <w:vMerge/>
            <w:tcBorders>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6,199,442</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北京科希盟科技 集团有限公司</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8"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5.19%</w:t>
            </w:r>
          </w:p>
        </w:tc>
        <w:tc>
          <w:tcPr>
            <w:tcW w:w="79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4,994,220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4,994,220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vMerge w:val="restart"/>
            <w:tcBorders>
              <w:top w:val="single" w:sz="4" w:space="0" w:color="000000"/>
              <w:left w:val="single" w:sz="4" w:space="0" w:color="000000"/>
              <w:right w:val="single" w:sz="4" w:space="0" w:color="000000"/>
            </w:tcBorders>
          </w:tcPr>
          <w:p>
            <w:pPr>
              <w:pStyle w:val="TableParagraph"/>
              <w:spacing w:line="316" w:lineRule="auto" w:before="97"/>
              <w:ind w:left="22" w:right="69"/>
              <w:jc w:val="left"/>
              <w:rPr>
                <w:rFonts w:ascii="宋体" w:hAnsi="宋体" w:cs="宋体" w:eastAsia="宋体" w:hint="default"/>
                <w:sz w:val="18"/>
                <w:szCs w:val="18"/>
              </w:rPr>
            </w:pPr>
            <w:r>
              <w:rPr>
                <w:rFonts w:ascii="宋体" w:hAnsi="宋体" w:cs="宋体" w:eastAsia="宋体" w:hint="default"/>
                <w:sz w:val="18"/>
                <w:szCs w:val="18"/>
              </w:rPr>
              <w:t>上海港银投资管 理有限公司</w:t>
            </w:r>
          </w:p>
        </w:tc>
        <w:tc>
          <w:tcPr>
            <w:tcW w:w="1430"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8" w:type="dxa"/>
            <w:gridSpan w:val="2"/>
            <w:vMerge w:val="restart"/>
            <w:tcBorders>
              <w:top w:val="single" w:sz="4" w:space="0" w:color="000000"/>
              <w:left w:val="single" w:sz="4" w:space="0" w:color="000000"/>
              <w:right w:val="single" w:sz="4" w:space="0" w:color="FFFFFF"/>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3.64%</w:t>
            </w:r>
          </w:p>
        </w:tc>
        <w:tc>
          <w:tcPr>
            <w:tcW w:w="797" w:type="dxa"/>
            <w:vMerge w:val="restart"/>
            <w:tcBorders>
              <w:top w:val="single" w:sz="4" w:space="0" w:color="000000"/>
              <w:left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3,500,000</w:t>
            </w:r>
          </w:p>
        </w:tc>
        <w:tc>
          <w:tcPr>
            <w:tcW w:w="797" w:type="dxa"/>
            <w:gridSpan w:val="2"/>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3,500,000</w:t>
            </w:r>
          </w:p>
        </w:tc>
        <w:tc>
          <w:tcPr>
            <w:tcW w:w="851" w:type="dxa"/>
            <w:gridSpan w:val="2"/>
            <w:vMerge w:val="restart"/>
            <w:tcBorders>
              <w:top w:val="single" w:sz="4" w:space="0" w:color="000000"/>
              <w:left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tc>
      </w:tr>
      <w:tr>
        <w:trPr>
          <w:trHeight w:val="402" w:hRule="exact"/>
        </w:trPr>
        <w:tc>
          <w:tcPr>
            <w:tcW w:w="1364" w:type="dxa"/>
            <w:vMerge/>
            <w:tcBorders>
              <w:left w:val="single" w:sz="4" w:space="0" w:color="000000"/>
              <w:bottom w:val="single" w:sz="4" w:space="0" w:color="000000"/>
              <w:right w:val="single" w:sz="4" w:space="0" w:color="000000"/>
            </w:tcBorders>
          </w:tcPr>
          <w:p>
            <w:pPr/>
          </w:p>
        </w:tc>
        <w:tc>
          <w:tcPr>
            <w:tcW w:w="1430" w:type="dxa"/>
            <w:gridSpan w:val="2"/>
            <w:vMerge/>
            <w:tcBorders>
              <w:left w:val="single" w:sz="4" w:space="0" w:color="000000"/>
              <w:bottom w:val="single" w:sz="4" w:space="0" w:color="000000"/>
              <w:right w:val="single" w:sz="4" w:space="0" w:color="000000"/>
            </w:tcBorders>
          </w:tcPr>
          <w:p>
            <w:pPr/>
          </w:p>
        </w:tc>
        <w:tc>
          <w:tcPr>
            <w:tcW w:w="798" w:type="dxa"/>
            <w:gridSpan w:val="2"/>
            <w:vMerge/>
            <w:tcBorders>
              <w:left w:val="single" w:sz="4" w:space="0" w:color="000000"/>
              <w:bottom w:val="single" w:sz="4" w:space="0" w:color="000000"/>
              <w:right w:val="single" w:sz="4" w:space="0" w:color="FFFFFF"/>
            </w:tcBorders>
          </w:tcPr>
          <w:p>
            <w:pPr/>
          </w:p>
        </w:tc>
        <w:tc>
          <w:tcPr>
            <w:tcW w:w="797" w:type="dxa"/>
            <w:vMerge/>
            <w:tcBorders>
              <w:left w:val="single" w:sz="4" w:space="0" w:color="FFFFFF"/>
              <w:bottom w:val="single" w:sz="4" w:space="0" w:color="000000"/>
              <w:right w:val="single" w:sz="4" w:space="0" w:color="000000"/>
            </w:tcBorders>
          </w:tcPr>
          <w:p>
            <w:pPr/>
          </w:p>
        </w:tc>
        <w:tc>
          <w:tcPr>
            <w:tcW w:w="797" w:type="dxa"/>
            <w:gridSpan w:val="2"/>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51" w:type="dxa"/>
            <w:gridSpan w:val="2"/>
            <w:vMerge/>
            <w:tcBorders>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深圳市立信创展 投资有限公司</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8"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2.22%</w:t>
            </w:r>
          </w:p>
        </w:tc>
        <w:tc>
          <w:tcPr>
            <w:tcW w:w="79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2,140,380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2,140,380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云南国际信托有</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1.44%</w:t>
            </w:r>
          </w:p>
        </w:tc>
        <w:tc>
          <w:tcPr>
            <w:tcW w:w="79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1,389,106</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1,389,106</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4"/>
        <w:gridCol w:w="1430"/>
        <w:gridCol w:w="798"/>
        <w:gridCol w:w="797"/>
        <w:gridCol w:w="797"/>
        <w:gridCol w:w="797"/>
        <w:gridCol w:w="851"/>
        <w:gridCol w:w="1368"/>
        <w:gridCol w:w="1367"/>
      </w:tblGrid>
      <w:tr>
        <w:trPr>
          <w:trHeight w:val="98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69"/>
              <w:jc w:val="both"/>
              <w:rPr>
                <w:rFonts w:ascii="宋体" w:hAnsi="宋体" w:cs="宋体" w:eastAsia="宋体" w:hint="default"/>
                <w:sz w:val="18"/>
                <w:szCs w:val="18"/>
              </w:rPr>
            </w:pPr>
            <w:r>
              <w:rPr>
                <w:rFonts w:ascii="宋体" w:hAnsi="宋体" w:cs="宋体" w:eastAsia="宋体" w:hint="default"/>
                <w:sz w:val="18"/>
                <w:szCs w:val="18"/>
              </w:rPr>
              <w:t>限公司－睿金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号证券投资集合 资金信托计划</w:t>
            </w:r>
          </w:p>
        </w:tc>
        <w:tc>
          <w:tcPr>
            <w:tcW w:w="14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刘永奎</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1,063,595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1,063,595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汤玫</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李菁菲</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902,486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902,486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20"/>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775"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7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75" w:type="dxa"/>
            <w:gridSpan w:val="7"/>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7" w:right="79"/>
              <w:jc w:val="left"/>
              <w:rPr>
                <w:rFonts w:ascii="宋体" w:hAnsi="宋体" w:cs="宋体" w:eastAsia="宋体" w:hint="default"/>
                <w:sz w:val="18"/>
                <w:szCs w:val="18"/>
              </w:rPr>
            </w:pPr>
            <w:r>
              <w:rPr>
                <w:rFonts w:ascii="宋体" w:hAnsi="宋体" w:cs="宋体" w:eastAsia="宋体" w:hint="default"/>
                <w:sz w:val="18"/>
                <w:szCs w:val="18"/>
              </w:rPr>
              <w:t>公司未知前十名股东是否存在关联关系，也未知是否属于《上市公司持股变动情况信 息披露管理办法》中规定的一致行动人。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4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94" w:type="dxa"/>
            <w:gridSpan w:val="2"/>
            <w:vMerge/>
            <w:tcBorders>
              <w:left w:val="single" w:sz="4" w:space="0" w:color="000000"/>
              <w:bottom w:val="nil" w:sz="6" w:space="0" w:color="auto"/>
              <w:right w:val="single" w:sz="4" w:space="0" w:color="000000"/>
            </w:tcBorders>
            <w:shd w:val="clear" w:color="auto" w:fill="D2D2D2"/>
          </w:tcPr>
          <w:p>
            <w:pPr/>
          </w:p>
        </w:tc>
        <w:tc>
          <w:tcPr>
            <w:tcW w:w="4040" w:type="dxa"/>
            <w:gridSpan w:val="5"/>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04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云南国际信托有限公司－睿金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证券投资集合资金信托计划</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1,389,106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1,389,106</w:t>
            </w:r>
          </w:p>
        </w:tc>
      </w:tr>
      <w:tr>
        <w:trPr>
          <w:trHeight w:val="402"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刘永奎</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1,063,595</w:t>
            </w:r>
          </w:p>
        </w:tc>
      </w:tr>
      <w:tr>
        <w:trPr>
          <w:trHeight w:val="402"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汤玫</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948,200</w:t>
            </w:r>
          </w:p>
        </w:tc>
      </w:tr>
      <w:tr>
        <w:trPr>
          <w:trHeight w:val="402"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李菁菲</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902,486</w:t>
            </w:r>
          </w:p>
        </w:tc>
      </w:tr>
      <w:tr>
        <w:trPr>
          <w:trHeight w:val="402"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卓桂兰</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653,300</w:t>
            </w:r>
          </w:p>
        </w:tc>
      </w:tr>
      <w:tr>
        <w:trPr>
          <w:trHeight w:val="402"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卓桂元</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张令婷</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578,700</w:t>
            </w:r>
          </w:p>
        </w:tc>
      </w:tr>
      <w:tr>
        <w:trPr>
          <w:trHeight w:val="402"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张雪松</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462,863</w:t>
            </w:r>
          </w:p>
        </w:tc>
      </w:tr>
      <w:tr>
        <w:trPr>
          <w:trHeight w:val="402"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348,000</w:t>
            </w:r>
          </w:p>
        </w:tc>
      </w:tr>
      <w:tr>
        <w:trPr>
          <w:trHeight w:val="714"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中融国际信托有限公司－中融增强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340,493</w:t>
            </w:r>
          </w:p>
        </w:tc>
      </w:tr>
      <w:tr>
        <w:trPr>
          <w:trHeight w:val="1338" w:hRule="exact"/>
        </w:trPr>
        <w:tc>
          <w:tcPr>
            <w:tcW w:w="27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名无限售流通股股东之间，以</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p>
          <w:p>
            <w:pPr>
              <w:pStyle w:val="TableParagraph"/>
              <w:spacing w:line="302"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名股东之间关联关系或一致行动 的说明</w:t>
            </w:r>
          </w:p>
        </w:tc>
        <w:tc>
          <w:tcPr>
            <w:tcW w:w="67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79"/>
              <w:jc w:val="both"/>
              <w:rPr>
                <w:rFonts w:ascii="宋体" w:hAnsi="宋体" w:cs="宋体" w:eastAsia="宋体" w:hint="default"/>
                <w:sz w:val="18"/>
                <w:szCs w:val="18"/>
              </w:rPr>
            </w:pPr>
            <w:r>
              <w:rPr>
                <w:rFonts w:ascii="宋体" w:hAnsi="宋体" w:cs="宋体" w:eastAsia="宋体" w:hint="default"/>
                <w:sz w:val="18"/>
                <w:szCs w:val="18"/>
              </w:rPr>
              <w:t>公司未知前十名无限售流通股股东是否存在关联关系，也未知前十名无限售流通股股 东和前十名股东之间是否存在关联关系，也未知是否属于《上市公司持股变动情况信 息披露管理办法》中规定的一致行动人。</w:t>
            </w:r>
          </w:p>
        </w:tc>
      </w:tr>
      <w:tr>
        <w:trPr>
          <w:trHeight w:val="1650" w:hRule="exact"/>
        </w:trPr>
        <w:tc>
          <w:tcPr>
            <w:tcW w:w="27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9"/>
                <w:sz w:val="18"/>
                <w:szCs w:val="18"/>
              </w:rPr>
              <w:t>业务股东情况说明（如有）（参见注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75"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上述股东中，汤枚通过国泰君安证券股份有限公司客户信用交易担保证券账户持有公 司股票 </w:t>
            </w:r>
            <w:r>
              <w:rPr>
                <w:rFonts w:ascii="Times New Roman" w:hAnsi="Times New Roman" w:cs="Times New Roman" w:eastAsia="Times New Roman" w:hint="default"/>
                <w:sz w:val="18"/>
                <w:szCs w:val="18"/>
              </w:rPr>
              <w:t>948200  </w:t>
            </w:r>
            <w:r>
              <w:rPr>
                <w:rFonts w:ascii="宋体" w:hAnsi="宋体" w:cs="宋体" w:eastAsia="宋体" w:hint="default"/>
                <w:sz w:val="18"/>
                <w:szCs w:val="18"/>
              </w:rPr>
              <w:t>股，李菁菲通过国泰君安证券股份有限公司客户信用交易担保证券账</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902486  </w:t>
            </w:r>
            <w:r>
              <w:rPr>
                <w:rFonts w:ascii="宋体" w:hAnsi="宋体" w:cs="宋体" w:eastAsia="宋体" w:hint="default"/>
                <w:sz w:val="18"/>
                <w:szCs w:val="18"/>
              </w:rPr>
              <w:t>股</w:t>
            </w:r>
            <w:r>
              <w:rPr>
                <w:rFonts w:ascii="宋体" w:hAnsi="宋体" w:cs="宋体" w:eastAsia="宋体" w:hint="default"/>
                <w:spacing w:val="-77"/>
                <w:sz w:val="18"/>
                <w:szCs w:val="18"/>
              </w:rPr>
              <w:t>，</w:t>
            </w:r>
            <w:r>
              <w:rPr>
                <w:rFonts w:ascii="宋体" w:hAnsi="宋体" w:cs="宋体" w:eastAsia="宋体" w:hint="default"/>
                <w:sz w:val="18"/>
                <w:szCs w:val="18"/>
              </w:rPr>
              <w:t>张令婷通过国泰君安证券股份有限公司客户信用交易担保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证券账户持有公司股票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578700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股，张雪松通过广发证券股份有限公司客户信用交易担</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337363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公司控股股东情况" w:id="75"/>
      <w:bookmarkEnd w:id="7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44"/>
        <w:ind w:left="0" w:right="1139"/>
        <w:jc w:val="right"/>
      </w:pPr>
      <w:r>
        <w:rPr/>
        <w:pict>
          <v:shape style="position:absolute;margin-left:56.459999pt;margin-top:-275.0383pt;width:479.2pt;height:491.0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4"/>
                    <w:gridCol w:w="1493"/>
                    <w:gridCol w:w="1328"/>
                    <w:gridCol w:w="1460"/>
                    <w:gridCol w:w="1593"/>
                    <w:gridCol w:w="1861"/>
                  </w:tblGrid>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71"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146"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79"/>
                          <w:jc w:val="left"/>
                          <w:rPr>
                            <w:rFonts w:ascii="宋体" w:hAnsi="宋体" w:cs="宋体" w:eastAsia="宋体" w:hint="default"/>
                            <w:sz w:val="18"/>
                            <w:szCs w:val="18"/>
                          </w:rPr>
                        </w:pPr>
                        <w:r>
                          <w:rPr>
                            <w:rFonts w:ascii="宋体" w:hAnsi="宋体" w:cs="宋体" w:eastAsia="宋体" w:hint="default"/>
                            <w:sz w:val="18"/>
                            <w:szCs w:val="18"/>
                          </w:rPr>
                          <w:t>青岛亚星实业有限公 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26459132-6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批发、零售：金属材料</w:t>
                        </w:r>
                      </w:p>
                      <w:p>
                        <w:pPr>
                          <w:pStyle w:val="TableParagraph"/>
                          <w:spacing w:line="316" w:lineRule="auto" w:before="75"/>
                          <w:ind w:left="22" w:right="20"/>
                          <w:jc w:val="both"/>
                          <w:rPr>
                            <w:rFonts w:ascii="宋体" w:hAnsi="宋体" w:cs="宋体" w:eastAsia="宋体" w:hint="default"/>
                            <w:sz w:val="18"/>
                            <w:szCs w:val="18"/>
                          </w:rPr>
                        </w:pPr>
                        <w:r>
                          <w:rPr>
                            <w:rFonts w:ascii="宋体" w:hAnsi="宋体" w:cs="宋体" w:eastAsia="宋体" w:hint="default"/>
                            <w:spacing w:val="-16"/>
                            <w:sz w:val="18"/>
                            <w:szCs w:val="18"/>
                          </w:rPr>
                          <w:t>（不含贵重金属），建筑</w:t>
                        </w:r>
                        <w:r>
                          <w:rPr>
                            <w:rFonts w:ascii="宋体" w:hAnsi="宋体" w:cs="宋体" w:eastAsia="宋体" w:hint="default"/>
                            <w:sz w:val="18"/>
                            <w:szCs w:val="18"/>
                          </w:rPr>
                          <w:t> 装饰材料，机电产品， </w:t>
                        </w:r>
                        <w:r>
                          <w:rPr>
                            <w:rFonts w:ascii="宋体" w:hAnsi="宋体" w:cs="宋体" w:eastAsia="宋体" w:hint="default"/>
                            <w:spacing w:val="-16"/>
                            <w:sz w:val="18"/>
                            <w:szCs w:val="18"/>
                          </w:rPr>
                          <w:t>汽车（不含小轿车），摩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托车，木材，化工产品</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pacing w:val="-16"/>
                            <w:sz w:val="18"/>
                            <w:szCs w:val="18"/>
                          </w:rPr>
                          <w:t>（不含危险品），五金交</w:t>
                        </w:r>
                        <w:r>
                          <w:rPr>
                            <w:rFonts w:ascii="宋体" w:hAnsi="宋体" w:cs="宋体" w:eastAsia="宋体" w:hint="default"/>
                            <w:sz w:val="18"/>
                            <w:szCs w:val="18"/>
                          </w:rPr>
                          <w:t> 电，办公自动化设备， 百货；电子产品及机械 配套产品、包装容器开 发、生产；劳务服务； 房地产开发、经营（以 上范围需要经营许可证 的，须凭许可证经营）</w:t>
                        </w:r>
                      </w:p>
                    </w:tc>
                  </w:tr>
                  <w:tr>
                    <w:trPr>
                      <w:trHeight w:val="2898"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24" w:right="19"/>
                          <w:jc w:val="left"/>
                          <w:rPr>
                            <w:rFonts w:ascii="宋体" w:hAnsi="宋体" w:cs="宋体" w:eastAsia="宋体" w:hint="default"/>
                            <w:sz w:val="18"/>
                            <w:szCs w:val="18"/>
                          </w:rPr>
                        </w:pPr>
                        <w:r>
                          <w:rPr>
                            <w:rFonts w:ascii="宋体" w:hAnsi="宋体" w:cs="宋体" w:eastAsia="宋体" w:hint="default"/>
                            <w:sz w:val="18"/>
                            <w:szCs w:val="18"/>
                          </w:rPr>
                          <w:t>控股股东青岛亚星实业有限公司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以下简称亚星实业</w:t>
                        </w:r>
                        <w:r>
                          <w:rPr>
                            <w:rFonts w:ascii="Times New Roman" w:hAnsi="Times New Roman" w:cs="Times New Roman" w:eastAsia="Times New Roman" w:hint="default"/>
                            <w:sz w:val="18"/>
                            <w:szCs w:val="18"/>
                          </w:rPr>
                          <w:t>)</w:t>
                        </w:r>
                        <w:r>
                          <w:rPr>
                            <w:rFonts w:ascii="宋体" w:hAnsi="宋体" w:cs="宋体" w:eastAsia="宋体" w:hint="default"/>
                            <w:sz w:val="18"/>
                            <w:szCs w:val="18"/>
                          </w:rPr>
                          <w:t>是一家以房地产开发经营、股权投资为主、跨 地域的民营企业</w:t>
                        </w:r>
                        <w:r>
                          <w:rPr>
                            <w:rFonts w:ascii="Times New Roman" w:hAnsi="Times New Roman" w:cs="Times New Roman" w:eastAsia="Times New Roman" w:hint="default"/>
                            <w:sz w:val="18"/>
                            <w:szCs w:val="18"/>
                          </w:rPr>
                          <w:t>,</w:t>
                        </w:r>
                        <w:r>
                          <w:rPr>
                            <w:rFonts w:ascii="宋体" w:hAnsi="宋体" w:cs="宋体" w:eastAsia="宋体" w:hint="default"/>
                            <w:sz w:val="18"/>
                            <w:szCs w:val="18"/>
                          </w:rPr>
                          <w:t>注册资金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万元。公司经营范围为批发零售金属材料、建筑装饰材料、机电 </w:t>
                        </w:r>
                        <w:r>
                          <w:rPr>
                            <w:rFonts w:ascii="宋体" w:hAnsi="宋体" w:cs="宋体" w:eastAsia="宋体" w:hint="default"/>
                            <w:spacing w:val="-4"/>
                            <w:sz w:val="18"/>
                            <w:szCs w:val="18"/>
                          </w:rPr>
                          <w:t>产品</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电子产品及机械配套产品等</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以及房地产开发、经营。亚星实业先后荣获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省 </w:t>
                        </w:r>
                        <w:r>
                          <w:rPr>
                            <w:rFonts w:ascii="宋体" w:hAnsi="宋体" w:cs="宋体" w:eastAsia="宋体" w:hint="default"/>
                            <w:sz w:val="18"/>
                            <w:szCs w:val="18"/>
                          </w:rPr>
                          <w:t>级优秀民营企业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省级守合同重信用企业</w:t>
                        </w:r>
                        <w:r>
                          <w:rPr>
                            <w:rFonts w:ascii="Times New Roman" w:hAnsi="Times New Roman" w:cs="Times New Roman" w:eastAsia="Times New Roman" w:hint="default"/>
                            <w:sz w:val="18"/>
                            <w:szCs w:val="18"/>
                          </w:rPr>
                          <w:t>”</w:t>
                        </w:r>
                        <w:r>
                          <w:rPr>
                            <w:rFonts w:ascii="宋体" w:hAnsi="宋体" w:cs="宋体" w:eastAsia="宋体" w:hint="default"/>
                            <w:sz w:val="18"/>
                            <w:szCs w:val="18"/>
                          </w:rPr>
                          <w:t>等荣誉称号</w:t>
                        </w:r>
                        <w:r>
                          <w:rPr>
                            <w:rFonts w:ascii="Times New Roman" w:hAnsi="Times New Roman" w:cs="Times New Roman" w:eastAsia="Times New Roman" w:hint="default"/>
                            <w:sz w:val="18"/>
                            <w:szCs w:val="18"/>
                          </w:rPr>
                          <w:t>;</w:t>
                        </w:r>
                        <w:r>
                          <w:rPr>
                            <w:rFonts w:ascii="宋体" w:hAnsi="宋体" w:cs="宋体" w:eastAsia="宋体" w:hint="default"/>
                            <w:sz w:val="18"/>
                            <w:szCs w:val="18"/>
                          </w:rPr>
                          <w:t>连续多年入选</w:t>
                        </w:r>
                        <w:r>
                          <w:rPr>
                            <w:rFonts w:ascii="Times New Roman" w:hAnsi="Times New Roman" w:cs="Times New Roman" w:eastAsia="Times New Roman" w:hint="default"/>
                            <w:sz w:val="18"/>
                            <w:szCs w:val="18"/>
                          </w:rPr>
                          <w:t>“</w:t>
                        </w:r>
                        <w:r>
                          <w:rPr>
                            <w:rFonts w:ascii="宋体" w:hAnsi="宋体" w:cs="宋体" w:eastAsia="宋体" w:hint="default"/>
                            <w:sz w:val="18"/>
                            <w:szCs w:val="18"/>
                          </w:rPr>
                          <w:t>中国青岛十大城</w:t>
                        </w:r>
                        <w:r>
                          <w:rPr>
                            <w:rFonts w:ascii="宋体" w:hAnsi="宋体" w:cs="宋体" w:eastAsia="宋体" w:hint="default"/>
                            <w:spacing w:val="4"/>
                            <w:sz w:val="18"/>
                            <w:szCs w:val="18"/>
                          </w:rPr>
                          <w:t> </w:t>
                        </w:r>
                        <w:r>
                          <w:rPr>
                            <w:rFonts w:ascii="宋体" w:hAnsi="宋体" w:cs="宋体" w:eastAsia="宋体" w:hint="default"/>
                            <w:spacing w:val="-5"/>
                            <w:sz w:val="18"/>
                            <w:szCs w:val="18"/>
                          </w:rPr>
                          <w:t>市运营商</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中国青岛十大房</w:t>
                        </w:r>
                        <w:r>
                          <w:rPr>
                            <w:rFonts w:ascii="宋体" w:hAnsi="宋体" w:cs="宋体" w:eastAsia="宋体" w:hint="default"/>
                            <w:sz w:val="18"/>
                            <w:szCs w:val="18"/>
                          </w:rPr>
                          <w:t> </w:t>
                        </w:r>
                        <w:r>
                          <w:rPr>
                            <w:rFonts w:ascii="宋体" w:hAnsi="宋体" w:cs="宋体" w:eastAsia="宋体" w:hint="default"/>
                            <w:spacing w:val="-3"/>
                            <w:sz w:val="18"/>
                            <w:szCs w:val="18"/>
                          </w:rPr>
                          <w:t>地产品牌企业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青岛品牌房地产企业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青岛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城市土</w:t>
                        </w:r>
                        <w:r>
                          <w:rPr>
                            <w:rFonts w:ascii="宋体" w:hAnsi="宋体" w:cs="宋体" w:eastAsia="宋体" w:hint="default"/>
                            <w:spacing w:val="5"/>
                            <w:sz w:val="18"/>
                            <w:szCs w:val="18"/>
                          </w:rPr>
                          <w:t> </w:t>
                        </w:r>
                        <w:r>
                          <w:rPr>
                            <w:rFonts w:ascii="宋体" w:hAnsi="宋体" w:cs="宋体" w:eastAsia="宋体" w:hint="default"/>
                            <w:sz w:val="18"/>
                            <w:szCs w:val="18"/>
                          </w:rPr>
                          <w:t>地建筑精品运营商</w:t>
                        </w:r>
                        <w:r>
                          <w:rPr>
                            <w:rFonts w:ascii="Times New Roman" w:hAnsi="Times New Roman" w:cs="Times New Roman" w:eastAsia="Times New Roman" w:hint="default"/>
                            <w:sz w:val="18"/>
                            <w:szCs w:val="18"/>
                          </w:rPr>
                          <w:t>”;“</w:t>
                        </w:r>
                        <w:r>
                          <w:rPr>
                            <w:rFonts w:ascii="宋体" w:hAnsi="宋体" w:cs="宋体" w:eastAsia="宋体" w:hint="default"/>
                            <w:sz w:val="18"/>
                            <w:szCs w:val="18"/>
                          </w:rPr>
                          <w:t>青岛市纳税先进 单位</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亚星实业获得了住建部颁</w:t>
                        </w:r>
                        <w:r>
                          <w:rPr>
                            <w:rFonts w:ascii="宋体" w:hAnsi="宋体" w:cs="宋体" w:eastAsia="宋体" w:hint="default"/>
                            <w:spacing w:val="-1"/>
                            <w:sz w:val="18"/>
                            <w:szCs w:val="18"/>
                          </w:rPr>
                          <w:t> </w:t>
                        </w:r>
                        <w:r>
                          <w:rPr>
                            <w:rFonts w:ascii="宋体" w:hAnsi="宋体" w:cs="宋体" w:eastAsia="宋体" w:hint="default"/>
                            <w:sz w:val="18"/>
                            <w:szCs w:val="18"/>
                          </w:rPr>
                          <w:t>发的</w:t>
                        </w:r>
                        <w:r>
                          <w:rPr>
                            <w:rFonts w:ascii="Times New Roman" w:hAnsi="Times New Roman" w:cs="Times New Roman" w:eastAsia="Times New Roman" w:hint="default"/>
                            <w:sz w:val="18"/>
                            <w:szCs w:val="18"/>
                          </w:rPr>
                          <w:t>“</w:t>
                        </w:r>
                        <w:r>
                          <w:rPr>
                            <w:rFonts w:ascii="宋体" w:hAnsi="宋体" w:cs="宋体" w:eastAsia="宋体" w:hint="default"/>
                            <w:sz w:val="18"/>
                            <w:szCs w:val="18"/>
                          </w:rPr>
                          <w:t>国家康居示范工程示范企业</w:t>
                        </w:r>
                        <w:r>
                          <w:rPr>
                            <w:rFonts w:ascii="Times New Roman" w:hAnsi="Times New Roman" w:cs="Times New Roman" w:eastAsia="Times New Roman" w:hint="default"/>
                            <w:sz w:val="18"/>
                            <w:szCs w:val="18"/>
                          </w:rPr>
                          <w:t>”</w:t>
                        </w:r>
                        <w:r>
                          <w:rPr>
                            <w:rFonts w:ascii="宋体" w:hAnsi="宋体" w:cs="宋体" w:eastAsia="宋体" w:hint="default"/>
                            <w:sz w:val="18"/>
                            <w:szCs w:val="18"/>
                          </w:rPr>
                          <w:t>证书</w:t>
                        </w:r>
                        <w:r>
                          <w:rPr>
                            <w:rFonts w:ascii="Times New Roman" w:hAnsi="Times New Roman" w:cs="Times New Roman" w:eastAsia="Times New Roman" w:hint="default"/>
                            <w:sz w:val="18"/>
                            <w:szCs w:val="18"/>
                          </w:rPr>
                          <w:t>, </w:t>
                        </w:r>
                        <w:r>
                          <w:rPr>
                            <w:rFonts w:ascii="宋体" w:hAnsi="宋体" w:cs="宋体" w:eastAsia="宋体" w:hint="default"/>
                            <w:sz w:val="18"/>
                            <w:szCs w:val="18"/>
                          </w:rPr>
                          <w:t>是全国第一个获此殊荣的房地产开发企业。通过多年的快速健康发展</w:t>
                        </w:r>
                        <w:r>
                          <w:rPr>
                            <w:rFonts w:ascii="Times New Roman" w:hAnsi="Times New Roman" w:cs="Times New Roman" w:eastAsia="Times New Roman" w:hint="default"/>
                            <w:sz w:val="18"/>
                            <w:szCs w:val="18"/>
                          </w:rPr>
                          <w:t>,</w:t>
                        </w:r>
                        <w:r>
                          <w:rPr>
                            <w:rFonts w:ascii="宋体" w:hAnsi="宋体" w:cs="宋体" w:eastAsia="宋体" w:hint="default"/>
                            <w:sz w:val="18"/>
                            <w:szCs w:val="18"/>
                          </w:rPr>
                          <w:t>亚星实业积累了丰富的房地 </w:t>
                        </w:r>
                        <w:r>
                          <w:rPr>
                            <w:rFonts w:ascii="宋体" w:hAnsi="宋体" w:cs="宋体" w:eastAsia="宋体" w:hint="default"/>
                            <w:spacing w:val="-2"/>
                            <w:sz w:val="18"/>
                            <w:szCs w:val="18"/>
                          </w:rPr>
                          <w:t>产开发经验和储备了大量的土地资源，亚星实业已承继续推进构成同业竞争的房地产公司及其开发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项目全部注入旗下上市公司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深圳大通实业股份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名下的相关工作。</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日，亚星实业资产总额为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亿元，所有者权益为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1339"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9"/>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44"/>
        <w:ind w:left="154"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情况" w:id="76"/>
      <w:bookmarkEnd w:id="7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6151"/>
      </w:tblGrid>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年至今担任青岛亚星实业有限公司董事长、总裁，青岛市第十三届人大代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表，最近五年内职业：企业投资、经营、管理。</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24"/>
          <w:szCs w:val="24"/>
        </w:rPr>
      </w:pPr>
    </w:p>
    <w:p>
      <w:pPr>
        <w:spacing w:line="5037" w:lineRule="exact"/>
        <w:ind w:left="824"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5280762" cy="319849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280762" cy="3198495"/>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3"/>
        <w:rPr>
          <w:rFonts w:ascii="宋体" w:hAnsi="宋体" w:cs="宋体" w:eastAsia="宋体" w:hint="default"/>
          <w:sz w:val="20"/>
          <w:szCs w:val="20"/>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77"/>
      <w:bookmarkEnd w:id="7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78"/>
      <w:bookmarkStart w:name="第七节 优先股相关情况" w:id="79"/>
      <w:r>
        <w:rPr>
          <w:b w:val="0"/>
          <w:bCs w:val="0"/>
        </w:rPr>
      </w:r>
      <w:r>
        <w:rPr/>
        <w:t>第七节</w:t>
      </w:r>
      <w:r>
        <w:rPr>
          <w:spacing w:val="-8"/>
        </w:rPr>
        <w:t> </w:t>
      </w:r>
      <w:r>
        <w:rPr/>
        <w:t>优先股相关情况</w:t>
      </w:r>
      <w:bookmarkEnd w:id="78"/>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43.660004pt;margin-top:616.299988pt;width:43.05pt;height:27.95pt;mso-position-horizontal-relative:page;mso-position-vertical-relative:page;z-index:-607216" coordorigin="2873,12326" coordsize="861,559">
            <v:group style="position:absolute;left:2873;top:12326;width:861;height:156" coordorigin="2873,12326" coordsize="861,156">
              <v:shape style="position:absolute;left:2873;top:12326;width:861;height:156" coordorigin="2873,12326" coordsize="861,156" path="m2873,12482l3734,12482,3734,12326,2873,12326,2873,12482xe" filled="true" fillcolor="#ffffff" stroked="false">
                <v:path arrowok="t"/>
                <v:fill type="solid"/>
              </v:shape>
            </v:group>
            <v:group style="position:absolute;left:2885;top:12482;width:2;height:392" coordorigin="2885,12482" coordsize="2,392">
              <v:shape style="position:absolute;left:2885;top:12482;width:2;height:392" coordorigin="2885,12482" coordsize="0,392" path="m2885,12482l2885,12873e" filled="false" stroked="true" strokeweight="1.140pt" strokecolor="#ffffff">
                <v:path arrowok="t"/>
              </v:shape>
            </v:group>
            <v:group style="position:absolute;left:2896;top:12482;width:815;height:392" coordorigin="2896,12482" coordsize="815,392">
              <v:shape style="position:absolute;left:2896;top:12482;width:815;height:392" coordorigin="2896,12482" coordsize="815,392" path="m2896,12873l3711,12873,3711,12482,2896,12482,2896,12873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0"/>
      <w:bookmarkStart w:name="第八节 董事、监事、高级管理人员和员工情况" w:id="81"/>
      <w:r>
        <w:rPr>
          <w:b w:val="0"/>
          <w:bCs w:val="0"/>
        </w:rPr>
      </w:r>
      <w:r>
        <w:rPr/>
        <w:t>第八节</w:t>
      </w:r>
      <w:r>
        <w:rPr>
          <w:spacing w:val="-16"/>
        </w:rPr>
        <w:t> </w:t>
      </w:r>
      <w:r>
        <w:rPr/>
        <w:t>董事、监事、高级管理人员和员工情况</w:t>
      </w:r>
      <w:bookmarkEnd w:id="8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82"/>
      <w:bookmarkEnd w:id="8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高明明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王立平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财务总监 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孙登义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董事、常务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薛启亮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83"/>
      <w:bookmarkEnd w:id="83"/>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04" w:lineRule="auto" w:before="102"/>
        <w:ind w:right="1042"/>
        <w:jc w:val="left"/>
      </w:pPr>
      <w:r>
        <w:rPr>
          <w:rFonts w:ascii="Times New Roman" w:hAnsi="Times New Roman" w:cs="Times New Roman" w:eastAsia="Times New Roman" w:hint="default"/>
        </w:rPr>
        <w:t>1</w:t>
      </w:r>
      <w:r>
        <w:rPr/>
        <w:t>、许亚楠先生，男，</w:t>
      </w:r>
      <w:r>
        <w:rPr>
          <w:rFonts w:ascii="Times New Roman" w:hAnsi="Times New Roman" w:cs="Times New Roman" w:eastAsia="Times New Roman" w:hint="default"/>
        </w:rPr>
        <w:t>1962</w:t>
      </w:r>
      <w:r>
        <w:rPr>
          <w:rFonts w:ascii="Times New Roman" w:hAnsi="Times New Roman" w:cs="Times New Roman" w:eastAsia="Times New Roman" w:hint="default"/>
          <w:spacing w:val="-2"/>
        </w:rPr>
        <w:t> </w:t>
      </w:r>
      <w:r>
        <w:rPr/>
        <w:t>年生，现任深圳大通实业股份有限公司董事长、总经理。中共党员，大学本科学历。曾服役于中 国人民解放军东海舰队，历任青岛市机电设备总公司总经理助理、副总经理、党委委员，青岛亚星置业有限公司副总经理、 总经理，青岛亚星实业有限公司副总经理。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月起至今任深圳大通实业股份有限公司总经理，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月起至今任深 圳大通实业股份有限公司董事长，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月起至今兼任公司内控委员会主任。许亚楠先生在大、中型房地产企业及相关产 业有超过</w:t>
      </w:r>
      <w:r>
        <w:rPr>
          <w:rFonts w:ascii="Times New Roman" w:hAnsi="Times New Roman" w:cs="Times New Roman" w:eastAsia="Times New Roman" w:hint="default"/>
        </w:rPr>
        <w:t>20</w:t>
      </w:r>
      <w:r>
        <w:rPr/>
        <w:t>年的高层管理经历，在公司治理、综合管理和房地产经营方面具有丰富的职业经验。 </w:t>
      </w:r>
      <w:r>
        <w:rPr>
          <w:rFonts w:ascii="Times New Roman" w:hAnsi="Times New Roman" w:cs="Times New Roman" w:eastAsia="Times New Roman" w:hint="default"/>
        </w:rPr>
        <w:t>2</w:t>
      </w:r>
      <w:r>
        <w:rPr/>
        <w:t>、于秀庆先生，男，</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10</w:t>
      </w:r>
      <w:r>
        <w:rPr/>
        <w:t>月生，现任深圳大通实业股份有限公司董事。大学本科学历。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月在中国 </w:t>
      </w:r>
      <w:r>
        <w:rPr>
          <w:spacing w:val="-2"/>
        </w:rPr>
        <w:t>海洋大学学习。</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月任青岛国风大药房连锁有限公司部门主管。</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月，任青岛亚星置</w:t>
      </w:r>
      <w:r>
        <w:rPr>
          <w:spacing w:val="-44"/>
        </w:rPr>
        <w:t> </w:t>
      </w:r>
      <w:r>
        <w:rPr>
          <w:spacing w:val="-44"/>
        </w:rPr>
      </w:r>
      <w:r>
        <w:rPr>
          <w:spacing w:val="-3"/>
        </w:rPr>
        <w:t>业有限公司综合管理部主管、副经理。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月，任深大通（</w:t>
      </w:r>
      <w:r>
        <w:rPr>
          <w:rFonts w:ascii="Times New Roman" w:hAnsi="Times New Roman" w:cs="Times New Roman" w:eastAsia="Times New Roman" w:hint="default"/>
          <w:spacing w:val="-3"/>
        </w:rPr>
        <w:t>000038</w:t>
      </w:r>
      <w:r>
        <w:rPr>
          <w:spacing w:val="-3"/>
        </w:rPr>
        <w:t>）济宁海情置业有限公司副总经理。</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1</w:t>
      </w:r>
      <w:r>
        <w:rPr/>
        <w:t>至今，任青岛亚星实业有限公司董事会办公室行政人事经理。 </w:t>
      </w:r>
      <w:r>
        <w:rPr>
          <w:rFonts w:ascii="Times New Roman" w:hAnsi="Times New Roman" w:cs="Times New Roman" w:eastAsia="Times New Roman" w:hint="default"/>
        </w:rPr>
        <w:t>3</w:t>
      </w:r>
      <w:r>
        <w:rPr/>
        <w:t>、管琛女士，女，</w:t>
      </w:r>
      <w:r>
        <w:rPr>
          <w:rFonts w:ascii="Times New Roman" w:hAnsi="Times New Roman" w:cs="Times New Roman" w:eastAsia="Times New Roman" w:hint="default"/>
        </w:rPr>
        <w:t>1970</w:t>
      </w:r>
      <w:r>
        <w:rPr/>
        <w:t>年生，硕士学历，现任深圳大通实业股份有限公司董事。。曾任青岛工贸中心股份有限公司业务主 任，青岛五金集团家电公司副总经理，济宁海情置业有限公司总经理等职。现任北京天和智远投资有限公司副总经理。 </w:t>
      </w:r>
      <w:r>
        <w:rPr>
          <w:rFonts w:ascii="Times New Roman" w:hAnsi="Times New Roman" w:cs="Times New Roman" w:eastAsia="Times New Roman" w:hint="default"/>
        </w:rPr>
        <w:t>4</w:t>
      </w:r>
      <w:r>
        <w:rPr/>
        <w:t>、齐二石先生，男，</w:t>
      </w:r>
      <w:r>
        <w:rPr>
          <w:rFonts w:ascii="Times New Roman" w:hAnsi="Times New Roman" w:cs="Times New Roman" w:eastAsia="Times New Roman" w:hint="default"/>
        </w:rPr>
        <w:t>1953</w:t>
      </w:r>
      <w:r>
        <w:rPr>
          <w:rFonts w:ascii="Times New Roman" w:hAnsi="Times New Roman" w:cs="Times New Roman" w:eastAsia="Times New Roman" w:hint="default"/>
          <w:spacing w:val="-2"/>
        </w:rPr>
        <w:t> </w:t>
      </w:r>
      <w:r>
        <w:rPr/>
        <w:t>年生，博士，教授，博士生导师。现任深圳大通实业股份有限公司独立董事。曾任天津大学管理 学院院长。齐二石先生于</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5</w:t>
      </w:r>
      <w:r>
        <w:rPr/>
        <w:t>月参加上市公司独立董事培训并获得结业证书。 </w:t>
      </w:r>
      <w:r>
        <w:rPr>
          <w:rFonts w:ascii="Times New Roman" w:hAnsi="Times New Roman" w:cs="Times New Roman" w:eastAsia="Times New Roman" w:hint="default"/>
          <w:spacing w:val="-4"/>
        </w:rPr>
        <w:t>5</w:t>
      </w:r>
      <w:r>
        <w:rPr>
          <w:spacing w:val="-4"/>
        </w:rPr>
        <w:t>、张世兴，男，</w:t>
      </w:r>
      <w:r>
        <w:rPr>
          <w:rFonts w:ascii="Times New Roman" w:hAnsi="Times New Roman" w:cs="Times New Roman" w:eastAsia="Times New Roman" w:hint="default"/>
          <w:spacing w:val="-4"/>
        </w:rPr>
        <w:t>1961</w:t>
      </w:r>
      <w:r>
        <w:rPr>
          <w:spacing w:val="-4"/>
        </w:rPr>
        <w:t>年</w:t>
      </w:r>
      <w:r>
        <w:rPr>
          <w:rFonts w:ascii="Times New Roman" w:hAnsi="Times New Roman" w:cs="Times New Roman" w:eastAsia="Times New Roman" w:hint="default"/>
          <w:spacing w:val="-4"/>
        </w:rPr>
        <w:t>2</w:t>
      </w:r>
      <w:r>
        <w:rPr>
          <w:spacing w:val="-4"/>
        </w:rPr>
        <w:t>月生，教授、博士生导师，中国注册会计师非执业会员；现任深圳大通实业股份有限公司独立董事。</w:t>
      </w:r>
      <w:r>
        <w:rPr>
          <w:spacing w:val="-35"/>
        </w:rPr>
        <w:t> </w:t>
      </w:r>
      <w:r>
        <w:rPr>
          <w:spacing w:val="-35"/>
        </w:rPr>
      </w:r>
      <w:r>
        <w:rPr>
          <w:spacing w:val="-2"/>
        </w:rPr>
        <w:t>中国海洋大学会计专业硕士教育中心副主任；山东省会计学会理事、青岛市国资委招标评审专家、青岛市财贸专家咨询团成</w:t>
      </w:r>
      <w:r>
        <w:rPr>
          <w:spacing w:val="-66"/>
        </w:rPr>
        <w:t> </w:t>
      </w:r>
      <w:r>
        <w:rPr>
          <w:spacing w:val="-66"/>
        </w:rPr>
      </w:r>
      <w:r>
        <w:rPr/>
        <w:t>员；青岛东方铁塔股份有限公司独立董事。</w:t>
      </w:r>
      <w:r>
        <w:rPr>
          <w:rFonts w:ascii="Times New Roman" w:hAnsi="Times New Roman" w:cs="Times New Roman" w:eastAsia="Times New Roman" w:hint="default"/>
        </w:rPr>
        <w:t>1998.8----2010.1</w:t>
      </w:r>
      <w:r>
        <w:rPr/>
        <w:t>，中国海洋大学任教授。</w:t>
      </w:r>
      <w:r>
        <w:rPr>
          <w:spacing w:val="-59"/>
        </w:rPr>
        <w:t> </w:t>
      </w:r>
      <w:r>
        <w:rPr>
          <w:rFonts w:ascii="Times New Roman" w:hAnsi="Times New Roman" w:cs="Times New Roman" w:eastAsia="Times New Roman" w:hint="default"/>
        </w:rPr>
        <w:t>2010.1</w:t>
      </w:r>
      <w:r>
        <w:rPr/>
        <w:t>至今，在中国海洋大学任博士生 导师。 </w:t>
      </w:r>
      <w:r>
        <w:rPr>
          <w:rFonts w:ascii="Times New Roman" w:hAnsi="Times New Roman" w:cs="Times New Roman" w:eastAsia="Times New Roman" w:hint="default"/>
        </w:rPr>
        <w:t>6</w:t>
      </w:r>
      <w:r>
        <w:rPr/>
        <w:t>、皇甫晓涛，男，</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11</w:t>
      </w:r>
      <w:r>
        <w:rPr/>
        <w:t>月生，文化产业博士后学位，现任深圳大通实业股份有限公司独立董事。</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2004</w:t>
      </w:r>
      <w:r>
        <w:rPr/>
        <w:t>年任东 北之窗杂志社副主编，</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-2007</w:t>
      </w:r>
      <w:r>
        <w:rPr/>
        <w:t>年任中南大学教授，</w:t>
      </w:r>
      <w:r>
        <w:rPr>
          <w:rFonts w:ascii="Times New Roman" w:hAnsi="Times New Roman" w:cs="Times New Roman" w:eastAsia="Times New Roman" w:hint="default"/>
        </w:rPr>
        <w:t>2007</w:t>
      </w:r>
      <w:r>
        <w:rPr/>
        <w:t>年至今任北京交通大学博士生导师。 </w:t>
      </w:r>
      <w:r>
        <w:rPr>
          <w:rFonts w:ascii="Times New Roman" w:hAnsi="Times New Roman" w:cs="Times New Roman" w:eastAsia="Times New Roman" w:hint="default"/>
        </w:rPr>
        <w:t>7</w:t>
      </w:r>
      <w:r>
        <w:rPr/>
        <w:t>、郭婧，女，</w:t>
      </w:r>
      <w:r>
        <w:rPr>
          <w:rFonts w:ascii="Times New Roman" w:hAnsi="Times New Roman" w:cs="Times New Roman" w:eastAsia="Times New Roman" w:hint="default"/>
        </w:rPr>
        <w:t>1985</w:t>
      </w:r>
      <w:r>
        <w:rPr/>
        <w:t>年，大学本科，现任深圳大通实业股份有限公司职工监事。曾就职于青岛市档案局宣传处，</w:t>
      </w:r>
      <w:r>
        <w:rPr>
          <w:rFonts w:ascii="Times New Roman" w:hAnsi="Times New Roman" w:cs="Times New Roman" w:eastAsia="Times New Roman" w:hint="default"/>
        </w:rPr>
        <w:t>2011</w:t>
      </w:r>
      <w:r>
        <w:rPr/>
        <w:t>年至今 任青岛亚星置业有限公司档案主管。 </w:t>
      </w:r>
      <w:r>
        <w:rPr>
          <w:rFonts w:ascii="Times New Roman" w:hAnsi="Times New Roman" w:cs="Times New Roman" w:eastAsia="Times New Roman" w:hint="default"/>
          <w:spacing w:val="-2"/>
        </w:rPr>
        <w:t>8</w:t>
      </w:r>
      <w:r>
        <w:rPr>
          <w:spacing w:val="-2"/>
        </w:rPr>
        <w:t>、杨嵘，女，</w:t>
      </w:r>
      <w:r>
        <w:rPr>
          <w:rFonts w:ascii="Times New Roman" w:hAnsi="Times New Roman" w:cs="Times New Roman" w:eastAsia="Times New Roman" w:hint="default"/>
          <w:spacing w:val="-2"/>
        </w:rPr>
        <w:t>1968</w:t>
      </w:r>
      <w:r>
        <w:rPr>
          <w:spacing w:val="-2"/>
        </w:rPr>
        <w:t>年生，大专，现任深圳大通实业股份有限公司职工监事。</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9</w:t>
      </w:r>
      <w:r>
        <w:rPr>
          <w:spacing w:val="-2"/>
        </w:rPr>
        <w:t>月，青岛市物资贸易中心，</w:t>
      </w:r>
      <w:r>
        <w:rPr>
          <w:spacing w:val="-54"/>
        </w:rPr>
        <w:t> </w:t>
      </w:r>
      <w:r>
        <w:rPr>
          <w:spacing w:val="-54"/>
        </w:rPr>
      </w:r>
      <w:r>
        <w:rPr/>
        <w:t>主管会计；</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月，青岛基建物资总公司，财务物价部主任；</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月，青岛亚星集团，财 务结算经理。</w:t>
      </w:r>
    </w:p>
    <w:p>
      <w:pPr>
        <w:pStyle w:val="BodyText"/>
        <w:spacing w:line="302" w:lineRule="auto" w:before="28"/>
        <w:ind w:right="1123"/>
        <w:jc w:val="left"/>
      </w:pPr>
      <w:r>
        <w:rPr>
          <w:rFonts w:ascii="Times New Roman" w:hAnsi="Times New Roman" w:cs="Times New Roman" w:eastAsia="Times New Roman" w:hint="default"/>
        </w:rPr>
        <w:t>9</w:t>
      </w:r>
      <w:r>
        <w:rPr/>
        <w:t>、赵垲，男，</w:t>
      </w:r>
      <w:r>
        <w:rPr>
          <w:rFonts w:ascii="Times New Roman" w:hAnsi="Times New Roman" w:cs="Times New Roman" w:eastAsia="Times New Roman" w:hint="default"/>
        </w:rPr>
        <w:t>1977</w:t>
      </w:r>
      <w:r>
        <w:rPr/>
        <w:t>年生，大学本科学历，现任深圳大通实业股份有限公司监事。 </w:t>
      </w:r>
      <w:r>
        <w:rPr>
          <w:rFonts w:ascii="Times New Roman" w:hAnsi="Times New Roman" w:cs="Times New Roman" w:eastAsia="Times New Roman" w:hint="default"/>
        </w:rPr>
        <w:t>2008/01 --</w:t>
      </w:r>
      <w:r>
        <w:rPr>
          <w:rFonts w:ascii="Times New Roman" w:hAnsi="Times New Roman" w:cs="Times New Roman" w:eastAsia="Times New Roman" w:hint="default"/>
          <w:spacing w:val="7"/>
        </w:rPr>
        <w:t> </w:t>
      </w:r>
      <w:r>
        <w:rPr/>
        <w:t>至今：青岛亚星集团董事会办 公室，审计监察部经理；</w:t>
      </w:r>
      <w:r>
        <w:rPr>
          <w:rFonts w:ascii="Times New Roman" w:hAnsi="Times New Roman" w:cs="Times New Roman" w:eastAsia="Times New Roman" w:hint="default"/>
        </w:rPr>
        <w:t>2004/05</w:t>
      </w:r>
      <w:r>
        <w:rPr>
          <w:rFonts w:ascii="Times New Roman" w:hAnsi="Times New Roman" w:cs="Times New Roman" w:eastAsia="Times New Roman" w:hint="default"/>
          <w:spacing w:val="-13"/>
        </w:rPr>
        <w:t> </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rFonts w:ascii="Times New Roman" w:hAnsi="Times New Roman" w:cs="Times New Roman" w:eastAsia="Times New Roman" w:hint="default"/>
        </w:rPr>
        <w:t>2007/12</w:t>
      </w:r>
      <w:r>
        <w:rPr/>
        <w:t>：山东莱钢建设有限公司，内部审计、监察主管</w:t>
      </w:r>
      <w:r>
        <w:rPr>
          <w:spacing w:val="-26"/>
        </w:rPr>
        <w:t> </w:t>
      </w:r>
      <w:r>
        <w:rPr/>
        <w:t>；</w:t>
      </w:r>
      <w:r>
        <w:rPr>
          <w:rFonts w:ascii="Times New Roman" w:hAnsi="Times New Roman" w:cs="Times New Roman" w:eastAsia="Times New Roman" w:hint="default"/>
        </w:rPr>
        <w:t>2003/07</w:t>
      </w:r>
      <w:r>
        <w:rPr>
          <w:rFonts w:ascii="Times New Roman" w:hAnsi="Times New Roman" w:cs="Times New Roman" w:eastAsia="Times New Roman" w:hint="default"/>
          <w:spacing w:val="-13"/>
        </w:rPr>
        <w:t> </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rFonts w:ascii="Times New Roman" w:hAnsi="Times New Roman" w:cs="Times New Roman" w:eastAsia="Times New Roman" w:hint="default"/>
        </w:rPr>
        <w:t>2004/05</w:t>
      </w:r>
      <w:r>
        <w:rPr/>
        <w:t>：青岛好美 家装潢建材有限公司，财务经理；</w:t>
      </w:r>
      <w:r>
        <w:rPr>
          <w:rFonts w:ascii="Times New Roman" w:hAnsi="Times New Roman" w:cs="Times New Roman" w:eastAsia="Times New Roman" w:hint="default"/>
        </w:rPr>
        <w:t>2000/07 -- 2003/07</w:t>
      </w:r>
      <w:r>
        <w:rPr/>
        <w:t>：青岛第五针织厂</w:t>
      </w:r>
      <w:r>
        <w:rPr>
          <w:spacing w:val="-20"/>
        </w:rPr>
        <w:t> </w:t>
      </w:r>
      <w:r>
        <w:rPr/>
        <w:t>，会计</w:t>
      </w:r>
      <w:r>
        <w:rPr>
          <w:rFonts w:ascii="Times New Roman" w:hAnsi="Times New Roman" w:cs="Times New Roman" w:eastAsia="Times New Roman" w:hint="default"/>
        </w:rPr>
        <w:t>/</w:t>
      </w:r>
      <w:r>
        <w:rPr/>
        <w:t>出纳。 </w:t>
      </w:r>
      <w:r>
        <w:rPr>
          <w:rFonts w:ascii="Times New Roman" w:hAnsi="Times New Roman" w:cs="Times New Roman" w:eastAsia="Times New Roman" w:hint="default"/>
          <w:spacing w:val="-2"/>
        </w:rPr>
        <w:t>10</w:t>
      </w:r>
      <w:r>
        <w:rPr>
          <w:spacing w:val="-2"/>
        </w:rPr>
        <w:t>、王小连，女，山东人，</w:t>
      </w:r>
      <w:r>
        <w:rPr>
          <w:rFonts w:ascii="Times New Roman" w:hAnsi="Times New Roman" w:cs="Times New Roman" w:eastAsia="Times New Roman" w:hint="default"/>
          <w:spacing w:val="-2"/>
        </w:rPr>
        <w:t>1983</w:t>
      </w:r>
      <w:r>
        <w:rPr>
          <w:spacing w:val="-2"/>
        </w:rPr>
        <w:t>年，本科毕业。现任深圳大通实业股份有限公司董事会秘书。曾先后就职于青岛森泰达集团</w:t>
      </w:r>
      <w:r>
        <w:rPr>
          <w:spacing w:val="-65"/>
        </w:rPr>
        <w:t> </w:t>
      </w:r>
      <w:r>
        <w:rPr>
          <w:spacing w:val="-65"/>
        </w:rPr>
      </w:r>
      <w:r>
        <w:rPr>
          <w:spacing w:val="-2"/>
        </w:rPr>
        <w:t>有限公司、青岛亚星实业有限公司，负责行政管理及上市业务处理。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月任深圳大通实业股份有限公司证券事务代表</w:t>
      </w:r>
      <w:r>
        <w:rPr>
          <w:spacing w:val="-59"/>
        </w:rPr>
        <w:t> </w:t>
      </w:r>
      <w:r>
        <w:rPr/>
        <w:t>一职。 </w:t>
      </w:r>
      <w:r>
        <w:rPr>
          <w:rFonts w:ascii="Times New Roman" w:hAnsi="Times New Roman" w:cs="Times New Roman" w:eastAsia="Times New Roman" w:hint="default"/>
          <w:spacing w:val="-2"/>
        </w:rPr>
        <w:t>11</w:t>
      </w:r>
      <w:r>
        <w:rPr>
          <w:spacing w:val="-2"/>
        </w:rPr>
        <w:t>、王立平，女，</w:t>
      </w:r>
      <w:r>
        <w:rPr>
          <w:rFonts w:ascii="Times New Roman" w:hAnsi="Times New Roman" w:cs="Times New Roman" w:eastAsia="Times New Roman" w:hint="default"/>
          <w:spacing w:val="-2"/>
        </w:rPr>
        <w:t>1967</w:t>
      </w:r>
      <w:r>
        <w:rPr>
          <w:spacing w:val="-2"/>
        </w:rPr>
        <w:t>年生。大学本科学历，会计师。现任深圳大通实业股份有限公司财务总监。历任威海市书画院办公室</w:t>
      </w:r>
      <w:r>
        <w:rPr>
          <w:spacing w:val="-65"/>
        </w:rPr>
        <w:t> </w:t>
      </w:r>
      <w:r>
        <w:rPr>
          <w:spacing w:val="-65"/>
        </w:rPr>
      </w:r>
      <w:r>
        <w:rPr/>
        <w:t>主任财务负责人、董事，青岛亚星置业有限公司财务部副经理。</w:t>
      </w:r>
    </w:p>
    <w:p>
      <w:pPr>
        <w:pStyle w:val="BodyText"/>
        <w:spacing w:line="240" w:lineRule="auto" w:before="70"/>
        <w:ind w:left="154" w:right="0"/>
        <w:jc w:val="left"/>
      </w:pPr>
      <w:r>
        <w:rPr/>
        <w:t>在股东单位任职情况</w:t>
      </w:r>
    </w:p>
    <w:p>
      <w:pPr>
        <w:pStyle w:val="BodyText"/>
        <w:spacing w:line="240" w:lineRule="auto" w:before="116"/>
        <w:ind w:left="154"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行政人事经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高明明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审计监察部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档案主管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北京交通大学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84"/>
      <w:bookmarkEnd w:id="84"/>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高级管理人员绩效考核实行直接上级考核制，考核者为被考核者的直接上级。考核的内容为公司确定的目标指标及分解的业</w:t>
      </w:r>
      <w:r>
        <w:rPr>
          <w:spacing w:val="-64"/>
        </w:rPr>
        <w:t> </w:t>
      </w:r>
      <w:r>
        <w:rPr>
          <w:spacing w:val="-64"/>
        </w:rPr>
      </w:r>
      <w:r>
        <w:rPr>
          <w:spacing w:val="-2"/>
        </w:rPr>
        <w:t>绩指标。关键业绩指标来自公司年度目标的层层分解，能够反映公司关键重点经营活动情况，用来定期衡量完成重要工作和</w:t>
      </w:r>
    </w:p>
    <w:p>
      <w:pPr>
        <w:pStyle w:val="BodyText"/>
        <w:spacing w:line="307" w:lineRule="auto" w:before="2"/>
        <w:ind w:right="1118"/>
        <w:jc w:val="left"/>
      </w:pPr>
      <w:r>
        <w:rPr>
          <w:spacing w:val="-2"/>
        </w:rPr>
        <w:t>关键工作的成果。考核分为月度和年度考核。月度考核，考核时间为次月</w:t>
      </w:r>
      <w:r>
        <w:rPr>
          <w:rFonts w:ascii="Times New Roman" w:hAnsi="Times New Roman" w:cs="Times New Roman" w:eastAsia="Times New Roman" w:hint="default"/>
          <w:spacing w:val="-2"/>
        </w:rPr>
        <w:t>1</w:t>
      </w:r>
      <w:r>
        <w:rPr>
          <w:spacing w:val="-2"/>
        </w:rPr>
        <w:t>日起，</w:t>
      </w:r>
      <w:r>
        <w:rPr>
          <w:rFonts w:ascii="Times New Roman" w:hAnsi="Times New Roman" w:cs="Times New Roman" w:eastAsia="Times New Roman" w:hint="default"/>
          <w:spacing w:val="-2"/>
        </w:rPr>
        <w:t>5</w:t>
      </w:r>
      <w:r>
        <w:rPr>
          <w:spacing w:val="-2"/>
        </w:rPr>
        <w:t>日前结束。年度考核一年开展一次：在每</w:t>
      </w:r>
      <w:r>
        <w:rPr>
          <w:spacing w:val="-66"/>
        </w:rPr>
        <w:t> </w:t>
      </w:r>
      <w:r>
        <w:rPr>
          <w:spacing w:val="-66"/>
        </w:rPr>
      </w:r>
      <w:r>
        <w:rPr/>
        <w:t>年的</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日进行；月度考核结果应用：用于月度浮动绩效工资的发放，月度绩效奖金</w:t>
      </w:r>
      <w:r>
        <w:rPr>
          <w:rFonts w:ascii="Times New Roman" w:hAnsi="Times New Roman" w:cs="Times New Roman" w:eastAsia="Times New Roman" w:hint="default"/>
        </w:rPr>
        <w:t>=</w:t>
      </w:r>
      <w:r>
        <w:rPr/>
        <w:t>总得分</w:t>
      </w:r>
      <w:r>
        <w:rPr>
          <w:rFonts w:ascii="Times New Roman" w:hAnsi="Times New Roman" w:cs="Times New Roman" w:eastAsia="Times New Roman" w:hint="default"/>
        </w:rPr>
        <w:t>/100*</w:t>
      </w:r>
      <w:r>
        <w:rPr/>
        <w:t>月度浮动绩效 </w:t>
      </w:r>
      <w:r>
        <w:rPr>
          <w:spacing w:val="-1"/>
        </w:rPr>
        <w:t>奖金基数，月度浮动绩效奖金基数为月度工资的</w:t>
      </w:r>
      <w:r>
        <w:rPr>
          <w:rFonts w:ascii="Times New Roman" w:hAnsi="Times New Roman" w:cs="Times New Roman" w:eastAsia="Times New Roman" w:hint="default"/>
          <w:spacing w:val="-1"/>
        </w:rPr>
        <w:t>10%</w:t>
      </w:r>
      <w:r>
        <w:rPr>
          <w:spacing w:val="-1"/>
        </w:rPr>
        <w:t>。为了纠正由于月度指标分解不合理带来的月度考核偏差，实行季度修</w:t>
      </w:r>
      <w:r>
        <w:rPr>
          <w:spacing w:val="-88"/>
        </w:rPr>
        <w:t> </w:t>
      </w:r>
      <w:r>
        <w:rPr>
          <w:spacing w:val="-88"/>
        </w:rPr>
      </w:r>
      <w:r>
        <w:rPr>
          <w:spacing w:val="-2"/>
        </w:rPr>
        <w:t>正平衡，对于收入、费用和成本类指标，每季度进行一次综合绩效修正和平衡。根据季度累计完成情况对整个季度的绩效工</w:t>
      </w:r>
      <w:r>
        <w:rPr>
          <w:spacing w:val="-66"/>
        </w:rPr>
        <w:t> </w:t>
      </w:r>
      <w:r>
        <w:rPr>
          <w:spacing w:val="-66"/>
        </w:rPr>
      </w:r>
      <w:r>
        <w:rPr>
          <w:spacing w:val="-2"/>
        </w:rPr>
        <w:t>资实行多退少补，即每季度的前两个月绩效工资按照月度考核执行，第三个月绩效工资等季度绩效指标考核结束后实行多退</w:t>
      </w:r>
      <w:r>
        <w:rPr>
          <w:spacing w:val="-64"/>
        </w:rPr>
        <w:t> </w:t>
      </w:r>
      <w:r>
        <w:rPr>
          <w:spacing w:val="-64"/>
        </w:rPr>
      </w:r>
      <w:r>
        <w:rPr>
          <w:spacing w:val="-1"/>
        </w:rPr>
        <w:t>少补。年度考核结果应用于高级管理人员年薪预留部分的考核兑现。高级管理人员预留年薪的</w:t>
      </w:r>
      <w:r>
        <w:rPr>
          <w:rFonts w:ascii="Times New Roman" w:hAnsi="Times New Roman" w:cs="Times New Roman" w:eastAsia="Times New Roman" w:hint="default"/>
          <w:spacing w:val="-1"/>
        </w:rPr>
        <w:t>30%</w:t>
      </w:r>
      <w:r>
        <w:rPr>
          <w:spacing w:val="-1"/>
        </w:rPr>
        <w:t>作为年底绩效考核，其中</w:t>
      </w:r>
      <w:r>
        <w:rPr>
          <w:spacing w:val="-85"/>
        </w:rPr>
        <w:t> </w:t>
      </w:r>
      <w:r>
        <w:rPr>
          <w:spacing w:val="-85"/>
        </w:rPr>
      </w:r>
      <w:r>
        <w:rPr>
          <w:rFonts w:ascii="Times New Roman" w:hAnsi="Times New Roman" w:cs="Times New Roman" w:eastAsia="Times New Roman" w:hint="default"/>
          <w:spacing w:val="-2"/>
        </w:rPr>
        <w:t>50%</w:t>
      </w:r>
      <w:r>
        <w:rPr>
          <w:spacing w:val="-2"/>
        </w:rPr>
        <w:t>和公司的利润挂钩，其余</w:t>
      </w:r>
      <w:r>
        <w:rPr>
          <w:rFonts w:ascii="Times New Roman" w:hAnsi="Times New Roman" w:cs="Times New Roman" w:eastAsia="Times New Roman" w:hint="default"/>
          <w:spacing w:val="-2"/>
        </w:rPr>
        <w:t>50%</w:t>
      </w:r>
      <w:r>
        <w:rPr>
          <w:spacing w:val="-2"/>
        </w:rPr>
        <w:t>和年终绩效考核挂钩，具体如下：年终绩效奖金＝年度实际得分</w:t>
      </w:r>
      <w:r>
        <w:rPr>
          <w:rFonts w:ascii="Times New Roman" w:hAnsi="Times New Roman" w:cs="Times New Roman" w:eastAsia="Times New Roman" w:hint="default"/>
          <w:spacing w:val="-2"/>
        </w:rPr>
        <w:t>/100×</w:t>
      </w:r>
      <w:r>
        <w:rPr>
          <w:spacing w:val="-2"/>
        </w:rPr>
        <w:t>绩效奖金基数，其中</w:t>
      </w:r>
      <w:r>
        <w:rPr>
          <w:spacing w:val="-58"/>
        </w:rPr>
        <w:t> </w:t>
      </w:r>
      <w:r>
        <w:rPr>
          <w:spacing w:val="-58"/>
        </w:rPr>
      </w:r>
      <w:r>
        <w:rPr/>
        <w:t>绩效奖金基数：高级管理人员为年度预留基本年薪的</w:t>
      </w:r>
      <w:r>
        <w:rPr>
          <w:rFonts w:ascii="Times New Roman" w:hAnsi="Times New Roman" w:cs="Times New Roman" w:eastAsia="Times New Roman" w:hint="default"/>
        </w:rPr>
        <w:t>15%</w:t>
      </w:r>
      <w:r>
        <w:rPr/>
        <w:t>； </w:t>
      </w:r>
      <w:r>
        <w:rPr>
          <w:spacing w:val="-2"/>
        </w:rPr>
        <w:t>公司针对高级管理人员建立了一套绩效考评制度和薪酬制度。</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日公司第七届第十四次董事会审议通过了《深圳大</w:t>
      </w:r>
      <w:r>
        <w:rPr>
          <w:spacing w:val="-57"/>
        </w:rPr>
        <w:t> </w:t>
      </w:r>
      <w:r>
        <w:rPr>
          <w:spacing w:val="-57"/>
        </w:rPr>
      </w:r>
      <w:r>
        <w:rPr/>
        <w:t>通实业股份有限公司绩效考核制度》；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日公司第七届第十五次董事会审议通过了《深圳大通实业股份有限公司 </w:t>
      </w:r>
      <w:r>
        <w:rPr>
          <w:spacing w:val="-2"/>
        </w:rPr>
        <w:t>董事会薪酬与考核委员会工作细则》。薪酬委员会是董事会设立的专门工作机构，主要负责制定公司董事及高级管理人员的</w:t>
      </w:r>
      <w:r>
        <w:rPr>
          <w:spacing w:val="-66"/>
        </w:rPr>
        <w:t> </w:t>
      </w:r>
      <w:r>
        <w:rPr>
          <w:spacing w:val="-66"/>
        </w:rPr>
      </w:r>
      <w:r>
        <w:rPr/>
        <w:t>考核标准并进行考核，负责制定、审查公司董事及高级管理人员的薪酬政策与方案，对董事会负责。 董事、监事和高级管理人员报酬如期按实支付。</w:t>
      </w:r>
    </w:p>
    <w:p>
      <w:pPr>
        <w:spacing w:after="0" w:line="30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高明明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杨嵘</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王立平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薛启亮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117.34</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四、公司董事、监事、高级管理人员变动情况" w:id="85"/>
      <w:bookmarkEnd w:id="85"/>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薛启亮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中管干部不能兼任上市公司独立董事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中管干部不能兼任上市公司独立董事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孙登义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五、报告期核心技术团队或关键技术人员变动情况（非董事、监事、高级管理人员）" w:id="86"/>
      <w:bookmarkEnd w:id="8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公司员工情况" w:id="87"/>
      <w:bookmarkEnd w:id="87"/>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4" w:right="0"/>
        <w:jc w:val="left"/>
      </w:pP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日，公司在职员工</w:t>
      </w:r>
      <w:r>
        <w:rPr>
          <w:rFonts w:ascii="Times New Roman" w:hAnsi="Times New Roman" w:cs="Times New Roman" w:eastAsia="Times New Roman" w:hint="default"/>
          <w:spacing w:val="-2"/>
        </w:rPr>
        <w:t>75</w:t>
      </w:r>
      <w:r>
        <w:rPr>
          <w:spacing w:val="-2"/>
        </w:rPr>
        <w:t>人，公司为员工提供在行业和地区内具有一定竞争力的薪酬福利待遇，同时在公司内</w:t>
      </w:r>
      <w:r>
        <w:rPr>
          <w:spacing w:val="-57"/>
        </w:rPr>
        <w:t> </w:t>
      </w:r>
      <w:r>
        <w:rPr>
          <w:spacing w:val="-57"/>
        </w:rPr>
      </w:r>
      <w:r>
        <w:rPr/>
        <w:t>部实施具有公平性、激励性、竞争性、规范化的薪酬管理制度，以实现公司与员工的共赢。</w:t>
      </w:r>
    </w:p>
    <w:p>
      <w:pPr>
        <w:spacing w:line="240" w:lineRule="auto" w:before="4"/>
        <w:rPr>
          <w:rFonts w:ascii="宋体" w:hAnsi="宋体" w:cs="宋体" w:eastAsia="宋体" w:hint="default"/>
          <w:sz w:val="2"/>
          <w:szCs w:val="2"/>
        </w:rPr>
      </w:pPr>
    </w:p>
    <w:p>
      <w:pPr>
        <w:spacing w:line="4035" w:lineRule="exact"/>
        <w:ind w:left="154"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5275542" cy="256222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5275542" cy="256222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2"/>
        <w:rPr>
          <w:rFonts w:ascii="宋体" w:hAnsi="宋体" w:cs="宋体" w:eastAsia="宋体" w:hint="default"/>
          <w:sz w:val="7"/>
          <w:szCs w:val="7"/>
        </w:rPr>
      </w:pPr>
    </w:p>
    <w:p>
      <w:pPr>
        <w:spacing w:line="3831" w:lineRule="exact"/>
        <w:ind w:left="154"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5224081" cy="243287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5224081" cy="2432875"/>
                    </a:xfrm>
                    <a:prstGeom prst="rect">
                      <a:avLst/>
                    </a:prstGeom>
                  </pic:spPr>
                </pic:pic>
              </a:graphicData>
            </a:graphic>
          </wp:inline>
        </w:drawing>
      </w:r>
      <w:r>
        <w:rPr>
          <w:rFonts w:ascii="宋体" w:hAnsi="宋体" w:cs="宋体" w:eastAsia="宋体" w:hint="default"/>
          <w:position w:val="-76"/>
          <w:sz w:val="20"/>
          <w:szCs w:val="20"/>
        </w:rPr>
      </w:r>
    </w:p>
    <w:p>
      <w:pPr>
        <w:spacing w:after="0" w:line="383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96.200012pt;margin-top:673.719971pt;width:79.2pt;height:92.6pt;mso-position-horizontal-relative:page;mso-position-vertical-relative:page;z-index:-607192" coordorigin="5924,13474" coordsize="1584,1852">
            <v:shape style="position:absolute;left:5924;top:13474;width:1584;height:1852" coordorigin="5924,13474" coordsize="1584,1852" path="m5924,15326l7508,15326,7508,13474,5924,13474,5924,15326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63"/>
        <w:jc w:val="center"/>
        <w:rPr>
          <w:b w:val="0"/>
          <w:bCs w:val="0"/>
        </w:rPr>
      </w:pPr>
      <w:bookmarkStart w:name="_TOC_250003" w:id="88"/>
      <w:bookmarkStart w:name="第九节 公司治理" w:id="89"/>
      <w:r>
        <w:rPr>
          <w:b w:val="0"/>
          <w:bCs w:val="0"/>
        </w:rPr>
      </w:r>
      <w:r>
        <w:rPr/>
        <w:t>第九节</w:t>
      </w:r>
      <w:r>
        <w:rPr>
          <w:spacing w:val="-5"/>
        </w:rPr>
        <w:t> </w:t>
      </w:r>
      <w:r>
        <w:rPr/>
        <w:t>公司治理</w:t>
      </w:r>
      <w:bookmarkEnd w:id="8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90"/>
      <w:bookmarkEnd w:id="90"/>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报告期内，公司严格按照《公司法》、《证券法》、《上市公司治理准则》等法律法规的要求，规范公司运作，不断健全和</w:t>
      </w:r>
      <w:r>
        <w:rPr>
          <w:spacing w:val="-72"/>
        </w:rPr>
        <w:t> </w:t>
      </w:r>
      <w:r>
        <w:rPr>
          <w:spacing w:val="-72"/>
        </w:rPr>
      </w:r>
      <w:r>
        <w:rPr/>
        <w:t>完善公司治理结构和治理制度，建立了较为完善的法人治理结构。 </w:t>
      </w:r>
      <w:r>
        <w:rPr>
          <w:spacing w:val="-2"/>
        </w:rPr>
        <w:t>公司股东大会、董事会、监事会运作规范，按照法律法规和公司章程的规定履行职权。公司股东大会、董事会、监事会历次</w:t>
      </w:r>
      <w:r>
        <w:rPr>
          <w:spacing w:val="-68"/>
        </w:rPr>
        <w:t> </w:t>
      </w:r>
      <w:r>
        <w:rPr>
          <w:spacing w:val="-68"/>
        </w:rPr>
      </w:r>
      <w:r>
        <w:rPr>
          <w:spacing w:val="-2"/>
        </w:rPr>
        <w:t>会议通知、决议、会议程序及信息披露工作均符合法定程序要求。公司一贯重视信息披露工作，真实、准确、完整、及时的</w:t>
      </w:r>
      <w:r>
        <w:rPr>
          <w:spacing w:val="-72"/>
        </w:rPr>
        <w:t> </w:t>
      </w:r>
      <w:r>
        <w:rPr>
          <w:spacing w:val="-72"/>
        </w:rPr>
      </w:r>
      <w:r>
        <w:rPr/>
        <w:t>信息披露确保了全体股东享有平等地位，保证了全体股东尤其是中小股东对公司重大事项享有的知情权和参与权。</w:t>
      </w:r>
    </w:p>
    <w:p>
      <w:pPr>
        <w:pStyle w:val="BodyText"/>
        <w:spacing w:line="240" w:lineRule="auto" w:before="59"/>
        <w:ind w:right="0"/>
        <w:jc w:val="left"/>
      </w:pPr>
      <w:r>
        <w:rPr/>
        <w:t>公司治理与《公司法》和中国证监会相关规定的要求是否存在差异</w:t>
      </w:r>
    </w:p>
    <w:p>
      <w:pPr>
        <w:pStyle w:val="BodyText"/>
        <w:spacing w:line="340" w:lineRule="auto" w:before="116"/>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0"/>
        <w:ind w:right="0"/>
        <w:jc w:val="left"/>
      </w:pPr>
      <w:r>
        <w:rPr/>
        <w:t>公司治理专项活动开展情况以及内幕信息知情人登记管理制度的制定、实施情况</w:t>
      </w:r>
    </w:p>
    <w:p>
      <w:pPr>
        <w:pStyle w:val="BodyText"/>
        <w:spacing w:line="300" w:lineRule="auto" w:before="115"/>
        <w:ind w:right="1130"/>
        <w:jc w:val="both"/>
      </w:pPr>
      <w:r>
        <w:rPr>
          <w:rFonts w:ascii="Times New Roman" w:hAnsi="Times New Roman" w:cs="Times New Roman" w:eastAsia="Times New Roman" w:hint="default"/>
        </w:rPr>
        <w:t>(1)</w:t>
      </w:r>
      <w:r>
        <w:rPr/>
        <w:t>公司治理专项活动开展情况</w:t>
      </w:r>
      <w:r>
        <w:rPr>
          <w:rFonts w:ascii="Times New Roman" w:hAnsi="Times New Roman" w:cs="Times New Roman" w:eastAsia="Times New Roman" w:hint="default"/>
        </w:rPr>
        <w:t>:</w:t>
      </w:r>
      <w:r>
        <w:rPr/>
        <w:t>报告期内</w:t>
      </w:r>
      <w:r>
        <w:rPr>
          <w:rFonts w:ascii="Times New Roman" w:hAnsi="Times New Roman" w:cs="Times New Roman" w:eastAsia="Times New Roman" w:hint="default"/>
        </w:rPr>
        <w:t>,</w:t>
      </w:r>
      <w:r>
        <w:rPr/>
        <w:t>公司按照监管部门的要求</w:t>
      </w:r>
      <w:r>
        <w:rPr>
          <w:rFonts w:ascii="Times New Roman" w:hAnsi="Times New Roman" w:cs="Times New Roman" w:eastAsia="Times New Roman" w:hint="default"/>
        </w:rPr>
        <w:t>,</w:t>
      </w:r>
      <w:r>
        <w:rPr/>
        <w:t>进一步完善公司组织结构、制度建设等</w:t>
      </w:r>
      <w:r>
        <w:rPr>
          <w:rFonts w:ascii="Times New Roman" w:hAnsi="Times New Roman" w:cs="Times New Roman" w:eastAsia="Times New Roman" w:hint="default"/>
        </w:rPr>
        <w:t>,</w:t>
      </w:r>
      <w:r>
        <w:rPr/>
        <w:t>确保公司治理的</w:t>
      </w:r>
      <w:r>
        <w:rPr>
          <w:w w:val="99"/>
        </w:rPr>
        <w:t> </w:t>
      </w:r>
      <w:r>
        <w:rPr/>
        <w:t>实际状况符合监管部门关于上市公司治理的规范性文件的要求。公司治理是一项长期的工作</w:t>
      </w:r>
      <w:r>
        <w:rPr>
          <w:rFonts w:ascii="Times New Roman" w:hAnsi="Times New Roman" w:cs="Times New Roman" w:eastAsia="Times New Roman" w:hint="default"/>
        </w:rPr>
        <w:t>,</w:t>
      </w:r>
      <w:r>
        <w:rPr/>
        <w:t>公司将进一步规范公司行为</w:t>
      </w:r>
      <w:r>
        <w:rPr>
          <w:rFonts w:ascii="Times New Roman" w:hAnsi="Times New Roman" w:cs="Times New Roman" w:eastAsia="Times New Roman" w:hint="default"/>
        </w:rPr>
        <w:t>,</w:t>
      </w:r>
      <w:r>
        <w:rPr/>
        <w:t>提</w:t>
      </w:r>
      <w:r>
        <w:rPr>
          <w:w w:val="99"/>
        </w:rPr>
        <w:t> </w:t>
      </w:r>
      <w:r>
        <w:rPr>
          <w:spacing w:val="-1"/>
        </w:rPr>
        <w:t>高公司治理透明度</w:t>
      </w:r>
      <w:r>
        <w:rPr>
          <w:rFonts w:ascii="Times New Roman" w:hAnsi="Times New Roman" w:cs="Times New Roman" w:eastAsia="Times New Roman" w:hint="default"/>
          <w:spacing w:val="-1"/>
        </w:rPr>
        <w:t>,</w:t>
      </w:r>
      <w:r>
        <w:rPr>
          <w:spacing w:val="-1"/>
        </w:rPr>
        <w:t>在广大投资者监督和支持下持续提高公司治理水平。</w:t>
      </w:r>
      <w:r>
        <w:rPr>
          <w:rFonts w:ascii="Times New Roman" w:hAnsi="Times New Roman" w:cs="Times New Roman" w:eastAsia="Times New Roman" w:hint="default"/>
          <w:spacing w:val="-1"/>
        </w:rPr>
        <w:t>(2)</w:t>
      </w:r>
      <w:r>
        <w:rPr>
          <w:spacing w:val="-1"/>
        </w:rPr>
        <w:t>公司内幕信息知情人管理制度的执行情况</w:t>
      </w:r>
      <w:r>
        <w:rPr>
          <w:rFonts w:ascii="Times New Roman" w:hAnsi="Times New Roman" w:cs="Times New Roman" w:eastAsia="Times New Roman" w:hint="default"/>
          <w:spacing w:val="-1"/>
        </w:rPr>
        <w:t>:</w:t>
      </w:r>
      <w:r>
        <w:rPr>
          <w:spacing w:val="-1"/>
        </w:rPr>
        <w:t>为规范</w:t>
      </w:r>
      <w:r>
        <w:rPr>
          <w:spacing w:val="-64"/>
        </w:rPr>
        <w:t> </w:t>
      </w:r>
      <w:r>
        <w:rPr/>
        <w:t>公司各类信息报送和使用管理工作</w:t>
      </w:r>
      <w:r>
        <w:rPr>
          <w:rFonts w:ascii="Times New Roman" w:hAnsi="Times New Roman" w:cs="Times New Roman" w:eastAsia="Times New Roman" w:hint="default"/>
        </w:rPr>
        <w:t>,</w:t>
      </w:r>
      <w:r>
        <w:rPr/>
        <w:t>加强内幕信息保密</w:t>
      </w:r>
      <w:r>
        <w:rPr>
          <w:rFonts w:ascii="Times New Roman" w:hAnsi="Times New Roman" w:cs="Times New Roman" w:eastAsia="Times New Roman" w:hint="default"/>
        </w:rPr>
        <w:t>,2014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w:t>
      </w:r>
      <w:r>
        <w:rPr/>
        <w:t>公司证券部组织公司董事、监事、高级管理人员及其</w:t>
      </w:r>
      <w:r>
        <w:rPr>
          <w:w w:val="99"/>
        </w:rPr>
        <w:t> </w:t>
      </w:r>
      <w:r>
        <w:rPr/>
        <w:t>他可能接触内幕信息的各部门工作人员学习由中国证监会、公安部</w:t>
      </w:r>
      <w:r>
        <w:rPr>
          <w:spacing w:val="-35"/>
        </w:rPr>
        <w:t> </w:t>
      </w:r>
      <w:r>
        <w:rPr/>
        <w:t>和国资委主办</w:t>
      </w:r>
      <w:r>
        <w:rPr>
          <w:rFonts w:ascii="Times New Roman" w:hAnsi="Times New Roman" w:cs="Times New Roman" w:eastAsia="Times New Roman" w:hint="default"/>
        </w:rPr>
        <w:t>,</w:t>
      </w:r>
      <w:r>
        <w:rPr/>
        <w:t>中国证监会纪委、深圳证监局和深圳证券</w:t>
      </w:r>
      <w:r>
        <w:rPr>
          <w:w w:val="99"/>
        </w:rPr>
        <w:t> </w:t>
      </w:r>
      <w:r>
        <w:rPr/>
        <w:t>交易所承办的</w:t>
      </w:r>
      <w:r>
        <w:rPr>
          <w:rFonts w:ascii="Times New Roman" w:hAnsi="Times New Roman" w:cs="Times New Roman" w:eastAsia="Times New Roman" w:hint="default"/>
        </w:rPr>
        <w:t>“</w:t>
      </w:r>
      <w:r>
        <w:rPr/>
        <w:t>内幕交易警示教育 展</w:t>
      </w:r>
      <w:r>
        <w:rPr>
          <w:rFonts w:ascii="Times New Roman" w:hAnsi="Times New Roman" w:cs="Times New Roman" w:eastAsia="Times New Roman" w:hint="default"/>
        </w:rPr>
        <w:t>”</w:t>
      </w:r>
      <w:r>
        <w:rPr/>
        <w:t>。公司也将继续严格按照《内幕信息及知情人管理制度》进行相关登记和管</w:t>
      </w:r>
      <w:r>
        <w:rPr>
          <w:spacing w:val="-46"/>
        </w:rPr>
        <w:t> </w:t>
      </w:r>
      <w:r>
        <w:rPr>
          <w:spacing w:val="-4"/>
        </w:rPr>
        <w:t>理。公司</w:t>
      </w:r>
      <w:r>
        <w:rPr/>
        <w:t> 于</w:t>
      </w:r>
      <w:r>
        <w:rPr>
          <w:spacing w:val="1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spacing w:val="-4"/>
        </w:rPr>
        <w:t>年制定了《信息披露事务管理制度》和《内幕信息知情人报备制度》。报告期内</w:t>
      </w:r>
      <w:r>
        <w:rPr>
          <w:rFonts w:ascii="Times New Roman" w:hAnsi="Times New Roman" w:cs="Times New Roman" w:eastAsia="Times New Roman" w:hint="default"/>
          <w:spacing w:val="-4"/>
        </w:rPr>
        <w:t>,</w:t>
      </w:r>
      <w:r>
        <w:rPr>
          <w:spacing w:val="-4"/>
        </w:rPr>
        <w:t>公司根据监管部门的要求</w:t>
      </w:r>
      <w:r>
        <w:rPr>
          <w:rFonts w:ascii="Times New Roman" w:hAnsi="Times New Roman" w:cs="Times New Roman" w:eastAsia="Times New Roman" w:hint="default"/>
          <w:spacing w:val="-4"/>
        </w:rPr>
        <w:t>,</w:t>
      </w:r>
      <w:r>
        <w:rPr>
          <w:spacing w:val="-4"/>
        </w:rPr>
        <w:t>不断完善</w:t>
      </w:r>
      <w:r>
        <w:rPr>
          <w:spacing w:val="-88"/>
        </w:rPr>
        <w:t> </w:t>
      </w:r>
      <w:r>
        <w:rPr/>
        <w:t>内幕信息知情人登记和内幕交易防控工作</w:t>
      </w:r>
      <w:r>
        <w:rPr>
          <w:rFonts w:ascii="Times New Roman" w:hAnsi="Times New Roman" w:cs="Times New Roman" w:eastAsia="Times New Roman" w:hint="default"/>
        </w:rPr>
        <w:t>,</w:t>
      </w:r>
      <w:r>
        <w:rPr/>
        <w:t>做到执行严密</w:t>
      </w:r>
      <w:r>
        <w:rPr>
          <w:rFonts w:ascii="Times New Roman" w:hAnsi="Times New Roman" w:cs="Times New Roman" w:eastAsia="Times New Roman" w:hint="default"/>
        </w:rPr>
        <w:t>;</w:t>
      </w:r>
      <w:r>
        <w:rPr/>
        <w:t>控制出口</w:t>
      </w:r>
      <w:r>
        <w:rPr>
          <w:rFonts w:ascii="Times New Roman" w:hAnsi="Times New Roman" w:cs="Times New Roman" w:eastAsia="Times New Roman" w:hint="default"/>
        </w:rPr>
        <w:t>,</w:t>
      </w:r>
      <w:r>
        <w:rPr/>
        <w:t>统一对外</w:t>
      </w:r>
      <w:r>
        <w:rPr>
          <w:rFonts w:ascii="Times New Roman" w:hAnsi="Times New Roman" w:cs="Times New Roman" w:eastAsia="Times New Roman" w:hint="default"/>
        </w:rPr>
        <w:t>;</w:t>
      </w:r>
      <w:r>
        <w:rPr/>
        <w:t>加强审核</w:t>
      </w:r>
      <w:r>
        <w:rPr>
          <w:rFonts w:ascii="Times New Roman" w:hAnsi="Times New Roman" w:cs="Times New Roman" w:eastAsia="Times New Roman" w:hint="default"/>
        </w:rPr>
        <w:t>,</w:t>
      </w:r>
      <w:r>
        <w:rPr/>
        <w:t>杜绝出错。近年来</w:t>
      </w:r>
      <w:r>
        <w:rPr>
          <w:rFonts w:ascii="Times New Roman" w:hAnsi="Times New Roman" w:cs="Times New Roman" w:eastAsia="Times New Roman" w:hint="default"/>
        </w:rPr>
        <w:t>,</w:t>
      </w:r>
      <w:r>
        <w:rPr/>
        <w:t>公司内幕信息管控 有效</w:t>
      </w:r>
      <w:r>
        <w:rPr>
          <w:rFonts w:ascii="Times New Roman" w:hAnsi="Times New Roman" w:cs="Times New Roman" w:eastAsia="Times New Roman" w:hint="default"/>
        </w:rPr>
        <w:t>,</w:t>
      </w:r>
      <w:r>
        <w:rPr/>
        <w:t>没有出现违规事项。 《信息披露事务管理制度》刊登在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43"/>
        </w:rPr>
        <w:t> </w:t>
      </w:r>
      <w:r>
        <w:rPr/>
        <w:t>日的巨潮资讯网上。</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二、报告期内召开的年度股东大会和临时股东大会的有关情况" w:id="91"/>
      <w:bookmarkEnd w:id="91"/>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年度股东大会情况" w:id="92"/>
      <w:bookmarkEnd w:id="9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0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1"/>
              <w:jc w:val="left"/>
              <w:rPr>
                <w:rFonts w:ascii="宋体" w:hAnsi="宋体" w:cs="宋体" w:eastAsia="宋体" w:hint="default"/>
                <w:sz w:val="18"/>
                <w:szCs w:val="18"/>
              </w:rPr>
            </w:pPr>
            <w:r>
              <w:rPr>
                <w:rFonts w:ascii="宋体" w:hAnsi="宋体" w:cs="宋体" w:eastAsia="宋体" w:hint="default"/>
                <w:spacing w:val="-10"/>
                <w:sz w:val="18"/>
                <w:szCs w:val="18"/>
              </w:rPr>
              <w:t>议案一：审议《公司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年董事会工作 </w:t>
            </w:r>
            <w:r>
              <w:rPr>
                <w:rFonts w:ascii="宋体" w:hAnsi="宋体" w:cs="宋体" w:eastAsia="宋体" w:hint="default"/>
                <w:spacing w:val="-10"/>
                <w:sz w:val="18"/>
                <w:szCs w:val="18"/>
              </w:rPr>
              <w:t>报告》；议案二：审</w:t>
            </w:r>
            <w:r>
              <w:rPr>
                <w:rFonts w:ascii="宋体" w:hAnsi="宋体" w:cs="宋体" w:eastAsia="宋体" w:hint="default"/>
                <w:sz w:val="18"/>
                <w:szCs w:val="18"/>
              </w:rPr>
              <w:t> 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年监 </w:t>
            </w:r>
            <w:r>
              <w:rPr>
                <w:rFonts w:ascii="宋体" w:hAnsi="宋体" w:cs="宋体" w:eastAsia="宋体" w:hint="default"/>
                <w:spacing w:val="-10"/>
                <w:sz w:val="18"/>
                <w:szCs w:val="18"/>
              </w:rPr>
              <w:t>事会工作报告》；议</w:t>
            </w:r>
            <w:r>
              <w:rPr>
                <w:rFonts w:ascii="宋体" w:hAnsi="宋体" w:cs="宋体" w:eastAsia="宋体" w:hint="default"/>
                <w:sz w:val="18"/>
                <w:szCs w:val="18"/>
              </w:rPr>
              <w:t> 案三：审议《公司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 及其摘要；议案四 审议《公司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0"/>
                <w:sz w:val="18"/>
                <w:szCs w:val="18"/>
              </w:rPr>
              <w:t>财务决算报告》；议</w:t>
            </w:r>
            <w:r>
              <w:rPr>
                <w:rFonts w:ascii="宋体" w:hAnsi="宋体" w:cs="宋体" w:eastAsia="宋体" w:hint="default"/>
                <w:sz w:val="18"/>
                <w:szCs w:val="18"/>
              </w:rPr>
              <w:t> 案五：审议《公司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年利润分配预 </w:t>
            </w:r>
            <w:r>
              <w:rPr>
                <w:rFonts w:ascii="宋体" w:hAnsi="宋体" w:cs="宋体" w:eastAsia="宋体" w:hint="default"/>
                <w:spacing w:val="-10"/>
                <w:sz w:val="18"/>
                <w:szCs w:val="18"/>
              </w:rPr>
              <w:t>案》；议案六：审议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p>
            <w:pPr>
              <w:pStyle w:val="TableParagraph"/>
              <w:spacing w:line="240" w:lineRule="auto" w:before="95"/>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360" w:lineRule="auto"/>
              <w:ind w:left="23" w:right="31"/>
              <w:jc w:val="left"/>
              <w:rPr>
                <w:rFonts w:ascii="Times New Roman" w:hAnsi="Times New Roman" w:cs="Times New Roman" w:eastAsia="Times New Roman" w:hint="default"/>
                <w:sz w:val="18"/>
                <w:szCs w:val="18"/>
              </w:rPr>
            </w:pPr>
            <w:hyperlink r:id="rId15">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m.cn/finalpage/2014</w:t>
            </w:r>
          </w:p>
          <w:p>
            <w:pPr>
              <w:pStyle w:val="TableParagraph"/>
              <w:spacing w:line="362" w:lineRule="auto" w:before="5"/>
              <w:ind w:left="23" w:right="84"/>
              <w:jc w:val="left"/>
              <w:rPr>
                <w:rFonts w:ascii="Times New Roman" w:hAnsi="Times New Roman" w:cs="Times New Roman" w:eastAsia="Times New Roman" w:hint="default"/>
                <w:sz w:val="18"/>
                <w:szCs w:val="18"/>
              </w:rPr>
            </w:pPr>
            <w:r>
              <w:rPr>
                <w:rFonts w:ascii="Times New Roman"/>
                <w:sz w:val="18"/>
              </w:rPr>
              <w:t>-07-01/1200020734.</w:t>
            </w:r>
            <w:r>
              <w:rPr>
                <w:rFonts w:ascii="Times New Roman"/>
                <w:w w:val="99"/>
                <w:sz w:val="18"/>
              </w:rPr>
              <w:t> </w:t>
            </w:r>
            <w:r>
              <w:rPr>
                <w:rFonts w:ascii="Times New Roman"/>
                <w:sz w:val="18"/>
              </w:rPr>
              <w:t>PDF</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《修改公司章程议</w:t>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；议案七：审议</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《关于续聘瑞华会</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计师事务所为公司</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年审计机构的</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z w:val="18"/>
                <w:szCs w:val="18"/>
              </w:rPr>
              <w:t>；另外，本次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股东大会将听取</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年独立董事</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52"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述职报告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本报告期临时股东大会情况" w:id="93"/>
      <w:bookmarkEnd w:id="9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10"/>
                <w:sz w:val="18"/>
                <w:szCs w:val="18"/>
              </w:rPr>
              <w:t>议案一：关于选举姜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蓬先生为公司第八 届董事会非独立董 事的议案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5">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m.cn/finalpage/2014</w:t>
            </w:r>
          </w:p>
          <w:p>
            <w:pPr>
              <w:pStyle w:val="TableParagraph"/>
              <w:spacing w:line="362" w:lineRule="auto" w:before="3"/>
              <w:ind w:left="23" w:right="33"/>
              <w:jc w:val="left"/>
              <w:rPr>
                <w:rFonts w:ascii="Times New Roman" w:hAnsi="Times New Roman" w:cs="Times New Roman" w:eastAsia="Times New Roman" w:hint="default"/>
                <w:sz w:val="18"/>
                <w:szCs w:val="18"/>
              </w:rPr>
            </w:pPr>
            <w:r>
              <w:rPr>
                <w:rFonts w:ascii="Times New Roman"/>
                <w:sz w:val="18"/>
              </w:rPr>
              <w:t>-03-28/63738764.PD</w:t>
            </w:r>
            <w:r>
              <w:rPr>
                <w:rFonts w:ascii="Times New Roman"/>
                <w:w w:val="99"/>
                <w:sz w:val="18"/>
              </w:rPr>
              <w:t> </w:t>
            </w:r>
            <w:r>
              <w:rPr>
                <w:rFonts w:ascii="Times New Roman"/>
                <w:sz w:val="18"/>
              </w:rPr>
              <w:t>F</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10"/>
                <w:sz w:val="18"/>
                <w:szCs w:val="18"/>
              </w:rPr>
              <w:t>议案一：关于选举薛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启亮先生为公司第 八届董事会独立董 事的议案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5">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m.cn/finalpage/2014</w:t>
            </w:r>
          </w:p>
          <w:p>
            <w:pPr>
              <w:pStyle w:val="TableParagraph"/>
              <w:spacing w:line="362" w:lineRule="auto" w:before="3"/>
              <w:ind w:left="23" w:right="33"/>
              <w:jc w:val="left"/>
              <w:rPr>
                <w:rFonts w:ascii="Times New Roman" w:hAnsi="Times New Roman" w:cs="Times New Roman" w:eastAsia="Times New Roman" w:hint="default"/>
                <w:sz w:val="18"/>
                <w:szCs w:val="18"/>
              </w:rPr>
            </w:pPr>
            <w:r>
              <w:rPr>
                <w:rFonts w:ascii="Times New Roman"/>
                <w:sz w:val="18"/>
              </w:rPr>
              <w:t>-04-24/63900595.PD</w:t>
            </w:r>
            <w:r>
              <w:rPr>
                <w:rFonts w:ascii="Times New Roman"/>
                <w:w w:val="99"/>
                <w:sz w:val="18"/>
              </w:rPr>
              <w:t> </w:t>
            </w:r>
            <w:r>
              <w:rPr>
                <w:rFonts w:ascii="Times New Roman"/>
                <w:sz w:val="18"/>
              </w:rPr>
              <w:t>F</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10"/>
                <w:sz w:val="18"/>
                <w:szCs w:val="18"/>
              </w:rPr>
              <w:t>议案一：关于选举皇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甫晓涛先生为公司 第八届董事会独立 董事的议案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5">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m.cn/finalpage/2014</w:t>
            </w:r>
          </w:p>
          <w:p>
            <w:pPr>
              <w:pStyle w:val="TableParagraph"/>
              <w:spacing w:line="362" w:lineRule="auto" w:before="3"/>
              <w:ind w:left="23" w:right="84"/>
              <w:jc w:val="left"/>
              <w:rPr>
                <w:rFonts w:ascii="Times New Roman" w:hAnsi="Times New Roman" w:cs="Times New Roman" w:eastAsia="Times New Roman" w:hint="default"/>
                <w:sz w:val="18"/>
                <w:szCs w:val="18"/>
              </w:rPr>
            </w:pPr>
            <w:r>
              <w:rPr>
                <w:rFonts w:ascii="Times New Roman"/>
                <w:sz w:val="18"/>
              </w:rPr>
              <w:t>-12-03/1200435924.</w:t>
            </w:r>
            <w:r>
              <w:rPr>
                <w:rFonts w:ascii="Times New Roman"/>
                <w:w w:val="99"/>
                <w:sz w:val="18"/>
              </w:rPr>
              <w:t> </w:t>
            </w:r>
            <w:r>
              <w:rPr>
                <w:rFonts w:ascii="Times New Roman"/>
                <w:sz w:val="18"/>
              </w:rPr>
              <w:t>PDF</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表决权恢夊的优先股股东请求召开临时股东大会" w:id="94"/>
      <w:bookmarkEnd w:id="94"/>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报告期内独立董事履行职责的情况" w:id="95"/>
      <w:bookmarkEnd w:id="95"/>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96"/>
      <w:bookmarkEnd w:id="9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薛启亮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948"/>
        <w:gridCol w:w="6621"/>
      </w:tblGrid>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left="154" w:right="8052"/>
        <w:jc w:val="left"/>
      </w:pPr>
      <w:r>
        <w:rPr/>
        <w:t>连续两次未亲自出席董事会的说明 无</w:t>
      </w:r>
    </w:p>
    <w:p>
      <w:pPr>
        <w:spacing w:line="240" w:lineRule="auto" w:before="12"/>
        <w:rPr>
          <w:rFonts w:ascii="宋体" w:hAnsi="宋体" w:cs="宋体" w:eastAsia="宋体" w:hint="default"/>
          <w:sz w:val="19"/>
          <w:szCs w:val="19"/>
        </w:rPr>
      </w:pPr>
    </w:p>
    <w:p>
      <w:pPr>
        <w:pStyle w:val="Heading3"/>
        <w:spacing w:line="240" w:lineRule="auto"/>
        <w:ind w:left="154" w:right="0"/>
        <w:jc w:val="left"/>
        <w:rPr>
          <w:b w:val="0"/>
          <w:bCs w:val="0"/>
        </w:rPr>
      </w:pPr>
      <w:bookmarkStart w:name="2、独立董事对公司有关事项提出异议的情况" w:id="97"/>
      <w:bookmarkEnd w:id="9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下设专门委员会在报告期内履行职责情况" w:id="98"/>
      <w:bookmarkEnd w:id="98"/>
      <w:r>
        <w:rPr>
          <w:b w:val="0"/>
          <w:bCs w:val="0"/>
        </w:rPr>
      </w: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rFonts w:ascii="Times New Roman" w:hAnsi="Times New Roman" w:cs="Times New Roman" w:eastAsia="Times New Roman" w:hint="default"/>
        </w:rPr>
        <w:t>1</w:t>
      </w:r>
      <w:r>
        <w:rPr/>
        <w:t>、战略发展与投资委员会履职情况 </w:t>
      </w:r>
      <w:r>
        <w:rPr>
          <w:spacing w:val="-2"/>
        </w:rPr>
        <w:t>报告期内，战略发展与投资委员会关注董事会对项目发展和融资等授权情况，与管理层保持着顺畅的日常沟通，对授权范围</w:t>
      </w:r>
      <w:r>
        <w:rPr>
          <w:spacing w:val="-66"/>
        </w:rPr>
        <w:t> </w:t>
      </w:r>
      <w:r>
        <w:rPr>
          <w:spacing w:val="-66"/>
        </w:rPr>
      </w:r>
      <w:r>
        <w:rPr/>
        <w:t>内各项事务保持充分了解。</w:t>
      </w:r>
    </w:p>
    <w:p>
      <w:pPr>
        <w:pStyle w:val="BodyText"/>
        <w:spacing w:line="304" w:lineRule="auto" w:before="24"/>
        <w:ind w:right="1213"/>
        <w:jc w:val="left"/>
      </w:pPr>
      <w:r>
        <w:rPr>
          <w:rFonts w:ascii="Times New Roman" w:hAnsi="Times New Roman" w:cs="Times New Roman" w:eastAsia="Times New Roman" w:hint="default"/>
        </w:rPr>
        <w:t>2</w:t>
      </w:r>
      <w:r>
        <w:rPr/>
        <w:t>、薪酬与考核委员会履职情况 报告期内，薪酬与考核委员会认真履行职责，保持与管理层的顺畅沟通，就有关方面多次与管理层进行了沟通。 </w:t>
      </w:r>
      <w:r>
        <w:rPr>
          <w:rFonts w:ascii="Times New Roman" w:hAnsi="Times New Roman" w:cs="Times New Roman" w:eastAsia="Times New Roman" w:hint="default"/>
        </w:rPr>
        <w:t>3</w:t>
      </w:r>
      <w:r>
        <w:rPr/>
        <w:t>、审计委员会履职情况 报告期内，审计委员会听取会计师、财务人员等汇报工作情况，董事会审计委员会就公司</w:t>
      </w:r>
      <w:r>
        <w:rPr>
          <w:rFonts w:ascii="Times New Roman" w:hAnsi="Times New Roman" w:cs="Times New Roman" w:eastAsia="Times New Roman" w:hint="default"/>
        </w:rPr>
        <w:t>2014</w:t>
      </w:r>
      <w:r>
        <w:rPr/>
        <w:t>年度财务报表发表了意见。 </w:t>
      </w:r>
      <w:r>
        <w:rPr>
          <w:rFonts w:ascii="Times New Roman" w:hAnsi="Times New Roman" w:cs="Times New Roman" w:eastAsia="Times New Roman" w:hint="default"/>
        </w:rPr>
        <w:t>4</w:t>
      </w:r>
      <w:r>
        <w:rPr/>
        <w:t>、提名委员会履职情况</w:t>
      </w:r>
    </w:p>
    <w:p>
      <w:pPr>
        <w:pStyle w:val="BodyText"/>
        <w:spacing w:line="240" w:lineRule="auto" w:before="9"/>
        <w:ind w:left="154" w:right="0"/>
        <w:jc w:val="left"/>
      </w:pPr>
      <w:r>
        <w:rPr/>
        <w:t>报告期内，提名委员会依据公司需要积极储备管理人才。</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五、监事会工作情况" w:id="99"/>
      <w:bookmarkEnd w:id="99"/>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公司相对于控股股东在业务、人员、资产、机构、财务等方面的独立完整情况" w:id="100"/>
      <w:bookmarkEnd w:id="100"/>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jc w:val="both"/>
      </w:pPr>
      <w:r>
        <w:rPr/>
        <w:t>本公司与控股股东在业务、人员资产、机构、财务等方面严格分开，公司具有独立完整的业务和自主经营能力。</w:t>
      </w:r>
      <w:r>
        <w:rPr>
          <w:rFonts w:ascii="Times New Roman" w:hAnsi="Times New Roman" w:cs="Times New Roman" w:eastAsia="Times New Roman" w:hint="default"/>
        </w:rPr>
        <w:t>1</w:t>
      </w:r>
      <w:r>
        <w:rPr/>
        <w:t>、业务方 </w:t>
      </w:r>
      <w:r>
        <w:rPr>
          <w:spacing w:val="-1"/>
        </w:rPr>
        <w:t>面：公司具有独立完整的业务和决策体系及自主经营能力，完全独立于控股股东；</w:t>
      </w:r>
      <w:r>
        <w:rPr>
          <w:spacing w:val="-14"/>
        </w:rPr>
        <w:t> </w:t>
      </w:r>
      <w:r>
        <w:rPr>
          <w:rFonts w:ascii="Times New Roman" w:hAnsi="Times New Roman" w:cs="Times New Roman" w:eastAsia="Times New Roman" w:hint="default"/>
          <w:spacing w:val="-2"/>
        </w:rPr>
        <w:t>2</w:t>
      </w:r>
      <w:r>
        <w:rPr>
          <w:spacing w:val="-2"/>
        </w:rPr>
        <w:t>、人员方面：公司在劳动、人事及工资</w:t>
      </w:r>
      <w:r>
        <w:rPr>
          <w:spacing w:val="-88"/>
        </w:rPr>
        <w:t> </w:t>
      </w:r>
      <w:r>
        <w:rPr>
          <w:spacing w:val="-88"/>
        </w:rPr>
      </w:r>
      <w:r>
        <w:rPr>
          <w:spacing w:val="-1"/>
        </w:rPr>
        <w:t>管理方面独立，高级管理人员均不在股东单位担任要职；</w:t>
      </w:r>
      <w:r>
        <w:rPr>
          <w:spacing w:val="-6"/>
        </w:rPr>
        <w:t> </w:t>
      </w:r>
      <w:r>
        <w:rPr>
          <w:rFonts w:ascii="Times New Roman" w:hAnsi="Times New Roman" w:cs="Times New Roman" w:eastAsia="Times New Roman" w:hint="default"/>
          <w:spacing w:val="-2"/>
        </w:rPr>
        <w:t>3</w:t>
      </w:r>
      <w:r>
        <w:rPr>
          <w:spacing w:val="-2"/>
        </w:rPr>
        <w:t>、资产方面：公司与控股股东产权关系明确，资产独立完整，拥</w:t>
      </w:r>
      <w:r>
        <w:rPr>
          <w:spacing w:val="-87"/>
        </w:rPr>
        <w:t> </w:t>
      </w:r>
      <w:r>
        <w:rPr>
          <w:spacing w:val="-87"/>
        </w:rPr>
      </w:r>
      <w:r>
        <w:rPr/>
        <w:t>有独立的运营系统和相应的配套设施；</w:t>
      </w:r>
      <w:r>
        <w:rPr>
          <w:spacing w:val="-13"/>
        </w:rPr>
        <w:t> </w:t>
      </w:r>
      <w:r>
        <w:rPr>
          <w:rFonts w:ascii="Times New Roman" w:hAnsi="Times New Roman" w:cs="Times New Roman" w:eastAsia="Times New Roman" w:hint="default"/>
          <w:spacing w:val="-2"/>
        </w:rPr>
        <w:t>4</w:t>
      </w:r>
      <w:r>
        <w:rPr>
          <w:spacing w:val="-2"/>
        </w:rPr>
        <w:t>、机构方面：公司设立了完全独立于控股股东的组织机构，不存在与控股股东合署</w:t>
      </w:r>
      <w:r>
        <w:rPr>
          <w:spacing w:val="-87"/>
        </w:rPr>
        <w:t> </w:t>
      </w:r>
      <w:r>
        <w:rPr>
          <w:spacing w:val="-87"/>
        </w:rPr>
      </w:r>
      <w:r>
        <w:rPr/>
        <w:t>办公的情况； </w:t>
      </w:r>
      <w:r>
        <w:rPr>
          <w:rFonts w:ascii="Times New Roman" w:hAnsi="Times New Roman" w:cs="Times New Roman" w:eastAsia="Times New Roman" w:hint="default"/>
          <w:spacing w:val="-2"/>
        </w:rPr>
        <w:t>5</w:t>
      </w:r>
      <w:r>
        <w:rPr>
          <w:spacing w:val="-2"/>
        </w:rPr>
        <w:t>、财务方面：公司拥有独立的财务机构，并建立了独立的会计核算体系和财务管理制度，在银行独立开设账</w:t>
      </w:r>
      <w:r>
        <w:rPr>
          <w:spacing w:val="-80"/>
        </w:rPr>
        <w:t> </w:t>
      </w:r>
      <w:r>
        <w:rPr>
          <w:spacing w:val="-80"/>
        </w:rPr>
      </w:r>
      <w:r>
        <w:rPr/>
        <w:t>户，独立进行纳税申报和缴纳；</w:t>
      </w:r>
      <w:r>
        <w:rPr>
          <w:spacing w:val="-19"/>
        </w:rPr>
        <w:t> </w:t>
      </w:r>
      <w:r>
        <w:rPr/>
        <w:t>公司不存在向大股东、实际控制人提供未公开信息等治理非规范情况。</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七、同业竞争情况" w:id="101"/>
      <w:bookmarkEnd w:id="101"/>
      <w:r>
        <w:rPr>
          <w:b w:val="0"/>
          <w:bCs w:val="0"/>
        </w:rPr>
      </w:r>
      <w:r>
        <w:rPr/>
        <w:t>七、同业竞争情况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4092"/>
        <w:jc w:val="left"/>
      </w:pPr>
      <w:r>
        <w:rPr/>
        <w:t>√ 适用 □ 不适用 因股改历史原因存在的同业竞争问题，公司控股股股东、实际控制人对此作出承诺：</w:t>
      </w:r>
    </w:p>
    <w:p>
      <w:pPr>
        <w:pStyle w:val="BodyText"/>
        <w:spacing w:line="237" w:lineRule="exact"/>
        <w:ind w:left="154" w:right="0"/>
        <w:jc w:val="left"/>
      </w:pPr>
      <w:r>
        <w:rPr/>
        <w:t>（</w:t>
      </w:r>
      <w:r>
        <w:rPr>
          <w:rFonts w:ascii="Times New Roman" w:hAnsi="Times New Roman" w:cs="Times New Roman" w:eastAsia="Times New Roman" w:hint="default"/>
        </w:rPr>
        <w:t>1</w:t>
      </w:r>
      <w:r>
        <w:rPr/>
        <w:t>）公司郑重声明，截至本声明与承诺函签署日，除拟注入上市公司的青岛亚星置业有限公司、青岛嘉合福远置业有限公</w:t>
      </w:r>
    </w:p>
    <w:p>
      <w:pPr>
        <w:pStyle w:val="BodyText"/>
        <w:spacing w:line="316" w:lineRule="auto" w:before="63"/>
        <w:ind w:left="154" w:right="0"/>
        <w:jc w:val="left"/>
      </w:pPr>
      <w:r>
        <w:rPr>
          <w:spacing w:val="-2"/>
        </w:rPr>
        <w:t>司、青岛美丰置业有限公司、绵阳亿嘉合投资有限公司及其下属公司外，公司及公司控制的其他企业未从事与上市公司青岛</w:t>
      </w:r>
      <w:r>
        <w:rPr>
          <w:spacing w:val="-66"/>
        </w:rPr>
        <w:t> </w:t>
      </w:r>
      <w:r>
        <w:rPr>
          <w:spacing w:val="-66"/>
        </w:rPr>
      </w:r>
      <w:r>
        <w:rPr/>
        <w:t>广顺房地产有限公司、济宁海情置业有限公司及其控股子公司主营业务构成实质竞争的业务。</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自恢复上市之日在政策允许下三年内公司再次向上市公司提议将青岛亚星置业有限公司、青岛嘉合福远置业有限公司、青岛</w:t>
      </w:r>
      <w:r>
        <w:rPr>
          <w:spacing w:val="-64"/>
        </w:rPr>
        <w:t> </w:t>
      </w:r>
      <w:r>
        <w:rPr>
          <w:spacing w:val="-64"/>
        </w:rPr>
      </w:r>
      <w:r>
        <w:rPr>
          <w:spacing w:val="-2"/>
        </w:rPr>
        <w:t>美丰置业有限公司、绵阳亿嘉合投资有限公司及其下属公司的房地产业务注入上市公司。如果自恢复上市之日三年内政策不</w:t>
      </w:r>
      <w:r>
        <w:rPr>
          <w:spacing w:val="-64"/>
        </w:rPr>
        <w:t> </w:t>
      </w:r>
      <w:r>
        <w:rPr>
          <w:spacing w:val="-64"/>
        </w:rPr>
      </w:r>
      <w:r>
        <w:rPr>
          <w:spacing w:val="-2"/>
        </w:rPr>
        <w:t>允许房地产业务注入上市公司，公司同意上市公司在期后两年内以市场公允价格收购公司的项目或土地，促进上市公司房地</w:t>
      </w:r>
      <w:r>
        <w:rPr>
          <w:spacing w:val="-64"/>
        </w:rPr>
        <w:t> </w:t>
      </w:r>
      <w:r>
        <w:rPr>
          <w:spacing w:val="-64"/>
        </w:rPr>
      </w:r>
      <w:r>
        <w:rPr/>
        <w:t>产业务的可持续发展。</w:t>
      </w:r>
    </w:p>
    <w:p>
      <w:pPr>
        <w:pStyle w:val="BodyText"/>
        <w:spacing w:line="309" w:lineRule="auto" w:before="19"/>
        <w:ind w:left="154" w:right="1132"/>
        <w:jc w:val="both"/>
      </w:pPr>
      <w:r>
        <w:rPr/>
        <w:t>（</w:t>
      </w:r>
      <w:r>
        <w:rPr>
          <w:rFonts w:ascii="Times New Roman" w:hAnsi="Times New Roman" w:cs="Times New Roman" w:eastAsia="Times New Roman" w:hint="default"/>
        </w:rPr>
        <w:t>2</w:t>
      </w:r>
      <w:r>
        <w:rPr/>
        <w:t>）公司将不以直接或间接的方式从事与上市公司经营的业务构成可能的直接或间接竞争的业务；保证将采取合法及有效 </w:t>
      </w:r>
      <w:r>
        <w:rPr>
          <w:spacing w:val="-2"/>
        </w:rPr>
        <w:t>的措施，促使公司拥有控制权的其他企业（包括但不限于自营、合资或联营）不从事、不参与与上市公司的经营运作相竞争</w:t>
      </w:r>
      <w:r>
        <w:rPr>
          <w:spacing w:val="-66"/>
        </w:rPr>
        <w:t> </w:t>
      </w:r>
      <w:r>
        <w:rPr>
          <w:spacing w:val="-66"/>
        </w:rPr>
      </w:r>
      <w:r>
        <w:rPr/>
        <w:t>的任何活动的业务。</w:t>
      </w:r>
    </w:p>
    <w:p>
      <w:pPr>
        <w:pStyle w:val="BodyText"/>
        <w:spacing w:line="309" w:lineRule="auto" w:before="24"/>
        <w:ind w:right="1123"/>
        <w:jc w:val="left"/>
      </w:pPr>
      <w:r>
        <w:rPr/>
        <w:t>（</w:t>
      </w:r>
      <w:r>
        <w:rPr>
          <w:rFonts w:ascii="Times New Roman" w:hAnsi="Times New Roman" w:cs="Times New Roman" w:eastAsia="Times New Roman" w:hint="default"/>
        </w:rPr>
        <w:t>3</w:t>
      </w:r>
      <w:r>
        <w:rPr/>
        <w:t>）如上市公司进一步拓展其业务范围，公司及公司拥有控制权的其他企业将不与上市公司拓展后的业务相竞争；可能与 上市公司拓展后的业务产生竞争的，公司及公司拥有控制权的其他企业将按照如下方式退出与上市公司的竞争： </w:t>
      </w:r>
      <w:r>
        <w:rPr>
          <w:rFonts w:ascii="Times New Roman" w:hAnsi="Times New Roman" w:cs="Times New Roman" w:eastAsia="Times New Roman" w:hint="default"/>
        </w:rPr>
        <w:t>A</w:t>
      </w:r>
      <w:r>
        <w:rPr/>
        <w:t>、停止与上市公司构成竞争或可能构成竞争的业务；</w:t>
      </w:r>
    </w:p>
    <w:p>
      <w:pPr>
        <w:pStyle w:val="BodyText"/>
        <w:spacing w:line="300" w:lineRule="auto" w:before="5"/>
        <w:ind w:right="7213"/>
        <w:jc w:val="left"/>
      </w:pPr>
      <w:r>
        <w:rPr>
          <w:rFonts w:ascii="Times New Roman" w:hAnsi="Times New Roman" w:cs="Times New Roman" w:eastAsia="Times New Roman" w:hint="default"/>
        </w:rPr>
        <w:t>B</w:t>
      </w:r>
      <w:r>
        <w:rPr/>
        <w:t>、将相竞争的业务纳入到上市公司来经营； </w:t>
      </w:r>
      <w:r>
        <w:rPr>
          <w:rFonts w:ascii="Times New Roman" w:hAnsi="Times New Roman" w:cs="Times New Roman" w:eastAsia="Times New Roman" w:hint="default"/>
        </w:rPr>
        <w:t>C</w:t>
      </w:r>
      <w:r>
        <w:rPr/>
        <w:t>、将相竞争的业务转让给无关联的第三方。</w:t>
      </w:r>
    </w:p>
    <w:p>
      <w:pPr>
        <w:pStyle w:val="BodyText"/>
        <w:spacing w:line="309" w:lineRule="auto" w:before="13"/>
        <w:ind w:left="154" w:right="1133"/>
        <w:jc w:val="both"/>
      </w:pPr>
      <w:r>
        <w:rPr/>
        <w:t>（</w:t>
      </w:r>
      <w:r>
        <w:rPr>
          <w:rFonts w:ascii="Times New Roman" w:hAnsi="Times New Roman" w:cs="Times New Roman" w:eastAsia="Times New Roman" w:hint="default"/>
        </w:rPr>
        <w:t>4</w:t>
      </w:r>
      <w:r>
        <w:rPr/>
        <w:t>）如公司及公司拥有控制权的其他企业有任何商业机会可从事、参与任何可能与上市公司的经营运作构成竞争的活动， </w:t>
      </w:r>
      <w:r>
        <w:rPr>
          <w:spacing w:val="-2"/>
        </w:rPr>
        <w:t>则立即将上述商业机会通知上市公司，在通知中所指定的合理期间内，上市公司作出愿意利用该商业机会的肯定答复，则公</w:t>
      </w:r>
      <w:r>
        <w:rPr>
          <w:spacing w:val="-66"/>
        </w:rPr>
        <w:t> </w:t>
      </w:r>
      <w:r>
        <w:rPr>
          <w:spacing w:val="-66"/>
        </w:rPr>
      </w:r>
      <w:r>
        <w:rPr/>
        <w:t>司尽力将该商业机会给予上市公司。</w:t>
      </w:r>
    </w:p>
    <w:p>
      <w:pPr>
        <w:pStyle w:val="BodyText"/>
        <w:spacing w:line="240" w:lineRule="auto" w:before="24"/>
        <w:ind w:left="154" w:right="0"/>
        <w:jc w:val="both"/>
      </w:pPr>
      <w:r>
        <w:rPr/>
        <w:t>（</w:t>
      </w:r>
      <w:r>
        <w:rPr>
          <w:rFonts w:ascii="Times New Roman" w:hAnsi="Times New Roman" w:cs="Times New Roman" w:eastAsia="Times New Roman" w:hint="default"/>
        </w:rPr>
        <w:t>5</w:t>
      </w:r>
      <w:r>
        <w:rPr/>
        <w:t>）如违反以上承诺，公司愿意承担由此产生的全部责任，充分赔偿或补偿由此给上市公司造成的所有直接或间接损失。</w:t>
      </w:r>
    </w:p>
    <w:p>
      <w:pPr>
        <w:pStyle w:val="BodyText"/>
        <w:spacing w:line="240" w:lineRule="auto" w:before="63"/>
        <w:ind w:right="0"/>
        <w:jc w:val="both"/>
      </w:pPr>
      <w:r>
        <w:rPr/>
        <w:t>（</w:t>
      </w:r>
      <w:r>
        <w:rPr>
          <w:rFonts w:ascii="Times New Roman" w:hAnsi="Times New Roman" w:cs="Times New Roman" w:eastAsia="Times New Roman" w:hint="default"/>
        </w:rPr>
        <w:t>6</w:t>
      </w:r>
      <w:r>
        <w:rPr/>
        <w:t>）本承诺函在公司作为上市公司控股股东期间内持续有效且不可变更或撤销</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八、高级管理人员的考评及激励情况" w:id="102"/>
      <w:bookmarkEnd w:id="102"/>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参见：董事、监事、高级管理人员报酬情况</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63"/>
        <w:jc w:val="center"/>
        <w:rPr>
          <w:b w:val="0"/>
          <w:bCs w:val="0"/>
        </w:rPr>
      </w:pPr>
      <w:bookmarkStart w:name="_TOC_250002" w:id="103"/>
      <w:bookmarkStart w:name="第十节 内部控制" w:id="104"/>
      <w:r>
        <w:rPr>
          <w:b w:val="0"/>
          <w:bCs w:val="0"/>
        </w:rPr>
      </w:r>
      <w:r>
        <w:rPr/>
        <w:t>第十节</w:t>
      </w:r>
      <w:r>
        <w:rPr>
          <w:spacing w:val="-5"/>
        </w:rPr>
        <w:t> </w:t>
      </w:r>
      <w:r>
        <w:rPr/>
        <w:t>内部控制</w:t>
      </w:r>
      <w:bookmarkEnd w:id="10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05"/>
      <w:bookmarkEnd w:id="105"/>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3"/>
        <w:jc w:val="left"/>
      </w:pPr>
      <w:r>
        <w:rPr/>
        <w:t>为贯彻落实内控规范实施工作要求</w:t>
      </w:r>
      <w:r>
        <w:rPr>
          <w:rFonts w:ascii="Times New Roman" w:hAnsi="Times New Roman" w:cs="Times New Roman" w:eastAsia="Times New Roman" w:hint="default"/>
        </w:rPr>
        <w:t>,</w:t>
      </w:r>
      <w:r>
        <w:rPr/>
        <w:t>确保公司内部控制规范体系建设及评价工作顺利开展</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w:t>
      </w:r>
      <w:r>
        <w:rPr/>
        <w:t>公司成立了内控</w:t>
      </w:r>
      <w:r>
        <w:rPr>
          <w:spacing w:val="-28"/>
        </w:rPr>
        <w:t> </w:t>
      </w:r>
      <w:r>
        <w:rPr/>
        <w:t>领</w:t>
      </w:r>
      <w:r>
        <w:rPr/>
        <w:t> 导小组和工作小组。领导小组是公司内部控制规范实施工作的领导机构</w:t>
      </w:r>
      <w:r>
        <w:rPr>
          <w:rFonts w:ascii="Times New Roman" w:hAnsi="Times New Roman" w:cs="Times New Roman" w:eastAsia="Times New Roman" w:hint="default"/>
        </w:rPr>
        <w:t>,</w:t>
      </w:r>
      <w:r>
        <w:rPr/>
        <w:t>总负责内部控制项目、方案决策、协调组织内外</w:t>
      </w:r>
      <w:r>
        <w:rPr>
          <w:spacing w:val="-35"/>
        </w:rPr>
        <w:t> </w:t>
      </w:r>
      <w:r>
        <w:rPr/>
        <w:t>资</w:t>
      </w:r>
      <w:r>
        <w:rPr/>
        <w:t> 源、保证项目顺利实施</w:t>
      </w:r>
      <w:r>
        <w:rPr>
          <w:rFonts w:ascii="Times New Roman" w:hAnsi="Times New Roman" w:cs="Times New Roman" w:eastAsia="Times New Roman" w:hint="default"/>
        </w:rPr>
        <w:t>;</w:t>
      </w:r>
      <w:r>
        <w:rPr/>
        <w:t>任命工作小组负责人及其他有关项目全局性、方向行的工作。工作小组负责落实推进内控实施工</w:t>
      </w:r>
      <w:r>
        <w:rPr>
          <w:spacing w:val="-40"/>
        </w:rPr>
        <w:t> </w:t>
      </w:r>
      <w:r>
        <w:rPr/>
        <w:t>作</w:t>
      </w:r>
      <w:r>
        <w:rPr/>
        <w:t> 安排</w:t>
      </w:r>
      <w:r>
        <w:rPr>
          <w:rFonts w:ascii="Times New Roman" w:hAnsi="Times New Roman" w:cs="Times New Roman" w:eastAsia="Times New Roman" w:hint="default"/>
        </w:rPr>
        <w:t>,</w:t>
      </w:r>
      <w:r>
        <w:rPr/>
        <w:t>组织相关单位开展内控体系建设和评价的具体工作。 </w:t>
      </w:r>
      <w:r>
        <w:rPr>
          <w:rFonts w:ascii="Times New Roman" w:hAnsi="Times New Roman" w:cs="Times New Roman" w:eastAsia="Times New Roman" w:hint="default"/>
        </w:rPr>
        <w:t>2014 </w:t>
      </w:r>
      <w:r>
        <w:rPr/>
        <w:t>年公司进一步梳理了内部控制体系建设、维护、实施、</w:t>
      </w:r>
      <w:r>
        <w:rPr>
          <w:spacing w:val="-56"/>
        </w:rPr>
        <w:t> </w:t>
      </w:r>
      <w:r>
        <w:rPr/>
        <w:t>监</w:t>
      </w:r>
      <w:r>
        <w:rPr/>
        <w:t> </w:t>
      </w:r>
      <w:r>
        <w:rPr>
          <w:spacing w:val="-2"/>
        </w:rPr>
        <w:t>督的体系文件</w:t>
      </w:r>
      <w:r>
        <w:rPr>
          <w:rFonts w:ascii="Times New Roman" w:hAnsi="Times New Roman" w:cs="Times New Roman" w:eastAsia="Times New Roman" w:hint="default"/>
          <w:spacing w:val="-2"/>
        </w:rPr>
        <w:t>,</w:t>
      </w:r>
      <w:r>
        <w:rPr>
          <w:spacing w:val="-2"/>
        </w:rPr>
        <w:t>初步形成了重大风险识别、流程制度落实、权责要求遵守、管控效果检查、缺陷整改追踪的风险管控闭环</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1"/>
        </w:rPr>
        <w:t> </w:t>
      </w:r>
      <w:r>
        <w:rPr/>
        <w:t>为</w:t>
      </w:r>
      <w:r>
        <w:rPr>
          <w:spacing w:val="-85"/>
        </w:rPr>
        <w:t> </w:t>
      </w:r>
      <w:r>
        <w:rPr/>
        <w:t>公司的战略实现提供了相对坚实的保障。</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二、董事会关于内部控制责任的声明" w:id="106"/>
      <w:bookmarkEnd w:id="106"/>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3"/>
        <w:jc w:val="both"/>
      </w:pPr>
      <w:r>
        <w:rPr>
          <w:spacing w:val="-2"/>
        </w:rPr>
        <w:t>总体而言，公司已建立起规范、健全的内部控制管理体系，各项内控制度均得到了有效执行，内部控制在日常生产经营管理</w:t>
      </w:r>
      <w:r>
        <w:rPr>
          <w:spacing w:val="-66"/>
        </w:rPr>
        <w:t> </w:t>
      </w:r>
      <w:r>
        <w:rPr>
          <w:spacing w:val="-66"/>
        </w:rPr>
      </w:r>
      <w:r>
        <w:rPr>
          <w:spacing w:val="-2"/>
        </w:rPr>
        <w:t>中能够及时预防、发现和纠正公司运营过程可能出现的风险、错误和舞弊，保护公司资产的安全与完整，保证会计记录和会</w:t>
      </w:r>
      <w:r>
        <w:rPr>
          <w:spacing w:val="-66"/>
        </w:rPr>
        <w:t> </w:t>
      </w:r>
      <w:r>
        <w:rPr>
          <w:spacing w:val="-66"/>
        </w:rPr>
      </w:r>
      <w:r>
        <w:rPr/>
        <w:t>计信息的真实性、准确性和及时性。</w:t>
      </w:r>
      <w:r>
        <w:rPr>
          <w:spacing w:val="-18"/>
        </w:rPr>
        <w:t> </w:t>
      </w:r>
      <w:r>
        <w:rPr/>
        <w:t>董事会认为，公司内部控制体系在完整性、合规性、有效性等方面不存在重大缺陷。</w:t>
      </w:r>
      <w:r>
        <w:rPr/>
        <w:t> </w:t>
      </w:r>
      <w:r>
        <w:rPr>
          <w:spacing w:val="-2"/>
        </w:rPr>
        <w:t>但由于内部控制固有的局限性、内部环境以及宏观环境、政策法规持续变化，可能导致原有控制活动不适用或出现偏差，对</w:t>
      </w:r>
      <w:r>
        <w:rPr>
          <w:spacing w:val="-66"/>
        </w:rPr>
        <w:t> </w:t>
      </w:r>
      <w:r>
        <w:rPr>
          <w:spacing w:val="-66"/>
        </w:rPr>
      </w:r>
      <w:r>
        <w:rPr>
          <w:spacing w:val="-4"/>
        </w:rPr>
        <w:t>此公司将及时进行内部控制体系的补充和完善，为财务报告的真实性、完整性以及公司战略、经营目标的实现提供合理保障。</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建立财务报告内部控制的依据" w:id="107"/>
      <w:bookmarkEnd w:id="107"/>
      <w:r>
        <w:rPr>
          <w:b w:val="0"/>
          <w:bCs w:val="0"/>
        </w:rPr>
      </w: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033"/>
        <w:jc w:val="left"/>
      </w:pPr>
      <w:r>
        <w:rPr/>
        <w:t>公司依据深圳证券交易所</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月发布的《上市公司内部控制指引》和</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月发布的《主板上市公司规范运作指引》， 财政部、证监会、审计署、银监会、保监会（以下简称</w:t>
      </w:r>
      <w:r>
        <w:rPr>
          <w:rFonts w:ascii="Times New Roman" w:hAnsi="Times New Roman" w:cs="Times New Roman" w:eastAsia="Times New Roman" w:hint="default"/>
        </w:rPr>
        <w:t>“</w:t>
      </w:r>
      <w:r>
        <w:rPr/>
        <w:t>五部委</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月联合发布的《企业内部控制基础规范》，以及 五部委</w:t>
      </w:r>
      <w:r>
        <w:rPr>
          <w:rFonts w:ascii="Times New Roman" w:hAnsi="Times New Roman" w:cs="Times New Roman" w:eastAsia="Times New Roman" w:hint="default"/>
        </w:rPr>
        <w:t>2010</w:t>
      </w:r>
      <w:r>
        <w:rPr/>
        <w:t>年</w:t>
      </w:r>
      <w:r>
        <w:rPr>
          <w:spacing w:val="13"/>
        </w:rPr>
        <w:t> </w:t>
      </w:r>
      <w:r>
        <w:rPr>
          <w:rFonts w:ascii="Times New Roman" w:hAnsi="Times New Roman" w:cs="Times New Roman" w:eastAsia="Times New Roman" w:hint="default"/>
          <w:spacing w:val="-4"/>
        </w:rPr>
        <w:t>4</w:t>
      </w:r>
      <w:r>
        <w:rPr>
          <w:spacing w:val="-4"/>
        </w:rPr>
        <w:t>月联合发布的《企业内部控制配套指引》，公司章程、公司内部控制实施工作方案、公司内部控制监督制度、</w:t>
      </w:r>
      <w:r>
        <w:rPr>
          <w:spacing w:val="-85"/>
        </w:rPr>
        <w:t> </w:t>
      </w:r>
      <w:r>
        <w:rPr>
          <w:spacing w:val="-85"/>
        </w:rPr>
      </w:r>
      <w:r>
        <w:rPr/>
        <w:t>财务控制制度、安全生产制度、子公司管理制度、合同管理制度、内部审计制度等二十多项内控制度，以及财政部办公厅、 证监会办公厅</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月联合下发的《关于</w:t>
      </w:r>
      <w:r>
        <w:rPr>
          <w:rFonts w:ascii="Times New Roman" w:hAnsi="Times New Roman" w:cs="Times New Roman" w:eastAsia="Times New Roman" w:hint="default"/>
        </w:rPr>
        <w:t>2012</w:t>
      </w:r>
      <w:r>
        <w:rPr/>
        <w:t>年主板上市公司分类分批实施企业内部控制规范体系的通知》等建立公司财 务报告的内部控制管理体系。</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四、内部控制评价报告" w:id="108"/>
      <w:bookmarkEnd w:id="108"/>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09"/>
      <w:bookmarkEnd w:id="109"/>
      <w:r>
        <w:rPr>
          <w:b w:val="0"/>
          <w:bCs w:val="0"/>
        </w:rPr>
      </w:r>
      <w:r>
        <w:rPr/>
        <w:t>五、内部控制审计报告或鉴证报告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内部控制审计报告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36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center"/>
              <w:rPr>
                <w:rFonts w:ascii="宋体" w:hAnsi="宋体" w:cs="宋体" w:eastAsia="宋体" w:hint="default"/>
                <w:sz w:val="18"/>
                <w:szCs w:val="18"/>
              </w:rPr>
            </w:pPr>
            <w:r>
              <w:rPr>
                <w:rFonts w:ascii="宋体" w:hAnsi="宋体" w:cs="宋体" w:eastAsia="宋体" w:hint="default"/>
                <w:sz w:val="18"/>
                <w:szCs w:val="18"/>
              </w:rPr>
              <w:t>我们认为，深圳大通实业股份有限公司于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bl>
    <w:p>
      <w:pPr>
        <w:pStyle w:val="BodyText"/>
        <w:spacing w:line="240" w:lineRule="auto" w:before="51"/>
        <w:ind w:left="154" w:right="0"/>
        <w:jc w:val="left"/>
      </w:pPr>
      <w:r>
        <w:rPr/>
        <w:t>会计师事务所是否出具非标准意见的内部控制审计报告</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会计师事务所出具非标准意见的内部控制审计报告的说明</w:t>
      </w:r>
    </w:p>
    <w:p>
      <w:pPr>
        <w:pStyle w:val="BodyText"/>
        <w:spacing w:line="307" w:lineRule="auto" w:before="41"/>
        <w:ind w:left="154" w:right="1132" w:firstLine="506"/>
        <w:jc w:val="both"/>
        <w:rPr>
          <w:rFonts w:ascii="Times New Roman" w:hAnsi="Times New Roman" w:cs="Times New Roman" w:eastAsia="Times New Roman" w:hint="default"/>
        </w:rPr>
      </w:pPr>
      <w:r>
        <w:rPr/>
        <w:t>会计师事务所出具了带强调事项段的无保留意见内部控制审核报告。具体内容如下：</w:t>
      </w:r>
      <w:r>
        <w:rPr>
          <w:rFonts w:ascii="Times New Roman" w:hAnsi="Times New Roman" w:cs="Times New Roman" w:eastAsia="Times New Roman" w:hint="default"/>
        </w:rPr>
        <w:t>“</w:t>
      </w:r>
      <w:r>
        <w:rPr/>
        <w:t>我们提醒内部控制审计报告使 用者关注：由于康城</w:t>
      </w:r>
      <w:r>
        <w:rPr>
          <w:rFonts w:ascii="Times New Roman" w:hAnsi="Times New Roman" w:cs="Times New Roman" w:eastAsia="Times New Roman" w:hint="default"/>
        </w:rPr>
        <w:t>1</w:t>
      </w:r>
      <w:r>
        <w:rPr/>
        <w:t>期项目工期延误，导致承担延期交房违约责任，出现支付违约金情况，给公司造成损失。需要指出的 </w:t>
      </w:r>
      <w:r>
        <w:rPr>
          <w:spacing w:val="-2"/>
        </w:rPr>
        <w:t>是，我们并不对深大通公司的非财务报告内部控制发表意见或提供保证。本段内容不影响已对财务报告内部控制发表的审计</w:t>
      </w:r>
      <w:r>
        <w:rPr>
          <w:spacing w:val="-64"/>
        </w:rPr>
        <w:t> </w:t>
      </w:r>
      <w:r>
        <w:rPr>
          <w:spacing w:val="-64"/>
        </w:rPr>
      </w:r>
      <w:r>
        <w:rPr/>
        <w:t>意见。</w:t>
      </w:r>
      <w:r>
        <w:rPr>
          <w:rFonts w:ascii="Times New Roman" w:hAnsi="Times New Roman" w:cs="Times New Roman" w:eastAsia="Times New Roman" w:hint="default"/>
        </w:rPr>
        <w:t>”</w:t>
      </w:r>
    </w:p>
    <w:p>
      <w:pPr>
        <w:pStyle w:val="BodyText"/>
        <w:spacing w:line="300" w:lineRule="auto" w:before="7"/>
        <w:ind w:left="154" w:right="1132" w:firstLine="578"/>
        <w:jc w:val="both"/>
      </w:pPr>
      <w:r>
        <w:rPr/>
        <w:t>会计师事务所对公司</w:t>
      </w:r>
      <w:r>
        <w:rPr>
          <w:rFonts w:ascii="Times New Roman" w:hAnsi="Times New Roman" w:cs="Times New Roman" w:eastAsia="Times New Roman" w:hint="default"/>
        </w:rPr>
        <w:t>2014</w:t>
      </w:r>
      <w:r>
        <w:rPr/>
        <w:t>年年度财务报告内部控制的有效性出具带强调事项段无保留审计意见报告，是为了提醒内 </w:t>
      </w:r>
      <w:r>
        <w:rPr>
          <w:spacing w:val="-2"/>
        </w:rPr>
        <w:t>部控制审计报告使用者关注，瑞华专审字【</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48040005</w:t>
      </w:r>
      <w:r>
        <w:rPr>
          <w:spacing w:val="-2"/>
        </w:rPr>
        <w:t>号内部控制审计报告中的强调事项段内容不影响我司财务报告内</w:t>
      </w:r>
      <w:r>
        <w:rPr>
          <w:spacing w:val="-54"/>
        </w:rPr>
        <w:t> </w:t>
      </w:r>
      <w:r>
        <w:rPr/>
        <w:t>部控制的有效性。</w:t>
      </w:r>
    </w:p>
    <w:p>
      <w:pPr>
        <w:pStyle w:val="BodyText"/>
        <w:spacing w:line="240" w:lineRule="auto" w:before="72"/>
        <w:ind w:left="154" w:right="0"/>
        <w:jc w:val="left"/>
      </w:pPr>
      <w:r>
        <w:rPr/>
        <w:t>会计师事务所出具的内部控制审计报告与董事会的自我评价报告意见是否一致</w:t>
      </w:r>
    </w:p>
    <w:p>
      <w:pPr>
        <w:pStyle w:val="BodyText"/>
        <w:spacing w:line="240" w:lineRule="auto" w:before="117"/>
        <w:ind w:left="154"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年度报告重大差错责任追究制度的建立与执行情况" w:id="110"/>
      <w:bookmarkEnd w:id="110"/>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t>日公司第七届第三次董事会审议通过了《年报信息披露重大差错追求制度》。报告期内，公司未发生年报信 息披露重大差错、重大会计差错更正、重大遗漏信息补充以及业绩预告修正等情况。</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_TOC_250001" w:id="111"/>
      <w:bookmarkStart w:name="第十一节 财务报告" w:id="112"/>
      <w:r>
        <w:rPr>
          <w:b w:val="0"/>
          <w:bCs w:val="0"/>
        </w:rPr>
      </w:r>
      <w:r>
        <w:rPr/>
        <w:t>第十一节</w:t>
      </w:r>
      <w:r>
        <w:rPr>
          <w:spacing w:val="-6"/>
        </w:rPr>
        <w:t> </w:t>
      </w:r>
      <w:r>
        <w:rPr/>
        <w:t>财务报告</w:t>
      </w:r>
      <w:bookmarkEnd w:id="1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13"/>
      <w:bookmarkEnd w:id="113"/>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48040037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李泽浩、李东安</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2"/>
          <w:szCs w:val="12"/>
        </w:rPr>
      </w:pPr>
    </w:p>
    <w:p>
      <w:pPr>
        <w:pStyle w:val="BodyText"/>
        <w:spacing w:line="619" w:lineRule="auto"/>
        <w:ind w:right="-19"/>
        <w:jc w:val="left"/>
      </w:pPr>
      <w:r>
        <w:rPr/>
        <w:t>审 计 报</w:t>
      </w:r>
      <w:r>
        <w:rPr>
          <w:spacing w:val="-53"/>
        </w:rPr>
        <w:t> </w:t>
      </w:r>
      <w:r>
        <w:rPr/>
        <w:t>告</w:t>
      </w:r>
      <w:r>
        <w:rPr/>
        <w:t> 瑞华审字【</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48040037</w:t>
      </w:r>
      <w:r>
        <w:rPr/>
        <w:t>号 深圳大通实业股份有限公司全体股东：</w:t>
      </w:r>
    </w:p>
    <w:p>
      <w:pPr>
        <w:pStyle w:val="BodyText"/>
        <w:spacing w:line="240" w:lineRule="auto" w:before="51"/>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215" w:space="1065"/>
            <w:col w:w="6650"/>
          </w:cols>
        </w:sectPr>
      </w:pPr>
    </w:p>
    <w:p>
      <w:pPr>
        <w:pStyle w:val="BodyText"/>
        <w:spacing w:line="312" w:lineRule="auto" w:before="104"/>
        <w:ind w:right="1123"/>
        <w:jc w:val="left"/>
      </w:pPr>
      <w:r>
        <w:rPr>
          <w:spacing w:val="-2"/>
        </w:rPr>
        <w:t>我们审计了后附的深圳大通实业股份有限公司（以下简称</w:t>
      </w:r>
      <w:r>
        <w:rPr>
          <w:rFonts w:ascii="Times New Roman" w:hAnsi="Times New Roman" w:cs="Times New Roman" w:eastAsia="Times New Roman" w:hint="default"/>
          <w:spacing w:val="-2"/>
        </w:rPr>
        <w:t>“</w:t>
      </w:r>
      <w:r>
        <w:rPr>
          <w:spacing w:val="-2"/>
        </w:rPr>
        <w:t>深大通公司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日合并及公司的资</w:t>
      </w:r>
      <w:r>
        <w:rPr>
          <w:spacing w:val="-37"/>
        </w:rPr>
        <w:t> </w:t>
      </w:r>
      <w:r>
        <w:rPr/>
        <w:t>产负债表，</w:t>
      </w:r>
      <w:r>
        <w:rPr>
          <w:rFonts w:ascii="Times New Roman" w:hAnsi="Times New Roman" w:cs="Times New Roman" w:eastAsia="Times New Roman" w:hint="default"/>
        </w:rPr>
        <w:t>2014</w:t>
      </w:r>
      <w:r>
        <w:rPr/>
        <w:t>年度合并及公司的利润表、合并及公司的现金流量表和合并及公司的股东权益变动表以及财务报表附注。 一、管理层对财务报表的责任 编制和公允列报财务报表是深大通公司管理层的责任。这种责任包括：（</w:t>
      </w:r>
      <w:r>
        <w:rPr>
          <w:rFonts w:ascii="Times New Roman" w:hAnsi="Times New Roman" w:cs="Times New Roman" w:eastAsia="Times New Roman" w:hint="default"/>
        </w:rPr>
        <w:t>1</w:t>
      </w:r>
      <w:r>
        <w:rPr/>
        <w:t>）按照企业会计准则的规定编制财务报表，并使 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我们的责任是在执行审计工作的基础上对财务报表发表审计意见。我们按照中国注册会计师审计准则的规定执行了审计工 </w:t>
      </w:r>
      <w:r>
        <w:rPr>
          <w:spacing w:val="-2"/>
        </w:rPr>
        <w:t>作。中国注册会计师审计准则要求我们遵守中国注册会计师职业道德守则，计划和执行审计工作以对财务报表是否不存在重</w:t>
      </w:r>
      <w:r>
        <w:rPr>
          <w:spacing w:val="-64"/>
        </w:rPr>
        <w:t> </w:t>
      </w:r>
      <w:r>
        <w:rPr>
          <w:spacing w:val="-64"/>
        </w:rPr>
      </w:r>
      <w:r>
        <w:rPr/>
        <w:t>大错报获取合理保证。 </w:t>
      </w:r>
      <w:r>
        <w:rPr>
          <w:spacing w:val="-2"/>
        </w:rPr>
        <w:t>审计工作涉及实施审计程序，以获取有关财务报表金额和披露的审计证据。选择的审计程序取决于注册会计师的判断，包括</w:t>
      </w:r>
      <w:r>
        <w:rPr>
          <w:spacing w:val="-66"/>
        </w:rPr>
        <w:t> </w:t>
      </w:r>
      <w:r>
        <w:rPr>
          <w:spacing w:val="-66"/>
        </w:rPr>
      </w: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关的内部控制，以设计恰当的审计程序。审计工作还包括评价管理层选用会计政策的恰当性和作出会计估计的合理性，以及</w:t>
      </w:r>
      <w:r>
        <w:rPr>
          <w:spacing w:val="-65"/>
        </w:rPr>
        <w:t> </w:t>
      </w:r>
      <w:r>
        <w:rPr>
          <w:spacing w:val="-65"/>
        </w:rPr>
      </w:r>
      <w:r>
        <w:rPr/>
        <w:t>评价财务报表的总体列报。</w:t>
      </w:r>
    </w:p>
    <w:p>
      <w:pPr>
        <w:spacing w:line="240" w:lineRule="auto" w:before="7"/>
        <w:rPr>
          <w:rFonts w:ascii="宋体" w:hAnsi="宋体" w:cs="宋体" w:eastAsia="宋体" w:hint="default"/>
          <w:sz w:val="25"/>
          <w:szCs w:val="25"/>
        </w:rPr>
      </w:pPr>
    </w:p>
    <w:p>
      <w:pPr>
        <w:pStyle w:val="BodyText"/>
        <w:spacing w:line="316" w:lineRule="auto"/>
        <w:ind w:right="4453"/>
        <w:jc w:val="left"/>
      </w:pPr>
      <w:r>
        <w:rPr/>
        <w:t>我们相信，我们获取的审计证据是充分、适当的，为发表审计意见提供了基础。 三、审计意见</w:t>
      </w:r>
    </w:p>
    <w:p>
      <w:pPr>
        <w:pStyle w:val="BodyText"/>
        <w:spacing w:line="300" w:lineRule="auto" w:before="19"/>
        <w:ind w:right="1213"/>
        <w:jc w:val="left"/>
      </w:pPr>
      <w:r>
        <w:rPr/>
        <w:t>我们认为，上述财务报表在所有重大方面按照企业会计准则的规定编制，公允反映了深圳大通实业股份有限公司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2014</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瑞华会计师事务所（特殊普通合伙）</w:t>
      </w:r>
      <w:r>
        <w:rPr>
          <w:spacing w:val="53"/>
        </w:rPr>
        <w:t> </w:t>
      </w:r>
      <w:r>
        <w:rPr/>
        <w:t>中国注册会计师：李泽浩</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3088" w:val="left" w:leader="none"/>
        </w:tabs>
        <w:spacing w:line="600" w:lineRule="auto" w:before="44"/>
        <w:ind w:right="5857"/>
        <w:jc w:val="left"/>
      </w:pPr>
      <w:r>
        <w:rPr>
          <w:spacing w:val="-1"/>
        </w:rPr>
        <w:t>中国</w:t>
      </w:r>
      <w:r>
        <w:rPr>
          <w:rFonts w:ascii="Times New Roman" w:hAnsi="Times New Roman" w:cs="Times New Roman" w:eastAsia="Times New Roman" w:hint="default"/>
          <w:spacing w:val="-1"/>
        </w:rPr>
        <w:t>•</w:t>
      </w:r>
      <w:r>
        <w:rPr>
          <w:spacing w:val="-1"/>
        </w:rPr>
        <w:t>北京</w:t>
        <w:tab/>
        <w:t>中国注册会计师：李东安</w:t>
      </w:r>
      <w:r>
        <w:rPr>
          <w:spacing w:val="-81"/>
        </w:rPr>
        <w:t> </w:t>
      </w:r>
      <w:r>
        <w:rPr>
          <w:spacing w:val="-81"/>
        </w:rPr>
      </w:r>
      <w:r>
        <w:rPr/>
        <w:t>二〇一五年四月二十八日</w:t>
      </w:r>
    </w:p>
    <w:p>
      <w:pPr>
        <w:pStyle w:val="Heading2"/>
        <w:spacing w:line="240" w:lineRule="auto" w:before="59"/>
        <w:ind w:left="154" w:right="0"/>
        <w:jc w:val="left"/>
        <w:rPr>
          <w:b w:val="0"/>
          <w:bCs w:val="0"/>
        </w:rPr>
      </w:pPr>
      <w:bookmarkStart w:name="二、财务报表" w:id="114"/>
      <w:bookmarkEnd w:id="11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15"/>
      <w:bookmarkEnd w:id="11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编制单位：深圳大通实业股份有限公司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35,426,126.12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19,082,950.92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59,822.18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5,067,837.16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7,727,122.43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8,084,388.32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614,127,055.78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615,575,693.61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17,065,894.12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25,779,956.88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674,406,020.63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674,750,826.89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81,324.58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8,805,245.17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6,038,896.36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8,886,569.75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6,164,771.36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683,292,590.38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680,915,598.25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272,110,928.35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182,317,293.36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188,899,852.60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196,825,827.48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67,906.16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67,073.41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20,524,901.46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36,025,150.13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206,029.02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206,029.02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45,238,591.47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61,729,440.88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527,048,209.06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477,170,814.28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9,455,009.44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1,999,045.00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9,455,009.44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1,999,045.00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536,503,218.50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479,169,859.28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96,227,998.00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22,348,223.79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22,345,024.64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-14,631,654.01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34,704,769.81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109,831,635.73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159,164,860.40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36,957,736.15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42,580,878.57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146,789,371.88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201,745,738.97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683,292,590.38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680,915,598.25</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法定代表人：许亚楠</w:t>
        <w:tab/>
        <w:t>主管会计工作负责人：王立平</w:t>
        <w:tab/>
        <w:t>会计机构负责人：陈璇</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16"/>
      <w:bookmarkEnd w:id="11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308,763.41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81,704.85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350,083.41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134,354.85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241,315,537.00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271,315,537.00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20,620.50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25,235.46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241,336,157.50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271,340,772.46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241,686,240.91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271,475,127.31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8,588,972.45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8,588,972.45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11,078,459.77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11,079,107.85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206,029.02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206,029.02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130,505,140.16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158,000,065.50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150,378,601.40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177,874,174.82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150,378,601.40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177,874,174.82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96,227,998.00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21,763,764.96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21,760,565.81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-32,571,191.40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-30,274,679.27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91,307,639.51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93,600,952.49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241,686,240.91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271,475,127.31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17"/>
      <w:bookmarkEnd w:id="11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213,193,281.99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168,435,591.26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213,193,281.99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168,435,591.26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601.719971pt;width:157.7pt;height:19.650pt;mso-position-horizontal-relative:page;mso-position-vertical-relative:page;z-index:-607168" coordorigin="4245,12034" coordsize="3154,393">
            <v:shape style="position:absolute;left:4245;top:12034;width:3154;height:393" coordorigin="4245,12034" coordsize="3154,393" path="m4245,12427l7399,12427,7399,12034,4245,12034,4245,124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75"/>
        <w:gridCol w:w="213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264,002,987.83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156,541,261.05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203,570,919.46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122,992,243.06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31,734,696.55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17,115,884.47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2,712,090.07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2,137,553.31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10,361,517.64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10,155,987.62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-37,046.61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1,749,358.02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15,660,810.72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2,390,234.57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-50,809,705.84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11,894,330.21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69,884.08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6,986,093.29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111,729.72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2" w:right="0"/>
              <w:jc w:val="left"/>
              <w:rPr>
                <w:rFonts w:ascii="Times New Roman" w:hAnsi="Times New Roman" w:cs="Times New Roman" w:eastAsia="Times New Roman" w:hint="default"/>
                <w:sz w:val="18"/>
                <w:szCs w:val="18"/>
              </w:rPr>
            </w:pPr>
            <w:r>
              <w:rPr>
                <w:rFonts w:ascii="Times New Roman"/>
                <w:sz w:val="18"/>
              </w:rPr>
              <w:t>-57,725,915.05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11,800,850.49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-2,766,348.81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8,893,484.97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-54,959,566.24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2,907,365.52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-49,336,423.82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1,989,975.92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-5,623,142.42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917,389.60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-54,959,566.24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2,907,365.52</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-49,336,423.82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1,989,975.92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-5,623,142.42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917,389.60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bl>
    <w:p>
      <w:pPr>
        <w:pStyle w:val="BodyText"/>
        <w:tabs>
          <w:tab w:pos="3664" w:val="left" w:leader="none"/>
          <w:tab w:pos="7895" w:val="left" w:leader="none"/>
        </w:tabs>
        <w:spacing w:line="624" w:lineRule="auto" w:before="51"/>
        <w:ind w:right="1229"/>
        <w:jc w:val="left"/>
      </w:pPr>
      <w:r>
        <w:rPr/>
        <w:t>本期发生同一控制下企业合并的，被合并方在合并前实现的净利润为：元，上期被合并方实现的净利润为：元。 法定代表人：许亚楠</w:t>
        <w:tab/>
        <w:t>主管会计工作负责人：王立平</w:t>
        <w:tab/>
        <w:t>会计机构负责人：陈璇</w:t>
      </w:r>
    </w:p>
    <w:p>
      <w:pPr>
        <w:pStyle w:val="Heading3"/>
        <w:spacing w:line="240" w:lineRule="auto" w:before="63"/>
        <w:ind w:right="0"/>
        <w:jc w:val="left"/>
        <w:rPr>
          <w:b w:val="0"/>
          <w:bCs w:val="0"/>
        </w:rPr>
      </w:pPr>
      <w:bookmarkStart w:name="4、母公司利润表" w:id="118"/>
      <w:bookmarkEnd w:id="11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2,868,489.14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4,065,099.67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1,232,953.23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1,815,260.44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-2,296,511.93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-4,066,554.04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-2,296,512.13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-4,066,554.04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-2,296,512.13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-4,066,554.04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-2,296,512.13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-4,066,554.04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19"/>
      <w:bookmarkEnd w:id="11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162,164,372.49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169,631,336.38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147,511.95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183,722.95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162,311,884.44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169,815,059.33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69,129,325.12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73,477,623.95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4,980,075.85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5,679,930.20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43,554,315.68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22,698,260.71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28,302,259.59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23,004,976.04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145,965,976.24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124,860,790.90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16,345,908.20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44,954,268.43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24,874.00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5,736,480.03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5,761,354.03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-2,733.00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-5,761,354.03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7,151,352.85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7,151,352.85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1,206,632.31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43,356,632.31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-36,205,279.46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16,343,175.20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2,987,634.94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19,082,950.92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16,095,315.98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35,426,126.12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19,082,950.92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20"/>
      <w:bookmarkEnd w:id="12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3,379.79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3,379.79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387,298.48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507,803.88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1,393,497.03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1,057,897.71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1,780,795.51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1,565,701.59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-1,777,415.72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-1,565,701.59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23,075.00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5,753,300.00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5,776,375.00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-5,776,375.00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2,004,474.28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7,388,857.87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2,004,474.28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7,388,857.87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2,004,474.28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7,388,857.87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227,058.56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46,781.28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81,704.85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34,923.57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308,763.41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81,704.85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21"/>
      <w:bookmarkEnd w:id="12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36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024.64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67.95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34,704,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769.81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878.57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201,745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,738.97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024.64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67.95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34,704,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769.81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878.57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201,745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,738.97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-49,336,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423.82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-5,623,1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42.42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-54,956,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367.09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-49,336,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423.82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-5,623,1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42.42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-54,959,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566.24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223.79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67.95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-14,631,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654.01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36,957,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736.15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146,789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,371.88</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21,760,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565.81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67.95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32,714,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793.89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37,019,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165.58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193,609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,591.23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21,760,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565.81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67.95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32,714,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793.89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37,019,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165.58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193,609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,591.23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584,458</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1,989,9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75.92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5,561,7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12.99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8,136,1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47.74</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Times New Roman" w:hAnsi="Times New Roman" w:cs="Times New Roman" w:eastAsia="Times New Roman" w:hint="default"/>
                <w:sz w:val="18"/>
                <w:szCs w:val="18"/>
              </w:rPr>
            </w:pPr>
            <w:r>
              <w:rPr>
                <w:rFonts w:ascii="Times New Roman"/>
                <w:sz w:val="18"/>
              </w:rPr>
              <w:t>1,989,9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4" w:right="0"/>
              <w:jc w:val="left"/>
              <w:rPr>
                <w:rFonts w:ascii="Times New Roman" w:hAnsi="Times New Roman" w:cs="Times New Roman" w:eastAsia="Times New Roman" w:hint="default"/>
                <w:sz w:val="18"/>
                <w:szCs w:val="18"/>
              </w:rPr>
            </w:pPr>
            <w:r>
              <w:rPr>
                <w:rFonts w:ascii="Times New Roman"/>
                <w:sz w:val="18"/>
              </w:rPr>
              <w:t>917,389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2,907,3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9" w:right="0"/>
              <w:jc w:val="left"/>
              <w:rPr>
                <w:rFonts w:ascii="Times New Roman" w:hAnsi="Times New Roman" w:cs="Times New Roman" w:eastAsia="Times New Roman" w:hint="default"/>
                <w:sz w:val="18"/>
                <w:szCs w:val="18"/>
              </w:rPr>
            </w:pPr>
            <w:r>
              <w:rPr>
                <w:rFonts w:ascii="Times New Roman"/>
                <w:sz w:val="18"/>
              </w:rPr>
              <w:t>75.92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Times New Roman" w:hAnsi="Times New Roman" w:cs="Times New Roman" w:eastAsia="Times New Roman" w:hint="default"/>
                <w:sz w:val="18"/>
                <w:szCs w:val="18"/>
              </w:rPr>
            </w:pPr>
            <w:r>
              <w:rPr>
                <w:rFonts w:ascii="Times New Roman"/>
                <w:sz w:val="18"/>
              </w:rPr>
              <w:t>.60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65.52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584,458</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4,644,3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23.39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5,228,7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82.22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584,458</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4,644,3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23.39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5,228,7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82.22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22,345,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024.64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34,704,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769.81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878.57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201,745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,738.97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8、母公司所有者权益变动表" w:id="122"/>
      <w:bookmarkEnd w:id="12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21,760,56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20" w:right="0"/>
              <w:jc w:val="center"/>
              <w:rPr>
                <w:rFonts w:ascii="Times New Roman" w:hAnsi="Times New Roman" w:cs="Times New Roman" w:eastAsia="Times New Roman" w:hint="default"/>
                <w:sz w:val="18"/>
                <w:szCs w:val="18"/>
              </w:rPr>
            </w:pPr>
            <w:r>
              <w:rPr>
                <w:rFonts w:ascii="Times New Roman"/>
                <w:sz w:val="18"/>
              </w:rPr>
              <w:t>-30,274,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679.27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93,600,95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2.49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21,760,56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-30,274,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679.27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93,600,95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2.49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3,199.15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-2,296,5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-2,293,31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2.98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-2,296,5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-2,296,51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2.13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3,199.15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3,199.15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3,199.15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3,199.15</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21,763,76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-32,571,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191.40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91,307,63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9.51</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21,760,56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20" w:right="0"/>
              <w:jc w:val="center"/>
              <w:rPr>
                <w:rFonts w:ascii="Times New Roman" w:hAnsi="Times New Roman" w:cs="Times New Roman" w:eastAsia="Times New Roman" w:hint="default"/>
                <w:sz w:val="18"/>
                <w:szCs w:val="18"/>
              </w:rPr>
            </w:pPr>
            <w:r>
              <w:rPr>
                <w:rFonts w:ascii="Times New Roman"/>
                <w:sz w:val="18"/>
              </w:rPr>
              <w:t>-26,208,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125.23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97,667,50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6.53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21,760,56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-26,208,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125.23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97,667,50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6.53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-4,066,5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54.04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-4,066,55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4.04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-4,066,5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54.04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-4,066,55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4.04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21,760,56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-30,274,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679.27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93,600,95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2.49</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23"/>
      <w:bookmarkEnd w:id="123"/>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7243"/>
        <w:jc w:val="left"/>
      </w:pPr>
      <w:r>
        <w:rPr>
          <w:rFonts w:ascii="Times New Roman" w:hAnsi="Times New Roman" w:cs="Times New Roman" w:eastAsia="Times New Roman" w:hint="default"/>
        </w:rPr>
        <w:t>1</w:t>
      </w:r>
      <w:r>
        <w:rPr/>
        <w:t>、公司概况 公司名称：深圳大通实业股份有限公司 注册地址：深圳市华侨城东部工业区 注册资本：</w:t>
      </w:r>
      <w:r>
        <w:rPr>
          <w:rFonts w:ascii="Times New Roman" w:hAnsi="Times New Roman" w:cs="Times New Roman" w:eastAsia="Times New Roman" w:hint="default"/>
        </w:rPr>
        <w:t>96,227,998.00</w:t>
      </w:r>
      <w:r>
        <w:rPr/>
        <w:t>元 企业法人营业执照注册号：</w:t>
      </w:r>
      <w:r>
        <w:rPr>
          <w:rFonts w:ascii="Times New Roman" w:hAnsi="Times New Roman" w:cs="Times New Roman" w:eastAsia="Times New Roman" w:hint="default"/>
        </w:rPr>
        <w:t>440301104515702 </w:t>
      </w:r>
      <w:r>
        <w:rPr/>
        <w:t>企业法定代表人：许亚楠</w:t>
      </w:r>
    </w:p>
    <w:p>
      <w:pPr>
        <w:pStyle w:val="BodyText"/>
        <w:spacing w:line="300" w:lineRule="auto" w:before="26"/>
        <w:ind w:right="1093"/>
        <w:jc w:val="left"/>
      </w:pPr>
      <w:r>
        <w:rPr>
          <w:rFonts w:ascii="Times New Roman" w:hAnsi="Times New Roman" w:cs="Times New Roman" w:eastAsia="Times New Roman" w:hint="default"/>
        </w:rPr>
        <w:t>2</w:t>
      </w:r>
      <w:r>
        <w:rPr/>
        <w:t>、公司历史沿革 深圳大通实业股份有限公司（以下简称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）前身为大通实业</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有限公司，经深圳市人民政府</w:t>
      </w:r>
      <w:r>
        <w:rPr>
          <w:rFonts w:ascii="Times New Roman" w:hAnsi="Times New Roman" w:cs="Times New Roman" w:eastAsia="Times New Roman" w:hint="default"/>
        </w:rPr>
        <w:t>“</w:t>
      </w:r>
      <w:r>
        <w:rPr/>
        <w:t>深府外复</w:t>
      </w:r>
      <w:r>
        <w:rPr>
          <w:rFonts w:ascii="Times New Roman" w:hAnsi="Times New Roman" w:cs="Times New Roman" w:eastAsia="Times New Roman" w:hint="default"/>
        </w:rPr>
        <w:t>(1990)686 </w:t>
      </w:r>
      <w:r>
        <w:rPr>
          <w:spacing w:val="-2"/>
        </w:rPr>
        <w:t>号</w:t>
      </w:r>
      <w:r>
        <w:rPr>
          <w:rFonts w:ascii="Times New Roman" w:hAnsi="Times New Roman" w:cs="Times New Roman" w:eastAsia="Times New Roman" w:hint="default"/>
          <w:spacing w:val="-2"/>
        </w:rPr>
        <w:t>”</w:t>
      </w:r>
      <w:r>
        <w:rPr>
          <w:spacing w:val="-2"/>
        </w:rPr>
        <w:t>文批准，于</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日由广东华侨投资公司、香港益通电子有限公司、深圳新通阳电子元件工业有限公司、运通电子</w:t>
      </w:r>
      <w:r>
        <w:rPr>
          <w:spacing w:val="-46"/>
        </w:rPr>
        <w:t> </w:t>
      </w:r>
      <w:r>
        <w:rPr>
          <w:spacing w:val="-46"/>
        </w:rPr>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实业有限公司、香港威利马电器有限公司共同发起设立。</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日经深圳证券管理办公室以深证办复（</w:t>
      </w:r>
      <w:r>
        <w:rPr>
          <w:rFonts w:ascii="Times New Roman" w:hAnsi="Times New Roman" w:cs="Times New Roman" w:eastAsia="Times New Roman" w:hint="default"/>
        </w:rPr>
        <w:t>1993</w:t>
      </w:r>
      <w:r>
        <w:rPr/>
        <w:t>） </w:t>
      </w:r>
      <w:r>
        <w:rPr>
          <w:spacing w:val="-2"/>
        </w:rPr>
        <w:t>第</w:t>
      </w:r>
      <w:r>
        <w:rPr>
          <w:rFonts w:ascii="Times New Roman" w:hAnsi="Times New Roman" w:cs="Times New Roman" w:eastAsia="Times New Roman" w:hint="default"/>
          <w:spacing w:val="-2"/>
        </w:rPr>
        <w:t>147</w:t>
      </w:r>
      <w:r>
        <w:rPr>
          <w:spacing w:val="-2"/>
        </w:rPr>
        <w:t>号文批准，公司发行面值</w:t>
      </w:r>
      <w:r>
        <w:rPr>
          <w:rFonts w:ascii="Times New Roman" w:hAnsi="Times New Roman" w:cs="Times New Roman" w:eastAsia="Times New Roman" w:hint="default"/>
          <w:spacing w:val="-2"/>
        </w:rPr>
        <w:t>1</w:t>
      </w:r>
      <w:r>
        <w:rPr>
          <w:spacing w:val="-2"/>
        </w:rPr>
        <w:t>元的</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4,302</w:t>
      </w:r>
      <w:r>
        <w:rPr>
          <w:spacing w:val="-2"/>
        </w:rPr>
        <w:t>万股，外资法人股</w:t>
      </w:r>
      <w:r>
        <w:rPr>
          <w:rFonts w:ascii="Times New Roman" w:hAnsi="Times New Roman" w:cs="Times New Roman" w:eastAsia="Times New Roman" w:hint="default"/>
          <w:spacing w:val="-2"/>
        </w:rPr>
        <w:t>2,538</w:t>
      </w:r>
      <w:r>
        <w:rPr>
          <w:spacing w:val="-2"/>
        </w:rPr>
        <w:t>万股，于</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日在深圳证券交易所上市。经</w:t>
      </w:r>
      <w:r>
        <w:rPr>
          <w:rFonts w:ascii="Times New Roman" w:hAnsi="Times New Roman" w:cs="Times New Roman" w:eastAsia="Times New Roman" w:hint="default"/>
          <w:spacing w:val="-2"/>
        </w:rPr>
        <w:t>1996</w:t>
      </w:r>
      <w:r>
        <w:rPr>
          <w:rFonts w:ascii="Times New Roman" w:hAnsi="Times New Roman" w:cs="Times New Roman" w:eastAsia="Times New Roman" w:hint="default"/>
          <w:spacing w:val="-38"/>
        </w:rPr>
        <w:t> </w:t>
      </w:r>
      <w:r>
        <w:rPr>
          <w:spacing w:val="-2"/>
        </w:rPr>
        <w:t>年送红股配送新股，</w:t>
      </w:r>
      <w:r>
        <w:rPr>
          <w:rFonts w:ascii="Times New Roman" w:hAnsi="Times New Roman" w:cs="Times New Roman" w:eastAsia="Times New Roman" w:hint="default"/>
          <w:spacing w:val="-2"/>
        </w:rPr>
        <w:t>1998</w:t>
      </w:r>
      <w:r>
        <w:rPr>
          <w:spacing w:val="-2"/>
        </w:rPr>
        <w:t>年资本公积转增股本后，截至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日本公司股本已增至</w:t>
      </w:r>
      <w:r>
        <w:rPr>
          <w:rFonts w:ascii="Times New Roman" w:hAnsi="Times New Roman" w:cs="Times New Roman" w:eastAsia="Times New Roman" w:hint="default"/>
          <w:spacing w:val="-2"/>
        </w:rPr>
        <w:t>9,048.6</w:t>
      </w:r>
      <w:r>
        <w:rPr>
          <w:spacing w:val="-2"/>
        </w:rPr>
        <w:t>万元。据本公司</w:t>
      </w:r>
      <w:r>
        <w:rPr>
          <w:rFonts w:ascii="Times New Roman" w:hAnsi="Times New Roman" w:cs="Times New Roman" w:eastAsia="Times New Roman" w:hint="default"/>
          <w:spacing w:val="-2"/>
        </w:rPr>
        <w:t>2008</w:t>
      </w:r>
      <w:r>
        <w:rPr>
          <w:spacing w:val="-2"/>
        </w:rPr>
        <w:t>年第一</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050"/>
        <w:jc w:val="left"/>
      </w:pPr>
      <w:r>
        <w:rPr>
          <w:spacing w:val="-2"/>
        </w:rPr>
        <w:t>次临时股东大会通过的《资产赠与、资本公积金定向转增股本暨股权分置改革方案的议案》和修改后的章程规定，本公司以</w:t>
      </w:r>
      <w:r>
        <w:rPr>
          <w:spacing w:val="-66"/>
        </w:rPr>
        <w:t> </w:t>
      </w:r>
      <w:r>
        <w:rPr>
          <w:spacing w:val="-66"/>
        </w:rPr>
      </w:r>
      <w:r>
        <w:rPr>
          <w:spacing w:val="-2"/>
        </w:rPr>
        <w:t>总股本</w:t>
      </w:r>
      <w:r>
        <w:rPr>
          <w:rFonts w:ascii="Times New Roman" w:hAnsi="Times New Roman" w:cs="Times New Roman" w:eastAsia="Times New Roman" w:hint="default"/>
          <w:spacing w:val="-2"/>
        </w:rPr>
        <w:t>90,486,000</w:t>
      </w:r>
      <w:r>
        <w:rPr>
          <w:spacing w:val="-2"/>
        </w:rPr>
        <w:t>股中的</w:t>
      </w:r>
      <w:r>
        <w:rPr>
          <w:rFonts w:ascii="Times New Roman" w:hAnsi="Times New Roman" w:cs="Times New Roman" w:eastAsia="Times New Roman" w:hint="default"/>
          <w:spacing w:val="-2"/>
        </w:rPr>
        <w:t>19,140,000</w:t>
      </w:r>
      <w:r>
        <w:rPr>
          <w:spacing w:val="-2"/>
        </w:rPr>
        <w:t>股流通股为基数，以截至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日经审计的资本公积金向股改实施股份变更登记日</w:t>
      </w:r>
      <w:r>
        <w:rPr>
          <w:spacing w:val="-40"/>
        </w:rPr>
        <w:t> </w:t>
      </w:r>
      <w:r>
        <w:rPr/>
        <w:t>登记在册的公司全体流通股股东每</w:t>
      </w:r>
      <w:r>
        <w:rPr>
          <w:rFonts w:ascii="Times New Roman" w:hAnsi="Times New Roman" w:cs="Times New Roman" w:eastAsia="Times New Roman" w:hint="default"/>
        </w:rPr>
        <w:t>10</w:t>
      </w:r>
      <w:r>
        <w:rPr/>
        <w:t>股定向转增</w:t>
      </w:r>
      <w:r>
        <w:rPr>
          <w:rFonts w:ascii="Times New Roman" w:hAnsi="Times New Roman" w:cs="Times New Roman" w:eastAsia="Times New Roman" w:hint="default"/>
        </w:rPr>
        <w:t>3</w:t>
      </w:r>
      <w:r>
        <w:rPr/>
        <w:t>股，共转增股本</w:t>
      </w:r>
      <w:r>
        <w:rPr>
          <w:rFonts w:ascii="Times New Roman" w:hAnsi="Times New Roman" w:cs="Times New Roman" w:eastAsia="Times New Roman" w:hint="default"/>
        </w:rPr>
        <w:t>5,741,998</w:t>
      </w:r>
      <w:r>
        <w:rPr/>
        <w:t>元，公司股本增至人民币</w:t>
      </w:r>
      <w:r>
        <w:rPr>
          <w:rFonts w:ascii="Times New Roman" w:hAnsi="Times New Roman" w:cs="Times New Roman" w:eastAsia="Times New Roman" w:hint="default"/>
        </w:rPr>
        <w:t>96,227,998</w:t>
      </w:r>
      <w:r>
        <w:rPr/>
        <w:t>元。 </w:t>
      </w:r>
      <w:r>
        <w:rPr>
          <w:rFonts w:ascii="Times New Roman" w:hAnsi="Times New Roman" w:cs="Times New Roman" w:eastAsia="Times New Roman" w:hint="default"/>
        </w:rPr>
        <w:t>3</w:t>
      </w:r>
      <w:r>
        <w:rPr/>
        <w:t>、公司经营范围 </w:t>
      </w:r>
      <w:r>
        <w:rPr>
          <w:spacing w:val="-2"/>
        </w:rPr>
        <w:t>经营范围：房地产开发，经营；国内贸易（不含专营、专控、专卖商品）；兴办实业（具体项目另行申报），计算机软硬件</w:t>
      </w:r>
      <w:r>
        <w:rPr>
          <w:spacing w:val="-72"/>
        </w:rPr>
        <w:t> </w:t>
      </w:r>
      <w:r>
        <w:rPr>
          <w:spacing w:val="-72"/>
        </w:rPr>
      </w:r>
      <w:r>
        <w:rPr/>
        <w:t>开发及销售，经营进出口业务（具体按照深贸管准证字第</w:t>
      </w:r>
      <w:r>
        <w:rPr>
          <w:rFonts w:ascii="Times New Roman" w:hAnsi="Times New Roman" w:cs="Times New Roman" w:eastAsia="Times New Roman" w:hint="default"/>
        </w:rPr>
        <w:t>2003-3670</w:t>
      </w:r>
      <w:r>
        <w:rPr/>
        <w:t>号资格证书办理）。 本公司的母公司和最终母公司为青岛亚星实业有限公司。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年年报于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日经公司第八届董事会第十八次会议审议通过。 本期合并范围是深圳大通实业股份有限公司、青岛广顺房地产有限公司、济宁海情置业有限公司、泗水海情置业有限公司， 本期本公司注销济宁海情贸易有限公司、潍坊亚通置业有限公司、青岛大通地产顾问有限公司三家子公司，合并范围减少。</w:t>
      </w:r>
    </w:p>
    <w:p>
      <w:pPr>
        <w:spacing w:line="240" w:lineRule="auto" w:before="4"/>
        <w:rPr>
          <w:rFonts w:ascii="宋体" w:hAnsi="宋体" w:cs="宋体" w:eastAsia="宋体" w:hint="default"/>
          <w:sz w:val="21"/>
          <w:szCs w:val="21"/>
        </w:rPr>
      </w:pPr>
    </w:p>
    <w:p>
      <w:pPr>
        <w:pStyle w:val="Heading2"/>
        <w:spacing w:line="240" w:lineRule="auto"/>
        <w:ind w:left="154" w:right="0"/>
        <w:jc w:val="left"/>
        <w:rPr>
          <w:b w:val="0"/>
          <w:bCs w:val="0"/>
        </w:rPr>
      </w:pPr>
      <w:bookmarkStart w:name="四、财务报表的编制基础" w:id="124"/>
      <w:bookmarkEnd w:id="12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编制基础" w:id="125"/>
      <w:bookmarkEnd w:id="12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0"/>
        <w:jc w:val="left"/>
      </w:pPr>
      <w:r>
        <w:rPr>
          <w:spacing w:val="-5"/>
        </w:rPr>
        <w:t>本公司财务报表以持续经营假设为基础，根据实际发生的交易和事项，按照财政部发布的《企业会计准则</w:t>
      </w:r>
      <w:r>
        <w:rPr>
          <w:rFonts w:ascii="Times New Roman" w:hAnsi="Times New Roman" w:cs="Times New Roman" w:eastAsia="Times New Roman" w:hint="default"/>
          <w:spacing w:val="-5"/>
        </w:rPr>
        <w:t>——</w:t>
      </w:r>
      <w:r>
        <w:rPr>
          <w:spacing w:val="-5"/>
        </w:rPr>
        <w:t>基本准则》（财</w:t>
      </w:r>
      <w:r>
        <w:rPr>
          <w:spacing w:val="-79"/>
        </w:rPr>
        <w:t> </w:t>
      </w:r>
      <w:r>
        <w:rPr>
          <w:spacing w:val="-79"/>
        </w:rPr>
      </w:r>
      <w:r>
        <w:rPr/>
        <w:t>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项具体会计准则、企业会计准则应用 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 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 </w:t>
      </w:r>
      <w:r>
        <w:rPr>
          <w:spacing w:val="-4"/>
        </w:rPr>
        <w:t>根据企业会计准则的相关规定，本公司会计核算以权责发生制为基础。除某些子公司存货中的土地成本按照公允价值计量外，</w:t>
      </w:r>
      <w:r>
        <w:rPr>
          <w:spacing w:val="-44"/>
        </w:rPr>
        <w:t> </w:t>
      </w:r>
      <w:r>
        <w:rPr>
          <w:spacing w:val="-44"/>
        </w:rPr>
      </w:r>
      <w:r>
        <w:rPr/>
        <w:t>本财务报表均以历史成本为计量基础。资产如果发生减值，则按照相关规定计提相应的减值准备。</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持续经营" w:id="126"/>
      <w:bookmarkEnd w:id="12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公司按照既定发展战略开展业务，适时推进普通住宅地产的开发建设，阶段性实施以利润换现金流的市场营销方针，确保公</w:t>
      </w:r>
      <w:r>
        <w:rPr>
          <w:spacing w:val="-66"/>
        </w:rPr>
        <w:t> </w:t>
      </w:r>
      <w:r>
        <w:rPr>
          <w:spacing w:val="-66"/>
        </w:rPr>
      </w:r>
      <w:r>
        <w:rPr>
          <w:spacing w:val="-2"/>
        </w:rPr>
        <w:t>司稳健经营。截至报告日，房地产开发经营中立项、施工、预售、竣工、交付等主要里程碑节点总体上达到了年度经营计划</w:t>
      </w:r>
      <w:r>
        <w:rPr>
          <w:spacing w:val="-68"/>
        </w:rPr>
        <w:t> </w:t>
      </w:r>
      <w:r>
        <w:rPr>
          <w:spacing w:val="-68"/>
        </w:rPr>
      </w:r>
      <w:r>
        <w:rPr/>
        <w:t>的预期。</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五、重要会计政策及会计估计" w:id="127"/>
      <w:bookmarkEnd w:id="12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t>具体会计政策和会计估计提示： </w:t>
      </w:r>
      <w:r>
        <w:rPr>
          <w:spacing w:val="-2"/>
        </w:rPr>
        <w:t>本公司及各子公司从事房地产开发经营。本公司及各子公司根据实际生产经营特点，依据相关企业会计准则的规定，对收入</w:t>
      </w:r>
      <w:r>
        <w:rPr>
          <w:spacing w:val="-66"/>
        </w:rPr>
        <w:t> </w:t>
      </w:r>
      <w:r>
        <w:rPr>
          <w:spacing w:val="-66"/>
        </w:rPr>
      </w:r>
      <w:r>
        <w:rPr/>
        <w:t>确认等交易和事项制定了若干项具体会计政策和会计估计。</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1、遵循企业会计准则的声明" w:id="128"/>
      <w:bookmarkEnd w:id="12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2014</w:t>
      </w:r>
      <w:r>
        <w:rPr>
          <w:spacing w:val="-2"/>
        </w:rPr>
        <w:t>年度的经营</w:t>
      </w:r>
      <w:r>
        <w:rPr>
          <w:spacing w:val="-52"/>
        </w:rPr>
        <w:t> </w:t>
      </w:r>
      <w:r>
        <w:rPr>
          <w:spacing w:val="-2"/>
        </w:rPr>
        <w:t>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年修订的《公开发</w:t>
      </w:r>
      <w:r>
        <w:rPr>
          <w:spacing w:val="-61"/>
        </w:rPr>
        <w:t> </w:t>
      </w:r>
      <w:r>
        <w:rPr>
          <w:spacing w:val="-61"/>
        </w:rPr>
      </w:r>
      <w:r>
        <w:rPr/>
        <w:t>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会计期间" w:id="129"/>
      <w:bookmarkEnd w:id="12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本公司的会计期间分为年度和中期，会计中期指短于一个完整的会计年度的报告期间。本公司会计年度采用公历年度，即每</w:t>
      </w:r>
      <w:r>
        <w:rPr>
          <w:spacing w:val="-66"/>
        </w:rPr>
        <w:t> </w:t>
      </w:r>
      <w:r>
        <w:rPr>
          <w:spacing w:val="-66"/>
        </w:rPr>
      </w:r>
      <w:r>
        <w:rPr/>
        <w:t>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营业周期" w:id="130"/>
      <w:bookmarkEnd w:id="13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0"/>
        <w:jc w:val="left"/>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个月作为一个营业周期，并</w:t>
      </w:r>
      <w:r>
        <w:rPr>
          <w:spacing w:val="-62"/>
        </w:rPr>
        <w:t> </w:t>
      </w:r>
      <w:r>
        <w:rPr>
          <w:spacing w:val="-62"/>
        </w:rPr>
      </w:r>
      <w:r>
        <w:rPr/>
        <w:t>以其作为资产和负债的流动性划分标准。</w:t>
      </w:r>
    </w:p>
    <w:p>
      <w:pPr>
        <w:spacing w:line="240" w:lineRule="auto" w:before="7"/>
        <w:rPr>
          <w:rFonts w:ascii="宋体" w:hAnsi="宋体" w:cs="宋体" w:eastAsia="宋体" w:hint="default"/>
          <w:sz w:val="23"/>
          <w:szCs w:val="23"/>
        </w:rPr>
      </w:pPr>
    </w:p>
    <w:p>
      <w:pPr>
        <w:pStyle w:val="Heading3"/>
        <w:spacing w:line="240" w:lineRule="auto"/>
        <w:ind w:left="154" w:right="0"/>
        <w:jc w:val="left"/>
        <w:rPr>
          <w:b w:val="0"/>
          <w:bCs w:val="0"/>
        </w:rPr>
      </w:pPr>
      <w:bookmarkStart w:name="4、记账本位币" w:id="131"/>
      <w:bookmarkEnd w:id="13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人民币为本公司及境内子公司经营所处的主要经济环境中的货币，本公司及境内子公司以人民币为记账本位币。本公司编制</w:t>
      </w:r>
      <w:r>
        <w:rPr>
          <w:spacing w:val="-64"/>
        </w:rPr>
        <w:t> </w:t>
      </w:r>
      <w:r>
        <w:rPr>
          <w:spacing w:val="-64"/>
        </w:rPr>
      </w:r>
      <w:r>
        <w:rPr/>
        <w:t>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5、同一控制下和非同一控制下企业合并的会计处理方法" w:id="132"/>
      <w:bookmarkEnd w:id="13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314" w:lineRule="auto" w:before="19"/>
        <w:ind w:left="154"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参与合并的企业在合并前后均受同一方或相同的多方最终控制，且该控制并非暂时性的，为同一控制下的企业合并。同一控</w:t>
      </w:r>
      <w:r>
        <w:rPr>
          <w:spacing w:val="-66"/>
        </w:rPr>
        <w:t> </w:t>
      </w:r>
      <w:r>
        <w:rPr>
          <w:spacing w:val="-66"/>
        </w:rPr>
      </w:r>
      <w:r>
        <w:rPr>
          <w:spacing w:val="-2"/>
        </w:rPr>
        <w:t>制下的企业合并，在合并日取得对其他参与合并企业控制权的一方为合并方，参与合并的其他企业为被合并方。合并日，是</w:t>
      </w:r>
      <w:r>
        <w:rPr>
          <w:spacing w:val="-66"/>
        </w:rPr>
        <w:t> </w:t>
      </w:r>
      <w:r>
        <w:rPr>
          <w:spacing w:val="-66"/>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16" w:lineRule="auto" w:before="20"/>
        <w:ind w:right="1393"/>
        <w:jc w:val="left"/>
      </w:pPr>
      <w:r>
        <w:rPr/>
        <w:t>（或发行股份面值总额）的差额，调整资本公积（股本溢价）；资本公积（股本溢价）不足以冲减的，调整留存收益。 合并方为进行企业合并发生的各项直接费用，于发生时计入当期损益。</w:t>
      </w:r>
    </w:p>
    <w:p>
      <w:pPr>
        <w:pStyle w:val="BodyText"/>
        <w:spacing w:line="312" w:lineRule="auto" w:before="19"/>
        <w:ind w:right="1033"/>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6"/>
        </w:rPr>
        <w:t> </w:t>
      </w:r>
      <w:r>
        <w:rPr>
          <w:spacing w:val="-66"/>
        </w:rPr>
      </w:r>
      <w:r>
        <w:rPr/>
        <w:t>得对被购买方控制权的日期。 </w:t>
      </w:r>
      <w:r>
        <w:rPr>
          <w:spacing w:val="-2"/>
        </w:rPr>
        <w:t>对于非同一控制下的企业合并，合并成本包含购买日购买方为取得对被购买方的控制权而付出的资产、发生或承担的负债以</w:t>
      </w:r>
      <w:r>
        <w:rPr>
          <w:spacing w:val="-64"/>
        </w:rPr>
        <w:t> </w:t>
      </w:r>
      <w:r>
        <w:rPr>
          <w:spacing w:val="-64"/>
        </w:rPr>
      </w:r>
      <w:r>
        <w:rPr>
          <w:spacing w:val="-2"/>
        </w:rPr>
        <w:t>及发行的权益性证券的公允价值，为企业合并发生的审计、法律服务、评估咨询等中介费用以及其他管理费用于发生时计入</w:t>
      </w:r>
      <w:r>
        <w:rPr>
          <w:spacing w:val="-66"/>
        </w:rPr>
        <w:t> </w:t>
      </w:r>
      <w:r>
        <w:rPr>
          <w:spacing w:val="-66"/>
        </w:rPr>
      </w:r>
      <w:r>
        <w:rPr>
          <w:spacing w:val="-4"/>
        </w:rPr>
        <w:t>当期损益。购买方作为合并对价发行的权益性证券或债务性证券的交易费用，计入权益性证券或债务性证券的初始确认金额。</w:t>
      </w:r>
      <w:r>
        <w:rPr>
          <w:spacing w:val="-44"/>
        </w:rPr>
        <w:t> </w:t>
      </w:r>
      <w:r>
        <w:rPr>
          <w:spacing w:val="-44"/>
        </w:rPr>
      </w:r>
      <w:r>
        <w:rPr>
          <w:spacing w:val="-2"/>
        </w:rPr>
        <w:t>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个月内出现对购买日已存在情况的新的或进一步证据</w:t>
      </w:r>
      <w:r>
        <w:rPr>
          <w:spacing w:val="-62"/>
        </w:rPr>
        <w:t> </w:t>
      </w:r>
      <w:r>
        <w:rPr>
          <w:spacing w:val="-2"/>
        </w:rPr>
        <w:t>而需要调整或有对价的，相应调整合并商誉。购买方发生的合并成本及在合并中取得的可辨认净资产按购买日的公允价值计</w:t>
      </w:r>
      <w:r>
        <w:rPr>
          <w:spacing w:val="-64"/>
        </w:rPr>
        <w:t> </w:t>
      </w:r>
      <w:r>
        <w:rPr>
          <w:spacing w:val="-64"/>
        </w:rPr>
      </w:r>
      <w:r>
        <w:rPr>
          <w:spacing w:val="-2"/>
        </w:rPr>
        <w:t>量。合并成本大于合并中取得的被购买方于购买日可辨认净资产公允价值份额的差额，确认为商誉。合并成本小于合并中取</w:t>
      </w:r>
      <w:r>
        <w:rPr>
          <w:spacing w:val="-66"/>
        </w:rPr>
        <w:t> </w:t>
      </w:r>
      <w:r>
        <w:rPr>
          <w:spacing w:val="-66"/>
        </w:rPr>
      </w:r>
      <w:r>
        <w:rPr>
          <w:spacing w:val="-2"/>
        </w:rPr>
        <w:t>得的被购买方可辨认净资产公允价值份额的，首先对取得的被购买方各项可辨认资产、负债及或有负债的公允价值以及合并</w:t>
      </w:r>
      <w:r>
        <w:rPr>
          <w:spacing w:val="-64"/>
        </w:rPr>
        <w:t> </w:t>
      </w:r>
      <w:r>
        <w:rPr>
          <w:spacing w:val="-64"/>
        </w:rPr>
      </w:r>
      <w:r>
        <w:rPr/>
        <w:t>成本的计量进行复核，复核后合并成本仍小于合并中取得的被购买方可辨认净资产公允价值份额的，其差额计入当期损益。 </w:t>
      </w:r>
      <w:r>
        <w:rPr>
          <w:spacing w:val="-4"/>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4"/>
        </w:rPr>
        <w:t>12</w:t>
      </w:r>
      <w:r>
        <w:rPr>
          <w:spacing w:val="-4"/>
        </w:rPr>
        <w:t>个月内，</w:t>
      </w:r>
      <w:r>
        <w:rPr>
          <w:spacing w:val="-39"/>
        </w:rPr>
        <w:t> </w:t>
      </w:r>
      <w:r>
        <w:rPr>
          <w:spacing w:val="-2"/>
        </w:rPr>
        <w:t>如取得新的或进一步的信息表明购买日的相关情况已经存在，预期被购买方在购买日可抵扣暂时性差异带来的经济利益能够</w:t>
      </w:r>
      <w:r>
        <w:rPr>
          <w:spacing w:val="-64"/>
        </w:rPr>
        <w:t> </w:t>
      </w:r>
      <w:r>
        <w:rPr>
          <w:spacing w:val="-64"/>
        </w:rPr>
      </w:r>
      <w:r>
        <w:rPr>
          <w:spacing w:val="-2"/>
        </w:rPr>
        <w:t>实现的，则确认相关的递延所得税资产，同时减少商誉，商誉不足冲减的，差额部分确认为当期损益；除上述情况以外，确</w:t>
      </w:r>
      <w:r>
        <w:rPr>
          <w:spacing w:val="-67"/>
        </w:rPr>
        <w:t> </w:t>
      </w:r>
      <w:r>
        <w:rPr>
          <w:spacing w:val="-67"/>
        </w:rPr>
      </w:r>
      <w:r>
        <w:rPr/>
        <w:t>认与企业合并相关的递延所得税资产的，计入当期损益。 通过多次交易分步实现的非同一控制下企业合并，根据《财政部关于印发企业会计准则解释第</w:t>
      </w:r>
      <w:r>
        <w:rPr>
          <w:rFonts w:ascii="Times New Roman" w:hAnsi="Times New Roman" w:cs="Times New Roman" w:eastAsia="Times New Roman" w:hint="default"/>
        </w:rPr>
        <w:t>5</w:t>
      </w:r>
      <w:r>
        <w:rPr/>
        <w:t>号的通知》（财会〔</w:t>
      </w:r>
      <w:r>
        <w:rPr>
          <w:rFonts w:ascii="Times New Roman" w:hAnsi="Times New Roman" w:cs="Times New Roman" w:eastAsia="Times New Roman" w:hint="default"/>
        </w:rPr>
        <w:t>2012</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 </w:t>
      </w: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资成本；购买日之前持有的被购买方的股权涉及其他综合收益的，在处置该项投资时将与其相关的其他综合收益采用与被购</w:t>
      </w:r>
      <w:r>
        <w:rPr>
          <w:spacing w:val="-64"/>
        </w:rPr>
        <w:t> </w:t>
      </w:r>
      <w:r>
        <w:rPr>
          <w:spacing w:val="-64"/>
        </w:rPr>
      </w:r>
      <w:r>
        <w:rPr>
          <w:spacing w:val="-2"/>
        </w:rPr>
        <w:t>买方直接处置相关资产或负债相同的基础进行会计处理（即，除了按照权益法核算的在被购买方重新计量设定受益计划净负</w:t>
      </w:r>
      <w:r>
        <w:rPr>
          <w:spacing w:val="-64"/>
        </w:rPr>
        <w:t> </w:t>
      </w:r>
      <w:r>
        <w:rPr>
          <w:spacing w:val="-64"/>
        </w:rPr>
      </w:r>
      <w:r>
        <w:rPr/>
        <w:t>债或净资产导致的变动中的相应份额以外，其余转入当期投资收益）。</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33"/>
      <w:bookmarkEnd w:id="13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合并财务报表的合并范围以控制为基础予以确定。控制是指本公司拥有对被投资方的权力，通过参与被投资方的相关活动而</w:t>
      </w:r>
      <w:r>
        <w:rPr>
          <w:spacing w:val="-64"/>
        </w:rPr>
        <w:t> </w:t>
      </w:r>
      <w:r>
        <w:rPr>
          <w:spacing w:val="-64"/>
        </w:rPr>
      </w:r>
      <w:r>
        <w:rPr>
          <w:spacing w:val="-2"/>
        </w:rPr>
        <w:t>享有可变回报，并且有能力运用对被投资方的权力影响该回报金额。合并范围包括本公司及全部子公司。子公司，是指被本</w:t>
      </w:r>
      <w:r>
        <w:rPr>
          <w:spacing w:val="-66"/>
        </w:rPr>
        <w:t> </w:t>
      </w:r>
      <w:r>
        <w:rPr>
          <w:spacing w:val="-66"/>
        </w:rPr>
      </w:r>
      <w:r>
        <w:rPr/>
        <w:t>公司控制的主体。</w:t>
      </w:r>
    </w:p>
    <w:p>
      <w:pPr>
        <w:pStyle w:val="BodyText"/>
        <w:spacing w:line="240" w:lineRule="auto" w:before="22"/>
        <w:ind w:right="0"/>
        <w:jc w:val="left"/>
      </w:pPr>
      <w:r>
        <w:rPr/>
        <w:t>一旦相关事实和情况的变化导致上述控制定义涉及的相关要素发生了变化，本公司将进行重新评估。</w:t>
      </w:r>
    </w:p>
    <w:p>
      <w:pPr>
        <w:pStyle w:val="BodyText"/>
        <w:spacing w:line="316" w:lineRule="auto" w:before="76"/>
        <w:ind w:left="154" w:right="1118"/>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从取得子公司的净资产和生产经营决策的实际控制权之日起，本公司开始将其纳入合并范围；从丧失实际控制权之日起停止</w:t>
      </w:r>
      <w:r>
        <w:rPr>
          <w:spacing w:val="-64"/>
        </w:rPr>
        <w:t> </w:t>
      </w:r>
      <w:r>
        <w:rPr>
          <w:spacing w:val="-64"/>
        </w:rPr>
      </w:r>
      <w:r>
        <w:rPr>
          <w:spacing w:val="-2"/>
        </w:rPr>
        <w:t>纳入合并范围。对于处置的子公司，处置日前的经营成果和现金流量已经适当地包括在合并利润表和合并现金流量表中；当</w:t>
      </w:r>
      <w:r>
        <w:rPr>
          <w:spacing w:val="-66"/>
        </w:rPr>
        <w:t> </w:t>
      </w:r>
      <w:r>
        <w:rPr>
          <w:spacing w:val="-66"/>
        </w:rPr>
      </w:r>
      <w:r>
        <w:rPr>
          <w:spacing w:val="-2"/>
        </w:rPr>
        <w:t>期处置的子公司，不调整合并资产负债表的期初数。非同一控制下企业合并增加的子公司，其购买日后的经营成果及现金流</w:t>
      </w:r>
      <w:r>
        <w:rPr>
          <w:spacing w:val="-66"/>
        </w:rPr>
        <w:t> </w:t>
      </w:r>
      <w:r>
        <w:rPr>
          <w:spacing w:val="-66"/>
        </w:rPr>
      </w:r>
      <w:r>
        <w:rPr>
          <w:spacing w:val="-2"/>
        </w:rPr>
        <w:t>量已经适当地包括在合并利润表和合并现金流量表中，且不调整合并财务报表的期初数和对比数。同一控制下企业合并增加</w:t>
      </w:r>
      <w:r>
        <w:rPr>
          <w:spacing w:val="-64"/>
        </w:rPr>
        <w:t> </w:t>
      </w:r>
      <w:r>
        <w:rPr>
          <w:spacing w:val="-64"/>
        </w:rPr>
      </w:r>
      <w:r>
        <w:rPr>
          <w:spacing w:val="-2"/>
        </w:rPr>
        <w:t>的子公司及吸收合并下的被合并方，其自合并当期期初至合并日的经营成果和现金流量已经适当地包括在合并利润表和合并</w:t>
      </w:r>
      <w:r>
        <w:rPr>
          <w:spacing w:val="-64"/>
        </w:rPr>
        <w:t> </w:t>
      </w:r>
      <w:r>
        <w:rPr>
          <w:spacing w:val="-64"/>
        </w:rPr>
      </w:r>
      <w:r>
        <w:rPr/>
        <w:t>现金流量表中，并且同时调整合并财务报表的对比数。 </w:t>
      </w: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4"/>
        </w:rPr>
        <w:t> </w:t>
      </w:r>
      <w:r>
        <w:rPr>
          <w:spacing w:val="-64"/>
        </w:rPr>
      </w:r>
      <w:r>
        <w:rPr/>
        <w:t>进行调整。</w:t>
      </w:r>
    </w:p>
    <w:p>
      <w:pPr>
        <w:pStyle w:val="BodyText"/>
        <w:spacing w:line="312" w:lineRule="auto" w:before="19"/>
        <w:ind w:right="1123"/>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子公司的股东权益及当期净损益中不属于本公司所拥有的部分分别作为少数股东权益及少数股东损益在合并财务报表中股 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少数股东 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项目列示。少数股东分担的子公司的亏损超过了少数股东在该子公司期初股东权益中所享有的份额，仍冲减少数股东 权益。 </w:t>
      </w:r>
      <w:r>
        <w:rPr>
          <w:spacing w:val="-2"/>
        </w:rPr>
        <w:t>当因处置部分股权投资或其他原因丧失了对原有子公司的控制权时，对于剩余股权，按照其在丧失控制权日的公允价值进行</w:t>
      </w:r>
      <w:r>
        <w:rPr>
          <w:spacing w:val="-64"/>
        </w:rPr>
        <w:t> </w:t>
      </w:r>
      <w:r>
        <w:rPr>
          <w:spacing w:val="-64"/>
        </w:rPr>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的净资产的份额之间的差额，计入丧失控制权当期的投资收益。与原有子公司股权投资相关的其他综合收益，在丧失控制权</w:t>
      </w:r>
      <w:r>
        <w:rPr>
          <w:spacing w:val="-66"/>
        </w:rPr>
        <w:t> </w:t>
      </w:r>
      <w:r>
        <w:rPr>
          <w:spacing w:val="-66"/>
        </w:rPr>
      </w:r>
      <w:r>
        <w:rPr>
          <w:spacing w:val="-2"/>
        </w:rPr>
        <w:t>时采用与被购买方直接处置相关资产或负债相同的基础进行会计处理（即，除了在该原有子公司重新计量设定受益计划净负</w:t>
      </w:r>
      <w:r>
        <w:rPr>
          <w:spacing w:val="-64"/>
        </w:rPr>
        <w:t> </w:t>
      </w:r>
      <w:r>
        <w:rPr>
          <w:spacing w:val="-64"/>
        </w:rPr>
      </w:r>
      <w:r>
        <w:rPr/>
        <w:t>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 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长期股权投</w:t>
      </w:r>
      <w:r>
        <w:rPr>
          <w:w w:val="100"/>
        </w:rPr>
        <w:t> </w:t>
      </w:r>
      <w:r>
        <w:rPr/>
        <w:t>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本公司通过多次交易分步处置对子公司股权投资直至丧失控制权的，需区分处置对子公司股权投资直至丧失控制权的各项交</w:t>
      </w:r>
      <w:r>
        <w:rPr>
          <w:spacing w:val="-64"/>
        </w:rPr>
        <w:t> </w:t>
      </w:r>
      <w:r>
        <w:rPr>
          <w:spacing w:val="-64"/>
        </w:rPr>
      </w:r>
      <w:r>
        <w:rPr>
          <w:spacing w:val="-2"/>
        </w:rPr>
        <w:t>易是否属于一揽子交易。处置对子公司股权投资的各项交易的条款、条件以及经济影响符合以下一种或多种情况，通常表明</w:t>
      </w:r>
      <w:r>
        <w:rPr>
          <w:spacing w:val="-66"/>
        </w:rPr>
        <w:t> </w:t>
      </w:r>
      <w:r>
        <w:rPr>
          <w:spacing w:val="-66"/>
        </w:rPr>
      </w:r>
      <w:r>
        <w:rPr>
          <w:spacing w:val="-2"/>
        </w:rPr>
        <w:t>应将多次交易事项作为一揽子交易进行会计处理：①这些交易是同时或者在考虑了彼此影响的情况下订立的；②这些交易整</w:t>
      </w:r>
      <w:r>
        <w:rPr>
          <w:spacing w:val="-64"/>
        </w:rPr>
        <w:t> </w:t>
      </w:r>
      <w:r>
        <w:rPr>
          <w:spacing w:val="-64"/>
        </w:rPr>
      </w:r>
      <w:r>
        <w:rPr>
          <w:spacing w:val="-2"/>
        </w:rPr>
        <w:t>体才能达成一项完整的商业结果；③一项交易的发生取决于其他至少一项交易的发生；④一项交易单独看是不经济的，但是</w:t>
      </w:r>
      <w:r>
        <w:rPr>
          <w:spacing w:val="-66"/>
        </w:rPr>
        <w:t> </w:t>
      </w:r>
      <w:r>
        <w:rPr>
          <w:spacing w:val="-66"/>
        </w:rPr>
      </w:r>
      <w:r>
        <w:rPr/>
        <w:t>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不丧失控制权的情况下部分 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因处置部分股权投资或其他原因丧失了对原有子公司的 控制权</w:t>
      </w:r>
      <w:r>
        <w:rPr>
          <w:rFonts w:ascii="Times New Roman" w:hAnsi="Times New Roman" w:cs="Times New Roman" w:eastAsia="Times New Roman" w:hint="default"/>
        </w:rPr>
        <w:t>”</w:t>
      </w:r>
      <w:r>
        <w:rPr/>
        <w:t>（详见前段）适用的原则进行会计处理。处置对子公司股权投资直至丧失控制权的各项交易属于一揽子交易的，将 </w:t>
      </w:r>
      <w:r>
        <w:rPr>
          <w:spacing w:val="-2"/>
        </w:rPr>
        <w:t>各项交易作为一项处置子公司并丧失控制权的交易进行会计处理；但是，在丧失控制权之前每一次处置价款与处置投资对应</w:t>
      </w:r>
      <w:r>
        <w:rPr>
          <w:spacing w:val="-64"/>
        </w:rPr>
        <w:t> </w:t>
      </w:r>
      <w:r>
        <w:rPr>
          <w:spacing w:val="-64"/>
        </w:rPr>
      </w:r>
      <w:r>
        <w:rPr>
          <w:spacing w:val="-2"/>
        </w:rPr>
        <w:t>的享有该子公司净资产份额的差额，在合并财务报表中确认为其他综合收益，在丧失控制权时一并转入丧失控制权当期的损</w:t>
      </w:r>
      <w:r>
        <w:rPr>
          <w:spacing w:val="-64"/>
        </w:rPr>
        <w:t> </w:t>
      </w:r>
      <w:r>
        <w:rPr>
          <w:spacing w:val="-64"/>
        </w:rPr>
      </w:r>
      <w:r>
        <w:rPr/>
        <w:t>益。</w:t>
      </w:r>
    </w:p>
    <w:p>
      <w:pPr>
        <w:spacing w:after="0" w:line="31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合营安排分类及共同经营会计处理方法" w:id="134"/>
      <w:bookmarkEnd w:id="13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jc w:val="left"/>
      </w:pPr>
      <w:r>
        <w:rPr>
          <w:spacing w:val="-2"/>
        </w:rPr>
        <w:t>合营安排，是指一项由两个或两个以上的参与方共同控制的安排。本公司根据在合营安排中享有的权利和承担的义务，将合</w:t>
      </w:r>
      <w:r>
        <w:rPr>
          <w:spacing w:val="-66"/>
        </w:rPr>
        <w:t> </w:t>
      </w:r>
      <w:r>
        <w:rPr>
          <w:spacing w:val="-66"/>
        </w:rPr>
      </w:r>
      <w:r>
        <w:rPr>
          <w:spacing w:val="-4"/>
        </w:rPr>
        <w:t>营安排分为共同经营和合营企业。共同经营，是指本公司享有该安排相关资产且承担该安排相关负债的合营安排。合营企业，</w:t>
      </w:r>
      <w:r>
        <w:rPr>
          <w:spacing w:val="-44"/>
        </w:rPr>
        <w:t> </w:t>
      </w:r>
      <w:r>
        <w:rPr>
          <w:spacing w:val="-44"/>
        </w:rPr>
      </w:r>
      <w:r>
        <w:rPr/>
        <w:t>是指本公司仅对该安排的净资产享有权利的合营安排。 </w:t>
      </w:r>
      <w:r>
        <w:rPr>
          <w:spacing w:val="-2"/>
        </w:rPr>
        <w:t>本公司对合营企业的投资采用权益法核算，按照本附注四、</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w:t>
      </w:r>
      <w:r>
        <w:rPr>
          <w:spacing w:val="-2"/>
        </w:rPr>
        <w:t>）②</w:t>
      </w:r>
      <w:r>
        <w:rPr>
          <w:rFonts w:ascii="Times New Roman" w:hAnsi="Times New Roman" w:cs="Times New Roman" w:eastAsia="Times New Roman" w:hint="default"/>
          <w:spacing w:val="-2"/>
        </w:rPr>
        <w:t>“</w:t>
      </w:r>
      <w:r>
        <w:rPr>
          <w:spacing w:val="-2"/>
        </w:rPr>
        <w:t>权益法核算的长期股权投资</w:t>
      </w:r>
      <w:r>
        <w:rPr>
          <w:rFonts w:ascii="Times New Roman" w:hAnsi="Times New Roman" w:cs="Times New Roman" w:eastAsia="Times New Roman" w:hint="default"/>
          <w:spacing w:val="-2"/>
        </w:rPr>
        <w:t>”</w:t>
      </w:r>
      <w:r>
        <w:rPr>
          <w:spacing w:val="-2"/>
        </w:rPr>
        <w:t>中所述的会计政策处理。</w:t>
      </w:r>
      <w:r>
        <w:rPr>
          <w:spacing w:val="-39"/>
        </w:rPr>
        <w:t> </w:t>
      </w:r>
      <w:r>
        <w:rPr>
          <w:spacing w:val="-2"/>
        </w:rPr>
        <w:t>本公司作为合营方对共同经营，确认本公司单独持有的资产、单独所承担的负债，以及按本公司份额确认共同持有的资产和</w:t>
      </w:r>
      <w:r>
        <w:rPr>
          <w:spacing w:val="-66"/>
        </w:rPr>
        <w:t> </w:t>
      </w:r>
      <w:r>
        <w:rPr>
          <w:spacing w:val="-66"/>
        </w:rPr>
      </w:r>
      <w:r>
        <w:rPr>
          <w:spacing w:val="-2"/>
        </w:rPr>
        <w:t>共同承担的负债；确认出售本公司享有的共同经营产出份额所产生的收入；按本公司份额确认共同经营因出售产出所产生的</w:t>
      </w:r>
      <w:r>
        <w:rPr>
          <w:spacing w:val="-63"/>
        </w:rPr>
        <w:t> </w:t>
      </w:r>
      <w:r>
        <w:rPr>
          <w:spacing w:val="-63"/>
        </w:rPr>
      </w:r>
      <w:r>
        <w:rPr/>
        <w:t>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66"/>
        </w:rPr>
        <w:t> </w:t>
      </w:r>
      <w:r>
        <w:rPr>
          <w:spacing w:val="-66"/>
        </w:rPr>
      </w:r>
      <w:r>
        <w:rPr>
          <w:spacing w:val="-2"/>
        </w:rPr>
        <w:t>售给第三方之前，本公司仅确认因该交易产生的损益中归属于共同经营其他参与方的部分。该等资产发生符合《企业会计准</w:t>
      </w:r>
      <w:r>
        <w:rPr>
          <w:spacing w:val="-66"/>
        </w:rPr>
        <w:t> </w:t>
      </w:r>
      <w:r>
        <w:rPr>
          <w:spacing w:val="-66"/>
        </w:rPr>
      </w: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资产减值》等规定的资产减值损失的，对于由本公司向共同经营投出或出售资产的情况，本公司全额确认该损 失；对于本公司自共同经营购买资产的情况，本公司按承担的份额确认该损失。</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35"/>
      <w:bookmarkEnd w:id="13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本公司现金及现金等价物包括库存现金、可以随时用于支付的存款以及本公司持有的期限短（一般为从购买日起，三个月内</w:t>
      </w:r>
      <w:r>
        <w:rPr>
          <w:spacing w:val="-66"/>
        </w:rPr>
        <w:t> </w:t>
      </w:r>
      <w:r>
        <w:rPr>
          <w:spacing w:val="-66"/>
        </w:rPr>
      </w:r>
      <w:r>
        <w:rPr/>
        <w:t>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36"/>
      <w:bookmarkEnd w:id="13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本公司发生的外币交易在初始确认时，按交易日的即期汇率（通常指中国人民银行公布的当日外汇牌价的中间价，下同）折</w:t>
      </w:r>
      <w:r>
        <w:rPr>
          <w:spacing w:val="-66"/>
        </w:rPr>
        <w:t> </w:t>
      </w:r>
      <w:r>
        <w:rPr>
          <w:spacing w:val="-66"/>
        </w:rPr>
      </w:r>
      <w:r>
        <w:rPr>
          <w:spacing w:val="-4"/>
        </w:rPr>
        <w:t>算为记账本位币金额，但公司发生的外币兑换业务或涉及外币兑换的交易事项，按照实际采用的汇率折算为记账本位币金额。</w:t>
      </w:r>
    </w:p>
    <w:p>
      <w:pPr>
        <w:pStyle w:val="BodyText"/>
        <w:spacing w:line="316" w:lineRule="auto" w:before="24"/>
        <w:ind w:right="1033"/>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资产负债表日，对于外币货币性项目采用资产负债表日即期汇率折算，由此产生的汇兑差额，除：①属于与购建符合资本化</w:t>
      </w:r>
      <w:r>
        <w:rPr>
          <w:spacing w:val="-66"/>
        </w:rPr>
        <w:t> </w:t>
      </w:r>
      <w:r>
        <w:rPr>
          <w:spacing w:val="-66"/>
        </w:rPr>
      </w:r>
      <w:r>
        <w:rPr>
          <w:spacing w:val="-2"/>
        </w:rPr>
        <w:t>条件的资产相关的外币专门借款产生的汇兑差额按照借款费用资本化的原则处理；以及②可供出售的外币货币性项目除摊余</w:t>
      </w:r>
      <w:r>
        <w:rPr>
          <w:spacing w:val="-64"/>
        </w:rPr>
        <w:t> </w:t>
      </w:r>
      <w:r>
        <w:rPr>
          <w:spacing w:val="-64"/>
        </w:rPr>
      </w:r>
      <w:r>
        <w:rPr/>
        <w:t>成本之外的其他账面余额变动产生的汇兑差额计入其他综合收益之外，均计入当期损益。 编制合并财务报表涉及境外经营的，如有实质上构成对境外经营净投资的外币货币性项目，因汇率变动而产生的汇兑差额， 计入其他综合收益；处置境外经营时，转入处置当期损益。 </w:t>
      </w:r>
      <w:r>
        <w:rPr>
          <w:spacing w:val="-2"/>
        </w:rPr>
        <w:t>以历史成本计量的外币非货币性项目，仍采用交易发生日的即期汇率折算的记账本位币金额计量。以公允价值计量的外币非</w:t>
      </w:r>
      <w:r>
        <w:rPr>
          <w:spacing w:val="-64"/>
        </w:rPr>
        <w:t> </w:t>
      </w:r>
      <w:r>
        <w:rPr>
          <w:spacing w:val="-64"/>
        </w:rPr>
      </w:r>
      <w:r>
        <w:rPr>
          <w:spacing w:val="-2"/>
        </w:rPr>
        <w:t>货币性项目，采用公允价值确定日的即期汇率折算，折算后的记账本位币金额与原记账本位币金额的差额，作为公允价值变</w:t>
      </w:r>
      <w:r>
        <w:rPr>
          <w:spacing w:val="-66"/>
        </w:rPr>
        <w:t> </w:t>
      </w:r>
      <w:r>
        <w:rPr>
          <w:spacing w:val="-66"/>
        </w:rPr>
      </w:r>
      <w:r>
        <w:rPr/>
        <w:t>动（含汇率变动）处理，计入当期损益或确认为其他综合收益。</w:t>
      </w:r>
    </w:p>
    <w:p>
      <w:pPr>
        <w:pStyle w:val="BodyText"/>
        <w:spacing w:line="312" w:lineRule="auto" w:before="19"/>
        <w:ind w:left="154" w:right="1032"/>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编制合并财务报表涉及境外经营的，如有实质上构成对境外经营净投资的外币货币性项目，因汇率变动而产生的汇兑差额， 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境外经营的外币财务报表按以下方法折算为人民币报表：资产负债表中的资产和负债项目，采用资产负债表日的即期汇率折</w:t>
      </w:r>
      <w:r>
        <w:rPr>
          <w:spacing w:val="-64"/>
        </w:rPr>
        <w:t> </w:t>
      </w:r>
      <w:r>
        <w:rPr>
          <w:spacing w:val="-64"/>
        </w:rPr>
      </w:r>
      <w:r>
        <w:rPr>
          <w:spacing w:val="-2"/>
        </w:rPr>
        <w:t>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w:t>
      </w:r>
      <w:r>
        <w:rPr>
          <w:spacing w:val="-44"/>
        </w:rPr>
        <w:t> </w:t>
      </w:r>
      <w:r>
        <w:rPr>
          <w:spacing w:val="-44"/>
        </w:rPr>
      </w:r>
      <w:r>
        <w:rPr>
          <w:spacing w:val="-2"/>
        </w:rPr>
        <w:t>发生日的当期平均汇率折算。年初未分配利润为上一年折算后的年末未分配利润；年末未分配利润按折算后的利润分配各项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 </w:t>
      </w:r>
      <w:r>
        <w:rPr>
          <w:spacing w:val="-2"/>
        </w:rPr>
        <w:t>外币现金流量，采用现金流量发生日的当期平均汇率折算。汇率变动对现金的影响额作为调节项目，在现金流量表中单独列</w:t>
      </w:r>
      <w:r>
        <w:rPr>
          <w:spacing w:val="-66"/>
        </w:rPr>
        <w:t> </w:t>
      </w:r>
      <w:r>
        <w:rPr>
          <w:spacing w:val="-66"/>
        </w:rPr>
      </w:r>
      <w:r>
        <w:rPr/>
        <w:t>报。</w:t>
      </w:r>
    </w:p>
    <w:p>
      <w:pPr>
        <w:pStyle w:val="BodyText"/>
        <w:spacing w:line="240" w:lineRule="auto" w:before="22"/>
        <w:ind w:left="154" w:right="0"/>
        <w:jc w:val="left"/>
      </w:pPr>
      <w:r>
        <w:rPr/>
        <w:t>年初数和上年实际数按照上年财务报表折算后的数额列示。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在处置本公司在境外经营的全部所有者权益或因处置部分股权投资或其他原因丧失了对境外经营控制权时，将资产负债表中</w:t>
      </w:r>
      <w:r>
        <w:rPr>
          <w:spacing w:val="-64"/>
        </w:rPr>
        <w:t> </w:t>
      </w:r>
      <w:r>
        <w:rPr>
          <w:spacing w:val="-64"/>
        </w:rPr>
      </w:r>
      <w:r>
        <w:rPr/>
        <w:t>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在处置部分股权投资或其他原因导致持有境外经营权益比例降低但不丧失对境外经营控制权时，与该境外经营处置部分相关</w:t>
      </w:r>
      <w:r>
        <w:rPr>
          <w:spacing w:val="-64"/>
        </w:rPr>
        <w:t> </w:t>
      </w:r>
      <w:r>
        <w:rPr>
          <w:spacing w:val="-64"/>
        </w:rPr>
      </w:r>
      <w:r>
        <w:rPr>
          <w:spacing w:val="-2"/>
        </w:rPr>
        <w:t>的外币报表折算差额将归属于少数股东权益，不转入当期损益。在处置境外经营为联营企业或合营企业的部分股权时，与该</w:t>
      </w:r>
      <w:r>
        <w:rPr>
          <w:spacing w:val="-66"/>
        </w:rPr>
        <w:t> </w:t>
      </w:r>
      <w:r>
        <w:rPr>
          <w:spacing w:val="-66"/>
        </w:rPr>
      </w:r>
      <w:r>
        <w:rPr/>
        <w:t>境外经营相关的外币报表折算差额，按处置该境外经营的比例转入处置当期损益。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0、金融工具" w:id="137"/>
      <w:bookmarkEnd w:id="13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jc w:val="both"/>
      </w:pPr>
      <w:r>
        <w:rPr>
          <w:spacing w:val="-2"/>
        </w:rPr>
        <w:t>在本公司成为金融工具合同的一方时确认一项金融资产或金融负债。金融资产和金融负债在初始确认时以公允价值计量。对</w:t>
      </w:r>
      <w:r>
        <w:rPr>
          <w:spacing w:val="-64"/>
        </w:rPr>
        <w:t> </w:t>
      </w:r>
      <w:r>
        <w:rPr>
          <w:spacing w:val="-64"/>
        </w:rPr>
      </w:r>
      <w:r>
        <w:rPr>
          <w:spacing w:val="-2"/>
        </w:rPr>
        <w:t>于以公允价值计量且其变动计入当期损益的金融资产和金融负债，相关的交易费用直接计入损益，对于其他类别的金融资产</w:t>
      </w:r>
      <w:r>
        <w:rPr>
          <w:spacing w:val="-64"/>
        </w:rPr>
        <w:t> </w:t>
      </w:r>
      <w:r>
        <w:rPr>
          <w:spacing w:val="-64"/>
        </w:rPr>
      </w:r>
      <w:r>
        <w:rPr/>
        <w:t>和金融负债，相关交易费用计入初始确认金额。</w:t>
      </w:r>
    </w:p>
    <w:p>
      <w:pPr>
        <w:pStyle w:val="BodyText"/>
        <w:spacing w:line="314" w:lineRule="auto" w:before="19"/>
        <w:ind w:left="154"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公允价值，是指市场参与者在计量日发生的有序交易中，出售一项资产所能收到或者转移一项负债所需支付的价格。金融工</w:t>
      </w:r>
      <w:r>
        <w:rPr>
          <w:spacing w:val="-66"/>
        </w:rPr>
        <w:t> </w:t>
      </w:r>
      <w:r>
        <w:rPr>
          <w:spacing w:val="-66"/>
        </w:rPr>
      </w:r>
      <w:r>
        <w:rPr>
          <w:spacing w:val="-2"/>
        </w:rPr>
        <w:t>具存在活跃市场的，本公司采用活跃市场中的报价确定其公允价值。活跃市场中的报价是指易于定期从交易所、经纪商、行</w:t>
      </w:r>
      <w:r>
        <w:rPr>
          <w:spacing w:val="-66"/>
        </w:rPr>
        <w:t> </w:t>
      </w:r>
      <w:r>
        <w:rPr>
          <w:spacing w:val="-66"/>
        </w:rPr>
      </w:r>
      <w:r>
        <w:rPr>
          <w:spacing w:val="-2"/>
        </w:rPr>
        <w:t>业协会、定价服务机构等获得的价格，且代表了在公平交易中实际发生的市场交易的价格。金融工具不存在活跃市场的，本</w:t>
      </w:r>
      <w:r>
        <w:rPr>
          <w:spacing w:val="-66"/>
        </w:rPr>
        <w:t> </w:t>
      </w:r>
      <w:r>
        <w:rPr>
          <w:spacing w:val="-66"/>
        </w:rPr>
      </w:r>
      <w:r>
        <w:rPr>
          <w:spacing w:val="-2"/>
        </w:rPr>
        <w:t>公司采用估值技术确定其公允价值。估值技术包括参考熟悉情况并自愿交易的各方最近进行的市场交易中使用的价格、参照</w:t>
      </w:r>
      <w:r>
        <w:rPr>
          <w:spacing w:val="-64"/>
        </w:rPr>
        <w:t> </w:t>
      </w:r>
      <w:r>
        <w:rPr>
          <w:spacing w:val="-64"/>
        </w:rPr>
      </w:r>
      <w:r>
        <w:rPr/>
        <w:t>实质上相同的其他金融工具当前的公允价值、现金流量折现法和期权定价模型等。</w:t>
      </w:r>
    </w:p>
    <w:p>
      <w:pPr>
        <w:pStyle w:val="BodyText"/>
        <w:spacing w:line="309" w:lineRule="auto" w:before="20"/>
        <w:ind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以常规方式买卖金融资产，按交易日进行会计确认和终止确认。金融资产在初始确认时划分为以公允价值计量且其变动计入</w:t>
      </w:r>
      <w:r>
        <w:rPr>
          <w:spacing w:val="-64"/>
        </w:rPr>
        <w:t> </w:t>
      </w:r>
      <w:r>
        <w:rPr>
          <w:spacing w:val="-64"/>
        </w:rPr>
      </w:r>
      <w:r>
        <w:rPr/>
        <w:t>当期损益的金融资产、持有至到期投资、贷款和应收款项以及可供出售金融资产。</w:t>
      </w:r>
    </w:p>
    <w:p>
      <w:pPr>
        <w:pStyle w:val="BodyText"/>
        <w:spacing w:line="312" w:lineRule="auto" w:before="24"/>
        <w:ind w:right="1048"/>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属于进行集中管</w:t>
      </w:r>
      <w:r>
        <w:rPr>
          <w:spacing w:val="-44"/>
        </w:rPr>
        <w:t> </w:t>
      </w:r>
      <w:r>
        <w:rPr>
          <w:spacing w:val="-44"/>
        </w:rPr>
      </w:r>
      <w:r>
        <w:rPr/>
        <w:t>理的可辨认金融工具组合的一部分，且有客观证据表明本公司近期采用短期获利方式对该组合进行管理；</w:t>
      </w:r>
      <w:r>
        <w:rPr>
          <w:rFonts w:ascii="Times New Roman" w:hAnsi="Times New Roman" w:cs="Times New Roman" w:eastAsia="Times New Roman" w:hint="default"/>
        </w:rPr>
        <w:t>C.</w:t>
      </w:r>
      <w:r>
        <w:rPr/>
        <w:t>属于衍生工具， </w:t>
      </w:r>
      <w:r>
        <w:rPr>
          <w:spacing w:val="-2"/>
        </w:rPr>
        <w:t>但是，被指定且为有效套期工具的衍生工具、属于财务担保合同的衍生工具、与在活跃市场中没有报价且其公允价值不能可</w:t>
      </w:r>
      <w:r>
        <w:rPr>
          <w:spacing w:val="-66"/>
        </w:rPr>
        <w:t> </w:t>
      </w:r>
      <w:r>
        <w:rPr>
          <w:spacing w:val="-66"/>
        </w:rPr>
      </w:r>
      <w:r>
        <w:rPr/>
        <w:t>靠计量的权益工具投资挂钩并须通过交付该权益工具结算的衍生工具除外。 </w:t>
      </w: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该指定可以消</w:t>
      </w:r>
      <w:r>
        <w:rPr>
          <w:spacing w:val="-58"/>
        </w:rPr>
        <w:t> </w:t>
      </w:r>
      <w:r>
        <w:rPr>
          <w:spacing w:val="-2"/>
        </w:rPr>
        <w:t>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本公司风险管理</w:t>
      </w:r>
      <w:r>
        <w:rPr>
          <w:spacing w:val="-47"/>
        </w:rPr>
        <w:t> </w:t>
      </w:r>
      <w:r>
        <w:rPr>
          <w:spacing w:val="-2"/>
        </w:rPr>
        <w:t>或投资策略的正式书面文件已载明，对该金融资产所在的金融资产组合或金融资产和金融负债组合以公允价值为基础进行管</w:t>
      </w:r>
      <w:r>
        <w:rPr>
          <w:spacing w:val="-64"/>
        </w:rPr>
        <w:t> </w:t>
      </w:r>
      <w:r>
        <w:rPr>
          <w:spacing w:val="-64"/>
        </w:rPr>
      </w:r>
      <w:r>
        <w:rPr/>
        <w:t>理、评价并向关键管理人员报告。 </w:t>
      </w:r>
      <w:r>
        <w:rPr>
          <w:spacing w:val="-2"/>
        </w:rPr>
        <w:t>以公允价值计量且其变动计入当期损益的金融资产采用公允价值进行后续计量，公允价值变动形成的利得或损失以及与该等</w:t>
      </w:r>
      <w:r>
        <w:rPr>
          <w:spacing w:val="-64"/>
        </w:rPr>
        <w:t> </w:t>
      </w:r>
      <w:r>
        <w:rPr>
          <w:spacing w:val="-64"/>
        </w:rPr>
      </w:r>
      <w:r>
        <w:rPr/>
        <w:t>金融资产相关的股利和利息收入计入当期损益。</w:t>
      </w:r>
    </w:p>
    <w:p>
      <w:pPr>
        <w:pStyle w:val="BodyText"/>
        <w:spacing w:line="316" w:lineRule="auto" w:before="22"/>
        <w:ind w:right="2653"/>
        <w:jc w:val="left"/>
      </w:pPr>
      <w:r>
        <w:rPr/>
        <w:t>②持有至到期投资 是指到期日固定、回收金额固定或可确定，且本公司有明确意图和能力持有至到期的非衍生金融资产。</w:t>
      </w:r>
    </w:p>
    <w:p>
      <w:pPr>
        <w:pStyle w:val="BodyText"/>
        <w:spacing w:line="316" w:lineRule="auto" w:before="19"/>
        <w:ind w:right="1118"/>
        <w:jc w:val="left"/>
      </w:pPr>
      <w:r>
        <w:rPr>
          <w:spacing w:val="-2"/>
        </w:rPr>
        <w:t>持有至到期投资采用实际利率法，按摊余成本进行后续计量，在终止确认、发生减值或摊销时产生的利得或损失，计入当期</w:t>
      </w:r>
      <w:r>
        <w:rPr>
          <w:spacing w:val="-66"/>
        </w:rPr>
        <w:t> </w:t>
      </w:r>
      <w:r>
        <w:rPr>
          <w:spacing w:val="-66"/>
        </w:rPr>
      </w:r>
      <w:r>
        <w:rPr/>
        <w:t>损益。 </w:t>
      </w:r>
      <w:r>
        <w:rPr>
          <w:spacing w:val="-2"/>
        </w:rPr>
        <w:t>实际利率法是指按照金融资产或金融负债（含一组金融资产或金融负债）的实际利率计算其摊余成本及各期利息收入或支出</w:t>
      </w:r>
      <w:r>
        <w:rPr>
          <w:spacing w:val="-63"/>
        </w:rPr>
        <w:t> </w:t>
      </w:r>
      <w:r>
        <w:rPr>
          <w:spacing w:val="-63"/>
        </w:rPr>
      </w:r>
      <w:r>
        <w:rPr>
          <w:spacing w:val="-2"/>
        </w:rPr>
        <w:t>的方法。实际利率是指将金融资产或金融负债在预期存续期间或适用的更短期间内的未来现金流量，折现为该金融资产或金</w:t>
      </w:r>
      <w:r>
        <w:rPr>
          <w:spacing w:val="-64"/>
        </w:rPr>
        <w:t> </w:t>
      </w:r>
      <w:r>
        <w:rPr>
          <w:spacing w:val="-64"/>
        </w:rPr>
      </w:r>
      <w:r>
        <w:rPr/>
        <w:t>融负债当前账面价值所使用的利率。 在计算实际利率时，本公司将在考虑金融资产或金融负债所有合同条款的基础上预计未来现金流量（不考虑未来的信用损 </w:t>
      </w:r>
      <w:r>
        <w:rPr>
          <w:spacing w:val="-2"/>
        </w:rPr>
        <w:t>失），同时还将考虑金融资产或金融负债合同各方之间支付或收取的、属于实际利率组成部分的各项收费、交易费用及折价</w:t>
      </w:r>
      <w:r>
        <w:rPr>
          <w:spacing w:val="-66"/>
        </w:rPr>
        <w:t> </w:t>
      </w:r>
      <w:r>
        <w:rPr>
          <w:spacing w:val="-66"/>
        </w:rPr>
      </w:r>
      <w:r>
        <w:rPr/>
        <w:t>或溢价等。</w:t>
      </w:r>
    </w:p>
    <w:p>
      <w:pPr>
        <w:pStyle w:val="BodyText"/>
        <w:spacing w:line="316" w:lineRule="auto" w:before="19"/>
        <w:ind w:left="154" w:right="0"/>
        <w:jc w:val="left"/>
      </w:pPr>
      <w:r>
        <w:rPr/>
        <w:t>③贷款和应收款项 </w:t>
      </w:r>
      <w:r>
        <w:rPr>
          <w:spacing w:val="-2"/>
        </w:rPr>
        <w:t>是指在活跃市场中没有报价、回收金额固定或可确定的非衍生金融资产。本公司划分为贷款和应收款的金融资产包括应收票</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t>据、应收账款、应收利息、应收股利及其他应收款等。 </w:t>
      </w:r>
      <w:r>
        <w:rPr>
          <w:spacing w:val="-2"/>
        </w:rPr>
        <w:t>贷款和应收款项采用实际利率法，按摊余成本进行后续计量，在终止确认、发生减值或摊销时产生的利得或损失，计入当期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316" w:lineRule="auto" w:before="19"/>
        <w:ind w:right="1118"/>
        <w:jc w:val="left"/>
      </w:pPr>
      <w:r>
        <w:rPr/>
        <w:t>④可供出售金融资产 </w:t>
      </w:r>
      <w:r>
        <w:rPr>
          <w:spacing w:val="-2"/>
        </w:rPr>
        <w:t>包括初始确认时即被指定为可供出售的非衍生金融资产，以及除了以公允价值计量且其变动计入当期损益的金融资产、贷款</w:t>
      </w:r>
      <w:r>
        <w:rPr>
          <w:spacing w:val="-64"/>
        </w:rPr>
        <w:t> </w:t>
      </w:r>
      <w:r>
        <w:rPr>
          <w:spacing w:val="-64"/>
        </w:rPr>
      </w:r>
      <w:r>
        <w:rPr/>
        <w:t>和应收款项、持有至到期投资以外的金融资产。 </w:t>
      </w:r>
      <w:r>
        <w:rPr>
          <w:spacing w:val="-2"/>
        </w:rPr>
        <w:t>可供出售债务工具投资的期末成本按照其摊余成本法确定，即初始确认金额扣除已偿还的本金，加上或减去采用实际利率法</w:t>
      </w:r>
      <w:r>
        <w:rPr>
          <w:spacing w:val="-64"/>
        </w:rPr>
        <w:t> </w:t>
      </w:r>
      <w:r>
        <w:rPr>
          <w:spacing w:val="-64"/>
        </w:rPr>
      </w:r>
      <w:r>
        <w:rPr>
          <w:spacing w:val="-2"/>
        </w:rPr>
        <w:t>将该初始确认金额与到期日金额之间的差额进行摊销形成的累计摊销额，并扣除已发生的减值损失后的金额。可供出售权益</w:t>
      </w:r>
      <w:r>
        <w:rPr>
          <w:spacing w:val="-63"/>
        </w:rPr>
        <w:t> </w:t>
      </w:r>
      <w:r>
        <w:rPr>
          <w:spacing w:val="-63"/>
        </w:rPr>
      </w:r>
      <w:r>
        <w:rPr/>
        <w:t>工具投资的期末成本为其初始取得成本。 </w:t>
      </w: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2"/>
        </w:rPr>
        <w:t>成本相关的汇兑差额计入当期损益外，确认为其他综合收益，在该金融资产终止确认时转出，计入当期损益。但是，在活跃</w:t>
      </w:r>
      <w:r>
        <w:rPr>
          <w:spacing w:val="-66"/>
        </w:rPr>
        <w:t> </w:t>
      </w:r>
      <w:r>
        <w:rPr>
          <w:spacing w:val="-66"/>
        </w:rPr>
      </w: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 可供出售金融资产持有期间取得的利息及被投资单位宣告发放的现金股利，计入投资收益。</w:t>
      </w:r>
    </w:p>
    <w:p>
      <w:pPr>
        <w:pStyle w:val="BodyText"/>
        <w:spacing w:line="314" w:lineRule="auto" w:before="19"/>
        <w:ind w:left="154" w:right="0"/>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除了以公允价值计量且其变动计入当期损益的金融资产外，本公司在每个资产负债表日对其他金融资产的账面价值进行检 查，有客观证据表明金融资产发生减值的，计提减值准备。 </w:t>
      </w:r>
      <w:r>
        <w:rPr>
          <w:spacing w:val="-2"/>
        </w:rPr>
        <w:t>本公司对单项金额重大的金融资产单独进行减值测试；对单项金额不重大的金融资产，单独进行减值测试或包括在具有类似</w:t>
      </w:r>
      <w:r>
        <w:rPr>
          <w:spacing w:val="-64"/>
        </w:rPr>
        <w:t> </w:t>
      </w:r>
      <w:r>
        <w:rPr>
          <w:spacing w:val="-64"/>
        </w:rPr>
      </w:r>
      <w:r>
        <w:rPr>
          <w:spacing w:val="-4"/>
        </w:rPr>
        <w:t>信用风险特征的金融资产组合中进行减值测试。单独测试未发生减值的金融资产（包括单项金额重大和不重大的金融资产），</w:t>
      </w:r>
      <w:r>
        <w:rPr>
          <w:spacing w:val="-44"/>
        </w:rPr>
        <w:t> </w:t>
      </w:r>
      <w:r>
        <w:rPr>
          <w:spacing w:val="-44"/>
        </w:rPr>
      </w:r>
      <w:r>
        <w:rPr>
          <w:spacing w:val="-2"/>
        </w:rPr>
        <w:t>包括在具有类似信用风险特征的金融资产组合中再进行减值测试。已单项确认减值损失的金融资产，不包括在具有类似信用</w:t>
      </w:r>
      <w:r>
        <w:rPr>
          <w:spacing w:val="-64"/>
        </w:rPr>
        <w:t> </w:t>
      </w:r>
      <w:r>
        <w:rPr>
          <w:spacing w:val="-64"/>
        </w:rPr>
      </w:r>
      <w:r>
        <w:rPr/>
        <w:t>风险特征的金融资产组合中进行减值测试。</w:t>
      </w:r>
    </w:p>
    <w:p>
      <w:pPr>
        <w:pStyle w:val="BodyText"/>
        <w:spacing w:line="319" w:lineRule="auto" w:before="20"/>
        <w:ind w:right="1033"/>
        <w:jc w:val="left"/>
      </w:pPr>
      <w:r>
        <w:rPr/>
        <w:t>①持有至到期投资、贷款和应收款项减值 以成本或摊余成本计量的金融资产将其账面价值减记至预计未来现金流量现值，减记金额确认为减值损失，计入当期损益。 </w:t>
      </w:r>
      <w:r>
        <w:rPr>
          <w:spacing w:val="-2"/>
        </w:rPr>
        <w:t>金融资产在确认减值损失后，如有客观证据表明该金融资产价值已恢复，且客观上与确认该损失后发生的事项有关，原确认</w:t>
      </w:r>
      <w:r>
        <w:rPr>
          <w:spacing w:val="-66"/>
        </w:rPr>
        <w:t> </w:t>
      </w:r>
      <w:r>
        <w:rPr>
          <w:spacing w:val="-66"/>
        </w:rPr>
      </w:r>
      <w:r>
        <w:rPr>
          <w:spacing w:val="-2"/>
        </w:rPr>
        <w:t>的减值损失予以转回，金融资产转回减值损失后的账面价值不超过假定不计提减值准备情况下该金融资产在转回日的摊余成</w:t>
      </w:r>
      <w:r>
        <w:rPr>
          <w:spacing w:val="-64"/>
        </w:rPr>
        <w:t> </w:t>
      </w:r>
      <w:r>
        <w:rPr>
          <w:spacing w:val="-64"/>
        </w:rPr>
      </w:r>
      <w:r>
        <w:rPr/>
        <w:t>本。</w:t>
      </w:r>
    </w:p>
    <w:p>
      <w:pPr>
        <w:pStyle w:val="BodyText"/>
        <w:spacing w:line="316" w:lineRule="auto" w:before="17"/>
        <w:ind w:right="1118"/>
        <w:jc w:val="left"/>
      </w:pPr>
      <w:r>
        <w:rPr/>
        <w:t>②可供出售金融资产减值 当综合相关因素判断可供出售权益工具投资公允价值下跌是严重或非暂时性下跌时，表明该可供出售权益工具投资发生减 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w:t>
      </w:r>
      <w:r>
        <w:rPr>
          <w:spacing w:val="-2"/>
        </w:rPr>
        <w:t>可供出售金融资产发生减值时，将原计入其他综合收益的因公允价值下降形成的累计损失予以转出并计入当期损益，该转出</w:t>
      </w:r>
      <w:r>
        <w:rPr>
          <w:spacing w:val="-64"/>
        </w:rPr>
        <w:t> </w:t>
      </w:r>
      <w:r>
        <w:rPr>
          <w:spacing w:val="-64"/>
        </w:rPr>
      </w:r>
      <w:r>
        <w:rPr/>
        <w:t>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在确认减值损失后，期后如有客观证据表明该金融资产价值已恢复，且客观上与确认该损失后发生的事项有关，原确认的减</w:t>
      </w:r>
      <w:r>
        <w:rPr>
          <w:spacing w:val="-66"/>
        </w:rPr>
        <w:t> </w:t>
      </w:r>
      <w:r>
        <w:rPr>
          <w:spacing w:val="-66"/>
        </w:rPr>
      </w:r>
      <w:r>
        <w:rPr>
          <w:spacing w:val="-2"/>
        </w:rPr>
        <w:t>值损失予以转回，可供出售权益工具投资的减值损失转回确认为其他综合收益，可供出售债务工具的减值损失转回计入当期</w:t>
      </w:r>
      <w:r>
        <w:rPr>
          <w:spacing w:val="-64"/>
        </w:rPr>
        <w:t> </w:t>
      </w:r>
      <w:r>
        <w:rPr>
          <w:spacing w:val="-64"/>
        </w:rPr>
      </w:r>
      <w:r>
        <w:rPr/>
        <w:t>损益。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pStyle w:val="BodyText"/>
        <w:spacing w:line="314" w:lineRule="auto" w:before="19"/>
        <w:ind w:left="154" w:right="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满足下列条件之一的金融资产，予以终止确认：①收取该金融资产现金流量的合同权利终止；②该金融资产已转移，且将金</w:t>
      </w:r>
      <w:r>
        <w:rPr>
          <w:spacing w:val="-66"/>
        </w:rPr>
        <w:t> </w:t>
      </w:r>
      <w:r>
        <w:rPr>
          <w:spacing w:val="-66"/>
        </w:rPr>
      </w:r>
      <w:r>
        <w:rPr>
          <w:spacing w:val="-2"/>
        </w:rPr>
        <w:t>融资产所有权上几乎所有的风险和报酬转移给转入方；③该金融资产已转移，虽然企业既没有转移也没有保留金融资产所有</w:t>
      </w:r>
      <w:r>
        <w:rPr>
          <w:spacing w:val="-64"/>
        </w:rPr>
        <w:t> </w:t>
      </w:r>
      <w:r>
        <w:rPr>
          <w:spacing w:val="-64"/>
        </w:rPr>
      </w:r>
      <w:r>
        <w:rPr/>
        <w:t>权上几乎所有的风险和报酬，但是放弃了对该金融资产控制。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6"/>
        </w:rPr>
        <w:t> </w:t>
      </w:r>
      <w:r>
        <w:rPr>
          <w:spacing w:val="-66"/>
        </w:rPr>
      </w:r>
      <w:r>
        <w:rPr/>
        <w:t>动使企业面临的风险水平。 </w:t>
      </w:r>
      <w:r>
        <w:rPr>
          <w:spacing w:val="-2"/>
        </w:rPr>
        <w:t>金融资产整体转移满足终止确认条件的，将所转移金融资产的账面价值及因转移而收到的对价与原计入其他综合收益的公允</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t>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 </w:t>
      </w:r>
      <w:r>
        <w:rPr>
          <w:spacing w:val="-2"/>
        </w:rPr>
        <w:t>本公司对采用附追索权方式出售的金融资产，或将持有的金融资产背书转让，需确定该金融资产所有权上几乎所有的风险和</w:t>
      </w:r>
      <w:r>
        <w:rPr>
          <w:spacing w:val="-64"/>
        </w:rPr>
        <w:t> </w:t>
      </w:r>
      <w:r>
        <w:rPr>
          <w:spacing w:val="-64"/>
        </w:rPr>
      </w:r>
      <w:r>
        <w:rPr>
          <w:spacing w:val="-2"/>
        </w:rPr>
        <w:t>报酬是否已经转移。已将该金融资产所有权上几乎所有的风险和报酬转移给转入方的，终止确认该金融资产；保留了金融资</w:t>
      </w:r>
      <w:r>
        <w:rPr>
          <w:spacing w:val="-66"/>
        </w:rPr>
        <w:t> </w:t>
      </w:r>
      <w:r>
        <w:rPr>
          <w:spacing w:val="-66"/>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pStyle w:val="BodyText"/>
        <w:spacing w:line="312" w:lineRule="auto" w:before="19"/>
        <w:ind w:left="154" w:right="0"/>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金融负债在初始确认时划分为以公允价值计量且其变动计入当期损益的金融负债和其他金融负债。初始确认金融负债，以公</w:t>
      </w:r>
      <w:r>
        <w:rPr>
          <w:spacing w:val="-64"/>
        </w:rPr>
        <w:t> </w:t>
      </w:r>
      <w:r>
        <w:rPr>
          <w:spacing w:val="-64"/>
        </w:rPr>
      </w:r>
      <w:r>
        <w:rPr>
          <w:spacing w:val="-2"/>
        </w:rPr>
        <w:t>允价值计量。对于以公允价值计量且其变动计入当期损益的金融负债，相关的交易费用直接计入当期损益，对于其他金融负</w:t>
      </w:r>
      <w:r>
        <w:rPr>
          <w:spacing w:val="-66"/>
        </w:rPr>
        <w:t> </w:t>
      </w:r>
      <w:r>
        <w:rPr>
          <w:spacing w:val="-66"/>
        </w:rPr>
      </w:r>
      <w:r>
        <w:rPr/>
        <w:t>债，相关交易费用计入初始确认金额。</w:t>
      </w:r>
    </w:p>
    <w:p>
      <w:pPr>
        <w:pStyle w:val="BodyText"/>
        <w:spacing w:line="316" w:lineRule="auto" w:before="22"/>
        <w:ind w:right="0"/>
        <w:jc w:val="left"/>
      </w:pPr>
      <w:r>
        <w:rPr/>
        <w:t>①以公允价值计量且其变动计入当期损益的金融负债 分类为交易性金融负债和在初始确认时指定为以公允价值计量且其变动计入当期损益的金融负债的条件与分类为交易性金 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以公允价值计量且其变动计入当期损益的金融负债采用公允价值进行后续计量，公允价值的变动形成的利得或损失以及与该</w:t>
      </w:r>
      <w:r>
        <w:rPr>
          <w:spacing w:val="-64"/>
        </w:rPr>
        <w:t> </w:t>
      </w:r>
      <w:r>
        <w:rPr>
          <w:spacing w:val="-64"/>
        </w:rPr>
      </w:r>
      <w:r>
        <w:rPr/>
        <w:t>等金融负债相关的股利和利息支出计入当期损益。</w:t>
      </w:r>
    </w:p>
    <w:p>
      <w:pPr>
        <w:pStyle w:val="BodyText"/>
        <w:spacing w:line="316" w:lineRule="auto" w:before="19"/>
        <w:ind w:right="0"/>
        <w:jc w:val="left"/>
      </w:pPr>
      <w:r>
        <w:rPr/>
        <w:t>②其他金融负债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p>
    <w:p>
      <w:pPr>
        <w:pStyle w:val="BodyText"/>
        <w:spacing w:line="314" w:lineRule="auto" w:before="19"/>
        <w:ind w:left="154" w:right="1032"/>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金融负债的现时义务全部或部分已经解除的，才能终止确认该金融负债或其一部分。本公司（债务人）与债权人之间签订协</w:t>
      </w:r>
      <w:r>
        <w:rPr>
          <w:spacing w:val="-66"/>
        </w:rPr>
        <w:t> </w:t>
      </w:r>
      <w:r>
        <w:rPr>
          <w:spacing w:val="-66"/>
        </w:rPr>
      </w:r>
      <w:r>
        <w:rPr>
          <w:spacing w:val="-2"/>
        </w:rPr>
        <w:t>议，以承担新金融负债方式替换现存金融负债，且新金融负债与现存金融负债的合同条款实质上不同的，终止确认现存金融</w:t>
      </w:r>
      <w:r>
        <w:rPr>
          <w:spacing w:val="-66"/>
        </w:rPr>
        <w:t> </w:t>
      </w:r>
      <w:r>
        <w:rPr>
          <w:spacing w:val="-66"/>
        </w:rPr>
      </w:r>
      <w:r>
        <w:rPr/>
        <w:t>负债，并同时确认新金融负债。 金融负债全部或部分终止确认的，将终止确认部分的账面价值与支付的对价（包括转出的非现金资产或承担的新金融负债） 之间的差额，计入当期损益。</w:t>
      </w:r>
    </w:p>
    <w:p>
      <w:pPr>
        <w:pStyle w:val="BodyText"/>
        <w:spacing w:line="312" w:lineRule="auto" w:before="20"/>
        <w:ind w:right="0"/>
        <w:jc w:val="left"/>
      </w:pPr>
      <w:r>
        <w:rPr/>
        <w:t>（</w:t>
      </w:r>
      <w:r>
        <w:rPr>
          <w:rFonts w:ascii="Times New Roman" w:hAnsi="Times New Roman" w:cs="Times New Roman" w:eastAsia="Times New Roman" w:hint="default"/>
        </w:rPr>
        <w:t>7</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pStyle w:val="BodyText"/>
        <w:spacing w:line="312" w:lineRule="auto" w:before="22"/>
        <w:ind w:right="1118"/>
        <w:jc w:val="left"/>
      </w:pPr>
      <w:r>
        <w:rPr/>
        <w:t>（</w:t>
      </w:r>
      <w:r>
        <w:rPr>
          <w:rFonts w:ascii="Times New Roman" w:hAnsi="Times New Roman" w:cs="Times New Roman" w:eastAsia="Times New Roman" w:hint="default"/>
        </w:rPr>
        <w:t>8</w:t>
      </w:r>
      <w:r>
        <w:rPr/>
        <w:t>）权益工具 </w:t>
      </w:r>
      <w:r>
        <w:rPr>
          <w:spacing w:val="-2"/>
        </w:rPr>
        <w:t>权益工具是指能证明拥有本公司在扣除所有负债后的资产中的剩余权益的合同。本公司发行（含再融资）、回购、出售或注</w:t>
      </w:r>
      <w:r>
        <w:rPr>
          <w:spacing w:val="-66"/>
        </w:rPr>
        <w:t> </w:t>
      </w:r>
      <w:r>
        <w:rPr>
          <w:spacing w:val="-66"/>
        </w:rPr>
      </w:r>
      <w:r>
        <w:rPr/>
        <w:t>销权益工具作为权益的变动处理。本公司不确认权益工具的公允价值变动。与权益性交易相关的交易费用从权益中扣减。 本公司对权益工具持有方的各种分配（不包括股票股利），减少股东权益。本公司不确认权益工具的公允价值变动额。</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11、应收款项" w:id="138"/>
      <w:bookmarkEnd w:id="13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39"/>
      <w:bookmarkEnd w:id="13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61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本公司在资产负债表日对应收款项账面价值进行检查，对存 在下列客观证据表明应收款项发生减值的，计提减值准备：</w:t>
            </w:r>
          </w:p>
          <w:p>
            <w:pPr>
              <w:pStyle w:val="TableParagraph"/>
              <w:spacing w:line="316" w:lineRule="auto" w:before="17"/>
              <w:ind w:left="23" w:right="21"/>
              <w:jc w:val="both"/>
              <w:rPr>
                <w:rFonts w:ascii="宋体" w:hAnsi="宋体" w:cs="宋体" w:eastAsia="宋体" w:hint="default"/>
                <w:sz w:val="18"/>
                <w:szCs w:val="18"/>
              </w:rPr>
            </w:pPr>
            <w:r>
              <w:rPr>
                <w:rFonts w:ascii="宋体" w:hAnsi="宋体" w:cs="宋体" w:eastAsia="宋体" w:hint="default"/>
                <w:sz w:val="18"/>
                <w:szCs w:val="18"/>
              </w:rPr>
              <w:t>①债务人发生严重的财务困难；②债务人违反合同条款（如 </w:t>
            </w:r>
            <w:r>
              <w:rPr>
                <w:rFonts w:ascii="宋体" w:hAnsi="宋体" w:cs="宋体" w:eastAsia="宋体" w:hint="default"/>
                <w:spacing w:val="-5"/>
                <w:sz w:val="18"/>
                <w:szCs w:val="18"/>
              </w:rPr>
              <w:t>偿付利息或本金发生违约或逾期等）；③债务人很可能倒闭或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进行其他财务重组；④其他表明应收款项发生减值的客观依</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据。</w:t>
            </w:r>
          </w:p>
        </w:tc>
      </w:tr>
      <w:tr>
        <w:trPr>
          <w:trHeight w:val="25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①单项金额重大并单项计提坏账准备的应收款项坏账准备的 </w:t>
            </w:r>
            <w:r>
              <w:rPr>
                <w:rFonts w:ascii="宋体" w:hAnsi="宋体" w:cs="宋体" w:eastAsia="宋体" w:hint="default"/>
                <w:spacing w:val="-3"/>
                <w:sz w:val="18"/>
                <w:szCs w:val="18"/>
              </w:rPr>
              <w:t>确认标准、计提方法本公司将金额为人民币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万元以上的应 收款项确认为单项金额重大的应收款项。本公司对单项金额 重大的应收款项单独进行减值测试，单独测试未发生减值的 金融资产，包括在具有类似信用风险特征的金融资产组合中 进行减值测试。单项测试已确认减值损失的应收款项，不再 包括在具有类似信用风险特征的应收款项组合中进行减值测 试。</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40"/>
      <w:bookmarkEnd w:id="14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60" w:lineRule="auto" w:before="116"/>
        <w:ind w:left="154" w:right="7512"/>
        <w:jc w:val="left"/>
      </w:pPr>
      <w:r>
        <w:rPr/>
        <w:t>□ 适用 √ 不适用 组合中，采用其他方法计提坏账准备的：</w:t>
      </w:r>
    </w:p>
    <w:p>
      <w:pPr>
        <w:pStyle w:val="BodyText"/>
        <w:spacing w:line="240" w:lineRule="auto" w:before="26"/>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单项金额上重大但单独计提坏账准备的应收款项" w:id="141"/>
      <w:bookmarkEnd w:id="14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32.048275pt;width:479.2pt;height:118.7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计提坏账准备：应收关联方款项；与对方存在争议或涉及诉 讼、仲裁的应收款项；已有明显迹象表明债务人很可能无法 履行还款义务的应收款项；等等</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9"/>
        <w:ind w:left="154" w:right="0"/>
        <w:jc w:val="left"/>
        <w:rPr>
          <w:b w:val="0"/>
          <w:bCs w:val="0"/>
        </w:rPr>
      </w:pPr>
      <w:bookmarkStart w:name="12、存货" w:id="142"/>
      <w:bookmarkEnd w:id="142"/>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4" w:right="1752"/>
        <w:jc w:val="left"/>
      </w:pPr>
      <w:r>
        <w:rPr/>
        <w:t>（</w:t>
      </w:r>
      <w:r>
        <w:rPr>
          <w:rFonts w:ascii="Times New Roman" w:hAnsi="Times New Roman" w:cs="Times New Roman" w:eastAsia="Times New Roman" w:hint="default"/>
        </w:rPr>
        <w:t>1</w:t>
      </w:r>
      <w:r>
        <w:rPr/>
        <w:t>）存货的分类 存货主要包括：在建开发产品（开发成本）、已完工开发产品（开发产品）和意图出售而暂时出租的开发产品等。</w:t>
      </w:r>
    </w:p>
    <w:p>
      <w:pPr>
        <w:pStyle w:val="BodyText"/>
        <w:spacing w:line="240" w:lineRule="auto" w:before="31"/>
        <w:ind w:right="0"/>
        <w:jc w:val="left"/>
      </w:pPr>
      <w:r>
        <w:rPr/>
        <w:t>（</w:t>
      </w:r>
      <w:r>
        <w:rPr>
          <w:rFonts w:ascii="Times New Roman" w:hAnsi="Times New Roman" w:cs="Times New Roman" w:eastAsia="Times New Roman" w:hint="default"/>
        </w:rPr>
        <w:t>2</w:t>
      </w:r>
      <w:r>
        <w:rPr/>
        <w:t>）存货取得和发出的计价方法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存货按成本进行初始计量。开发产品的成本包括土地出让金、基础配套设施支出、建筑安装工程支出、开发项目完工之前所</w:t>
      </w:r>
      <w:r>
        <w:rPr>
          <w:spacing w:val="-66"/>
        </w:rPr>
        <w:t> </w:t>
      </w:r>
      <w:r>
        <w:rPr>
          <w:spacing w:val="-66"/>
        </w:rPr>
      </w:r>
      <w:r>
        <w:rPr/>
        <w:t>发生的借款费用及开发过程中的其他相关费用。存货发出时，采用加权平均法确定其实际成本。</w:t>
      </w:r>
    </w:p>
    <w:p>
      <w:pPr>
        <w:pStyle w:val="BodyText"/>
        <w:spacing w:line="314" w:lineRule="auto" w:before="19"/>
        <w:ind w:right="0"/>
        <w:jc w:val="left"/>
      </w:pPr>
      <w:r>
        <w:rPr/>
        <w:t>（</w:t>
      </w:r>
      <w:r>
        <w:rPr>
          <w:rFonts w:ascii="Times New Roman" w:hAnsi="Times New Roman" w:cs="Times New Roman" w:eastAsia="Times New Roman" w:hint="default"/>
        </w:rPr>
        <w:t>3</w:t>
      </w:r>
      <w:r>
        <w:rPr/>
        <w:t>）存货可变现净值的确认和跌价准备的计提方法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在资产负债表日，存货按照成本与可变现净值孰低计量。当其可变现净值低于成本时，提取存货跌价准备。存货跌价准备按</w:t>
      </w:r>
      <w:r>
        <w:rPr>
          <w:spacing w:val="-66"/>
        </w:rPr>
        <w:t> </w:t>
      </w:r>
      <w:r>
        <w:rPr>
          <w:spacing w:val="-66"/>
        </w:rPr>
      </w:r>
      <w:r>
        <w:rPr/>
        <w:t>单个存货项目的成本高于其可变现净值的差额提取。 </w:t>
      </w:r>
      <w:r>
        <w:rPr>
          <w:spacing w:val="-2"/>
        </w:rPr>
        <w:t>计提存货跌价准备后，如果以前减记存货价值的影响因素已经消失，导致存货的可变现净值高于其账面价值的，在原已计提</w:t>
      </w:r>
      <w:r>
        <w:rPr>
          <w:spacing w:val="-66"/>
        </w:rPr>
        <w:t> </w:t>
      </w:r>
      <w:r>
        <w:rPr>
          <w:spacing w:val="-66"/>
        </w:rPr>
      </w:r>
      <w:r>
        <w:rPr/>
        <w:t>的存货跌价准备金额内予以转回，转回的金额计入当期损益。</w:t>
      </w:r>
    </w:p>
    <w:p>
      <w:pPr>
        <w:pStyle w:val="BodyText"/>
        <w:spacing w:line="240" w:lineRule="auto" w:before="20"/>
        <w:ind w:left="154" w:right="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right="4633"/>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3、划分为持有待售资产" w:id="143"/>
      <w:bookmarkEnd w:id="143"/>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3"/>
        <w:jc w:val="left"/>
      </w:pPr>
      <w:r>
        <w:rPr/>
        <w:t>若某项非流动资产在其当前状况下仅根据出售此类资产的惯常条款即可立即出售，本公司已就处置该项非流动资产作出决 </w:t>
      </w:r>
      <w:r>
        <w:rPr>
          <w:spacing w:val="-4"/>
        </w:rPr>
        <w:t>议，已经与受让方签订了不可撤销的转让协议，且该项转让将在一年内完成，则该非流动资产作为持有待售非流动资产核算，</w:t>
      </w:r>
      <w:r>
        <w:rPr>
          <w:spacing w:val="-44"/>
        </w:rPr>
        <w:t> </w:t>
      </w:r>
      <w:r>
        <w:rPr>
          <w:spacing w:val="-44"/>
        </w:rPr>
      </w:r>
      <w:r>
        <w:rPr>
          <w:spacing w:val="-2"/>
        </w:rPr>
        <w:t>自划分为持有待售之日起不计提折旧或进行摊销，按照账面价值与公允价值减去处置费用后的净额孰低计量。持有待售的非</w:t>
      </w:r>
      <w:r>
        <w:rPr>
          <w:spacing w:val="-63"/>
        </w:rPr>
        <w:t> </w:t>
      </w:r>
      <w:r>
        <w:rPr>
          <w:spacing w:val="-63"/>
        </w:rPr>
      </w:r>
      <w:r>
        <w:rPr/>
        <w:t>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资产减值》所定义的资产组，并且按照该准 </w:t>
      </w:r>
      <w:r>
        <w:rPr>
          <w:spacing w:val="-2"/>
        </w:rPr>
        <w:t>则的规定将企业合并中取得的商誉分摊至该资产组，或者该处置组是资产组中的一项经营，则该处置组包括企业合并中所形</w:t>
      </w:r>
      <w:r>
        <w:rPr>
          <w:spacing w:val="-64"/>
        </w:rPr>
        <w:t> </w:t>
      </w:r>
      <w:r>
        <w:rPr>
          <w:spacing w:val="-64"/>
        </w:rPr>
      </w:r>
      <w:r>
        <w:rPr/>
        <w:t>成的商誉。 </w:t>
      </w:r>
      <w:r>
        <w:rPr>
          <w:spacing w:val="-2"/>
        </w:rPr>
        <w:t>被划分为持有待售的单项非流动资产和处置组中的资产，在资产负债表的流动资产部分单独列报；被划分为持有待售的处置</w:t>
      </w:r>
      <w:r>
        <w:rPr>
          <w:spacing w:val="-64"/>
        </w:rPr>
        <w:t> </w:t>
      </w:r>
      <w:r>
        <w:rPr>
          <w:spacing w:val="-64"/>
        </w:rPr>
      </w:r>
      <w:r>
        <w:rPr/>
        <w:t>组中的与转让资产相关的负债，在资产负债表的流动负债部分单独列报。 </w:t>
      </w:r>
      <w:r>
        <w:rPr>
          <w:spacing w:val="-4"/>
        </w:rPr>
        <w:t>某项资产或处置组被划归为持有待售，但后来不再满足持有待售的非流动资产的确认条件，本公司停止将其划归为持有待售，</w:t>
      </w:r>
      <w:r>
        <w:rPr>
          <w:spacing w:val="-43"/>
        </w:rPr>
        <w:t> </w:t>
      </w:r>
      <w:r>
        <w:rPr>
          <w:spacing w:val="-43"/>
        </w:rPr>
      </w:r>
      <w:r>
        <w:rPr/>
        <w:t>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）该资产或处置组被划归为持有待售之前的账面价值，按照其假定在没有被划 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14、长期股权投资" w:id="144"/>
      <w:bookmarkEnd w:id="14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jc w:val="left"/>
      </w:pPr>
      <w:r>
        <w:rPr>
          <w:spacing w:val="-2"/>
        </w:rPr>
        <w:t>本部分所指的长期股权投资是指本公司对被投资单位具有控制、共同控制或重大影响的长期股权投资。本公司对被投资单位</w:t>
      </w:r>
      <w:r>
        <w:rPr>
          <w:spacing w:val="-64"/>
        </w:rPr>
        <w:t> </w:t>
      </w:r>
      <w:r>
        <w:rPr>
          <w:spacing w:val="-64"/>
        </w:rPr>
      </w:r>
      <w:r>
        <w:rPr>
          <w:spacing w:val="-2"/>
        </w:rPr>
        <w:t>不具有控制、共同控制或重大影响的长期股权投资，作为可供出售金融资产或以公允价值计量且其变动计入当期损益的金融</w:t>
      </w:r>
      <w:r>
        <w:rPr>
          <w:spacing w:val="-64"/>
        </w:rPr>
        <w:t> </w:t>
      </w:r>
      <w:r>
        <w:rPr>
          <w:spacing w:val="-64"/>
        </w:rPr>
      </w:r>
      <w:r>
        <w:rPr/>
        <w:t>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共同控制，是指本公司按照相关约定对某项安排所共有的控制，并且该安排的相关活动必须经过分享控制权的参与方一致同</w:t>
      </w:r>
      <w:r>
        <w:rPr>
          <w:spacing w:val="-64"/>
        </w:rPr>
        <w:t> </w:t>
      </w:r>
      <w:r>
        <w:rPr>
          <w:spacing w:val="-64"/>
        </w:rPr>
      </w:r>
      <w:r>
        <w:rPr>
          <w:spacing w:val="-2"/>
        </w:rPr>
        <w:t>意后才能决策。重大影响，是指本公司对被投资单位的财务和经营政策有参与决策的权力，但并不能够控制或者与其他方一</w:t>
      </w:r>
      <w:r>
        <w:rPr>
          <w:spacing w:val="-66"/>
        </w:rPr>
        <w:t> </w:t>
      </w:r>
      <w:r>
        <w:rPr>
          <w:spacing w:val="-66"/>
        </w:rPr>
      </w:r>
      <w:r>
        <w:rPr/>
        <w:t>起共同控制这些政策的制定。</w:t>
      </w:r>
    </w:p>
    <w:p>
      <w:pPr>
        <w:pStyle w:val="BodyText"/>
        <w:spacing w:line="312" w:lineRule="auto" w:before="20"/>
        <w:ind w:right="1033"/>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对于同一控制下的企业合并取得的长期股权投资，在合并日按照被合并方股东权益在最终控制方合并财务报表中的账面价值</w:t>
      </w:r>
      <w:r>
        <w:rPr>
          <w:spacing w:val="-64"/>
        </w:rPr>
        <w:t> </w:t>
      </w:r>
      <w:r>
        <w:rPr>
          <w:spacing w:val="-64"/>
        </w:rPr>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6"/>
        </w:rPr>
        <w:t> </w:t>
      </w:r>
      <w:r>
        <w:rPr>
          <w:spacing w:val="-66"/>
        </w:rPr>
      </w:r>
      <w:r>
        <w:rPr>
          <w:spacing w:val="-2"/>
        </w:rPr>
        <w:t>照被合并方股东权益在最终控制方合并财务报表中的账面价值的份额作为长期股权投资的初始投资成本，按照发行股份的面</w:t>
      </w:r>
      <w:r>
        <w:rPr>
          <w:spacing w:val="-64"/>
        </w:rPr>
        <w:t> </w:t>
      </w:r>
      <w:r>
        <w:rPr>
          <w:spacing w:val="-64"/>
        </w:rPr>
      </w:r>
      <w:r>
        <w:rPr>
          <w:spacing w:val="-2"/>
        </w:rPr>
        <w:t>值总额作为股本，长期股权投资初始投资成本与所发行股份面值总额之间的差额，调整资本公积；资本公积不足冲减的，调</w:t>
      </w:r>
      <w:r>
        <w:rPr>
          <w:spacing w:val="-66"/>
        </w:rPr>
        <w:t> </w:t>
      </w:r>
      <w:r>
        <w:rPr>
          <w:spacing w:val="-66"/>
        </w:rPr>
      </w:r>
      <w:r>
        <w:rPr/>
        <w:t>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033"/>
        <w:jc w:val="left"/>
      </w:pP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 </w:t>
      </w:r>
      <w:r>
        <w:rPr>
          <w:spacing w:val="-2"/>
        </w:rPr>
        <w:t>对于非同一控制下的企业合并取得的长期股权投资，在购买日按照合并成本作为长期股权投资的初始投资成本，合并成本包</w:t>
      </w:r>
      <w:r>
        <w:rPr>
          <w:spacing w:val="-64"/>
        </w:rPr>
        <w:t> </w:t>
      </w:r>
      <w:r>
        <w:rPr>
          <w:spacing w:val="-64"/>
        </w:rPr>
      </w:r>
      <w:r>
        <w:rPr>
          <w:spacing w:val="-4"/>
        </w:rPr>
        <w:t>括包括购买方付出的资产、发生或承担的负债、发行的权益性证券的公允价值之和。通过多次交易分步取得被购买方的股权，</w:t>
      </w:r>
      <w:r>
        <w:rPr>
          <w:spacing w:val="-44"/>
        </w:rPr>
        <w:t> </w:t>
      </w:r>
      <w:r>
        <w:rPr>
          <w:spacing w:val="-44"/>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w w:val="100"/>
        </w:rPr>
        <w:t>取得控制权的交易进行会计处理。不属于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的，按照原持有被购买方的股权投资账面价值加上新增投资成本之和，</w:t>
      </w:r>
      <w:r>
        <w:rPr>
          <w:spacing w:val="-76"/>
          <w:w w:val="100"/>
        </w:rPr>
        <w:t> </w:t>
      </w:r>
      <w:r>
        <w:rPr>
          <w:spacing w:val="-76"/>
          <w:w w:val="100"/>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5"/>
        </w:rPr>
        <w:t> </w:t>
      </w:r>
      <w:r>
        <w:rPr>
          <w:spacing w:val="-65"/>
        </w:rPr>
      </w:r>
      <w:r>
        <w:rPr/>
        <w:t>变动转入当期损益。 合并方或购买方为企业合并发生的审计、法律服务、评估咨询等中介费用以及其他相关管理费用，于发生时计入当期损益。 </w:t>
      </w:r>
      <w:r>
        <w:rPr>
          <w:spacing w:val="-2"/>
        </w:rPr>
        <w:t>除企业合并形成的长期股权投资外的其他股权投资，按成本进行初始计量，该成本视长期股权投资取得方式的不同，分别按</w:t>
      </w:r>
      <w:r>
        <w:rPr>
          <w:spacing w:val="-66"/>
        </w:rPr>
        <w:t> </w:t>
      </w:r>
      <w:r>
        <w:rPr>
          <w:spacing w:val="-66"/>
        </w:rPr>
      </w:r>
      <w:r>
        <w:rPr>
          <w:spacing w:val="-2"/>
        </w:rPr>
        <w:t>照本公司实际支付的现金购买价款、本公司发行的权益性证券的公允价值、投资合同或协议约定的价值、非货币性资产交换</w:t>
      </w:r>
      <w:r>
        <w:rPr>
          <w:spacing w:val="-66"/>
        </w:rPr>
        <w:t> </w:t>
      </w:r>
      <w:r>
        <w:rPr>
          <w:spacing w:val="-66"/>
        </w:rPr>
      </w: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spacing w:val="-2"/>
        </w:rPr>
        <w:t>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w:t>
      </w:r>
      <w:r>
        <w:rPr>
          <w:spacing w:val="-64"/>
        </w:rPr>
        <w:t> </w:t>
      </w:r>
      <w:r>
        <w:rPr>
          <w:spacing w:val="-64"/>
        </w:rPr>
      </w:r>
      <w:r>
        <w:rPr/>
        <w:t>投资成本之和。</w:t>
      </w:r>
    </w:p>
    <w:p>
      <w:pPr>
        <w:pStyle w:val="BodyText"/>
        <w:spacing w:line="309" w:lineRule="auto" w:before="20"/>
        <w:ind w:left="15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对被投资单位具有共同控制（构成共同经营者除外）或重大影响的长期股权投资，采用权益法核算。此外，公司财务报表采</w:t>
      </w:r>
      <w:r>
        <w:rPr>
          <w:spacing w:val="-66"/>
        </w:rPr>
        <w:t> </w:t>
      </w:r>
      <w:r>
        <w:rPr>
          <w:spacing w:val="-66"/>
        </w:rPr>
      </w:r>
      <w:r>
        <w:rPr/>
        <w:t>用成本法核算能够对被投资单位实施控制的长期股权投资。</w:t>
      </w:r>
    </w:p>
    <w:p>
      <w:pPr>
        <w:pStyle w:val="BodyText"/>
        <w:spacing w:line="319" w:lineRule="auto" w:before="24"/>
        <w:ind w:left="154" w:right="1118"/>
        <w:jc w:val="left"/>
      </w:pPr>
      <w:r>
        <w:rPr/>
        <w:t>①成本法核算的长期股权投资 </w:t>
      </w:r>
      <w:r>
        <w:rPr>
          <w:spacing w:val="-2"/>
        </w:rPr>
        <w:t>采用成本法核算时，长期股权投资按初始投资成本计价，追加或收回投资调整长期股权投资的成本。除取得投资时实际支付</w:t>
      </w:r>
      <w:r>
        <w:rPr>
          <w:spacing w:val="-65"/>
        </w:rPr>
        <w:t> </w:t>
      </w:r>
      <w:r>
        <w:rPr>
          <w:spacing w:val="-65"/>
        </w:rPr>
      </w:r>
      <w:r>
        <w:rPr>
          <w:spacing w:val="-2"/>
        </w:rPr>
        <w:t>的价款或者对价中包含的已宣告但尚未发放的现金股利或者利润外，当期投资收益按照享有被投资单位宣告发放的现金股利</w:t>
      </w:r>
      <w:r>
        <w:rPr>
          <w:spacing w:val="-64"/>
        </w:rPr>
        <w:t> </w:t>
      </w:r>
      <w:r>
        <w:rPr>
          <w:spacing w:val="-64"/>
        </w:rPr>
      </w:r>
      <w:r>
        <w:rPr/>
        <w:t>或利润确认。</w:t>
      </w:r>
    </w:p>
    <w:p>
      <w:pPr>
        <w:pStyle w:val="BodyText"/>
        <w:spacing w:line="316" w:lineRule="auto" w:before="17"/>
        <w:ind w:right="0"/>
        <w:jc w:val="left"/>
      </w:pPr>
      <w:r>
        <w:rPr/>
        <w:t>②权益法核算的长期股权投资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r>
        <w:rPr>
          <w:spacing w:val="-44"/>
        </w:rPr>
        <w:t> </w:t>
      </w:r>
      <w:r>
        <w:rPr>
          <w:spacing w:val="-44"/>
        </w:rPr>
      </w: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6"/>
        </w:rPr>
        <w:t> </w:t>
      </w:r>
      <w:r>
        <w:rPr>
          <w:spacing w:val="-66"/>
        </w:rPr>
      </w:r>
      <w:r>
        <w:rPr>
          <w:spacing w:val="-2"/>
        </w:rPr>
        <w:t>权投资的账面价值；对于被投资单位除净损益、其他综合收益和利润分配以外所有者权益的其他变动，调整长期股权投资的</w:t>
      </w:r>
      <w:r>
        <w:rPr>
          <w:spacing w:val="-66"/>
        </w:rPr>
        <w:t> </w:t>
      </w:r>
      <w:r>
        <w:rPr>
          <w:spacing w:val="-66"/>
        </w:rPr>
      </w:r>
      <w:r>
        <w:rPr>
          <w:spacing w:val="-2"/>
        </w:rPr>
        <w:t>账面价值并计入资本公积。在确认应享有被投资单位净损益的份额时，以取得投资时被投资单位各项可辨认资产等的公允价</w:t>
      </w:r>
      <w:r>
        <w:rPr>
          <w:spacing w:val="-64"/>
        </w:rPr>
        <w:t> </w:t>
      </w:r>
      <w:r>
        <w:rPr>
          <w:spacing w:val="-64"/>
        </w:rPr>
      </w:r>
      <w:r>
        <w:rPr>
          <w:spacing w:val="-2"/>
        </w:rPr>
        <w:t>值为基础，对被投资单位的净利润进行调整后确认。被投资单位采用的会计政策及会计期间与本公司不一致的，按照本公司</w:t>
      </w:r>
      <w:r>
        <w:rPr>
          <w:spacing w:val="-66"/>
        </w:rPr>
        <w:t> </w:t>
      </w:r>
      <w:r>
        <w:rPr>
          <w:spacing w:val="-66"/>
        </w:rPr>
      </w:r>
      <w:r>
        <w:rPr>
          <w:spacing w:val="-2"/>
        </w:rPr>
        <w:t>的会计政策及会计期间对被投资单位的财务报表进行调整，并据以确认投资收益和其他综合收益。对于本公司与联营企业及</w:t>
      </w:r>
      <w:r>
        <w:rPr>
          <w:spacing w:val="-63"/>
        </w:rPr>
        <w:t> </w:t>
      </w:r>
      <w:r>
        <w:rPr>
          <w:spacing w:val="-63"/>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r>
        <w:rPr>
          <w:spacing w:val="-66"/>
        </w:rPr>
        <w:t> </w:t>
      </w:r>
      <w:r>
        <w:rPr>
          <w:spacing w:val="-66"/>
        </w:rPr>
      </w:r>
      <w:r>
        <w:rPr>
          <w:spacing w:val="-2"/>
        </w:rPr>
        <w:t>予以抵销。本公司向合营企业或联营企业投出的资产构成业务的，投资方因此取得长期股权投资但未取得控制权的，以投出</w:t>
      </w:r>
      <w:r>
        <w:rPr>
          <w:spacing w:val="-66"/>
        </w:rPr>
        <w:t> </w:t>
      </w:r>
      <w:r>
        <w:rPr>
          <w:spacing w:val="-66"/>
        </w:rPr>
      </w:r>
      <w:r>
        <w:rPr>
          <w:spacing w:val="-2"/>
        </w:rPr>
        <w:t>业务的公允价值作为新增长期股权投资的初始投资成本，初始投资成本与投出业务的账面价值之差，全额计入当期损益。本</w:t>
      </w:r>
      <w:r>
        <w:rPr>
          <w:spacing w:val="-66"/>
        </w:rPr>
        <w:t> </w:t>
      </w:r>
      <w:r>
        <w:rPr>
          <w:spacing w:val="-66"/>
        </w:rPr>
      </w:r>
      <w:r>
        <w:rPr>
          <w:spacing w:val="-2"/>
        </w:rPr>
        <w:t>公司向合营企业或联营企业出售的资产构成业务的，取得的对价与业务的账面价值之差，全额计入当期损益。本公司自联营</w:t>
      </w:r>
      <w:r>
        <w:rPr>
          <w:spacing w:val="-66"/>
        </w:rPr>
        <w:t> </w:t>
      </w:r>
      <w:r>
        <w:rPr>
          <w:spacing w:val="-66"/>
        </w:rPr>
      </w:r>
      <w:r>
        <w:rPr>
          <w:spacing w:val="-2"/>
        </w:rPr>
        <w:t>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企业合并》的规定进行会计处理，全额确认与交易相</w:t>
      </w:r>
      <w:r>
        <w:rPr>
          <w:spacing w:val="-64"/>
        </w:rPr>
        <w:t> </w:t>
      </w:r>
      <w:r>
        <w:rPr>
          <w:spacing w:val="-64"/>
        </w:rPr>
      </w:r>
      <w:r>
        <w:rPr/>
        <w:t>关的利得或损失。 </w:t>
      </w: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t>失。被投资单位以后期间实现净利润的，本公司在收益分享额弥补未确认的亏损分担额后，恢复确认收益分享额。 </w:t>
      </w:r>
      <w:r>
        <w:rPr>
          <w:spacing w:val="-2"/>
        </w:rPr>
        <w:t>对于本公司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日首次执行新会计准则之前已经持有的对联营企业和合营企业的长期股权投资，如存在与该投资相关</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的股权投资借方差额，按原剩余期限直线摊销的金额计入当期损益。</w:t>
      </w:r>
    </w:p>
    <w:p>
      <w:pPr>
        <w:pStyle w:val="BodyText"/>
        <w:spacing w:line="316" w:lineRule="auto" w:before="76"/>
        <w:ind w:right="1033"/>
        <w:jc w:val="left"/>
      </w:pPr>
      <w:r>
        <w:rPr/>
        <w:t>③收购少数股权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16" w:lineRule="auto" w:before="19"/>
        <w:ind w:right="0"/>
        <w:jc w:val="left"/>
      </w:pPr>
      <w:r>
        <w:rPr/>
        <w:t>④处置长期股权投资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应享有子公司净资产的差额计入股东权益；母公司部分处置对子公司的长期股权投资导致丧失对子公司控制权的，按本附注</w:t>
      </w:r>
      <w:r>
        <w:rPr>
          <w:spacing w:val="-64"/>
        </w:rPr>
        <w:t> </w:t>
      </w:r>
      <w:r>
        <w:rPr>
          <w:spacing w:val="-64"/>
        </w:rPr>
      </w:r>
      <w:r>
        <w:rPr/>
        <w:t>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 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采用权益法核算的长期股权投资，处置后的剩余股权仍采用权益法核算的，在处置时将原计入股东权益的其他综合收益部分</w:t>
      </w:r>
      <w:r>
        <w:rPr>
          <w:spacing w:val="-64"/>
        </w:rPr>
        <w:t> </w:t>
      </w:r>
      <w:r>
        <w:rPr>
          <w:spacing w:val="-64"/>
        </w:rPr>
      </w:r>
      <w:r>
        <w:rPr>
          <w:spacing w:val="-2"/>
        </w:rPr>
        <w:t>按相应的比例采用与被投资单位直接处置相关资产或负债相同的基础进行会计处理。因被投资方除净损益、其他综合收益和</w:t>
      </w:r>
      <w:r>
        <w:rPr>
          <w:spacing w:val="-64"/>
        </w:rPr>
        <w:t> </w:t>
      </w:r>
      <w:r>
        <w:rPr>
          <w:spacing w:val="-64"/>
        </w:rPr>
      </w:r>
      <w:r>
        <w:rPr/>
        <w:t>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6"/>
        </w:rPr>
        <w:t> </w:t>
      </w:r>
      <w:r>
        <w:rPr>
          <w:spacing w:val="-66"/>
        </w:rPr>
      </w:r>
      <w:r>
        <w:rPr/>
        <w:t>其他所有者权益变动按比例结转当期损益。 </w:t>
      </w:r>
      <w:r>
        <w:rPr>
          <w:spacing w:val="-2"/>
        </w:rPr>
        <w:t>本公司因处置部分股权投资丧失了对被投资单位的控制的，在编制个别财务报表时，处置后的剩余股权能够对被投资单位实</w:t>
      </w:r>
      <w:r>
        <w:rPr>
          <w:spacing w:val="-63"/>
        </w:rPr>
        <w:t> </w:t>
      </w:r>
      <w:r>
        <w:rPr>
          <w:spacing w:val="-63"/>
        </w:rPr>
      </w:r>
      <w:r>
        <w:rPr>
          <w:spacing w:val="-2"/>
        </w:rPr>
        <w:t>施共同控制或施加重大影响的，改按权益法核算，并对该剩余股权视同自取得时即采用权益法核算进行调整；处置后的剩余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spacing w:val="-2"/>
        </w:rPr>
        <w:t>控制之日的公允价值与账面价值之间的差额计入当期损益。对于本公司取得对被投资单位的控制之前，因采用权益法核算或</w:t>
      </w:r>
      <w:r>
        <w:rPr>
          <w:spacing w:val="-64"/>
        </w:rPr>
        <w:t> </w:t>
      </w:r>
      <w:r>
        <w:rPr>
          <w:spacing w:val="-64"/>
        </w:rPr>
      </w:r>
      <w:r>
        <w:rPr>
          <w:spacing w:val="-2"/>
        </w:rPr>
        <w:t>金融工具确认和计量准则核算而确认的其他综合收益，在丧失对被投资单位控制时采用与被投资单位直接处置相关资产或负</w:t>
      </w:r>
      <w:r>
        <w:rPr>
          <w:spacing w:val="-64"/>
        </w:rPr>
        <w:t> </w:t>
      </w:r>
      <w:r>
        <w:rPr>
          <w:spacing w:val="-64"/>
        </w:rPr>
      </w:r>
      <w:r>
        <w:rPr>
          <w:spacing w:val="-2"/>
        </w:rPr>
        <w:t>债相同的基础进行会计处理，因采用权益法核算而确认的被投资单位净资产中除净损益、其他综合收益和利润分配以外的其</w:t>
      </w:r>
      <w:r>
        <w:rPr>
          <w:spacing w:val="-63"/>
        </w:rPr>
        <w:t> </w:t>
      </w:r>
      <w:r>
        <w:rPr>
          <w:spacing w:val="-63"/>
        </w:rPr>
      </w:r>
      <w:r>
        <w:rPr>
          <w:spacing w:val="-2"/>
        </w:rPr>
        <w:t>他所有者权益变动在丧失对被投资单位控制时结转入当期损益。其中，处置后的剩余股权采用权益法核算的，其他综合收益</w:t>
      </w:r>
      <w:r>
        <w:rPr>
          <w:spacing w:val="-66"/>
        </w:rPr>
        <w:t> </w:t>
      </w:r>
      <w:r>
        <w:rPr>
          <w:spacing w:val="-66"/>
        </w:rPr>
      </w:r>
      <w:r>
        <w:rPr>
          <w:spacing w:val="-2"/>
        </w:rPr>
        <w:t>和其他所有者权益按比例结转；处置后的剩余股权改按金融工具确认和计量准则进行会计处理的，其他综合收益和其他所有</w:t>
      </w:r>
      <w:r>
        <w:rPr>
          <w:spacing w:val="-64"/>
        </w:rPr>
        <w:t> </w:t>
      </w:r>
      <w:r>
        <w:rPr>
          <w:spacing w:val="-64"/>
        </w:rPr>
      </w:r>
      <w:r>
        <w:rPr/>
        <w:t>者权益全部结转。 </w:t>
      </w:r>
      <w:r>
        <w:rPr>
          <w:spacing w:val="-2"/>
        </w:rPr>
        <w:t>本公司因处置部分股权投资丧失了对被投资单位的共同控制或重大影响的，处置后的剩余股权改按金融工具确认和计量准则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投资方除净损益、其他综合收益和利润分配以外的其他所有者权益变动而确认的所有者权益，在终止采用权益法时全部转入</w:t>
      </w:r>
      <w:r>
        <w:rPr>
          <w:spacing w:val="-64"/>
        </w:rPr>
        <w:t> </w:t>
      </w:r>
      <w:r>
        <w:rPr>
          <w:spacing w:val="-64"/>
        </w:rPr>
      </w:r>
      <w:r>
        <w:rPr/>
        <w:t>当期投资收益。 </w:t>
      </w: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15、投资性房地产" w:id="145"/>
      <w:bookmarkEnd w:id="14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240" w:lineRule="auto" w:before="25"/>
        <w:ind w:left="154" w:right="0"/>
        <w:jc w:val="left"/>
      </w:pPr>
      <w:r>
        <w:rPr/>
        <w:t>本公司采用成本模式对投资性房地产进行后续计量，并按照与房屋建筑物或土地使用权一致的政策进行折旧或摊销。</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6、固定资产" w:id="146"/>
      <w:bookmarkEnd w:id="14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确认条件" w:id="147"/>
      <w:bookmarkEnd w:id="14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3"/>
        <w:spacing w:line="240" w:lineRule="auto"/>
        <w:ind w:left="154" w:right="0"/>
        <w:jc w:val="both"/>
        <w:rPr>
          <w:b w:val="0"/>
          <w:bCs w:val="0"/>
        </w:rPr>
      </w:pPr>
      <w:bookmarkStart w:name="（2）折旧方法" w:id="148"/>
      <w:bookmarkEnd w:id="14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融资租入固定资产的认定依据、计价和折旧方法" w:id="149"/>
      <w:bookmarkEnd w:id="14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r>
        <w:rPr>
          <w:spacing w:val="-64"/>
        </w:rPr>
        <w:t> </w:t>
      </w:r>
      <w:r>
        <w:rPr>
          <w:spacing w:val="-64"/>
        </w:rPr>
      </w:r>
      <w:r>
        <w:rPr/>
        <w:t>中较短的期间内计提折旧。</w:t>
      </w:r>
    </w:p>
    <w:p>
      <w:pPr>
        <w:spacing w:line="240" w:lineRule="auto" w:before="3"/>
        <w:rPr>
          <w:rFonts w:ascii="宋体" w:hAnsi="宋体" w:cs="宋体" w:eastAsia="宋体" w:hint="default"/>
          <w:sz w:val="22"/>
          <w:szCs w:val="22"/>
        </w:rPr>
      </w:pPr>
    </w:p>
    <w:p>
      <w:pPr>
        <w:pStyle w:val="Heading3"/>
        <w:spacing w:line="240" w:lineRule="auto"/>
        <w:ind w:left="154" w:right="0"/>
        <w:jc w:val="left"/>
        <w:rPr>
          <w:b w:val="0"/>
          <w:bCs w:val="0"/>
        </w:rPr>
      </w:pPr>
      <w:bookmarkStart w:name="17、在建工程" w:id="150"/>
      <w:bookmarkEnd w:id="15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jc w:val="left"/>
      </w:pPr>
      <w:r>
        <w:rPr>
          <w:spacing w:val="-2"/>
        </w:rPr>
        <w:t>在建工程成本按实际工程支出确定，包括在建期间发生的各项工程支出、工程达到预定可使用状态前的资本化的借款费用以</w:t>
      </w:r>
      <w:r>
        <w:rPr>
          <w:spacing w:val="-64"/>
        </w:rPr>
        <w:t> </w:t>
      </w:r>
      <w:r>
        <w:rPr>
          <w:spacing w:val="-64"/>
        </w:rPr>
      </w:r>
      <w:r>
        <w:rPr/>
        <w:t>及其他相关费用等。在建工程在达到预定可使用状态后结转为固定资产。 在建工程的减值测试方法和减值准备计提方法详见</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18、借款费用" w:id="151"/>
      <w:bookmarkEnd w:id="15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借款费用包括借款利息、折价或溢价的摊销、辅助费用以及因外币借款而发生的汇兑差额等。可直接归属于符合资本化条件</w:t>
      </w:r>
      <w:r>
        <w:rPr>
          <w:spacing w:val="-66"/>
        </w:rPr>
        <w:t> </w:t>
      </w:r>
      <w:r>
        <w:rPr>
          <w:spacing w:val="-66"/>
        </w:rPr>
      </w:r>
      <w:r>
        <w:rPr>
          <w:spacing w:val="-2"/>
        </w:rPr>
        <w:t>的资产的购建或者生产的借款费用，在资产支出已经发生、借款费用已经发生、为使资产达到预定可使用或可销售状态所必</w:t>
      </w:r>
      <w:r>
        <w:rPr>
          <w:spacing w:val="-66"/>
        </w:rPr>
        <w:t> </w:t>
      </w:r>
      <w:r>
        <w:rPr>
          <w:spacing w:val="-66"/>
        </w:rPr>
      </w:r>
      <w:r>
        <w:rPr>
          <w:spacing w:val="-2"/>
        </w:rPr>
        <w:t>要的购建或生产活动已经开始时，开始资本化；构建或者生产的符合资本化条件的资产达到预定可使用状态或者可销售状态</w:t>
      </w:r>
      <w:r>
        <w:rPr>
          <w:spacing w:val="-64"/>
        </w:rPr>
        <w:t> </w:t>
      </w:r>
      <w:r>
        <w:rPr>
          <w:spacing w:val="-64"/>
        </w:rPr>
      </w:r>
      <w:r>
        <w:rPr/>
        <w:t>时，停止资本化。其余借款费用在发生当期确认为费用。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 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符合资本化条件的资产指需要经过相当长时间的购建或者生产活动才能达到预定可使用或可销售状态的固定资产、投资性房</w:t>
      </w:r>
      <w:r>
        <w:rPr>
          <w:spacing w:val="-64"/>
        </w:rPr>
        <w:t> </w:t>
      </w:r>
      <w:r>
        <w:rPr>
          <w:spacing w:val="-64"/>
        </w:rPr>
      </w:r>
      <w:r>
        <w:rPr/>
        <w:t>地产和存货等资产。 </w:t>
      </w:r>
      <w:r>
        <w:rPr>
          <w:spacing w:val="-2"/>
        </w:rPr>
        <w:t>如果符合资本化条件的资产在购建或生产过程中发生非正常中断、并且中断时间连续超过</w:t>
      </w:r>
      <w:r>
        <w:rPr>
          <w:rFonts w:ascii="Times New Roman" w:hAnsi="Times New Roman" w:cs="Times New Roman" w:eastAsia="Times New Roman" w:hint="default"/>
          <w:spacing w:val="-2"/>
        </w:rPr>
        <w:t>3</w:t>
      </w:r>
      <w:r>
        <w:rPr>
          <w:spacing w:val="-2"/>
        </w:rPr>
        <w:t>个月的，暂停借款费用的资本化，</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9、无形资产" w:id="152"/>
      <w:bookmarkEnd w:id="152"/>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153"/>
      <w:bookmarkEnd w:id="15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无形资产按成本进行初始计量。与无形资产有关的支出，如果相关的经济利益很可能流入本公司且其成本能可靠地计量，则</w:t>
      </w:r>
      <w:r>
        <w:rPr>
          <w:spacing w:val="-66"/>
        </w:rPr>
        <w:t> </w:t>
      </w:r>
      <w:r>
        <w:rPr>
          <w:spacing w:val="-66"/>
        </w:rPr>
      </w: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6"/>
        </w:rPr>
        <w:t> </w:t>
      </w:r>
      <w:r>
        <w:rPr>
          <w:spacing w:val="-66"/>
        </w:rPr>
      </w:r>
      <w:r>
        <w:rPr/>
        <w:t>的，全部作为固定资产处理。 </w:t>
      </w:r>
      <w:r>
        <w:rPr>
          <w:spacing w:val="-2"/>
        </w:rPr>
        <w:t>使用寿命有限的无形资产自可供使用时起，对其原值减去预计净残值和已计提的减值准备累计金额在其预计使用寿命内采用</w:t>
      </w:r>
      <w:r>
        <w:rPr>
          <w:spacing w:val="-64"/>
        </w:rPr>
        <w:t> </w:t>
      </w:r>
      <w:r>
        <w:rPr>
          <w:spacing w:val="-64"/>
        </w:rPr>
      </w:r>
      <w:r>
        <w:rPr/>
        <w:t>直线法分期平均摊销。使用寿命不确定的无形资产不予摊销。</w:t>
      </w:r>
    </w:p>
    <w:p>
      <w:pPr>
        <w:pStyle w:val="BodyText"/>
        <w:spacing w:line="316" w:lineRule="auto" w:before="19"/>
        <w:ind w:right="1132" w:firstLine="420"/>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0、长期资产减值" w:id="154"/>
      <w:bookmarkEnd w:id="154"/>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jc w:val="left"/>
      </w:pPr>
      <w:r>
        <w:rPr>
          <w:spacing w:val="-2"/>
        </w:rPr>
        <w:t>对于固定资产、在建工程、使用寿命有限的无形资产、以成本模式计量的投资性房地产及对子公司、合营企业、联营企业的</w:t>
      </w:r>
      <w:r>
        <w:rPr>
          <w:spacing w:val="-65"/>
        </w:rPr>
        <w:t> </w:t>
      </w:r>
      <w:r>
        <w:rPr>
          <w:spacing w:val="-65"/>
        </w:rPr>
      </w:r>
      <w:r>
        <w:rPr>
          <w:spacing w:val="-2"/>
        </w:rPr>
        <w:t>长期股权投资等非流动非金融资产，本公司于资产负债表日判断是否存在减值迹象。如存在减值迹象的，则估计其可收回金</w:t>
      </w:r>
      <w:r>
        <w:rPr>
          <w:spacing w:val="-66"/>
        </w:rPr>
        <w:t> </w:t>
      </w:r>
      <w:r>
        <w:rPr>
          <w:spacing w:val="-66"/>
        </w:rPr>
      </w:r>
      <w:r>
        <w:rPr>
          <w:spacing w:val="-2"/>
        </w:rPr>
        <w:t>额，进行减值测试。商誉、使用寿命不确定的无形资产和尚未达到可使用状态的无形资产，无论是否存在减值迹象，每年均</w:t>
      </w:r>
      <w:r>
        <w:rPr>
          <w:spacing w:val="-66"/>
        </w:rPr>
        <w:t> </w:t>
      </w:r>
      <w:r>
        <w:rPr>
          <w:spacing w:val="-66"/>
        </w:rPr>
      </w:r>
      <w:r>
        <w:rPr/>
        <w:t>进行减值测试。 </w:t>
      </w: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6"/>
        </w:rPr>
        <w:t> </w:t>
      </w:r>
      <w:r>
        <w:rPr>
          <w:spacing w:val="-66"/>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 </w:t>
      </w: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 上述资产减值损失一经确认，以后期间不予转回价值得以恢复的部分。</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21、长期待摊费用" w:id="155"/>
      <w:bookmarkEnd w:id="155"/>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18"/>
        <w:jc w:val="left"/>
      </w:pPr>
      <w:r>
        <w:rPr>
          <w:spacing w:val="-2"/>
        </w:rPr>
        <w:t>长期待摊费用为已经发生但应由报告期和以后各期负担的分摊期限在一年以上的各项费用。长期待摊费用在预计受益期间按</w:t>
      </w:r>
      <w:r>
        <w:rPr>
          <w:spacing w:val="-64"/>
        </w:rPr>
        <w:t> </w:t>
      </w:r>
      <w:r>
        <w:rPr>
          <w:spacing w:val="-64"/>
        </w:rPr>
      </w:r>
      <w:r>
        <w:rPr/>
        <w:t>直线法摊销。</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2、职工薪酬" w:id="156"/>
      <w:bookmarkEnd w:id="156"/>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薪酬的会计处理方法" w:id="157"/>
      <w:bookmarkEnd w:id="15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jc w:val="both"/>
      </w:pPr>
      <w:r>
        <w:rPr>
          <w:spacing w:val="-2"/>
        </w:rPr>
        <w:t>短期薪酬主要包括工资、奖金、津贴和补贴、职工福利费、医疗保险费、生育保险费、工伤保险费、住房公积金、工会经费</w:t>
      </w:r>
      <w:r>
        <w:rPr>
          <w:spacing w:val="-67"/>
        </w:rPr>
        <w:t> </w:t>
      </w:r>
      <w:r>
        <w:rPr>
          <w:spacing w:val="-67"/>
        </w:rPr>
      </w:r>
      <w:r>
        <w:rPr>
          <w:spacing w:val="-2"/>
        </w:rPr>
        <w:t>和职工教育经费、非货币性福利等。本公司在职工为本公司提供服务的会计期间将实际发生的短期职工薪酬确认为负债，并</w:t>
      </w:r>
      <w:r>
        <w:rPr>
          <w:spacing w:val="-66"/>
        </w:rPr>
        <w:t> </w:t>
      </w:r>
      <w:r>
        <w:rPr>
          <w:spacing w:val="-66"/>
        </w:rPr>
      </w:r>
      <w:r>
        <w:rPr/>
        <w:t>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158"/>
      <w:bookmarkEnd w:id="15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离职后福利主要包括设定提存计划。设定提存计划主要包括基本养老保险、失业保险以及年金等，相应的应缴存金额于发生</w:t>
      </w:r>
      <w:r>
        <w:rPr>
          <w:spacing w:val="-66"/>
        </w:rPr>
        <w:t> </w:t>
      </w:r>
      <w:r>
        <w:rPr>
          <w:spacing w:val="-66"/>
        </w:rPr>
      </w:r>
      <w:r>
        <w:rPr/>
        <w:t>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159"/>
      <w:bookmarkEnd w:id="15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在职工劳动合同到期之前解除与职工的劳动关系，或为鼓励职工自愿接受裁减而提出给予补偿的建议，在本公司不能单方面</w:t>
      </w:r>
      <w:r>
        <w:rPr>
          <w:spacing w:val="-64"/>
        </w:rPr>
        <w:t> </w:t>
      </w:r>
      <w:r>
        <w:rPr>
          <w:spacing w:val="-64"/>
        </w:rPr>
      </w:r>
      <w:r>
        <w:rPr/>
        <w:t>撤回因解除劳动关系计划或裁减建议所提供的辞退福利时，和本公司确认与涉及支付辞退福利的重组相关的成本两者孰早 日，确认辞退福利产生的职工薪酬负债，并计入当期损益。但辞退福利预期在年度报告期结束后十二个月不能完全支付的， 按照其他长期职工薪酬处理。 </w:t>
      </w:r>
      <w:r>
        <w:rPr>
          <w:spacing w:val="-2"/>
        </w:rPr>
        <w:t>职工内部退休计划采用上述辞退福利相同的原则处理。本公司将自职工停止提供服务日至正常退休日的期间拟支付的内退人</w:t>
      </w:r>
      <w:r>
        <w:rPr>
          <w:spacing w:val="-64"/>
        </w:rPr>
        <w:t> </w:t>
      </w:r>
      <w:r>
        <w:rPr>
          <w:spacing w:val="-64"/>
        </w:rPr>
      </w:r>
      <w:r>
        <w:rPr/>
        <w:t>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160"/>
      <w:bookmarkEnd w:id="16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本公司向职工提供的其他长期职工福利，符合设定提存计划的，按照设定提存计划进行会计处理，除此之外按照设定收益计</w:t>
      </w:r>
      <w:r>
        <w:rPr>
          <w:spacing w:val="-66"/>
        </w:rPr>
        <w:t> </w:t>
      </w:r>
      <w:r>
        <w:rPr>
          <w:spacing w:val="-66"/>
        </w:rPr>
      </w:r>
      <w:r>
        <w:rPr/>
        <w:t>划进行会计处理。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3、预计负债" w:id="161"/>
      <w:bookmarkEnd w:id="161"/>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）履行该义务很</w:t>
      </w:r>
      <w:r>
        <w:rPr>
          <w:spacing w:val="-64"/>
        </w:rPr>
        <w:t> </w:t>
      </w:r>
      <w:r>
        <w:rPr>
          <w:spacing w:val="-64"/>
        </w:rPr>
      </w:r>
      <w:r>
        <w:rPr/>
        <w:t>可能导致经济利益流出；（</w:t>
      </w:r>
      <w:r>
        <w:rPr>
          <w:rFonts w:ascii="Times New Roman" w:hAnsi="Times New Roman" w:cs="Times New Roman" w:eastAsia="Times New Roman" w:hint="default"/>
        </w:rPr>
        <w:t>3</w:t>
      </w:r>
      <w:r>
        <w:rPr/>
        <w:t>）该义务的金额能够可靠地计量。 </w:t>
      </w:r>
      <w:r>
        <w:rPr>
          <w:spacing w:val="-2"/>
        </w:rPr>
        <w:t>在资产负债表日，考虑与或有事项有关的风险、不确定性和货币时间价值等因素，按照履行相关现时义务所需支出的最佳估</w:t>
      </w:r>
      <w:r>
        <w:rPr>
          <w:spacing w:val="-66"/>
        </w:rPr>
        <w:t> </w:t>
      </w:r>
      <w:r>
        <w:rPr>
          <w:spacing w:val="-66"/>
        </w:rPr>
      </w:r>
      <w:r>
        <w:rPr/>
        <w:t>计数对预计负债进行计量。 </w:t>
      </w: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pStyle w:val="BodyText"/>
        <w:spacing w:line="312" w:lineRule="auto" w:before="22"/>
        <w:ind w:right="1118"/>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亏损合同是履行合同义务不可避免会发生的成本超过预期经济利益的合同。待执行合同变成亏损合同，且该亏损合同产生的</w:t>
      </w:r>
      <w:r>
        <w:rPr>
          <w:spacing w:val="-64"/>
        </w:rPr>
        <w:t> </w:t>
      </w:r>
      <w:r>
        <w:rPr>
          <w:spacing w:val="-64"/>
        </w:rPr>
      </w:r>
      <w:r>
        <w:rPr>
          <w:spacing w:val="-2"/>
        </w:rPr>
        <w:t>义务满足上述预计负债的确认条件的，将合同预计损失超过合同标的资产已确认的减值损失（如有）的部分，确认为预计负</w:t>
      </w:r>
      <w:r>
        <w:rPr>
          <w:spacing w:val="-66"/>
        </w:rPr>
        <w:t> </w:t>
      </w:r>
      <w:r>
        <w:rPr>
          <w:spacing w:val="-66"/>
        </w:rPr>
      </w:r>
      <w:r>
        <w:rPr/>
        <w:t>债。</w:t>
      </w:r>
    </w:p>
    <w:p>
      <w:pPr>
        <w:pStyle w:val="BodyText"/>
        <w:spacing w:line="312" w:lineRule="auto" w:before="22"/>
        <w:ind w:right="1118"/>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对于有详细、正式并且已经对外公告的重组计划，在满足前述预计负债的确认条件的情况下，按照与重组有关的直接支出确</w:t>
      </w:r>
      <w:r>
        <w:rPr>
          <w:spacing w:val="-66"/>
        </w:rPr>
        <w:t> </w:t>
      </w:r>
      <w:r>
        <w:rPr>
          <w:spacing w:val="-66"/>
        </w:rPr>
      </w:r>
      <w:r>
        <w:rPr>
          <w:spacing w:val="-2"/>
        </w:rPr>
        <w:t>定预计负债金额。对于出售部分业务的重组义务，只有在本公司承诺出售部分业务（即签订了约束性出售协议时），才确认</w:t>
      </w:r>
      <w:r>
        <w:rPr>
          <w:spacing w:val="-67"/>
        </w:rPr>
        <w:t> </w:t>
      </w:r>
      <w:r>
        <w:rPr>
          <w:spacing w:val="-67"/>
        </w:rPr>
      </w:r>
      <w:r>
        <w:rPr/>
        <w:t>与重组相关的义务。</w:t>
      </w:r>
    </w:p>
    <w:p>
      <w:pPr>
        <w:spacing w:after="0" w:line="31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4、股份支付" w:id="162"/>
      <w:bookmarkEnd w:id="162"/>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316" w:lineRule="auto" w:before="24"/>
        <w:ind w:left="154" w:right="0"/>
        <w:jc w:val="left"/>
      </w:pPr>
      <w:r>
        <w:rPr/>
        <w:t>①以权益结算的股份支付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r>
        <w:rPr>
          <w:spacing w:val="-63"/>
        </w:rPr>
        <w:t> </w:t>
      </w:r>
      <w:r>
        <w:rPr>
          <w:spacing w:val="-63"/>
        </w:rPr>
      </w:r>
      <w:r>
        <w:rPr/>
        <w:t>计算计入相关成本或费用</w:t>
      </w:r>
      <w:r>
        <w:rPr>
          <w:rFonts w:ascii="Times New Roman" w:hAnsi="Times New Roman" w:cs="Times New Roman" w:eastAsia="Times New Roman" w:hint="default"/>
        </w:rPr>
        <w:t>/</w:t>
      </w:r>
      <w:r>
        <w:rPr/>
        <w:t>在授予后立即可行权时，在授予日计入相关成本或费用，相应增加资本公积。 </w:t>
      </w:r>
      <w:r>
        <w:rPr>
          <w:spacing w:val="-2"/>
        </w:rPr>
        <w:t>在等待期内每个资产负债表日，本公司根据最新取得的可行权职工人数变动等后续信息做出最佳估计，修正预计可行权的权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6"/>
        </w:rPr>
        <w:t> </w:t>
      </w:r>
      <w:r>
        <w:rPr>
          <w:spacing w:val="-66"/>
        </w:rPr>
      </w:r>
      <w:r>
        <w:rPr/>
        <w:t>公允价值计量，计入相关成本或费用，相应增加股东权益。</w:t>
      </w:r>
    </w:p>
    <w:p>
      <w:pPr>
        <w:pStyle w:val="BodyText"/>
        <w:spacing w:line="316" w:lineRule="auto" w:before="19"/>
        <w:ind w:left="154" w:right="1033"/>
        <w:jc w:val="left"/>
      </w:pPr>
      <w:r>
        <w:rPr/>
        <w:t>②以现金结算的股份支付 </w:t>
      </w:r>
      <w:r>
        <w:rPr>
          <w:spacing w:val="-4"/>
        </w:rPr>
        <w:t>以现金结算的股份支付，按照本公司承担的以股份或其他权益工具为基础确定的负债的公允价值计量。如授予后立即可行权，</w:t>
      </w:r>
      <w:r>
        <w:rPr>
          <w:spacing w:val="-44"/>
        </w:rPr>
        <w:t> </w:t>
      </w:r>
      <w:r>
        <w:rPr>
          <w:spacing w:val="-44"/>
        </w:rPr>
      </w:r>
      <w:r>
        <w:rPr>
          <w:spacing w:val="-2"/>
        </w:rPr>
        <w:t>在授予日计入相关成本或费用，相应增加负债；如须完成等待期内的服务或达到规定业绩条件以后才可行权，在等待期的每</w:t>
      </w:r>
      <w:r>
        <w:rPr>
          <w:spacing w:val="-66"/>
        </w:rPr>
        <w:t> </w:t>
      </w:r>
      <w:r>
        <w:rPr>
          <w:spacing w:val="-66"/>
        </w:rPr>
      </w:r>
      <w:r>
        <w:rPr>
          <w:spacing w:val="-2"/>
        </w:rPr>
        <w:t>个资产负债表日，以对可行权情况的最佳估计为基础，按照本公司承担负债的公允价值金额，将当期取得的服务计入成本或</w:t>
      </w:r>
      <w:r>
        <w:rPr>
          <w:spacing w:val="-66"/>
        </w:rPr>
        <w:t> </w:t>
      </w:r>
      <w:r>
        <w:rPr>
          <w:spacing w:val="-66"/>
        </w:rPr>
      </w:r>
      <w:r>
        <w:rPr/>
        <w:t>费用，相应增加负债。 在相关负债结算前的每个资产负债表日以及结算日，对负债的公允价值重新计量，其变动计入当期损益。</w:t>
      </w:r>
    </w:p>
    <w:p>
      <w:pPr>
        <w:pStyle w:val="BodyText"/>
        <w:spacing w:line="314" w:lineRule="auto" w:before="19"/>
        <w:ind w:left="154"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允价值总额或采用了其他不利于职工的方式，则仍继续对取得的服务进行会计处理，视同该变更从未发生，除非本公司取消</w:t>
      </w:r>
      <w:r>
        <w:rPr>
          <w:spacing w:val="-66"/>
        </w:rPr>
        <w:t> </w:t>
      </w:r>
      <w:r>
        <w:rPr>
          <w:spacing w:val="-66"/>
        </w:rPr>
      </w:r>
      <w:r>
        <w:rPr/>
        <w:t>了部分或全部已授予的权益工具。 </w:t>
      </w:r>
      <w:r>
        <w:rPr>
          <w:spacing w:val="-2"/>
        </w:rPr>
        <w:t>在等待期内，如果取消了授予的权益工具，本公司对取消所授予的权益性工具作为加速行权处理，将剩余等待期内应确认的</w:t>
      </w:r>
      <w:r>
        <w:rPr>
          <w:spacing w:val="-66"/>
        </w:rPr>
        <w:t> </w:t>
      </w:r>
      <w:r>
        <w:rPr>
          <w:spacing w:val="-66"/>
        </w:rPr>
      </w:r>
      <w:r>
        <w:rPr>
          <w:spacing w:val="-2"/>
        </w:rPr>
        <w:t>金额立即计入当期损益，同时确认资本公积。职工或其他方能够选择满足非可行权条件但在等待期内未满足的，本公司将其</w:t>
      </w:r>
      <w:r>
        <w:rPr>
          <w:spacing w:val="-66"/>
        </w:rPr>
        <w:t> </w:t>
      </w:r>
      <w:r>
        <w:rPr>
          <w:spacing w:val="-66"/>
        </w:rPr>
      </w:r>
      <w:r>
        <w:rPr/>
        <w:t>作为授予权益工具的取消处理。</w:t>
      </w:r>
    </w:p>
    <w:p>
      <w:pPr>
        <w:spacing w:line="240" w:lineRule="auto" w:before="9"/>
        <w:rPr>
          <w:rFonts w:ascii="宋体" w:hAnsi="宋体" w:cs="宋体" w:eastAsia="宋体" w:hint="default"/>
          <w:sz w:val="22"/>
          <w:szCs w:val="22"/>
        </w:rPr>
      </w:pPr>
    </w:p>
    <w:p>
      <w:pPr>
        <w:pStyle w:val="Heading3"/>
        <w:spacing w:line="240" w:lineRule="auto"/>
        <w:ind w:left="154" w:right="0"/>
        <w:jc w:val="left"/>
        <w:rPr>
          <w:b w:val="0"/>
          <w:bCs w:val="0"/>
        </w:rPr>
      </w:pPr>
      <w:bookmarkStart w:name="25、优先股、永续债等其他金融工具" w:id="163"/>
      <w:bookmarkEnd w:id="163"/>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4272"/>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6" w:lineRule="auto" w:before="31"/>
        <w:ind w:right="1213"/>
        <w:jc w:val="left"/>
      </w:pPr>
      <w:r>
        <w:rPr/>
        <w:t>①该金融工具不包括交付现金或其他金融资产给其他方，或在潜在不利条件下与其他方交换金融资产或金融负债的合同义 务；</w:t>
      </w:r>
    </w:p>
    <w:p>
      <w:pPr>
        <w:pStyle w:val="BodyText"/>
        <w:spacing w:line="316" w:lineRule="auto" w:before="19"/>
        <w:ind w:left="154" w:right="1131"/>
        <w:jc w:val="both"/>
      </w:pPr>
      <w:r>
        <w:rPr>
          <w:spacing w:val="-2"/>
        </w:rPr>
        <w:t>②如将来须用或可用企业自身权益工具结算该金融工具的，如该金融工具为非衍生工具，则不包括交付可变数量的自身权益</w:t>
      </w:r>
      <w:r>
        <w:rPr>
          <w:spacing w:val="-64"/>
        </w:rPr>
        <w:t> </w:t>
      </w:r>
      <w:r>
        <w:rPr>
          <w:spacing w:val="-64"/>
        </w:rPr>
      </w:r>
      <w:r>
        <w:rPr>
          <w:spacing w:val="-2"/>
        </w:rPr>
        <w:t>工具进行结算的合同义务；如为衍生工具，则本公司只能通过以固定数量的自身权益工具交换固定金额的现金或其他金融资</w:t>
      </w:r>
      <w:r>
        <w:rPr>
          <w:spacing w:val="-64"/>
        </w:rPr>
        <w:t> </w:t>
      </w:r>
      <w:r>
        <w:rPr>
          <w:spacing w:val="-64"/>
        </w:rPr>
      </w:r>
      <w:r>
        <w:rPr/>
        <w:t>产结算该金融工具。</w:t>
      </w:r>
    </w:p>
    <w:p>
      <w:pPr>
        <w:pStyle w:val="BodyText"/>
        <w:spacing w:line="312" w:lineRule="auto" w:before="19"/>
        <w:ind w:right="0"/>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本公司发行的金融工具为复合金融工具的，按照负债成分的公允价值确认为一项负债，按实际收到的金额扣除负债成分的公</w:t>
      </w:r>
      <w:r>
        <w:rPr>
          <w:spacing w:val="-64"/>
        </w:rPr>
        <w:t> </w:t>
      </w:r>
      <w:r>
        <w:rPr>
          <w:spacing w:val="-64"/>
        </w:rPr>
      </w:r>
      <w:r>
        <w:rPr>
          <w:spacing w:val="-2"/>
        </w:rPr>
        <w:t>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。发行复合金融工具发生的交易费用，在负债成分和权益成分之间按照各自占总发</w:t>
      </w:r>
      <w:r>
        <w:rPr>
          <w:spacing w:val="-45"/>
        </w:rPr>
        <w:t> </w:t>
      </w:r>
      <w:r>
        <w:rPr>
          <w:spacing w:val="-45"/>
        </w:rPr>
      </w:r>
      <w:r>
        <w:rPr/>
        <w:t>行价款的比例进行分摊。</w:t>
      </w:r>
    </w:p>
    <w:p>
      <w:pPr>
        <w:pStyle w:val="BodyText"/>
        <w:spacing w:line="300" w:lineRule="auto" w:before="22"/>
        <w:ind w:left="154" w:right="0"/>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归类为金融负债的永续债和优先股等金融工具，其相关利息、股利（或股息）、利得或损失，以及赎回或再融资产生的利得</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033"/>
        <w:jc w:val="left"/>
      </w:pPr>
      <w:r>
        <w:rPr/>
        <w:t>或损失等，除符合资本化条件的借款费用（参见本附注四、</w:t>
      </w:r>
      <w:r>
        <w:rPr>
          <w:rFonts w:ascii="Times New Roman" w:hAnsi="Times New Roman" w:cs="Times New Roman" w:eastAsia="Times New Roman" w:hint="default"/>
        </w:rPr>
        <w:t>17“</w:t>
      </w:r>
      <w:r>
        <w:rPr/>
        <w:t>借款费用</w:t>
      </w:r>
      <w:r>
        <w:rPr>
          <w:rFonts w:ascii="Times New Roman" w:hAnsi="Times New Roman" w:cs="Times New Roman" w:eastAsia="Times New Roman" w:hint="default"/>
        </w:rPr>
        <w:t>”</w:t>
      </w:r>
      <w:r>
        <w:rPr/>
        <w:t>）以外，均计入当期损益。 归类为权益工具的永续债和优先股等金融工具，其发行（含再融资）、回购、出售或注销时，本公司作为权益的变动处理， 相关交易费用亦从权益中扣减。本公司对权益工具持有方的分配作为利润分配处理。 本公司不确认权益工具的公允价值变动。</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26、收入" w:id="164"/>
      <w:bookmarkEnd w:id="164"/>
      <w:r>
        <w:rPr>
          <w:b w:val="0"/>
          <w:bCs w:val="0"/>
        </w:rPr>
      </w:r>
      <w:r>
        <w:rPr>
          <w:rFonts w:ascii="Times New Roman" w:hAnsi="Times New Roman" w:cs="Times New Roman" w:eastAsia="Times New Roman" w:hint="default"/>
        </w:rPr>
        <w:t>26</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t>（</w:t>
      </w:r>
      <w:r>
        <w:rPr>
          <w:rFonts w:ascii="Times New Roman" w:hAnsi="Times New Roman" w:cs="Times New Roman" w:eastAsia="Times New Roman" w:hint="default"/>
        </w:rPr>
        <w:t>1</w:t>
      </w:r>
      <w:r>
        <w:rPr/>
        <w:t>）商品销售收入 </w:t>
      </w:r>
      <w:r>
        <w:rPr>
          <w:spacing w:val="-2"/>
        </w:rPr>
        <w:t>对于房地产购买方在建造工程开始前能够规定房地产设计的主要结构要素，或者能够在建造过程中决定主要结构变动的，房</w:t>
      </w:r>
      <w:r>
        <w:rPr>
          <w:spacing w:val="-63"/>
        </w:rPr>
        <w:t> </w:t>
      </w:r>
      <w:r>
        <w:rPr>
          <w:spacing w:val="-63"/>
        </w:rPr>
      </w:r>
      <w:r>
        <w:rPr>
          <w:spacing w:val="-2"/>
        </w:rPr>
        <w:t>地产建造协议符合建造合同定义，本公司对于所提供的建造服务按照《企业会计准则第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建造合同》确认相关的收入和</w:t>
      </w:r>
      <w:r>
        <w:rPr>
          <w:spacing w:val="-64"/>
        </w:rPr>
        <w:t> </w:t>
      </w:r>
      <w:r>
        <w:rPr>
          <w:spacing w:val="-64"/>
        </w:rPr>
      </w:r>
      <w:r>
        <w:rPr>
          <w:spacing w:val="-2"/>
        </w:rPr>
        <w:t>费用；对于房地产购买方影响房地产设计的能力有限（如仅能对基本设计方案做微小变动）的，本公司按照《企业会计准则</w:t>
      </w:r>
      <w:r>
        <w:rPr>
          <w:spacing w:val="-66"/>
        </w:rPr>
        <w:t> </w:t>
      </w:r>
      <w:r>
        <w:rPr>
          <w:spacing w:val="-66"/>
        </w:rPr>
      </w:r>
      <w:r>
        <w:rPr/>
        <w:t>第</w:t>
      </w:r>
      <w:r>
        <w:rPr>
          <w:rFonts w:ascii="Times New Roman" w:hAnsi="Times New Roman" w:cs="Times New Roman" w:eastAsia="Times New Roman" w:hint="default"/>
        </w:rPr>
        <w:t>14</w:t>
      </w:r>
      <w:r>
        <w:rPr/>
        <w:t>号－收入》中有关商品销售收入确认的原则和方法，并结合本公司房地产销售业务的具体情况确认相关的营业收入。</w:t>
      </w:r>
    </w:p>
    <w:p>
      <w:pPr>
        <w:pStyle w:val="BodyText"/>
        <w:spacing w:line="316" w:lineRule="auto" w:before="5"/>
        <w:ind w:right="1118"/>
        <w:jc w:val="left"/>
      </w:pPr>
      <w:r>
        <w:rPr/>
        <w:t>①开发产品 </w:t>
      </w:r>
      <w:r>
        <w:rPr>
          <w:spacing w:val="-2"/>
        </w:rPr>
        <w:t>已经完工并验收合格，签订了销售合同并履行了合同规定的义务，即开发产品所有权上的主要风险和报酬转移给购货方；公</w:t>
      </w:r>
      <w:r>
        <w:rPr>
          <w:spacing w:val="-66"/>
        </w:rPr>
        <w:t> </w:t>
      </w:r>
      <w:r>
        <w:rPr>
          <w:spacing w:val="-66"/>
        </w:rPr>
      </w:r>
      <w:r>
        <w:rPr>
          <w:spacing w:val="-2"/>
        </w:rPr>
        <w:t>司不再保留通常与所有权相联系的继续管理权，也不再对已售出的商品实施有效控制；收入的金额能够可靠地计量；相关的</w:t>
      </w:r>
      <w:r>
        <w:rPr>
          <w:spacing w:val="-65"/>
        </w:rPr>
        <w:t> </w:t>
      </w:r>
      <w:r>
        <w:rPr>
          <w:spacing w:val="-65"/>
        </w:rPr>
      </w:r>
      <w:r>
        <w:rPr/>
        <w:t>经济利益很可能流入；并且该项目已发生或将发生的成本能够可靠地计量时，确认销售收入的实现。</w:t>
      </w:r>
    </w:p>
    <w:p>
      <w:pPr>
        <w:pStyle w:val="BodyText"/>
        <w:spacing w:line="316" w:lineRule="auto" w:before="19"/>
        <w:ind w:right="1118"/>
        <w:jc w:val="left"/>
      </w:pPr>
      <w:r>
        <w:rPr/>
        <w:t>②出售自用房屋 </w:t>
      </w:r>
      <w:r>
        <w:rPr>
          <w:spacing w:val="-2"/>
        </w:rPr>
        <w:t>自用房屋所有权上的主要风险和报酬转移给购货方，公司不再保留通常与所有权相联系的继续管理权，也不再对已售出的商</w:t>
      </w:r>
      <w:r>
        <w:rPr>
          <w:spacing w:val="-64"/>
        </w:rPr>
        <w:t> </w:t>
      </w:r>
      <w:r>
        <w:rPr>
          <w:spacing w:val="-64"/>
        </w:rPr>
      </w:r>
      <w:r>
        <w:rPr>
          <w:spacing w:val="-2"/>
        </w:rPr>
        <w:t>品实施有效控制，收入的金额能够可靠地计量，相关的经济利益很可能流入，并且该房屋成本能够可靠地计量时，确认销售</w:t>
      </w:r>
      <w:r>
        <w:rPr>
          <w:spacing w:val="-66"/>
        </w:rPr>
        <w:t> </w:t>
      </w:r>
      <w:r>
        <w:rPr>
          <w:spacing w:val="-66"/>
        </w:rPr>
      </w:r>
      <w:r>
        <w:rPr/>
        <w:t>收入的实现。</w:t>
      </w:r>
    </w:p>
    <w:p>
      <w:pPr>
        <w:pStyle w:val="BodyText"/>
        <w:spacing w:line="319" w:lineRule="auto" w:before="19"/>
        <w:ind w:left="154" w:right="0"/>
        <w:jc w:val="left"/>
      </w:pPr>
      <w:r>
        <w:rPr/>
        <w:t>③代建房屋和工程业务 </w:t>
      </w:r>
      <w:r>
        <w:rPr>
          <w:spacing w:val="-2"/>
        </w:rPr>
        <w:t>代建房屋和工程签订有不可撤销的建造合同，与代建房屋和工程相关的经济利益能够流入企业，代建房屋和工程的完工进度</w:t>
      </w:r>
      <w:r>
        <w:rPr>
          <w:spacing w:val="-63"/>
        </w:rPr>
        <w:t> </w:t>
      </w:r>
      <w:r>
        <w:rPr>
          <w:spacing w:val="-63"/>
        </w:rPr>
      </w:r>
      <w:r>
        <w:rPr/>
        <w:t>能够可靠地确定，并且代建房屋和工程有关的成本能够可靠地计量时，采用完工百分比法确认营业收入的实现。</w:t>
      </w:r>
    </w:p>
    <w:p>
      <w:pPr>
        <w:pStyle w:val="BodyText"/>
        <w:spacing w:line="316" w:lineRule="auto" w:before="17"/>
        <w:ind w:right="0"/>
        <w:jc w:val="left"/>
      </w:pPr>
      <w:r>
        <w:rPr/>
        <w:t>④出租物业收入确认方法 </w:t>
      </w:r>
      <w:r>
        <w:rPr>
          <w:spacing w:val="-2"/>
        </w:rPr>
        <w:t>按租赁合同、协议约定的承租日期（有免租期的考虑免租期）与租金额，在相关租金已经收到或取得了收款的证据时确认出</w:t>
      </w:r>
      <w:r>
        <w:rPr>
          <w:spacing w:val="-66"/>
        </w:rPr>
        <w:t> </w:t>
      </w:r>
      <w:r>
        <w:rPr>
          <w:spacing w:val="-66"/>
        </w:rPr>
      </w:r>
      <w:r>
        <w:rPr/>
        <w:t>租物业收入的实现。</w:t>
      </w:r>
    </w:p>
    <w:p>
      <w:pPr>
        <w:pStyle w:val="BodyText"/>
        <w:spacing w:line="316" w:lineRule="auto" w:before="19"/>
        <w:ind w:right="0"/>
        <w:jc w:val="left"/>
      </w:pPr>
      <w:r>
        <w:rPr/>
        <w:t>⑤其他业务收入确认方法 </w:t>
      </w:r>
      <w:r>
        <w:rPr>
          <w:spacing w:val="-2"/>
        </w:rPr>
        <w:t>按相关合同、协议的约定，与交易相关的经济利益很可能流入企业，收入金额能够可靠计量，与收入相关的已发生或将发生</w:t>
      </w:r>
      <w:r>
        <w:rPr>
          <w:spacing w:val="-66"/>
        </w:rPr>
        <w:t> </w:t>
      </w:r>
      <w:r>
        <w:rPr>
          <w:spacing w:val="-66"/>
        </w:rPr>
      </w:r>
      <w:r>
        <w:rPr/>
        <w:t>成本能够可靠地计量时，确认其他业务收入的实现。</w:t>
      </w:r>
    </w:p>
    <w:p>
      <w:pPr>
        <w:pStyle w:val="BodyText"/>
        <w:spacing w:line="316" w:lineRule="auto" w:before="19"/>
        <w:ind w:right="1033"/>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在提供劳务交易的结果能够可靠估计的情况下，于资产负债表日按照完工百分比法确认提供的劳务收入。劳务交易的完工进</w:t>
      </w:r>
      <w:r>
        <w:rPr>
          <w:spacing w:val="-64"/>
        </w:rPr>
        <w:t> </w:t>
      </w:r>
      <w:r>
        <w:rPr>
          <w:spacing w:val="-64"/>
        </w:rPr>
      </w:r>
      <w:r>
        <w:rPr/>
        <w:t>度按已经提供的劳务占应提供劳务总量的比例确定。 </w:t>
      </w:r>
      <w:r>
        <w:rPr>
          <w:spacing w:val="-2"/>
        </w:rPr>
        <w:t>提供劳务交易的结果能够可靠估计是指同时满足：①收入的金额能够可靠地计量；②相关的经济利益很可能流入企业；③交</w:t>
      </w:r>
      <w:r>
        <w:rPr>
          <w:spacing w:val="-66"/>
        </w:rPr>
        <w:t> </w:t>
      </w:r>
      <w:r>
        <w:rPr>
          <w:spacing w:val="-66"/>
        </w:rPr>
      </w:r>
      <w:r>
        <w:rPr/>
        <w:t>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 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pStyle w:val="BodyText"/>
        <w:spacing w:line="300" w:lineRule="auto" w:before="19"/>
        <w:ind w:left="154" w:right="6972"/>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right="6253"/>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7、政府补助" w:id="165"/>
      <w:bookmarkEnd w:id="165"/>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166"/>
      <w:bookmarkEnd w:id="16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与资产相关的政府补助，确认为递延收益，并在相关资产的使用寿命内平均分配计入当期损益。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与收益相关的政府补助判断依据及会计处理方法" w:id="167"/>
      <w:bookmarkEnd w:id="16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4"/>
        </w:rPr>
        <w:t>与收益相关的政府补助，用于补偿以后期间的相关费用和损失的，确认为递延收益，并在确认相关费用的期间计入当期损益；</w:t>
      </w:r>
      <w:r>
        <w:rPr>
          <w:spacing w:val="-44"/>
        </w:rPr>
        <w:t> </w:t>
      </w:r>
      <w:r>
        <w:rPr>
          <w:spacing w:val="-44"/>
        </w:rPr>
      </w:r>
      <w:r>
        <w:rPr/>
        <w:t>用于补偿已经发生的相关费用和损失的，直接计入当期损益。</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28、递延所得税资产/递延所得税负债" w:id="168"/>
      <w:bookmarkEnd w:id="168"/>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118"/>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资产负债表日，对于当期和以前期间形成的当期所得税负债（或资产），以按照税法规定计算的预期应交纳（或返还）的所</w:t>
      </w:r>
      <w:r>
        <w:rPr>
          <w:spacing w:val="-68"/>
        </w:rPr>
        <w:t> </w:t>
      </w:r>
      <w:r>
        <w:rPr>
          <w:spacing w:val="-68"/>
        </w:rPr>
      </w:r>
      <w:r>
        <w:rPr>
          <w:spacing w:val="-2"/>
        </w:rPr>
        <w:t>得税金额计量。计算当期所得税费用所依据的应纳税所得额系根据有关税法规定对本年度税前会计利润作相应调整后计算得</w:t>
      </w:r>
      <w:r>
        <w:rPr>
          <w:spacing w:val="-64"/>
        </w:rPr>
        <w:t> </w:t>
      </w:r>
      <w:r>
        <w:rPr>
          <w:spacing w:val="-64"/>
        </w:rPr>
      </w:r>
      <w:r>
        <w:rPr/>
        <w:t>出。</w:t>
      </w:r>
    </w:p>
    <w:p>
      <w:pPr>
        <w:pStyle w:val="BodyText"/>
        <w:spacing w:line="316" w:lineRule="auto" w:before="22"/>
        <w:ind w:right="1033"/>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某些资产、负债项目的账面价值与其计税基础之间的差额，以及未作为资产和负债确认但按照税法规定可以确定其计税基础</w:t>
      </w:r>
      <w:r>
        <w:rPr>
          <w:spacing w:val="-64"/>
        </w:rPr>
        <w:t> </w:t>
      </w:r>
      <w:r>
        <w:rPr>
          <w:spacing w:val="-64"/>
        </w:rPr>
      </w:r>
      <w:r>
        <w:rPr/>
        <w:t>的项目的账面价值与计税基础之间的差额产生的暂时性差异，采用资产负债表债务法确认递延所得税资产及递延所得税负 债。 </w:t>
      </w:r>
      <w:r>
        <w:rPr>
          <w:spacing w:val="-2"/>
        </w:rPr>
        <w:t>与商誉的初始确认有关，以及与既不是企业合并、发生时也不影响会计利润和应纳税所得额（或可抵扣亏损）的交易中产生</w:t>
      </w:r>
      <w:r>
        <w:rPr>
          <w:spacing w:val="-66"/>
        </w:rPr>
        <w:t> </w:t>
      </w:r>
      <w:r>
        <w:rPr>
          <w:spacing w:val="-66"/>
        </w:rPr>
      </w:r>
      <w:r>
        <w:rPr>
          <w:spacing w:val="-2"/>
        </w:rPr>
        <w:t>的资产或负债的初始确认有关的应纳税暂时性差异，不予确认有关的递延所得税负债。此外，对与子公司、联营企业及合营</w:t>
      </w:r>
      <w:r>
        <w:rPr>
          <w:spacing w:val="-66"/>
        </w:rPr>
        <w:t> </w:t>
      </w:r>
      <w:r>
        <w:rPr>
          <w:spacing w:val="-66"/>
        </w:rPr>
      </w:r>
      <w:r>
        <w:rPr>
          <w:spacing w:val="-2"/>
        </w:rPr>
        <w:t>企业投资相关的应纳税暂时性差异，如果本公司能够控制暂时性差异转回的时间，而且该暂时性差异在可预见的未来很可能</w:t>
      </w:r>
      <w:r>
        <w:rPr>
          <w:spacing w:val="-64"/>
        </w:rPr>
        <w:t> </w:t>
      </w:r>
      <w:r>
        <w:rPr>
          <w:spacing w:val="-64"/>
        </w:rPr>
      </w:r>
      <w:r>
        <w:rPr>
          <w:spacing w:val="-2"/>
        </w:rPr>
        <w:t>不会转回，也不予确认有关的递延所得税负债。除上述例外情况，本公司确认其他所有应纳税暂时性差异产生的递延所得税</w:t>
      </w:r>
      <w:r>
        <w:rPr>
          <w:spacing w:val="-66"/>
        </w:rPr>
        <w:t> </w:t>
      </w:r>
      <w:r>
        <w:rPr>
          <w:spacing w:val="-66"/>
        </w:rPr>
      </w:r>
      <w:r>
        <w:rPr/>
        <w:t>负债。 </w:t>
      </w:r>
      <w:r>
        <w:rPr>
          <w:spacing w:val="-2"/>
        </w:rPr>
        <w:t>与既不是企业合并、发生时也不影响会计利润和应纳税所得额（或可抵扣亏损）的交易中产生的资产或负债的初始确认有关</w:t>
      </w:r>
      <w:r>
        <w:rPr>
          <w:spacing w:val="-66"/>
        </w:rPr>
        <w:t> </w:t>
      </w:r>
      <w:r>
        <w:rPr>
          <w:spacing w:val="-66"/>
        </w:rPr>
      </w:r>
      <w:r>
        <w:rPr>
          <w:spacing w:val="-2"/>
        </w:rPr>
        <w:t>的可抵扣暂时性差异，不予确认有关的递延所得税资产。此外，对与子公司、联营企业及合营企业投资相关的可抵扣暂时性</w:t>
      </w:r>
      <w:r>
        <w:rPr>
          <w:spacing w:val="-66"/>
        </w:rPr>
        <w:t> </w:t>
      </w:r>
      <w:r>
        <w:rPr>
          <w:spacing w:val="-66"/>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额，不予确认有关的递延所得税资产。除上述例外情况，本公司以很可能取得用来抵扣可抵扣暂时性差异的应纳税所得额为</w:t>
      </w:r>
      <w:r>
        <w:rPr>
          <w:spacing w:val="-66"/>
        </w:rPr>
        <w:t> </w:t>
      </w:r>
      <w:r>
        <w:rPr>
          <w:spacing w:val="-66"/>
        </w:rPr>
      </w:r>
      <w:r>
        <w:rPr/>
        <w:t>限，确认其他可抵扣暂时性差异产生的递延所得税资产。 对于能够结转以后年度的可抵扣亏损和税款抵减，以很可能获得用来抵扣可抵扣亏损和税款抵减的未来应纳税所得额为限， 确认相应的递延所得税资产。 </w:t>
      </w:r>
      <w:r>
        <w:rPr>
          <w:spacing w:val="-2"/>
        </w:rPr>
        <w:t>资产负债表日，对于递延所得税资产和递延所得税负债，根据税法规定，按照预期收回相关资产或清偿相关负债期间的适用</w:t>
      </w:r>
      <w:r>
        <w:rPr>
          <w:spacing w:val="-66"/>
        </w:rPr>
        <w:t> </w:t>
      </w:r>
      <w:r>
        <w:rPr>
          <w:spacing w:val="-66"/>
        </w:rPr>
      </w:r>
      <w:r>
        <w:rPr/>
        <w:t>税率计量。 </w:t>
      </w:r>
      <w:r>
        <w:rPr>
          <w:spacing w:val="-2"/>
        </w:rPr>
        <w:t>于资产负债表日，对递延所得税资产的账面价值进行复核，如果未来很可能无法获得足够的应纳税所得额用以抵扣递延所得</w:t>
      </w:r>
      <w:r>
        <w:rPr>
          <w:spacing w:val="-64"/>
        </w:rPr>
        <w:t> </w:t>
      </w:r>
      <w:r>
        <w:rPr>
          <w:spacing w:val="-64"/>
        </w:rPr>
      </w:r>
      <w:r>
        <w:rPr/>
        <w:t>税资产的利益，则减记递延所得税资产的账面价值。在很可能获得足够的应纳税所得额时，减记的金额予以转回。</w:t>
      </w:r>
    </w:p>
    <w:p>
      <w:pPr>
        <w:pStyle w:val="BodyText"/>
        <w:spacing w:line="300" w:lineRule="auto" w:before="19"/>
        <w:ind w:left="154" w:right="733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9" w:lineRule="auto" w:before="31"/>
        <w:ind w:left="154" w:right="0"/>
        <w:jc w:val="left"/>
      </w:pPr>
      <w:r>
        <w:rPr>
          <w:spacing w:val="-2"/>
        </w:rPr>
        <w:t>除确认为其他综合收益或直接计入股东权益的交易和事项相关的当期所得税和递延所得税计入其他综合收益或股东权益，以</w:t>
      </w:r>
      <w:r>
        <w:rPr>
          <w:spacing w:val="-64"/>
        </w:rPr>
        <w:t> </w:t>
      </w:r>
      <w:r>
        <w:rPr>
          <w:spacing w:val="-64"/>
        </w:rPr>
      </w:r>
      <w:r>
        <w:rPr/>
        <w:t>及企业合并产生的递延所得税调整商誉的账面价值外，其余当期所得税和递延所得税费用或收益计入当期损益。</w:t>
      </w:r>
    </w:p>
    <w:p>
      <w:pPr>
        <w:pStyle w:val="BodyText"/>
        <w:spacing w:line="312" w:lineRule="auto" w:before="17"/>
        <w:ind w:left="154"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当拥有以净额结算的法定权利，且意图以净额结算或取得资产、清偿负债同时进行时，本公司当期所得税资产及当期所得税</w:t>
      </w:r>
      <w:r>
        <w:rPr>
          <w:spacing w:val="-66"/>
        </w:rPr>
        <w:t> </w:t>
      </w:r>
      <w:r>
        <w:rPr>
          <w:spacing w:val="-66"/>
        </w:rPr>
      </w:r>
      <w:r>
        <w:rPr/>
        <w:t>负债以抵销后的净额列报。 </w:t>
      </w:r>
      <w:r>
        <w:rPr>
          <w:spacing w:val="-2"/>
        </w:rPr>
        <w:t>当拥有以净额结算当期所得税资产及当期所得税负债的法定权利，且递延所得税资产及递延所得税负债是与同一税收征管部</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9、租赁" w:id="169"/>
      <w:bookmarkEnd w:id="169"/>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170"/>
      <w:bookmarkEnd w:id="17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12" w:lineRule="auto" w:before="24"/>
        <w:ind w:left="154" w:right="1032"/>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spacing w:line="240" w:lineRule="auto" w:before="10"/>
        <w:rPr>
          <w:rFonts w:ascii="宋体" w:hAnsi="宋体" w:cs="宋体" w:eastAsia="宋体" w:hint="default"/>
          <w:sz w:val="22"/>
          <w:szCs w:val="22"/>
        </w:rPr>
      </w:pPr>
    </w:p>
    <w:p>
      <w:pPr>
        <w:pStyle w:val="Heading3"/>
        <w:spacing w:line="240" w:lineRule="auto"/>
        <w:ind w:left="154" w:right="0"/>
        <w:jc w:val="left"/>
        <w:rPr>
          <w:b w:val="0"/>
          <w:bCs w:val="0"/>
        </w:rPr>
      </w:pPr>
      <w:bookmarkStart w:name="（2）融资租赁的会计处理方法" w:id="171"/>
      <w:bookmarkEnd w:id="17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4" w:right="1118"/>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于租赁期开始日，将租赁开始日租赁资产的公允价值与最低租赁付款额现值两者中较低者作为租入资产的入账价值，将最低</w:t>
      </w:r>
      <w:r>
        <w:rPr>
          <w:spacing w:val="-63"/>
        </w:rPr>
        <w:t> </w:t>
      </w:r>
      <w:r>
        <w:rPr>
          <w:spacing w:val="-63"/>
        </w:rPr>
      </w:r>
      <w:r>
        <w:rPr>
          <w:spacing w:val="-2"/>
        </w:rPr>
        <w:t>租赁付款额作为长期应付款的入账价值，其差额作为未确认融资费用。此外，在租赁谈判和签订租赁合同过程中发生的，可</w:t>
      </w:r>
      <w:r>
        <w:rPr>
          <w:spacing w:val="-66"/>
        </w:rPr>
        <w:t> </w:t>
      </w:r>
      <w:r>
        <w:rPr>
          <w:spacing w:val="-66"/>
        </w:rPr>
      </w:r>
      <w:r>
        <w:rPr>
          <w:spacing w:val="-2"/>
        </w:rPr>
        <w:t>归属于租赁项目的初始直接费用也计入租入资产价值。最低租赁付款额扣除未确认融资费用后的余额分别长期负债和一年内</w:t>
      </w:r>
      <w:r>
        <w:rPr>
          <w:spacing w:val="-64"/>
        </w:rPr>
        <w:t> </w:t>
      </w:r>
      <w:r>
        <w:rPr>
          <w:spacing w:val="-64"/>
        </w:rPr>
      </w:r>
      <w:r>
        <w:rPr/>
        <w:t>到期的长期负债列示。 未确认融资费用在租赁期内采用实际利率法计算确认当期的融资费用。或有租金于实际发生时计入当期损益。</w:t>
      </w:r>
    </w:p>
    <w:p>
      <w:pPr>
        <w:pStyle w:val="BodyText"/>
        <w:spacing w:line="314" w:lineRule="auto" w:before="20"/>
        <w:ind w:right="0"/>
        <w:jc w:val="left"/>
      </w:pPr>
      <w:r>
        <w:rPr/>
        <w:t>（</w:t>
      </w:r>
      <w:r>
        <w:rPr>
          <w:rFonts w:ascii="Times New Roman" w:hAnsi="Times New Roman" w:cs="Times New Roman" w:eastAsia="Times New Roman" w:hint="default"/>
        </w:rPr>
        <w:t>2</w:t>
      </w:r>
      <w:r>
        <w:rPr/>
        <w:t>）本公司作为出租人记录融资租赁业务 </w:t>
      </w:r>
      <w:r>
        <w:rPr>
          <w:spacing w:val="-4"/>
        </w:rPr>
        <w:t>于租赁期开始日，将租赁开始日最低租赁收款额与初始直接费用之和作为应收融资租赁款的入账价值，同时记录未担保余值；</w:t>
      </w:r>
      <w:r>
        <w:rPr>
          <w:spacing w:val="-44"/>
        </w:rPr>
        <w:t> </w:t>
      </w:r>
      <w:r>
        <w:rPr>
          <w:spacing w:val="-44"/>
        </w:rPr>
      </w:r>
      <w:r>
        <w:rPr>
          <w:spacing w:val="-2"/>
        </w:rPr>
        <w:t>将最低租赁收款额、初始直接费用及未担保余值之和与其现值之和的差额确认为未实现融资收益。应收融资租赁款扣除未实</w:t>
      </w:r>
      <w:r>
        <w:rPr>
          <w:spacing w:val="-64"/>
        </w:rPr>
        <w:t> </w:t>
      </w:r>
      <w:r>
        <w:rPr>
          <w:spacing w:val="-64"/>
        </w:rPr>
      </w:r>
      <w:r>
        <w:rPr/>
        <w:t>现融资收益后的余额分别长期债权和一年内到期的长期债权列示。 未实现融资收益在租赁期内采用实际利率法计算确认当期的融资收入。或有租金于实际发生时计入当期损益。</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30、其他重要的会计政策和会计估计" w:id="172"/>
      <w:bookmarkEnd w:id="172"/>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4"/>
        </w:rPr>
        <w:t>本公司在运用会计政策过程中，由于经营活动内在的不确定性，本公司需要对无法准确计量的报表项目的账面价值进行判断、</w:t>
      </w:r>
      <w:r>
        <w:rPr>
          <w:spacing w:val="-44"/>
        </w:rPr>
        <w:t> </w:t>
      </w:r>
      <w:r>
        <w:rPr>
          <w:spacing w:val="-44"/>
        </w:rPr>
      </w:r>
      <w:r>
        <w:rPr>
          <w:spacing w:val="-2"/>
        </w:rPr>
        <w:t>估计和假设。这些判断、估计和假设是基于本公司管理层过去的历史经验，并在考虑其他相关因素的基础上做出的。这些判</w:t>
      </w:r>
      <w:r>
        <w:rPr>
          <w:spacing w:val="-65"/>
        </w:rPr>
        <w:t> </w:t>
      </w:r>
      <w:r>
        <w:rPr>
          <w:spacing w:val="-65"/>
        </w:rPr>
      </w:r>
      <w:r>
        <w:rPr>
          <w:spacing w:val="-2"/>
        </w:rPr>
        <w:t>断、估计和假设会影响收入、费用、资产和负债的报告金额以及资产负债表日或有负债的披露。然而，这些估计的不确定性</w:t>
      </w:r>
      <w:r>
        <w:rPr>
          <w:spacing w:val="-66"/>
        </w:rPr>
        <w:t> </w:t>
      </w:r>
      <w:r>
        <w:rPr>
          <w:spacing w:val="-66"/>
        </w:rPr>
      </w:r>
      <w:r>
        <w:rPr/>
        <w:t>所导致的结果可能造成对未来受影响的资产或负债的账面金额进行重大调整。 </w:t>
      </w:r>
      <w:r>
        <w:rPr>
          <w:spacing w:val="-2"/>
        </w:rPr>
        <w:t>本公司对前述判断、估计和假设在持续经营的基础上进行定期复核，会计估计的变更仅影响变更当期的，其影响数在变更当</w:t>
      </w:r>
      <w:r>
        <w:rPr>
          <w:spacing w:val="-66"/>
        </w:rPr>
        <w:t> </w:t>
      </w:r>
      <w:r>
        <w:rPr>
          <w:spacing w:val="-66"/>
        </w:rPr>
      </w:r>
      <w:r>
        <w:rPr/>
        <w:t>期予以确认；既影响变更当期又影响未来期间的，其影响数在变更当期和未来期间予以确认。 于资产负债表日，本公司需对财务报表项目金额进行判断、估计和假设的重要领域如下：</w:t>
      </w:r>
    </w:p>
    <w:p>
      <w:pPr>
        <w:pStyle w:val="BodyText"/>
        <w:spacing w:line="312" w:lineRule="auto" w:before="19"/>
        <w:ind w:left="154" w:right="0"/>
        <w:jc w:val="left"/>
      </w:pPr>
      <w:r>
        <w:rPr/>
        <w:t>（</w:t>
      </w:r>
      <w:r>
        <w:rPr>
          <w:rFonts w:ascii="Times New Roman" w:hAnsi="Times New Roman" w:cs="Times New Roman" w:eastAsia="Times New Roman" w:hint="default"/>
        </w:rPr>
        <w:t>1</w:t>
      </w:r>
      <w:r>
        <w:rPr/>
        <w:t>）坏账准备计提 </w:t>
      </w:r>
      <w:r>
        <w:rPr>
          <w:spacing w:val="-2"/>
        </w:rPr>
        <w:t>本公司根据应收款项的会计政策，采用备抵法核算坏账损失。应收账款减值是基于评估应收账款的可收回性。鉴定应收账款</w:t>
      </w:r>
      <w:r>
        <w:rPr>
          <w:spacing w:val="-66"/>
        </w:rPr>
        <w:t> </w:t>
      </w:r>
      <w:r>
        <w:rPr>
          <w:spacing w:val="-66"/>
        </w:rPr>
      </w:r>
      <w:r>
        <w:rPr>
          <w:spacing w:val="-2"/>
        </w:rPr>
        <w:t>减值要求管理层的判断和估计。实际的结果与原先估计的差异将在估计被改变的期间影响应收账款的账面价值及应收账款坏</w:t>
      </w:r>
      <w:r>
        <w:rPr>
          <w:spacing w:val="-64"/>
        </w:rPr>
        <w:t> </w:t>
      </w:r>
      <w:r>
        <w:rPr>
          <w:spacing w:val="-64"/>
        </w:rPr>
      </w:r>
      <w:r>
        <w:rPr/>
        <w:t>账准备的计提或转回。</w:t>
      </w:r>
    </w:p>
    <w:p>
      <w:pPr>
        <w:pStyle w:val="BodyText"/>
        <w:spacing w:line="300" w:lineRule="auto" w:before="22"/>
        <w:ind w:left="154" w:right="0"/>
        <w:jc w:val="left"/>
      </w:pPr>
      <w:r>
        <w:rPr/>
        <w:t>（</w:t>
      </w:r>
      <w:r>
        <w:rPr>
          <w:rFonts w:ascii="Times New Roman" w:hAnsi="Times New Roman" w:cs="Times New Roman" w:eastAsia="Times New Roman" w:hint="default"/>
        </w:rPr>
        <w:t>2</w:t>
      </w:r>
      <w:r>
        <w:rPr/>
        <w:t>）存货跌价准备 </w:t>
      </w:r>
      <w:r>
        <w:rPr>
          <w:spacing w:val="-2"/>
        </w:rPr>
        <w:t>本公司根据存货会计政策，按照成本与可变现净值孰低计量，对成本高于可变现净值及陈旧和滞销的存货，计提存货跌价准</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备。存货减值至可变现净值是基于评估存货的可售性及其可变现净值。鉴定存货减值要求管理层在取得确凿证据，并且考虑</w:t>
      </w:r>
      <w:r>
        <w:rPr>
          <w:spacing w:val="-66"/>
        </w:rPr>
        <w:t> </w:t>
      </w:r>
      <w:r>
        <w:rPr>
          <w:spacing w:val="-66"/>
        </w:rPr>
      </w:r>
      <w:r>
        <w:rPr>
          <w:spacing w:val="-2"/>
        </w:rPr>
        <w:t>持有存货的目的、资产负债表日后事项的影响等因素的基础上作出判断和估计。实际的结果与原先估计的差异将在估计被改</w:t>
      </w:r>
      <w:r>
        <w:rPr>
          <w:spacing w:val="-64"/>
        </w:rPr>
        <w:t> </w:t>
      </w:r>
      <w:r>
        <w:rPr>
          <w:spacing w:val="-64"/>
        </w:rPr>
      </w:r>
      <w:r>
        <w:rPr/>
        <w:t>变的期间影响存货的账面价值及存货跌价准备的计提或转回。</w:t>
      </w:r>
    </w:p>
    <w:p>
      <w:pPr>
        <w:pStyle w:val="BodyText"/>
        <w:spacing w:line="314" w:lineRule="auto" w:before="19"/>
        <w:ind w:right="1118"/>
        <w:jc w:val="left"/>
      </w:pPr>
      <w:r>
        <w:rPr/>
        <w:t>（</w:t>
      </w:r>
      <w:r>
        <w:rPr>
          <w:rFonts w:ascii="Times New Roman" w:hAnsi="Times New Roman" w:cs="Times New Roman" w:eastAsia="Times New Roman" w:hint="default"/>
        </w:rPr>
        <w:t>3</w:t>
      </w:r>
      <w:r>
        <w:rPr/>
        <w:t>）在建开发成本预估 在工程项目合同结果可以可靠估计时，本公司采用完工百分比法在资产负债表日确认已发生未结算开发成本。 </w:t>
      </w:r>
      <w:r>
        <w:rPr>
          <w:spacing w:val="-2"/>
        </w:rPr>
        <w:t>在确定完工百分比、已发生的合同成本、预计合同总成本时，需要作出重大判断。项目管理层主要依靠过去的经验和工作作</w:t>
      </w:r>
      <w:r>
        <w:rPr>
          <w:spacing w:val="-66"/>
        </w:rPr>
        <w:t> </w:t>
      </w:r>
      <w:r>
        <w:rPr>
          <w:spacing w:val="-66"/>
        </w:rPr>
      </w:r>
      <w:r>
        <w:rPr>
          <w:spacing w:val="-2"/>
        </w:rPr>
        <w:t>出判断。预计合同总成本，以及合同执行结果的估计变更都可能对变更当期或以后期间的存货、营业成本，以及期间损益产</w:t>
      </w:r>
      <w:r>
        <w:rPr>
          <w:spacing w:val="-66"/>
        </w:rPr>
        <w:t> </w:t>
      </w:r>
      <w:r>
        <w:rPr>
          <w:spacing w:val="-66"/>
        </w:rPr>
      </w:r>
      <w:r>
        <w:rPr/>
        <w:t>生影响，且可能构成重大影响。</w:t>
      </w:r>
    </w:p>
    <w:p>
      <w:pPr>
        <w:pStyle w:val="BodyText"/>
        <w:spacing w:line="316" w:lineRule="auto" w:before="20"/>
        <w:ind w:right="1033"/>
        <w:jc w:val="left"/>
      </w:pPr>
      <w:r>
        <w:rPr/>
        <w:t>（</w:t>
      </w:r>
      <w:r>
        <w:rPr>
          <w:rFonts w:ascii="Times New Roman" w:hAnsi="Times New Roman" w:cs="Times New Roman" w:eastAsia="Times New Roman" w:hint="default"/>
        </w:rPr>
        <w:t>4</w:t>
      </w:r>
      <w:r>
        <w:rPr/>
        <w:t>）非金融非流动资产减值准备 本公司于资产负债表日对除金融资产之外的非流动资产判断是否存在可能发生减值的迹象。对使用寿命不确定的无形资产，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6"/>
        </w:rPr>
        <w:t> </w:t>
      </w:r>
      <w:r>
        <w:rPr>
          <w:spacing w:val="-66"/>
        </w:rPr>
      </w:r>
      <w:r>
        <w:rPr/>
        <w:t>账面金额不可收回时，进行减值测试。 </w:t>
      </w: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 </w:t>
      </w:r>
      <w:r>
        <w:rPr>
          <w:spacing w:val="-2"/>
        </w:rPr>
        <w:t>公允价值减去处置费用后的净额，参考公平交易中类似资产的销售协议价格或可观察到的市场价格，减去可直接归属于该资</w:t>
      </w:r>
      <w:r>
        <w:rPr>
          <w:spacing w:val="-64"/>
        </w:rPr>
        <w:t> </w:t>
      </w:r>
      <w:r>
        <w:rPr>
          <w:spacing w:val="-64"/>
        </w:rPr>
      </w:r>
      <w:r>
        <w:rPr/>
        <w:t>产处置的增量成本确定。 </w:t>
      </w:r>
      <w:r>
        <w:rPr>
          <w:spacing w:val="-2"/>
        </w:rPr>
        <w:t>在预计未来现金流量现值时，需要对该资产（或资产组）的产量、售价、相关经营成本以及计算现值时使用的折现率等作出</w:t>
      </w:r>
      <w:r>
        <w:rPr>
          <w:spacing w:val="-65"/>
        </w:rPr>
        <w:t> </w:t>
      </w:r>
      <w:r>
        <w:rPr>
          <w:spacing w:val="-65"/>
        </w:rPr>
      </w:r>
      <w:r>
        <w:rPr>
          <w:spacing w:val="-2"/>
        </w:rPr>
        <w:t>重大判断。本公司在估计可收回金额时会采用所有能够获得的相关资料，包括根据合理和可支持的假设所作出有关产量、售</w:t>
      </w:r>
      <w:r>
        <w:rPr>
          <w:spacing w:val="-66"/>
        </w:rPr>
        <w:t> </w:t>
      </w:r>
      <w:r>
        <w:rPr>
          <w:spacing w:val="-66"/>
        </w:rPr>
      </w:r>
      <w:r>
        <w:rPr/>
        <w:t>价和相关经营成本的预测。 </w:t>
      </w:r>
      <w:r>
        <w:rPr>
          <w:spacing w:val="-2"/>
        </w:rPr>
        <w:t>本公司至少每年测试商誉是否发生减值。这要求对分配了商誉的资产组或者资产组组合的未来现金流量的现值进行预计。对</w:t>
      </w:r>
      <w:r>
        <w:rPr>
          <w:spacing w:val="-64"/>
        </w:rPr>
        <w:t> </w:t>
      </w:r>
      <w:r>
        <w:rPr>
          <w:spacing w:val="-64"/>
        </w:rPr>
      </w:r>
      <w:r>
        <w:rPr>
          <w:spacing w:val="-2"/>
        </w:rPr>
        <w:t>未来现金流量的现值进行预计时，本公司需要预计未来资产组或者资产组组合产生的现金流量，同时选择恰当的折现率确定</w:t>
      </w:r>
      <w:r>
        <w:rPr>
          <w:spacing w:val="-64"/>
        </w:rPr>
        <w:t> </w:t>
      </w:r>
      <w:r>
        <w:rPr>
          <w:spacing w:val="-64"/>
        </w:rPr>
      </w:r>
      <w:r>
        <w:rPr/>
        <w:t>未来现金流量的现值。</w:t>
      </w:r>
    </w:p>
    <w:p>
      <w:pPr>
        <w:pStyle w:val="BodyText"/>
        <w:spacing w:line="312" w:lineRule="auto" w:before="19"/>
        <w:ind w:left="154" w:right="0"/>
        <w:jc w:val="left"/>
      </w:pPr>
      <w:r>
        <w:rPr/>
        <w:t>（</w:t>
      </w:r>
      <w:r>
        <w:rPr>
          <w:rFonts w:ascii="Times New Roman" w:hAnsi="Times New Roman" w:cs="Times New Roman" w:eastAsia="Times New Roman" w:hint="default"/>
        </w:rPr>
        <w:t>5</w:t>
      </w:r>
      <w:r>
        <w:rPr/>
        <w:t>）折旧和摊销 </w:t>
      </w:r>
      <w:r>
        <w:rPr>
          <w:spacing w:val="-2"/>
        </w:rPr>
        <w:t>本公司对投资性房地产、固定资产和无形资产在考虑其残值后，在使用寿命内按直线法计提折旧和摊销。本公司定期复核使</w:t>
      </w:r>
      <w:r>
        <w:rPr>
          <w:spacing w:val="-66"/>
        </w:rPr>
        <w:t> </w:t>
      </w:r>
      <w:r>
        <w:rPr>
          <w:spacing w:val="-66"/>
        </w:rPr>
      </w:r>
      <w:r>
        <w:rPr>
          <w:spacing w:val="-2"/>
        </w:rPr>
        <w:t>用寿命，以决定将计入每个报告期的折旧和摊销费用数额。使用寿命是本公司根据对同类资产的以往经验并结合预期的技术</w:t>
      </w:r>
      <w:r>
        <w:rPr>
          <w:spacing w:val="-64"/>
        </w:rPr>
        <w:t> </w:t>
      </w:r>
      <w:r>
        <w:rPr>
          <w:spacing w:val="-64"/>
        </w:rPr>
      </w:r>
      <w:r>
        <w:rPr/>
        <w:t>更新而确定的。如果以前的估计发生重大变化，则会在未来期间对折旧和摊销费用进行调整。</w:t>
      </w:r>
    </w:p>
    <w:p>
      <w:pPr>
        <w:pStyle w:val="BodyText"/>
        <w:spacing w:line="312" w:lineRule="auto" w:before="22"/>
        <w:ind w:left="154" w:right="1118"/>
        <w:jc w:val="left"/>
      </w:pPr>
      <w:r>
        <w:rPr/>
        <w:t>（</w:t>
      </w:r>
      <w:r>
        <w:rPr>
          <w:rFonts w:ascii="Times New Roman" w:hAnsi="Times New Roman" w:cs="Times New Roman" w:eastAsia="Times New Roman" w:hint="default"/>
        </w:rPr>
        <w:t>6</w:t>
      </w:r>
      <w:r>
        <w:rPr/>
        <w:t>）递延所得税资产 </w:t>
      </w:r>
      <w:r>
        <w:rPr>
          <w:spacing w:val="-2"/>
        </w:rPr>
        <w:t>在很有可能有足够的应纳税利润来抵扣亏损的限度内，本公司就所有未利用的税务亏损确认递延所得税资产。这需要本公司</w:t>
      </w:r>
      <w:r>
        <w:rPr>
          <w:spacing w:val="-64"/>
        </w:rPr>
        <w:t> </w:t>
      </w:r>
      <w:r>
        <w:rPr>
          <w:spacing w:val="-64"/>
        </w:rPr>
      </w:r>
      <w:r>
        <w:rPr>
          <w:spacing w:val="-2"/>
        </w:rPr>
        <w:t>管理层运用大量的判断来估计未来应纳税利润发生的时间和金额，结合纳税筹划策略，以决定应确认的递延所得税资产的金</w:t>
      </w:r>
      <w:r>
        <w:rPr>
          <w:spacing w:val="-64"/>
        </w:rPr>
        <w:t> </w:t>
      </w:r>
      <w:r>
        <w:rPr>
          <w:spacing w:val="-64"/>
        </w:rPr>
      </w:r>
      <w:r>
        <w:rPr/>
        <w:t>额。</w:t>
      </w:r>
    </w:p>
    <w:p>
      <w:pPr>
        <w:pStyle w:val="BodyText"/>
        <w:spacing w:line="312" w:lineRule="auto" w:before="22"/>
        <w:ind w:right="1118"/>
        <w:jc w:val="left"/>
      </w:pPr>
      <w:r>
        <w:rPr/>
        <w:t>（</w:t>
      </w:r>
      <w:r>
        <w:rPr>
          <w:rFonts w:ascii="Times New Roman" w:hAnsi="Times New Roman" w:cs="Times New Roman" w:eastAsia="Times New Roman" w:hint="default"/>
        </w:rPr>
        <w:t>7</w:t>
      </w:r>
      <w:r>
        <w:rPr/>
        <w:t>）所得税 </w:t>
      </w:r>
      <w:r>
        <w:rPr>
          <w:spacing w:val="-2"/>
        </w:rPr>
        <w:t>本公司在正常的经营活动中，有部分交易其最终的税务处理和计算存在一定的不确定性。部分项目是否能够在税前列支需要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pStyle w:val="BodyText"/>
        <w:spacing w:line="316" w:lineRule="auto" w:before="22"/>
        <w:ind w:right="1033"/>
        <w:jc w:val="left"/>
      </w:pPr>
      <w:r>
        <w:rPr/>
        <w:t>（</w:t>
      </w:r>
      <w:r>
        <w:rPr>
          <w:rFonts w:ascii="Times New Roman" w:hAnsi="Times New Roman" w:cs="Times New Roman" w:eastAsia="Times New Roman" w:hint="default"/>
        </w:rPr>
        <w:t>8</w:t>
      </w:r>
      <w:r>
        <w:rPr/>
        <w:t>）预计负债 </w:t>
      </w:r>
      <w:r>
        <w:rPr>
          <w:spacing w:val="-2"/>
        </w:rPr>
        <w:t>本公司根据合约条款、现有知识及历史经验，对产品质量保证、预计合同亏损、延迟交货违约金等估计并计提相应准备。在</w:t>
      </w:r>
      <w:r>
        <w:rPr>
          <w:spacing w:val="-66"/>
        </w:rPr>
        <w:t> </w:t>
      </w:r>
      <w:r>
        <w:rPr>
          <w:spacing w:val="-66"/>
        </w:rPr>
      </w:r>
      <w:r>
        <w:rPr>
          <w:spacing w:val="-2"/>
        </w:rPr>
        <w:t>该等或有事项已经形成一项现时义务，且履行该等现时义务很可能导致经济利益流出本公司的情况下，本公司对或有事项按</w:t>
      </w:r>
      <w:r>
        <w:rPr>
          <w:spacing w:val="-64"/>
        </w:rPr>
        <w:t> </w:t>
      </w:r>
      <w:r>
        <w:rPr>
          <w:spacing w:val="-64"/>
        </w:rPr>
      </w:r>
      <w:r>
        <w:rPr>
          <w:spacing w:val="-2"/>
        </w:rPr>
        <w:t>履行相关现时义务所需支出的最佳估计数确认为预计负债。预计负债的确认和计量在很大程度上依赖于管理层的判断。在进</w:t>
      </w:r>
      <w:r>
        <w:rPr>
          <w:spacing w:val="-64"/>
        </w:rPr>
        <w:t> </w:t>
      </w:r>
      <w:r>
        <w:rPr>
          <w:spacing w:val="-64"/>
        </w:rPr>
      </w:r>
      <w:r>
        <w:rPr/>
        <w:t>行判断过程中本公司需评估该等或有事项相关的风险、不确定性及货币时间价值等因素。 </w:t>
      </w:r>
      <w:r>
        <w:rPr>
          <w:spacing w:val="-4"/>
        </w:rPr>
        <w:t>本公司在运用会计政策过程中，由于经营活动内在的不确定性，本公司需要对无法准确计量的报表项目的账面价值进行判断、</w:t>
      </w:r>
      <w:r>
        <w:rPr>
          <w:spacing w:val="-44"/>
        </w:rPr>
        <w:t> </w:t>
      </w:r>
      <w:r>
        <w:rPr>
          <w:spacing w:val="-44"/>
        </w:rPr>
      </w:r>
      <w:r>
        <w:rPr>
          <w:spacing w:val="-2"/>
        </w:rPr>
        <w:t>估计和假设。这些判断、估计和假设是基于本公司管理层过去的历史经验，并在考虑其他相关因素的基础上做出的。这些判</w:t>
      </w:r>
      <w:r>
        <w:rPr>
          <w:spacing w:val="-66"/>
        </w:rPr>
        <w:t> </w:t>
      </w:r>
      <w:r>
        <w:rPr>
          <w:spacing w:val="-66"/>
        </w:rPr>
      </w:r>
      <w:r>
        <w:rPr>
          <w:spacing w:val="-2"/>
        </w:rPr>
        <w:t>断、估计和假设会影响收入、费用、资产和负债的报告金额以及资产负债表日或有负债的披露。然而，这些估计的不确定性</w:t>
      </w:r>
      <w:r>
        <w:rPr>
          <w:spacing w:val="-66"/>
        </w:rPr>
        <w:t> </w:t>
      </w:r>
      <w:r>
        <w:rPr>
          <w:spacing w:val="-66"/>
        </w:rPr>
      </w:r>
      <w:r>
        <w:rPr/>
        <w:t>所导致的实际结果可能与本公司管理层当前的估计存在差异，进而造成对未来受影响的资产或负债的账面金额进行重大调 整。</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本公司对前述判断、估计和假设在持续经营的基础上进行定期复核，会计估计的变更仅影响变更当期的，其影响数在变更当</w:t>
      </w:r>
      <w:r>
        <w:rPr>
          <w:spacing w:val="-66"/>
        </w:rPr>
        <w:t> </w:t>
      </w:r>
      <w:r>
        <w:rPr>
          <w:spacing w:val="-66"/>
        </w:rPr>
      </w:r>
      <w:r>
        <w:rPr/>
        <w:t>期予以确认；既影响变更当期又影响未来期间的，其影响数在变更当期和未来期间予以确认。</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1、重要会计政策和会计估计变更" w:id="173"/>
      <w:bookmarkEnd w:id="173"/>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174"/>
      <w:bookmarkEnd w:id="17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 变更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10"/>
        <w:ind w:right="0"/>
        <w:jc w:val="left"/>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 </w:t>
      </w:r>
      <w:r>
        <w:rPr>
          <w:spacing w:val="-5"/>
        </w:rPr>
        <w:t>计量》、《企业会计准则第</w:t>
      </w:r>
      <w:r>
        <w:rPr>
          <w:rFonts w:ascii="Times New Roman" w:hAnsi="Times New Roman" w:cs="Times New Roman" w:eastAsia="Times New Roman" w:hint="default"/>
          <w:spacing w:val="-5"/>
        </w:rPr>
        <w:t>30</w:t>
      </w:r>
      <w:r>
        <w:rPr>
          <w:spacing w:val="-5"/>
        </w:rPr>
        <w:t>号</w:t>
      </w:r>
      <w:r>
        <w:rPr>
          <w:rFonts w:ascii="Times New Roman" w:hAnsi="Times New Roman" w:cs="Times New Roman" w:eastAsia="Times New Roman" w:hint="default"/>
          <w:spacing w:val="-5"/>
        </w:rPr>
        <w:t>——</w:t>
      </w:r>
      <w:r>
        <w:rPr>
          <w:spacing w:val="-5"/>
        </w:rPr>
        <w:t>财务报表列报（</w:t>
      </w:r>
      <w:r>
        <w:rPr>
          <w:rFonts w:ascii="Times New Roman" w:hAnsi="Times New Roman" w:cs="Times New Roman" w:eastAsia="Times New Roman" w:hint="default"/>
          <w:spacing w:val="-5"/>
        </w:rPr>
        <w:t>2014</w:t>
      </w:r>
      <w:r>
        <w:rPr>
          <w:spacing w:val="-5"/>
        </w:rPr>
        <w:t>年修订）》、《企业会计准则第</w:t>
      </w:r>
      <w:r>
        <w:rPr>
          <w:rFonts w:ascii="Times New Roman" w:hAnsi="Times New Roman" w:cs="Times New Roman" w:eastAsia="Times New Roman" w:hint="default"/>
          <w:spacing w:val="-5"/>
        </w:rPr>
        <w:t>9</w:t>
      </w:r>
      <w:r>
        <w:rPr>
          <w:spacing w:val="-5"/>
        </w:rPr>
        <w:t>号</w:t>
      </w:r>
      <w:r>
        <w:rPr>
          <w:rFonts w:ascii="Times New Roman" w:hAnsi="Times New Roman" w:cs="Times New Roman" w:eastAsia="Times New Roman" w:hint="default"/>
          <w:spacing w:val="-5"/>
        </w:rPr>
        <w:t>——</w:t>
      </w:r>
      <w:r>
        <w:rPr>
          <w:spacing w:val="-5"/>
        </w:rPr>
        <w:t>职工薪酬（</w:t>
      </w:r>
      <w:r>
        <w:rPr>
          <w:rFonts w:ascii="Times New Roman" w:hAnsi="Times New Roman" w:cs="Times New Roman" w:eastAsia="Times New Roman" w:hint="default"/>
          <w:spacing w:val="-5"/>
        </w:rPr>
        <w:t>2014</w:t>
      </w:r>
      <w:r>
        <w:rPr>
          <w:spacing w:val="-5"/>
        </w:rPr>
        <w:t>年修订）》、</w:t>
      </w:r>
    </w:p>
    <w:p>
      <w:pPr>
        <w:pStyle w:val="BodyText"/>
        <w:spacing w:line="302" w:lineRule="auto" w:before="13"/>
        <w:ind w:right="0"/>
        <w:jc w:val="left"/>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2 </w:t>
      </w:r>
      <w:r>
        <w:rPr>
          <w:spacing w:val="-2"/>
        </w:rPr>
        <w:t>号</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2014</w:t>
      </w:r>
      <w:r>
        <w:rPr>
          <w:spacing w:val="-2"/>
        </w:rPr>
        <w:t>年修订）》及《企业会计准则第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在其他主体中权益的披露》，要求自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日起在</w:t>
      </w:r>
      <w:r>
        <w:rPr>
          <w:spacing w:val="-58"/>
        </w:rPr>
        <w:t> </w:t>
      </w:r>
      <w:r>
        <w:rPr/>
        <w:t>所有执行企业会计准则的企业范围内施行，鼓励在境外上市的企业提前执行。同时，财政部以财会</w:t>
      </w:r>
      <w:r>
        <w:rPr>
          <w:rFonts w:ascii="Times New Roman" w:hAnsi="Times New Roman" w:cs="Times New Roman" w:eastAsia="Times New Roman" w:hint="default"/>
        </w:rPr>
        <w:t>[2014]23</w:t>
      </w:r>
      <w:r>
        <w:rPr/>
        <w:t>号发布了《企业 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2014</w:t>
      </w:r>
      <w:r>
        <w:rPr/>
        <w:t>年修订）》（以下简称</w:t>
      </w:r>
      <w:r>
        <w:rPr>
          <w:rFonts w:ascii="Times New Roman" w:hAnsi="Times New Roman" w:cs="Times New Roman" w:eastAsia="Times New Roman" w:hint="default"/>
        </w:rPr>
        <w:t>“</w:t>
      </w:r>
      <w:r>
        <w:rPr/>
        <w:t>金融工具列报准则</w:t>
      </w:r>
      <w:r>
        <w:rPr>
          <w:rFonts w:ascii="Times New Roman" w:hAnsi="Times New Roman" w:cs="Times New Roman" w:eastAsia="Times New Roman" w:hint="default"/>
        </w:rPr>
        <w:t>”</w:t>
      </w:r>
      <w:r>
        <w:rPr/>
        <w:t>），要求在</w:t>
      </w:r>
      <w:r>
        <w:rPr>
          <w:rFonts w:ascii="Times New Roman" w:hAnsi="Times New Roman" w:cs="Times New Roman" w:eastAsia="Times New Roman" w:hint="default"/>
        </w:rPr>
        <w:t>2014</w:t>
      </w:r>
      <w:r>
        <w:rPr/>
        <w:t>年年度及以后期间的财 务报告中按照该准则的要求对金融工具进行列报。 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年年度财务 </w:t>
      </w:r>
      <w:r>
        <w:rPr>
          <w:spacing w:val="-4"/>
        </w:rPr>
        <w:t>报告时开始执行金融工具列报准则，并根据各准则衔接要求进行了调整，对当期和列报前期财务报表项目及金额的影响如下：</w:t>
      </w:r>
    </w:p>
    <w:p>
      <w:pPr>
        <w:pStyle w:val="BodyText"/>
        <w:spacing w:line="240" w:lineRule="auto" w:before="29"/>
        <w:ind w:left="154" w:right="0"/>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p>
    <w:p>
      <w:pPr>
        <w:pStyle w:val="BodyText"/>
        <w:spacing w:line="300" w:lineRule="auto" w:before="63"/>
        <w:ind w:right="1199"/>
        <w:jc w:val="both"/>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年修订）》将其他综合收益划分为两类：</w:t>
      </w:r>
      <w:r>
        <w:rPr>
          <w:rFonts w:ascii="Times New Roman" w:hAnsi="Times New Roman" w:cs="Times New Roman" w:eastAsia="Times New Roman" w:hint="default"/>
        </w:rPr>
        <w:t>(1)</w:t>
      </w:r>
      <w:r>
        <w:rPr/>
        <w:t>以后会计期间不能重分类进损 益的其他综合收益项目；</w:t>
      </w:r>
      <w:r>
        <w:rPr>
          <w:rFonts w:ascii="Times New Roman" w:hAnsi="Times New Roman" w:cs="Times New Roman" w:eastAsia="Times New Roman" w:hint="default"/>
        </w:rPr>
        <w:t>(2)</w:t>
      </w:r>
      <w:r>
        <w:rPr/>
        <w:t>以后会计期间在满足特定条件时将重分类进损益的其他综合收益项目，同时规范了持有待售等 项目的列报。本财务报表已按该准则的规定进行列报，并对可比年度财务报表的列报进行了相应调整。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重要会计估计变更" w:id="175"/>
      <w:bookmarkEnd w:id="17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176"/>
      <w:bookmarkEnd w:id="176"/>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177"/>
      <w:bookmarkEnd w:id="17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商品、产品销售收入以及进出口货物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提供劳务、销售不动产、租赁不动产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应交增值税、营业税等流转税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房地产销售收入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2%~3.5%</w:t>
            </w:r>
            <w:r>
              <w:rPr>
                <w:rFonts w:ascii="宋体" w:hAnsi="宋体" w:cs="宋体" w:eastAsia="宋体" w:hint="default"/>
                <w:sz w:val="18"/>
                <w:szCs w:val="18"/>
              </w:rPr>
              <w:t>预缴</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税收优惠" w:id="178"/>
      <w:bookmarkEnd w:id="17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本公司本年度未享受税收优惠。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其他" w:id="179"/>
      <w:bookmarkEnd w:id="17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0"/>
        <w:jc w:val="both"/>
      </w:pPr>
      <w:r>
        <w:rPr>
          <w:spacing w:val="-2"/>
        </w:rPr>
        <w:t>根据《国家税务总局关于加强土地增值税征管工作的通知》（国税发〔</w:t>
      </w:r>
      <w:r>
        <w:rPr>
          <w:rFonts w:ascii="Times New Roman" w:hAnsi="Times New Roman" w:cs="Times New Roman" w:eastAsia="Times New Roman" w:hint="default"/>
          <w:spacing w:val="-2"/>
        </w:rPr>
        <w:t>2010</w:t>
      </w:r>
      <w:r>
        <w:rPr>
          <w:spacing w:val="-2"/>
        </w:rPr>
        <w:t>〕</w:t>
      </w:r>
      <w:r>
        <w:rPr>
          <w:rFonts w:ascii="Times New Roman" w:hAnsi="Times New Roman" w:cs="Times New Roman" w:eastAsia="Times New Roman" w:hint="default"/>
          <w:spacing w:val="-2"/>
        </w:rPr>
        <w:t>53</w:t>
      </w:r>
      <w:r>
        <w:rPr>
          <w:spacing w:val="-2"/>
        </w:rPr>
        <w:t>号）的规定，对房地产开发项目土地增值税</w:t>
      </w:r>
      <w:r>
        <w:rPr>
          <w:spacing w:val="-62"/>
        </w:rPr>
        <w:t> </w:t>
      </w:r>
      <w:r>
        <w:rPr>
          <w:spacing w:val="-62"/>
        </w:rPr>
      </w:r>
      <w:r>
        <w:rPr>
          <w:spacing w:val="-2"/>
        </w:rPr>
        <w:t>预征率调整，其中对开发建设并销售经济适用住房、廉租住房等保障性住房，仍不预征土地增值税；对开发建设并销售政府</w:t>
      </w:r>
      <w:r>
        <w:rPr>
          <w:spacing w:val="-66"/>
        </w:rPr>
        <w:t> </w:t>
      </w:r>
      <w:r>
        <w:rPr>
          <w:spacing w:val="-66"/>
        </w:rPr>
      </w:r>
      <w:r>
        <w:rPr>
          <w:spacing w:val="-2"/>
        </w:rPr>
        <w:t>限价商品住房，土地增值税预征率为</w:t>
      </w:r>
      <w:r>
        <w:rPr>
          <w:rFonts w:ascii="Times New Roman" w:hAnsi="Times New Roman" w:cs="Times New Roman" w:eastAsia="Times New Roman" w:hint="default"/>
          <w:spacing w:val="-2"/>
        </w:rPr>
        <w:t>1%</w:t>
      </w:r>
      <w:r>
        <w:rPr>
          <w:spacing w:val="-2"/>
        </w:rPr>
        <w:t>；对开发建设并销售普通住房，土地增值税预征率由现行的</w:t>
      </w:r>
      <w:r>
        <w:rPr>
          <w:rFonts w:ascii="Times New Roman" w:hAnsi="Times New Roman" w:cs="Times New Roman" w:eastAsia="Times New Roman" w:hint="default"/>
          <w:spacing w:val="-2"/>
        </w:rPr>
        <w:t>1%</w:t>
      </w:r>
      <w:r>
        <w:rPr>
          <w:spacing w:val="-2"/>
        </w:rPr>
        <w:t>调至</w:t>
      </w:r>
      <w:r>
        <w:rPr>
          <w:rFonts w:ascii="Times New Roman" w:hAnsi="Times New Roman" w:cs="Times New Roman" w:eastAsia="Times New Roman" w:hint="default"/>
          <w:spacing w:val="-2"/>
        </w:rPr>
        <w:t>2%</w:t>
      </w:r>
      <w:r>
        <w:rPr>
          <w:spacing w:val="-2"/>
        </w:rPr>
        <w:t>；对开发建设</w:t>
      </w:r>
      <w:r>
        <w:rPr>
          <w:spacing w:val="-62"/>
        </w:rPr>
        <w:t> </w:t>
      </w:r>
      <w:r>
        <w:rPr>
          <w:spacing w:val="-62"/>
        </w:rPr>
      </w:r>
      <w:r>
        <w:rPr>
          <w:spacing w:val="-4"/>
        </w:rPr>
        <w:t>并销售非普通住房（含别墅）和非住房（包括商业用房、写字楼等），土地增值税预征率由现行的</w:t>
      </w:r>
      <w:r>
        <w:rPr>
          <w:rFonts w:ascii="Times New Roman" w:hAnsi="Times New Roman" w:cs="Times New Roman" w:eastAsia="Times New Roman" w:hint="default"/>
          <w:spacing w:val="-4"/>
        </w:rPr>
        <w:t>2%</w:t>
      </w:r>
      <w:r>
        <w:rPr>
          <w:spacing w:val="-4"/>
        </w:rPr>
        <w:t>调至</w:t>
      </w:r>
      <w:r>
        <w:rPr>
          <w:rFonts w:ascii="Times New Roman" w:hAnsi="Times New Roman" w:cs="Times New Roman" w:eastAsia="Times New Roman" w:hint="default"/>
          <w:spacing w:val="-4"/>
        </w:rPr>
        <w:t>3%</w:t>
      </w:r>
      <w:r>
        <w:rPr>
          <w:spacing w:val="-4"/>
        </w:rPr>
        <w:t>，该税率从</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5"/>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日起施行。</w:t>
      </w:r>
    </w:p>
    <w:p>
      <w:pPr>
        <w:pStyle w:val="BodyText"/>
        <w:spacing w:line="300" w:lineRule="auto" w:before="9"/>
        <w:ind w:right="1028"/>
        <w:jc w:val="left"/>
      </w:pPr>
      <w:r>
        <w:rPr/>
        <w:t>子公司青岛广顺房地产有限公司石雀滩</w:t>
      </w:r>
      <w:r>
        <w:rPr>
          <w:rFonts w:ascii="Times New Roman" w:hAnsi="Times New Roman" w:cs="Times New Roman" w:eastAsia="Times New Roman" w:hint="default"/>
        </w:rPr>
        <w:t>A1</w:t>
      </w:r>
      <w:r>
        <w:rPr/>
        <w:t>、</w:t>
      </w:r>
      <w:r>
        <w:rPr>
          <w:rFonts w:ascii="Times New Roman" w:hAnsi="Times New Roman" w:cs="Times New Roman" w:eastAsia="Times New Roman" w:hint="default"/>
        </w:rPr>
        <w:t>A2</w:t>
      </w:r>
      <w:r>
        <w:rPr/>
        <w:t>地块属非普通住房，按</w:t>
      </w:r>
      <w:r>
        <w:rPr>
          <w:rFonts w:ascii="Times New Roman" w:hAnsi="Times New Roman" w:cs="Times New Roman" w:eastAsia="Times New Roman" w:hint="default"/>
        </w:rPr>
        <w:t>3%</w:t>
      </w:r>
      <w:r>
        <w:rPr/>
        <w:t>预征率预缴。 根据济宁市地方税务局</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日公告（</w:t>
      </w:r>
      <w:r>
        <w:rPr>
          <w:rFonts w:ascii="Times New Roman" w:hAnsi="Times New Roman" w:cs="Times New Roman" w:eastAsia="Times New Roman" w:hint="default"/>
        </w:rPr>
        <w:t>2010</w:t>
      </w:r>
      <w:r>
        <w:rPr/>
        <w:t>年第</w:t>
      </w:r>
      <w:r>
        <w:rPr>
          <w:rFonts w:ascii="Times New Roman" w:hAnsi="Times New Roman" w:cs="Times New Roman" w:eastAsia="Times New Roman" w:hint="default"/>
        </w:rPr>
        <w:t>1</w:t>
      </w:r>
      <w:r>
        <w:rPr/>
        <w:t>号）《济宁市地方税务局关于调整土地增值税预征率核定征收率的 </w:t>
      </w:r>
      <w:r>
        <w:rPr>
          <w:spacing w:val="-1"/>
        </w:rPr>
        <w:t>公告》，济宁市城区及兖州市、曲阜市、邹城市销售住宅预征率为</w:t>
      </w:r>
      <w:r>
        <w:rPr>
          <w:rFonts w:ascii="Times New Roman" w:hAnsi="Times New Roman" w:cs="Times New Roman" w:eastAsia="Times New Roman" w:hint="default"/>
          <w:spacing w:val="-1"/>
        </w:rPr>
        <w:t>3%</w:t>
      </w:r>
      <w:r>
        <w:rPr>
          <w:spacing w:val="-1"/>
        </w:rPr>
        <w:t>；济宁城区销售其他类型房地产（包括写字楼、公寓、</w:t>
      </w:r>
      <w:r>
        <w:rPr/>
        <w:t> 别墅、商业营业用房、土地等，下同）预征率为</w:t>
      </w:r>
      <w:r>
        <w:rPr>
          <w:rFonts w:ascii="Times New Roman" w:hAnsi="Times New Roman" w:cs="Times New Roman" w:eastAsia="Times New Roman" w:hint="default"/>
        </w:rPr>
        <w:t>4%</w:t>
      </w:r>
      <w:r>
        <w:rPr/>
        <w:t>，兖州市、曲阜市、邹城市销售其他类型房地产预征率为</w:t>
      </w:r>
      <w:r>
        <w:rPr>
          <w:rFonts w:ascii="Times New Roman" w:hAnsi="Times New Roman" w:cs="Times New Roman" w:eastAsia="Times New Roman" w:hint="default"/>
        </w:rPr>
        <w:t>3.5%</w:t>
      </w:r>
      <w:r>
        <w:rPr/>
        <w:t>。除济宁 市城区和三市以外的各县销售住宅预征率为</w:t>
      </w:r>
      <w:r>
        <w:rPr>
          <w:rFonts w:ascii="Times New Roman" w:hAnsi="Times New Roman" w:cs="Times New Roman" w:eastAsia="Times New Roman" w:hint="default"/>
        </w:rPr>
        <w:t>2%</w:t>
      </w:r>
      <w:r>
        <w:rPr/>
        <w:t>；销售其他类型房地产预征率为</w:t>
      </w:r>
      <w:r>
        <w:rPr>
          <w:rFonts w:ascii="Times New Roman" w:hAnsi="Times New Roman" w:cs="Times New Roman" w:eastAsia="Times New Roman" w:hint="default"/>
        </w:rPr>
        <w:t>3%</w:t>
      </w:r>
      <w:r>
        <w:rPr/>
        <w:t>。 子公司济宁海情置业有限公司销售住宅按</w:t>
      </w:r>
      <w:r>
        <w:rPr>
          <w:rFonts w:ascii="Times New Roman" w:hAnsi="Times New Roman" w:cs="Times New Roman" w:eastAsia="Times New Roman" w:hint="default"/>
        </w:rPr>
        <w:t>3%</w:t>
      </w:r>
      <w:r>
        <w:rPr/>
        <w:t>预征率预缴，销售商业用房按</w:t>
      </w:r>
      <w:r>
        <w:rPr>
          <w:rFonts w:ascii="Times New Roman" w:hAnsi="Times New Roman" w:cs="Times New Roman" w:eastAsia="Times New Roman" w:hint="default"/>
        </w:rPr>
        <w:t>3.5%</w:t>
      </w:r>
      <w:r>
        <w:rPr/>
        <w:t>预征率预缴。 子公司泗水海情置业有限公司销售住宅按</w:t>
      </w:r>
      <w:r>
        <w:rPr>
          <w:rFonts w:ascii="Times New Roman" w:hAnsi="Times New Roman" w:cs="Times New Roman" w:eastAsia="Times New Roman" w:hint="default"/>
        </w:rPr>
        <w:t>2%</w:t>
      </w:r>
      <w:r>
        <w:rPr/>
        <w:t>预征率预缴，销售别墅、商业用房按</w:t>
      </w:r>
      <w:r>
        <w:rPr>
          <w:rFonts w:ascii="Times New Roman" w:hAnsi="Times New Roman" w:cs="Times New Roman" w:eastAsia="Times New Roman" w:hint="default"/>
        </w:rPr>
        <w:t>3%</w:t>
      </w:r>
      <w:r>
        <w:rPr/>
        <w:t>预征率预缴。</w:t>
      </w:r>
    </w:p>
    <w:p>
      <w:pPr>
        <w:pStyle w:val="BodyText"/>
        <w:spacing w:line="300" w:lineRule="auto" w:before="13"/>
        <w:ind w:left="154" w:right="1122"/>
        <w:jc w:val="left"/>
      </w:pPr>
      <w:r>
        <w:rPr/>
        <w:t>（</w:t>
      </w:r>
      <w:r>
        <w:rPr>
          <w:rFonts w:ascii="Times New Roman" w:hAnsi="Times New Roman" w:cs="Times New Roman" w:eastAsia="Times New Roman" w:hint="default"/>
        </w:rPr>
        <w:t>2</w:t>
      </w:r>
      <w:r>
        <w:rPr/>
        <w:t>）根据《中华人民共和国营业税暂行条例实施细则》纳税人转让土地使用权或者销售不动产，采取预收款方式的，其纳 税义务发生时间为收到预收款的当天。本公司房地产业务在收取房款时，计提应交税金。</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七、合并财务报表项目注释" w:id="180"/>
      <w:bookmarkEnd w:id="180"/>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181"/>
      <w:bookmarkEnd w:id="18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108,976.25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341,122.25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35,317,149.87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18,741,828.67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35,426,126.12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19,082,950.92</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应收账款" w:id="182"/>
      <w:bookmarkEnd w:id="182"/>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183"/>
      <w:bookmarkEnd w:id="18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1,160,0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1,160,0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3"/>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8" w:lineRule="auto" w:before="42"/>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10"/>
        <w:rPr>
          <w:rFonts w:ascii="宋体" w:hAnsi="宋体" w:cs="宋体" w:eastAsia="宋体" w:hint="default"/>
          <w:sz w:val="20"/>
          <w:szCs w:val="20"/>
        </w:rPr>
      </w:pPr>
    </w:p>
    <w:p>
      <w:pPr>
        <w:pStyle w:val="Heading3"/>
        <w:spacing w:line="240" w:lineRule="auto"/>
        <w:ind w:left="154" w:right="0"/>
        <w:jc w:val="left"/>
        <w:rPr>
          <w:b w:val="0"/>
          <w:bCs w:val="0"/>
        </w:rPr>
      </w:pPr>
      <w:bookmarkStart w:name="3、预付款项" w:id="184"/>
      <w:bookmarkEnd w:id="184"/>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预付款项按账龄列示" w:id="185"/>
      <w:bookmarkEnd w:id="18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59,822.18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5,044,718.66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21,915.00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1,203.50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59,822.18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5,067,837.16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3"/>
        <w:spacing w:line="240" w:lineRule="auto"/>
        <w:ind w:left="154" w:right="0"/>
        <w:jc w:val="left"/>
        <w:rPr>
          <w:b w:val="0"/>
          <w:bCs w:val="0"/>
        </w:rPr>
      </w:pPr>
      <w:bookmarkStart w:name="（2）按预付对象归集的期末余额前五吊的预付款情况" w:id="186"/>
      <w:bookmarkEnd w:id="18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15"/>
        <w:jc w:val="left"/>
      </w:pPr>
      <w:r>
        <w:rPr/>
        <w:t>预付上海三菱电梯有限公司</w:t>
      </w:r>
      <w:r>
        <w:rPr>
          <w:rFonts w:ascii="Times New Roman" w:hAnsi="Times New Roman" w:cs="Times New Roman" w:eastAsia="Times New Roman" w:hint="default"/>
        </w:rPr>
        <w:t>32,500.00</w:t>
      </w:r>
      <w:r>
        <w:rPr/>
        <w:t>元、预付济宁中翰天永信税务师事务所有限公司</w:t>
      </w:r>
      <w:r>
        <w:rPr>
          <w:spacing w:val="-41"/>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4"/>
        </w:rPr>
        <w:t> </w:t>
      </w:r>
      <w:r>
        <w:rPr/>
        <w:t>元、预付山东宏厦建设集团 有限公司</w:t>
      </w:r>
      <w:r>
        <w:rPr>
          <w:rFonts w:ascii="Times New Roman" w:hAnsi="Times New Roman" w:cs="Times New Roman" w:eastAsia="Times New Roman" w:hint="default"/>
        </w:rPr>
        <w:t>6,565.41</w:t>
      </w:r>
      <w:r>
        <w:rPr>
          <w:rFonts w:ascii="Times New Roman" w:hAnsi="Times New Roman" w:cs="Times New Roman" w:eastAsia="Times New Roman" w:hint="default"/>
          <w:spacing w:val="22"/>
        </w:rPr>
        <w:t> </w:t>
      </w:r>
      <w:r>
        <w:rPr/>
        <w:t>元、预付济宁富通园林有限公司</w:t>
      </w:r>
      <w:r>
        <w:rPr>
          <w:rFonts w:ascii="Times New Roman" w:hAnsi="Times New Roman" w:cs="Times New Roman" w:eastAsia="Times New Roman" w:hint="default"/>
        </w:rPr>
        <w:t>756.44</w:t>
      </w:r>
      <w:r>
        <w:rPr/>
        <w:t>元、预付济宁市建筑设计研究院</w:t>
      </w:r>
      <w:r>
        <w:rPr>
          <w:rFonts w:ascii="Times New Roman" w:hAnsi="Times New Roman" w:cs="Times New Roman" w:eastAsia="Times New Roman" w:hint="default"/>
        </w:rPr>
        <w:t>0.33</w:t>
      </w:r>
      <w:r>
        <w:rPr/>
        <w:t>元。</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357" w:lineRule="auto"/>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left="154" w:right="0"/>
        <w:jc w:val="left"/>
        <w:rPr>
          <w:b w:val="0"/>
          <w:bCs w:val="0"/>
        </w:rPr>
      </w:pPr>
      <w:bookmarkStart w:name="4、其他应收款" w:id="187"/>
      <w:bookmarkEnd w:id="187"/>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188"/>
      <w:bookmarkEnd w:id="18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9,531,7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47.48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3,588,971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5,942,776.4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16,000,3</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8,273,21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51.71%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7,727,122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3,517,6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46.27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1,376,034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2,141,611.8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16,000,3</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34.58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8,273,21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2.15</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7,727,122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13,049,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393.75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4,965,005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8,084,388.3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4,088,905.09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4,088,905.09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3,374,207.40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674,841.48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1,877,702.83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938,851.41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6,659,519.26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6,659,519.26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16,000,334.58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8,273,212.15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772"/>
        <w:jc w:val="left"/>
      </w:pPr>
      <w:r>
        <w:rPr/>
        <w:t>确定该组合依据的说明： 按照欠款时间确定。</w:t>
      </w:r>
    </w:p>
    <w:p>
      <w:pPr>
        <w:pStyle w:val="BodyText"/>
        <w:spacing w:line="240" w:lineRule="auto" w:before="29"/>
        <w:ind w:left="154" w:right="0"/>
        <w:jc w:val="left"/>
      </w:pPr>
      <w:r>
        <w:rPr/>
        <w:t>组合中，采用余额百分比法计提坏账准备的其他应收款：</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154" w:right="6612"/>
        <w:jc w:val="left"/>
      </w:pPr>
      <w:r>
        <w:rPr/>
        <w:t>□ 适用 √ 不适用 组合中，采用其他方法计提坏账准备的其他应收款：</w:t>
      </w:r>
    </w:p>
    <w:p>
      <w:pPr>
        <w:pStyle w:val="BodyText"/>
        <w:spacing w:line="240" w:lineRule="auto" w:before="29"/>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本期计提、收回或转回的坏账准备情况" w:id="189"/>
      <w:bookmarkEnd w:id="18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3,308,206.72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3）其他应收款按款项性质分类情况" w:id="190"/>
      <w:bookmarkEnd w:id="190"/>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13,574,625.51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10,674,577.51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764,783.65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135,322.07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1,503,884.75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2,084,741.17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周转金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157,040.67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154,753.00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16,000,334.58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13,049,393.75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按欠款方归集的期末余额前五吊的其他应收款情况" w:id="191"/>
      <w:bookmarkEnd w:id="191"/>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兖州城市小区住宅 管理办公室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6,799,557.25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3,119,557.25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兖州拖欠工程款问 题领导小组办公室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3,242,210.00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2,749,110.00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兖州市新型墙体材 料应用领导小组办 公室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1,457,608.00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670,020.00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泗水县建设局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267,100.00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9"/>
              <w:jc w:val="left"/>
              <w:rPr>
                <w:rFonts w:ascii="宋体" w:hAnsi="宋体" w:cs="宋体" w:eastAsia="宋体" w:hint="default"/>
                <w:sz w:val="18"/>
                <w:szCs w:val="18"/>
              </w:rPr>
            </w:pPr>
            <w:r>
              <w:rPr>
                <w:rFonts w:ascii="宋体" w:hAnsi="宋体" w:cs="宋体" w:eastAsia="宋体" w:hint="default"/>
                <w:sz w:val="18"/>
                <w:szCs w:val="18"/>
              </w:rPr>
              <w:t>青岛暖万家供热有 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648,020.23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129,604.05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13,042,895.48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6,935,391.30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存货" w:id="192"/>
      <w:bookmarkEnd w:id="192"/>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193"/>
      <w:bookmarkEnd w:id="19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229,080,361.02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229,080,361.02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233,320,778.09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233,320,778.09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32,581,696.41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32,581,696.41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158,590,882.65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158,590,882.65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365,000,513.60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12,535,515.25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352,464,998.35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223,976,650.75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312,617.88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223,664,032.87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626,662,571.03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12,535,515.25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614,127,055.78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615,888,311.49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312,617.88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615,575,693.61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194"/>
      <w:bookmarkEnd w:id="19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312,617.88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12,352,604.00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129,706.63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12,535,515.25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312,617.88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12,352,604.00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129,706.63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12,535,515.25</w:t>
            </w:r>
          </w:p>
        </w:tc>
      </w:tr>
    </w:tbl>
    <w:p>
      <w:pPr>
        <w:pStyle w:val="BodyText"/>
        <w:spacing w:line="240" w:lineRule="auto" w:before="11"/>
        <w:ind w:left="154" w:right="0"/>
        <w:jc w:val="left"/>
      </w:pPr>
      <w:r>
        <w:rPr/>
        <w:t>由于促销原因，部分开发产品售价较低，可变现净值低于成本，形成减值。</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其他流动资产" w:id="195"/>
      <w:bookmarkEnd w:id="195"/>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17,065,894.12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25,779,956.88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17,065,894.12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25,779,956.88</w:t>
            </w:r>
          </w:p>
        </w:tc>
      </w:tr>
    </w:tbl>
    <w:p>
      <w:pPr>
        <w:pStyle w:val="BodyText"/>
        <w:spacing w:line="357" w:lineRule="auto" w:before="51"/>
        <w:ind w:right="1033"/>
        <w:jc w:val="left"/>
      </w:pPr>
      <w:r>
        <w:rPr/>
        <w:t>其他说明： 本公司房地产开发按预收款预征营业税、土地增值税，将其中未实现收入对应税金部分及预缴大于应缴部分在本科目列报。</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7、固定资产" w:id="196"/>
      <w:bookmarkEnd w:id="196"/>
      <w:r>
        <w:rPr>
          <w:b w:val="0"/>
          <w:bCs w:val="0"/>
        </w:rPr>
      </w:r>
      <w:r>
        <w:rPr>
          <w:rFonts w:ascii="Times New Roman" w:hAnsi="Times New Roman" w:cs="Times New Roman" w:eastAsia="Times New Roman" w:hint="default"/>
        </w:rPr>
        <w:t>7</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197"/>
      <w:bookmarkEnd w:id="19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176,931.00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433,024.00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609,955.00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176,931.00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433,024.00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609,955.00</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435,757.00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176,931.00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612,688.00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315,995.41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168,084.59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484,080.00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46,673.31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47,283.42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46,673.31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47,283.42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362,668.72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168,694.70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531,363.42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73,088.28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81,324.58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117,028.59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125,875.00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递延所得税资产/递延所得税负债" w:id="198"/>
      <w:bookmarkEnd w:id="198"/>
      <w:r>
        <w:rPr>
          <w:b w:val="0"/>
          <w:bCs w:val="0"/>
        </w:rPr>
      </w:r>
      <w:r>
        <w:rPr>
          <w:rFonts w:ascii="Times New Roman" w:hAnsi="Times New Roman" w:cs="Times New Roman" w:eastAsia="Times New Roman" w:hint="default"/>
        </w:rPr>
        <w:t>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未经抵销的递延所得税资产" w:id="199"/>
      <w:bookmarkEnd w:id="19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14,484,918.63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3,614,043.09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4,885,223.27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1,221,305.82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12,001,659.10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3,000,414.78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10,507,212.93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2,626,803.23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1,999,045.00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499,761.25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1,999,045.00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499,761.25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6,764,104.19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1,691,026.05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6,764,104.19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1,691,026.06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35,249,726.92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8,805,245.17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24,155,585.39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6,038,896.36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抵销后净额列示的递延所得税资产或负债" w:id="200"/>
      <w:bookmarkEnd w:id="200"/>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8,805,245.17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6,038,896.36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未确认递延所得税资产明细" w:id="201"/>
      <w:bookmarkEnd w:id="201"/>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18,811,685.53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392,252.62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7,975,559.35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6,661,308.01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26,787,244.88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7,053,560.63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的可抵扣亏损将于以下年度到期" w:id="202"/>
      <w:bookmarkEnd w:id="202"/>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1,981,394.37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6,661,308.01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5,994,164.99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7,975,559.36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6,661,308.01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9、应付账款" w:id="203"/>
      <w:bookmarkEnd w:id="203"/>
      <w:r>
        <w:rPr>
          <w:b w:val="0"/>
          <w:bCs w:val="0"/>
        </w:rPr>
      </w:r>
      <w:r>
        <w:rPr>
          <w:rFonts w:ascii="Times New Roman" w:hAnsi="Times New Roman" w:cs="Times New Roman" w:eastAsia="Times New Roman" w:hint="default"/>
        </w:rPr>
        <w:t>9</w:t>
      </w:r>
      <w:r>
        <w:rPr/>
        <w:t>、应付账款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04"/>
      <w:bookmarkEnd w:id="20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272,110,928.35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182,317,293.36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272,110,928.35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182,317,293.36</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205"/>
      <w:bookmarkEnd w:id="20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9"/>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102,163,667.08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4"/>
              <w:jc w:val="right"/>
              <w:rPr>
                <w:rFonts w:ascii="宋体" w:hAnsi="宋体" w:cs="宋体" w:eastAsia="宋体" w:hint="default"/>
                <w:sz w:val="18"/>
                <w:szCs w:val="18"/>
              </w:rPr>
            </w:pPr>
            <w:r>
              <w:rPr>
                <w:rFonts w:ascii="宋体" w:hAnsi="宋体" w:cs="宋体" w:eastAsia="宋体" w:hint="default"/>
                <w:sz w:val="18"/>
                <w:szCs w:val="18"/>
              </w:rPr>
              <w:t>系资金优先用于在建项目开发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102,163,667.08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10、预收款项" w:id="206"/>
      <w:bookmarkEnd w:id="206"/>
      <w:r>
        <w:rPr>
          <w:b w:val="0"/>
          <w:bCs w:val="0"/>
        </w:rPr>
      </w:r>
      <w:r>
        <w:rPr>
          <w:rFonts w:ascii="Times New Roman" w:hAnsi="Times New Roman" w:cs="Times New Roman" w:eastAsia="Times New Roman" w:hint="default"/>
        </w:rPr>
        <w:t>10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07"/>
      <w:bookmarkEnd w:id="20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188,899,852.60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196,825,827.48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188,899,852.60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196,825,827.48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208"/>
      <w:bookmarkEnd w:id="20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70,136,891.50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未办理交房手续，该款项尚未结转收入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70,136,891.50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1、应付职工薪酬" w:id="209"/>
      <w:bookmarkEnd w:id="209"/>
      <w:r>
        <w:rPr>
          <w:b w:val="0"/>
          <w:bCs w:val="0"/>
        </w:rPr>
      </w:r>
      <w:r>
        <w:rPr>
          <w:rFonts w:ascii="Times New Roman" w:hAnsi="Times New Roman" w:cs="Times New Roman" w:eastAsia="Times New Roman" w:hint="default"/>
        </w:rPr>
        <w:t>11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10"/>
      <w:bookmarkEnd w:id="21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67,073.41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4,497,330.45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4,496,497.70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67,906.16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483,578.15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483,578.15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67,073.41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4,980,908.60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4,980,075.85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67,906.16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短期薪酬列示" w:id="211"/>
      <w:bookmarkEnd w:id="21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67,073.41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4,091,563.63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4,090,730.88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67,906.16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37,108.50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37,108.50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190,120.36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190,120.36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151,760.62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151,760.62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20,439.26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20,439.26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17,920.48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17,920.48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146,643.00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146,643.00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31,894.96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31,894.96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67,073.41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4,497,330.45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4,496,497.70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67,906.16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12"/>
      <w:bookmarkEnd w:id="21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464,266.84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464,266.84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19,311.31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483,578.15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483,578.15</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12、应交税费" w:id="213"/>
      <w:bookmarkEnd w:id="213"/>
      <w:r>
        <w:rPr>
          <w:b w:val="0"/>
          <w:bCs w:val="0"/>
        </w:rPr>
      </w:r>
      <w:r>
        <w:rPr>
          <w:rFonts w:ascii="Times New Roman" w:hAnsi="Times New Roman" w:cs="Times New Roman" w:eastAsia="Times New Roman" w:hint="default"/>
        </w:rPr>
        <w:t>12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-6,573.00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-6,573.00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4,335,804.30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7,873,543.45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4,816,032.93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19,621,196.74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46,207.26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54,305.43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-2,658.75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251,006.04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9,695,455.01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7,697,878.63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-3,423.75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102,899.76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-771.42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67,833.65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16,078.65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1,634,795.06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346,980.78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20,524,901.46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36,025,150.13</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13、应付股利" w:id="214"/>
      <w:bookmarkEnd w:id="214"/>
      <w:r>
        <w:rPr>
          <w:b w:val="0"/>
          <w:bCs w:val="0"/>
        </w:rPr>
      </w:r>
      <w:r>
        <w:rPr>
          <w:rFonts w:ascii="Times New Roman" w:hAnsi="Times New Roman" w:cs="Times New Roman" w:eastAsia="Times New Roman" w:hint="default"/>
        </w:rPr>
        <w:t>13</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206,029.02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206,029.02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206,029.02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206,029.02</w:t>
            </w:r>
          </w:p>
        </w:tc>
      </w:tr>
    </w:tbl>
    <w:p>
      <w:pPr>
        <w:pStyle w:val="BodyText"/>
        <w:spacing w:line="338" w:lineRule="auto" w:before="51"/>
        <w:ind w:right="499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历史遗留问题。</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14、其他应付款" w:id="215"/>
      <w:bookmarkEnd w:id="215"/>
      <w:r>
        <w:rPr>
          <w:b w:val="0"/>
          <w:bCs w:val="0"/>
        </w:rPr>
      </w:r>
      <w:r>
        <w:rPr>
          <w:rFonts w:ascii="Times New Roman" w:hAnsi="Times New Roman" w:cs="Times New Roman" w:eastAsia="Times New Roman" w:hint="default"/>
        </w:rPr>
        <w:t>14</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16"/>
      <w:bookmarkEnd w:id="21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10,910,384.23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25,164,696.77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27,413,329.43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27,413,329.43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认购金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284,726.00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4,088,658.65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1,334,496.17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2,742,960.42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3,722,055.64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273,195.61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45,238,591.47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61,729,440.88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217"/>
      <w:bookmarkEnd w:id="21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5、预计负债" w:id="218"/>
      <w:bookmarkEnd w:id="218"/>
      <w:r>
        <w:rPr>
          <w:b w:val="0"/>
          <w:bCs w:val="0"/>
        </w:rPr>
      </w:r>
      <w:r>
        <w:rPr>
          <w:rFonts w:ascii="Times New Roman" w:hAnsi="Times New Roman" w:cs="Times New Roman" w:eastAsia="Times New Roman" w:hint="default"/>
        </w:rPr>
        <w:t>15</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8"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10" w:right="0"/>
              <w:jc w:val="left"/>
              <w:rPr>
                <w:rFonts w:ascii="Times New Roman" w:hAnsi="Times New Roman" w:cs="Times New Roman" w:eastAsia="Times New Roman" w:hint="default"/>
                <w:sz w:val="18"/>
                <w:szCs w:val="18"/>
              </w:rPr>
            </w:pPr>
            <w:r>
              <w:rPr>
                <w:rFonts w:ascii="Times New Roman"/>
                <w:sz w:val="18"/>
              </w:rPr>
              <w:t>9,455,009.44</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1,999,045.00</w:t>
            </w:r>
          </w:p>
        </w:tc>
        <w:tc>
          <w:tcPr>
            <w:tcW w:w="2392"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主要为一审公司败诉，上诉后 撤销重审，尚未审结，分析可 能性预提</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17"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405" w:right="0"/>
              <w:jc w:val="left"/>
              <w:rPr>
                <w:rFonts w:ascii="Times New Roman" w:hAnsi="Times New Roman" w:cs="Times New Roman" w:eastAsia="Times New Roman" w:hint="default"/>
                <w:sz w:val="18"/>
                <w:szCs w:val="18"/>
              </w:rPr>
            </w:pPr>
            <w:r>
              <w:rPr>
                <w:rFonts w:ascii="Times New Roman"/>
                <w:sz w:val="18"/>
              </w:rPr>
              <w:t>9,455,009.44</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1,999,045.00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5173"/>
        <w:jc w:val="left"/>
      </w:pPr>
      <w:r>
        <w:rPr/>
        <w:t>其他说明，包括重要预计负债的相关重要假设、估计说明： 主要为一审公司败诉，上诉后撤销重审，尚未审结，分析可能性预提。</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6、股本" w:id="219"/>
      <w:bookmarkEnd w:id="219"/>
      <w:r>
        <w:rPr>
          <w:b w:val="0"/>
          <w:bCs w:val="0"/>
        </w:rPr>
      </w:r>
      <w:r>
        <w:rPr>
          <w:rFonts w:ascii="Times New Roman" w:hAnsi="Times New Roman" w:cs="Times New Roman" w:eastAsia="Times New Roman" w:hint="default"/>
        </w:rPr>
        <w:t>16</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96,227,998.00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96,227,998.00</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left="154" w:right="0"/>
        <w:jc w:val="left"/>
        <w:rPr>
          <w:b w:val="0"/>
          <w:bCs w:val="0"/>
        </w:rPr>
      </w:pPr>
      <w:bookmarkStart w:name="17、资本公积" w:id="220"/>
      <w:bookmarkEnd w:id="220"/>
      <w:r>
        <w:rPr>
          <w:b w:val="0"/>
          <w:bCs w:val="0"/>
        </w:rPr>
      </w:r>
      <w:r>
        <w:rPr>
          <w:rFonts w:ascii="Times New Roman" w:hAnsi="Times New Roman" w:cs="Times New Roman" w:eastAsia="Times New Roman" w:hint="default"/>
        </w:rPr>
        <w:t>17</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22,345,024.60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3,199.15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22,348,223.79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22,345,024.64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3,199.15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22,348,223.79</w:t>
            </w:r>
          </w:p>
        </w:tc>
      </w:tr>
    </w:tbl>
    <w:p>
      <w:pPr>
        <w:pStyle w:val="BodyText"/>
        <w:spacing w:line="357" w:lineRule="auto" w:before="51"/>
        <w:ind w:left="154"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18、盈余公积" w:id="221"/>
      <w:bookmarkEnd w:id="221"/>
      <w:r>
        <w:rPr>
          <w:b w:val="0"/>
          <w:bCs w:val="0"/>
        </w:rPr>
      </w:r>
      <w:r>
        <w:rPr>
          <w:rFonts w:ascii="Times New Roman" w:hAnsi="Times New Roman" w:cs="Times New Roman" w:eastAsia="Times New Roman" w:hint="default"/>
        </w:rPr>
        <w:t>18</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5,887,067.95</w:t>
            </w:r>
          </w:p>
        </w:tc>
      </w:tr>
    </w:tbl>
    <w:p>
      <w:pPr>
        <w:pStyle w:val="BodyText"/>
        <w:spacing w:line="357" w:lineRule="auto" w:before="51"/>
        <w:ind w:left="154" w:right="6252"/>
        <w:jc w:val="left"/>
      </w:pPr>
      <w:r>
        <w:rPr/>
        <w:t>盈余公积说明，包括本期增减变动情况、变动原因说明：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9、未分配利润" w:id="222"/>
      <w:bookmarkEnd w:id="222"/>
      <w:r>
        <w:rPr>
          <w:b w:val="0"/>
          <w:bCs w:val="0"/>
        </w:rPr>
      </w:r>
      <w:r>
        <w:rPr>
          <w:rFonts w:ascii="Times New Roman" w:hAnsi="Times New Roman" w:cs="Times New Roman" w:eastAsia="Times New Roman" w:hint="default"/>
        </w:rPr>
        <w:t>19</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34,704,769.81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32,714,793.89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34,704,769.81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32,714,793.89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-49,336,423.82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1,989,975.92</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-14,631,654.01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34,704,769.81</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20、营业收入和营业成本" w:id="223"/>
      <w:bookmarkEnd w:id="223"/>
      <w:r>
        <w:rPr>
          <w:b w:val="0"/>
          <w:bCs w:val="0"/>
        </w:rPr>
      </w:r>
      <w:r>
        <w:rPr>
          <w:rFonts w:ascii="Times New Roman" w:hAnsi="Times New Roman" w:cs="Times New Roman" w:eastAsia="Times New Roman" w:hint="default"/>
        </w:rPr>
        <w:t>20</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213,193,281.99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203,570,919.46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168,435,591.26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122,992,243.06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213,193,281.99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203,570,919.46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168,435,591.26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122,992,243.06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1、营业税金及附加" w:id="224"/>
      <w:bookmarkEnd w:id="224"/>
      <w:r>
        <w:rPr>
          <w:b w:val="0"/>
          <w:bCs w:val="0"/>
        </w:rPr>
      </w:r>
      <w:r>
        <w:rPr>
          <w:rFonts w:ascii="Times New Roman" w:hAnsi="Times New Roman" w:cs="Times New Roman" w:eastAsia="Times New Roman" w:hint="default"/>
        </w:rPr>
        <w:t>21</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10,721,309.13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8,500,548.79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725,857.95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558,801.72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321,639.27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255,016.46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19,644,907.46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7,595,567.13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214,426.20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170,010.98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106,556.54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35,939.39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31,734,696.55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17,115,884.47</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2、销售费用" w:id="225"/>
      <w:bookmarkEnd w:id="225"/>
      <w:r>
        <w:rPr>
          <w:b w:val="0"/>
          <w:bCs w:val="0"/>
        </w:rPr>
      </w:r>
      <w:r>
        <w:rPr>
          <w:rFonts w:ascii="Times New Roman" w:hAnsi="Times New Roman" w:cs="Times New Roman" w:eastAsia="Times New Roman" w:hint="default"/>
        </w:rPr>
        <w:t>22</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代理费及佣金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732,632.34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670,304.15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477,402.00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宣传物料及礼品费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42,143.30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1,427,306.28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877,245.67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房屋交易、办证环节的规费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548,112.04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预订开盘活动费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17,187.60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2,712,090.07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2,137,553.31</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3、管理费用" w:id="226"/>
      <w:bookmarkEnd w:id="226"/>
      <w:r>
        <w:rPr>
          <w:b w:val="0"/>
          <w:bCs w:val="0"/>
        </w:rPr>
      </w:r>
      <w:r>
        <w:rPr>
          <w:rFonts w:ascii="Times New Roman" w:hAnsi="Times New Roman" w:cs="Times New Roman" w:eastAsia="Times New Roman" w:hint="default"/>
        </w:rPr>
        <w:t>23</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917,234.25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321,562.70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131,168.70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143,690.18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220,940.00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220,562.60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71,274.79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57,452.20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146,643.00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101,729.30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152,462.08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568,230.35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179,829.36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78,759.51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572,544.70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1,414,255.53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1,134,727.84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95,420.61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376,945.19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1,705,916.53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1,704,141.21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172,458.66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102,256.10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226,431.90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139,047.51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3,089,133.24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1,262,786.03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441,279.61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530,395.00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387,136.96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305,855.62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177,252.00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证券公司顾问费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10,361,517.64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10,155,987.62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4、财务费用" w:id="227"/>
      <w:bookmarkEnd w:id="227"/>
      <w:r>
        <w:rPr>
          <w:b w:val="0"/>
          <w:bCs w:val="0"/>
        </w:rPr>
      </w:r>
      <w:r>
        <w:rPr>
          <w:rFonts w:ascii="Times New Roman" w:hAnsi="Times New Roman" w:cs="Times New Roman" w:eastAsia="Times New Roman" w:hint="default"/>
        </w:rPr>
        <w:t>24</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1,856,031.01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183,722.95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110,465.34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77,049.96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-37,046.61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1,749,358.02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5、资产减值损失" w:id="228"/>
      <w:bookmarkEnd w:id="228"/>
      <w:r>
        <w:rPr>
          <w:b w:val="0"/>
          <w:bCs w:val="0"/>
        </w:rPr>
      </w:r>
      <w:r>
        <w:rPr>
          <w:rFonts w:ascii="Times New Roman" w:hAnsi="Times New Roman" w:cs="Times New Roman" w:eastAsia="Times New Roman" w:hint="default"/>
        </w:rPr>
        <w:t>25</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3,308,206.72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2,077,616.69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12,352,604.00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312,617.88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15,660,810.72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2,390,234.57</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6、营业外收入" w:id="229"/>
      <w:bookmarkEnd w:id="229"/>
      <w:r>
        <w:rPr>
          <w:b w:val="0"/>
          <w:bCs w:val="0"/>
        </w:rPr>
      </w:r>
      <w:r>
        <w:rPr>
          <w:rFonts w:ascii="Times New Roman" w:hAnsi="Times New Roman" w:cs="Times New Roman" w:eastAsia="Times New Roman" w:hint="default"/>
        </w:rPr>
        <w:t>26</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69,884.08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69,884.08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69,884.08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69,884.08</w:t>
            </w:r>
          </w:p>
        </w:tc>
      </w:tr>
    </w:tbl>
    <w:p>
      <w:pPr>
        <w:pStyle w:val="BodyText"/>
        <w:spacing w:line="240" w:lineRule="auto" w:before="51"/>
        <w:ind w:left="15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bl>
    <w:p>
      <w:pPr>
        <w:pStyle w:val="BodyText"/>
        <w:spacing w:line="240" w:lineRule="auto" w:before="51"/>
        <w:ind w:left="154" w:right="0"/>
        <w:jc w:val="left"/>
      </w:pPr>
      <w:r>
        <w:rPr/>
        <w:t>其他说明：</w:t>
      </w:r>
    </w:p>
    <w:p>
      <w:pPr>
        <w:spacing w:after="0" w:line="240" w:lineRule="auto"/>
        <w:jc w:val="left"/>
        <w:sectPr>
          <w:footerReference w:type="default" r:id="rId16"/>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7、营业外支出" w:id="230"/>
      <w:bookmarkEnd w:id="230"/>
      <w:r>
        <w:rPr>
          <w:b w:val="0"/>
          <w:bCs w:val="0"/>
        </w:rPr>
      </w:r>
      <w:r>
        <w:rPr>
          <w:rFonts w:ascii="Times New Roman" w:hAnsi="Times New Roman" w:cs="Times New Roman" w:eastAsia="Times New Roman" w:hint="default"/>
        </w:rPr>
        <w:t>27</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10,945.90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111,729.72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10,945.90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1,280,524.55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1,280,524.55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延期交房违约金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3,443,774.93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3,443,774.93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延期付款违约金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2,238,091.86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2,238,091.86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12,756.05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12,756.05</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6,986,093.29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111,729.72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6,986,093.29</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8、所得税费用" w:id="231"/>
      <w:bookmarkEnd w:id="231"/>
      <w:r>
        <w:rPr>
          <w:b w:val="0"/>
          <w:bCs w:val="0"/>
        </w:rPr>
      </w:r>
      <w:r>
        <w:rPr>
          <w:rFonts w:ascii="Times New Roman" w:hAnsi="Times New Roman" w:cs="Times New Roman" w:eastAsia="Times New Roman" w:hint="default"/>
        </w:rPr>
        <w:t>28</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232"/>
      <w:bookmarkEnd w:id="23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11,191,924.33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-2,766,348.81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-2,298,439.36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-2,766,348.81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8,893,484.97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233"/>
      <w:bookmarkEnd w:id="23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-57,725,915.05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-453,815.11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5,554,255.93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-1,169,978.41</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-6,696,811.22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-2,766,348.81</w:t>
            </w:r>
          </w:p>
        </w:tc>
      </w:tr>
    </w:tbl>
    <w:p>
      <w:pPr>
        <w:pStyle w:val="BodyText"/>
        <w:spacing w:line="240" w:lineRule="auto" w:before="51"/>
        <w:ind w:left="154" w:right="0"/>
        <w:jc w:val="left"/>
      </w:pPr>
      <w:r>
        <w:rPr/>
        <w:t>其他说明</w:t>
      </w:r>
    </w:p>
    <w:p>
      <w:pPr>
        <w:spacing w:after="0" w:line="240" w:lineRule="auto"/>
        <w:jc w:val="left"/>
        <w:sectPr>
          <w:footerReference w:type="default" r:id="rId17"/>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9、其他综合收益" w:id="234"/>
      <w:bookmarkEnd w:id="234"/>
      <w:r>
        <w:rPr>
          <w:b w:val="0"/>
          <w:bCs w:val="0"/>
        </w:rPr>
      </w:r>
      <w:r>
        <w:rPr>
          <w:rFonts w:ascii="Times New Roman" w:hAnsi="Times New Roman" w:cs="Times New Roman" w:eastAsia="Times New Roman" w:hint="default"/>
        </w:rPr>
        <w:t>29</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0、现金流量表项目" w:id="235"/>
      <w:bookmarkEnd w:id="235"/>
      <w:r>
        <w:rPr>
          <w:b w:val="0"/>
          <w:bCs w:val="0"/>
        </w:rPr>
      </w:r>
      <w:r>
        <w:rPr>
          <w:rFonts w:ascii="Times New Roman" w:hAnsi="Times New Roman" w:cs="Times New Roman" w:eastAsia="Times New Roman" w:hint="default"/>
        </w:rPr>
        <w:t>30</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236"/>
      <w:bookmarkEnd w:id="23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147,511.95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183,722.95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147,511.95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183,722.95</w:t>
            </w:r>
          </w:p>
        </w:tc>
      </w:tr>
    </w:tbl>
    <w:p>
      <w:pPr>
        <w:pStyle w:val="BodyText"/>
        <w:spacing w:line="357" w:lineRule="auto" w:before="51"/>
        <w:ind w:left="154" w:right="7512"/>
        <w:jc w:val="left"/>
      </w:pPr>
      <w:r>
        <w:rPr/>
        <w:t>收到的其他与经营活动有关的现金说明： 银行存款利息</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支付的其他与经营活动有关的现金" w:id="237"/>
      <w:bookmarkEnd w:id="23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现金支付的销售费用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1,983,827.39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1,861,305.91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现金支付的管理费用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5,394,918.84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4,212,629.75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108,793.41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122,059.84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支付的违约金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995,645.50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17,419,074.45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16,808,980.54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28,302,259.59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23,004,976.04</w:t>
            </w:r>
          </w:p>
        </w:tc>
      </w:tr>
    </w:tbl>
    <w:p>
      <w:pPr>
        <w:pStyle w:val="BodyText"/>
        <w:spacing w:line="357" w:lineRule="auto" w:before="51"/>
        <w:ind w:right="5533"/>
        <w:jc w:val="left"/>
      </w:pPr>
      <w:r>
        <w:rPr/>
        <w:t>支付的其他与经营活动有关的现金说明： 现金支付管理费用、销售费用、银行手续费、违约金、保证金等。</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1、现金流量表补充资料" w:id="238"/>
      <w:bookmarkEnd w:id="238"/>
      <w:r>
        <w:rPr>
          <w:b w:val="0"/>
          <w:bCs w:val="0"/>
        </w:rPr>
      </w:r>
      <w:r>
        <w:rPr>
          <w:rFonts w:ascii="Times New Roman" w:hAnsi="Times New Roman" w:cs="Times New Roman" w:eastAsia="Times New Roman" w:hint="default"/>
        </w:rPr>
        <w:t>31</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39"/>
      <w:bookmarkEnd w:id="23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6"/>
        <w:gridCol w:w="3057"/>
        <w:gridCol w:w="3173"/>
      </w:tblGrid>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9"/>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18" w:right="0"/>
              <w:jc w:val="left"/>
              <w:rPr>
                <w:rFonts w:ascii="Times New Roman" w:hAnsi="Times New Roman" w:cs="Times New Roman" w:eastAsia="Times New Roman" w:hint="default"/>
                <w:sz w:val="18"/>
                <w:szCs w:val="18"/>
              </w:rPr>
            </w:pPr>
            <w:r>
              <w:rPr>
                <w:rFonts w:ascii="Times New Roman"/>
                <w:sz w:val="18"/>
              </w:rPr>
              <w:t>-54,959,566.24</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2,907,365.52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47.829987pt;width:151.25pt;height:20.8pt;mso-position-horizontal-relative:page;mso-position-vertical-relative:page;z-index:-607120" coordorigin="4467,2957" coordsize="3025,416">
            <v:group style="position:absolute;left:4478;top:2968;width:2;height:393" coordorigin="4478,2968" coordsize="2,393">
              <v:shape style="position:absolute;left:4478;top:2968;width:2;height:393" coordorigin="4478,2968" coordsize="0,393" path="m4478,2968l4478,3360e" filled="false" stroked="true" strokeweight="1.140pt" strokecolor="#ffffff">
                <v:path arrowok="t"/>
              </v:shape>
            </v:group>
            <v:group style="position:absolute;left:4490;top:2968;width:3002;height:393" coordorigin="4490,2968" coordsize="3002,393">
              <v:shape style="position:absolute;left:4490;top:2968;width:3002;height:393" coordorigin="4490,2968" coordsize="3002,393" path="m4490,3360l7491,3360,7491,2968,4490,2968,4490,336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15,660,810.72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2,390,234.57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47,283.42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57,030.34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1,206,632.31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-2,766,348.81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-2,298,439.36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-10,774,259.54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-69,331,991.17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4,187,209.88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38,300,833.75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64,950,778.77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71,722,602.47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16,345,908.20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44,954,268.43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35,426,126.12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19,082,950.92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19,082,950.92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16,095,315.98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16,343,175.20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2,987,634.94</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现金和现金等价物的构成" w:id="240"/>
      <w:bookmarkEnd w:id="240"/>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35,426,126.12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19,082,950.92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108,976.25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341,122.25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35,317,149.87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18,741,828.67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35,426,126.12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19,082,950.92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32、所有权或使用权受到限制的资产" w:id="241"/>
      <w:bookmarkEnd w:id="241"/>
      <w:r>
        <w:rPr>
          <w:b w:val="0"/>
          <w:bCs w:val="0"/>
        </w:rPr>
      </w:r>
      <w:r>
        <w:rPr>
          <w:rFonts w:ascii="Times New Roman" w:hAnsi="Times New Roman" w:cs="Times New Roman" w:eastAsia="Times New Roman" w:hint="default"/>
        </w:rPr>
        <w:t>32</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3" w:right="0"/>
              <w:jc w:val="left"/>
              <w:rPr>
                <w:rFonts w:ascii="Times New Roman" w:hAnsi="Times New Roman" w:cs="Times New Roman" w:eastAsia="Times New Roman" w:hint="default"/>
                <w:sz w:val="18"/>
                <w:szCs w:val="18"/>
              </w:rPr>
            </w:pPr>
            <w:r>
              <w:rPr>
                <w:rFonts w:ascii="Times New Roman"/>
                <w:sz w:val="18"/>
              </w:rPr>
              <w:t>39,814,700.45</w:t>
            </w:r>
          </w:p>
        </w:tc>
        <w:tc>
          <w:tcPr>
            <w:tcW w:w="318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因涉及诉讼，本公司部分房产被法院查 封</w:t>
            </w:r>
          </w:p>
        </w:tc>
      </w:tr>
      <w:tr>
        <w:trPr>
          <w:trHeight w:val="393"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1977" w:right="0"/>
              <w:jc w:val="left"/>
              <w:rPr>
                <w:rFonts w:ascii="Times New Roman" w:hAnsi="Times New Roman" w:cs="Times New Roman" w:eastAsia="Times New Roman" w:hint="default"/>
                <w:sz w:val="18"/>
                <w:szCs w:val="18"/>
              </w:rPr>
            </w:pPr>
            <w:r>
              <w:rPr>
                <w:rFonts w:ascii="Times New Roman"/>
                <w:sz w:val="18"/>
              </w:rPr>
              <w:t>39,814,700.45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7333"/>
        <w:jc w:val="left"/>
      </w:pPr>
      <w:r>
        <w:rPr/>
        <w:t>其他说明： 因涉及诉讼，本公司部分房产被法院查封。</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242"/>
      <w:bookmarkEnd w:id="242"/>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原因的合并范围变动" w:id="243"/>
      <w:bookmarkEnd w:id="243"/>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1033"/>
        <w:jc w:val="left"/>
      </w:pPr>
      <w:r>
        <w:rPr/>
        <w:t>说明其他原因导致的合并范围变动（如，新设子公司、清算子公司等）及其相关情况： 本期本公司注销济宁海情贸易有限公司、潍坊亚通置业有限公司、青岛大通地产顾问有限公司三家子公司，合并范围减少。</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九、在其他主体中的权益" w:id="244"/>
      <w:bookmarkEnd w:id="244"/>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245"/>
      <w:bookmarkEnd w:id="24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246"/>
      <w:bookmarkEnd w:id="24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济宁海情置业有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捐赠</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泗水海情置业有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泗水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泗水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青岛广顺房地产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捐赠</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绵阳亿嘉合投资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4"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重要的非全资子公司" w:id="247"/>
      <w:bookmarkEnd w:id="24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-3,917,385.06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18,944,391.13</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泗水海情置业有限公司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-496,622.68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4,199,394.65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青岛广顺房地产有限公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-1,101,413.86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9,418,281.42</w:t>
            </w:r>
          </w:p>
        </w:tc>
      </w:tr>
    </w:tbl>
    <w:p>
      <w:pPr>
        <w:pStyle w:val="BodyText"/>
        <w:spacing w:line="360" w:lineRule="auto" w:before="51"/>
        <w:ind w:left="154" w:right="6432"/>
        <w:jc w:val="left"/>
      </w:pPr>
      <w:r>
        <w:rPr/>
        <w:t>子公司少数股东的持股比例不同于表决权比例的说明：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重要非全资子公司的主要财务信息" w:id="248"/>
      <w:bookmarkEnd w:id="24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济宁海 情置业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443,956,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458.67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56,113,2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500,069,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683.55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346,532,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645.90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346,532,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645.90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447,374,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517.26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53,355,7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22.22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500,730,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239.48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336,942,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354.36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336,942,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354.36</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泗水海 情置业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202,668,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999.02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2,487,57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205,156,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578.30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153,707,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622.36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9,455,00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163,162,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631.80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139,482,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339.29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2,518,05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142,000,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397.77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93,041,1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79.49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1,999,04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95,040,2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24.49</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青岛广 顺房地 产有限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151,382,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697.12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151,647,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125.03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113,721,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710.79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113,721,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710.79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189,604,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241.84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189,869,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279.86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145,772,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578.71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145,772,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578.71</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济宁海情置 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187,246,471.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-10,250,847.4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-10,250,847.4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5,585,254.15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70,734,357.4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10,972,664.9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10,972,664.9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42,237,452.0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泗水海情置 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24,633,694.7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-3,082,277.85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-3,082,277.85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38,673,013.4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36,834,706.2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-3,082,277.85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-3,082,277.85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16,982,109.9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青岛广顺房 地产有限公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1,313,115.75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-6,171,286.91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-6,171,286.91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-8,494,033.27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60,866,527.6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19,127,899.7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19,127,899.7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1,479,082.78</w:t>
            </w:r>
          </w:p>
        </w:tc>
      </w:tr>
    </w:tbl>
    <w:p>
      <w:pPr>
        <w:pStyle w:val="BodyText"/>
        <w:spacing w:line="240" w:lineRule="auto" w:before="51"/>
        <w:ind w:left="154" w:right="0"/>
        <w:jc w:val="left"/>
      </w:pPr>
      <w:r>
        <w:rPr/>
        <w:t>其他说明：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与金融工具相关的风险" w:id="249"/>
      <w:bookmarkEnd w:id="249"/>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t>本公司的主要金融工具包括股权投资、借款、应收账款、应付账款等，各项金融工具的详细情况说明见本附注六相关项目。 与这些金融工具有关的风险，以及本公司为降低这些风险所采取的风险管理政策如下所述。 </w:t>
      </w:r>
      <w:r>
        <w:rPr>
          <w:spacing w:val="-2"/>
        </w:rPr>
        <w:t>本公司从事风险管理的目标是在风险和收益之间取得适当的平衡，将风险对本公司经营业绩的负面影响降低到最低水平，使</w:t>
      </w:r>
      <w:r>
        <w:rPr>
          <w:spacing w:val="-64"/>
        </w:rPr>
        <w:t> </w:t>
      </w:r>
      <w:r>
        <w:rPr>
          <w:spacing w:val="-64"/>
        </w:rPr>
      </w:r>
      <w:r>
        <w:rPr>
          <w:spacing w:val="-2"/>
        </w:rPr>
        <w:t>股东及其其他权益投资者的利益最大化。基于该风险管理目标，本公司风险管理的基本策略是确定和分析本公司所面临的各</w:t>
      </w:r>
      <w:r>
        <w:rPr>
          <w:spacing w:val="-64"/>
        </w:rPr>
        <w:t> </w:t>
      </w:r>
      <w:r>
        <w:rPr>
          <w:spacing w:val="-64"/>
        </w:rPr>
      </w:r>
      <w:r>
        <w:rPr>
          <w:spacing w:val="-2"/>
        </w:rPr>
        <w:t>种风险，建立适当的风险承受底线和进行风险管理，并及时可靠地对各种风险进行监督，将风险控制在限定的范围之内。本</w:t>
      </w:r>
      <w:r>
        <w:rPr>
          <w:spacing w:val="-66"/>
        </w:rPr>
        <w:t> </w:t>
      </w:r>
      <w:r>
        <w:rPr>
          <w:spacing w:val="-66"/>
        </w:rPr>
      </w:r>
      <w:r>
        <w:rPr/>
        <w:t>公司在经营过程中面临的金融风险主要为：信用风险和流动性风险。</w:t>
      </w:r>
    </w:p>
    <w:p>
      <w:pPr>
        <w:pStyle w:val="BodyText"/>
        <w:spacing w:line="300" w:lineRule="auto" w:before="19"/>
        <w:ind w:right="1118"/>
        <w:jc w:val="left"/>
      </w:pPr>
      <w:r>
        <w:rPr>
          <w:rFonts w:ascii="Times New Roman" w:hAnsi="Times New Roman" w:cs="Times New Roman" w:eastAsia="Times New Roman" w:hint="default"/>
        </w:rPr>
        <w:t>1</w:t>
      </w:r>
      <w:r>
        <w:rPr/>
        <w:t>、信用风险 </w:t>
      </w:r>
      <w:r>
        <w:rPr>
          <w:spacing w:val="-2"/>
        </w:rPr>
        <w:t>信用风险是指金融工具的一方不履行义务，造成另一方发生财务损失的风险。本公司主要面临的信用风险主要来源于因公司</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经营活动而形成的应收款项。本公司销售政策为现款销售，极少产生应收账款。本公司主要的应收款项为开发过程中缴纳的</w:t>
      </w:r>
      <w:r>
        <w:rPr>
          <w:spacing w:val="-66"/>
        </w:rPr>
        <w:t> </w:t>
      </w:r>
      <w:r>
        <w:rPr>
          <w:spacing w:val="-66"/>
        </w:rPr>
      </w:r>
      <w:r>
        <w:rPr/>
        <w:t>保证金，收款单位为政府管理部门，相对风险较低。</w:t>
      </w:r>
    </w:p>
    <w:p>
      <w:pPr>
        <w:pStyle w:val="BodyText"/>
        <w:spacing w:line="307" w:lineRule="auto" w:before="19"/>
        <w:ind w:right="1118"/>
        <w:jc w:val="left"/>
      </w:pPr>
      <w:r>
        <w:rPr>
          <w:rFonts w:ascii="Times New Roman" w:hAnsi="Times New Roman" w:cs="Times New Roman" w:eastAsia="Times New Roman" w:hint="default"/>
        </w:rPr>
        <w:t>2</w:t>
      </w:r>
      <w:r>
        <w:rPr/>
        <w:t>、流动风险 </w:t>
      </w:r>
      <w:r>
        <w:rPr>
          <w:spacing w:val="-2"/>
        </w:rPr>
        <w:t>流动风险是指企业在履行以交付现金或其他金融资产的方式结算的义务时发生资金短缺的风险。流动性风险由本公司的财务</w:t>
      </w:r>
      <w:r>
        <w:rPr>
          <w:spacing w:val="-64"/>
        </w:rPr>
        <w:t> </w:t>
      </w:r>
      <w:r>
        <w:rPr>
          <w:spacing w:val="-64"/>
        </w:rPr>
      </w:r>
      <w:r>
        <w:rPr>
          <w:spacing w:val="-2"/>
        </w:rPr>
        <w:t>部门集中控制。财务部门通过监控现金余额以及未来</w:t>
      </w:r>
      <w:r>
        <w:rPr>
          <w:rFonts w:ascii="Times New Roman" w:hAnsi="Times New Roman" w:cs="Times New Roman" w:eastAsia="Times New Roman" w:hint="default"/>
          <w:spacing w:val="-2"/>
        </w:rPr>
        <w:t>12</w:t>
      </w:r>
      <w:r>
        <w:rPr>
          <w:spacing w:val="-2"/>
        </w:rPr>
        <w:t>个月大额现金流量的滚动预测，确保本公司在所有合理预测的情况下</w:t>
      </w:r>
      <w:r>
        <w:rPr>
          <w:spacing w:val="-62"/>
        </w:rPr>
        <w:t> </w:t>
      </w:r>
      <w:r>
        <w:rPr>
          <w:spacing w:val="-62"/>
        </w:rPr>
      </w:r>
      <w:r>
        <w:rPr/>
        <w:t>拥有充足的资金偿还债务。</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十一、公允价值的披露" w:id="250"/>
      <w:bookmarkEnd w:id="250"/>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251"/>
      <w:bookmarkEnd w:id="25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土地价值的评估增 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109,063,052.86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109,063,052.86</w:t>
            </w:r>
          </w:p>
        </w:tc>
      </w:tr>
      <w:tr>
        <w:trPr>
          <w:trHeight w:val="716"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109,063,052.86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109,063,052.86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持续和非持续第一层次公允价值计量项目市价的确定依据" w:id="252"/>
      <w:bookmarkEnd w:id="25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jc w:val="left"/>
      </w:pPr>
      <w:r>
        <w:rPr>
          <w:spacing w:val="-2"/>
        </w:rPr>
        <w:t>本公司取得个别子公司控制权时，相关业务主体尚未形成业务，对于其核心资产的收购，不构成一项业务合并。对于其核心</w:t>
      </w:r>
      <w:r>
        <w:rPr>
          <w:spacing w:val="-66"/>
        </w:rPr>
        <w:t> </w:t>
      </w:r>
      <w:r>
        <w:rPr>
          <w:spacing w:val="-66"/>
        </w:rPr>
      </w:r>
      <w:r>
        <w:rPr/>
        <w:t>资产</w:t>
      </w:r>
      <w:r>
        <w:rPr>
          <w:rFonts w:ascii="Times New Roman" w:hAnsi="Times New Roman" w:cs="Times New Roman" w:eastAsia="Times New Roman" w:hint="default"/>
        </w:rPr>
        <w:t>-</w:t>
      </w:r>
      <w:r>
        <w:rPr/>
        <w:t>土地在合并报表层面按照公允价值计量。</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关联方及关联交易" w:id="253"/>
      <w:bookmarkEnd w:id="253"/>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254"/>
      <w:bookmarkEnd w:id="25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青岛亚星实业有限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0"/>
                <w:sz w:val="18"/>
                <w:szCs w:val="18"/>
              </w:rPr>
              <w:t>批发、零售、劳务服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务、房地产开发、经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44.79%</w:t>
            </w:r>
          </w:p>
        </w:tc>
      </w:tr>
    </w:tbl>
    <w:p>
      <w:pPr>
        <w:pStyle w:val="BodyText"/>
        <w:spacing w:line="360" w:lineRule="auto" w:before="51"/>
        <w:ind w:left="154" w:right="8610"/>
        <w:jc w:val="both"/>
      </w:pPr>
      <w:r>
        <w:rPr/>
        <w:t>本企业的母公司情况的说明 本企业最终控制方是姜剑。 其他说明：</w:t>
      </w:r>
    </w:p>
    <w:p>
      <w:pPr>
        <w:spacing w:after="0" w:line="36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3" w:right="4453" w:firstLine="0"/>
        <w:jc w:val="left"/>
        <w:rPr>
          <w:rFonts w:ascii="宋体" w:hAnsi="宋体" w:cs="宋体" w:eastAsia="宋体" w:hint="default"/>
          <w:sz w:val="21"/>
          <w:szCs w:val="21"/>
        </w:rPr>
      </w:pPr>
      <w:bookmarkStart w:name="2、本企业的子公司情况" w:id="255"/>
      <w:bookmarkEnd w:id="2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本企业子公司的情况详见附注九、在其他主体中的权益 </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其他关联方情况" w:id="256"/>
      <w:bookmarkEnd w:id="25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青岛天和智远商贸有限公司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本公司高管之子</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交易情况" w:id="257"/>
      <w:bookmarkEnd w:id="257"/>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258"/>
      <w:bookmarkEnd w:id="25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许展</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销售住宅</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728,881.00</w:t>
            </w:r>
          </w:p>
        </w:tc>
      </w:tr>
    </w:tbl>
    <w:p>
      <w:pPr>
        <w:pStyle w:val="BodyText"/>
        <w:spacing w:line="240" w:lineRule="auto" w:before="51"/>
        <w:ind w:left="15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关键管理人员报酬" w:id="259"/>
      <w:bookmarkEnd w:id="259"/>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864,260.00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1,160,307.00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关联方应收应付款项" w:id="260"/>
      <w:bookmarkEnd w:id="260"/>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项目" w:id="261"/>
      <w:bookmarkEnd w:id="261"/>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10,852,240.42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23,087,696.46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58,143.81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2,058,143.81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青岛天和智远商贸有限公司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18,856.50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10,910,384.23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25,164,696.77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联方承诺" w:id="262"/>
      <w:bookmarkEnd w:id="262"/>
      <w:r>
        <w:rPr>
          <w:b w:val="0"/>
          <w:bCs w:val="0"/>
        </w:rPr>
      </w:r>
      <w:r>
        <w:rPr>
          <w:rFonts w:ascii="Times New Roman" w:hAnsi="Times New Roman" w:cs="Times New Roman" w:eastAsia="Times New Roman" w:hint="default"/>
        </w:rPr>
        <w:t>6</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详见第五节重要事项</w:t>
      </w:r>
      <w:r>
        <w:rPr>
          <w:rFonts w:ascii="Times New Roman" w:hAnsi="Times New Roman" w:cs="Times New Roman" w:eastAsia="Times New Roman" w:hint="default"/>
        </w:rPr>
        <w:t>-</w:t>
      </w:r>
      <w:r>
        <w:rPr/>
        <w:t>八承诺事项履行情况。</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三、承诺及或有事项" w:id="263"/>
      <w:bookmarkEnd w:id="263"/>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264"/>
      <w:bookmarkEnd w:id="264"/>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资产负债表日存在的重要承诺 本公司无应披露未披露重大承诺事项。</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或有事项" w:id="265"/>
      <w:bookmarkEnd w:id="26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资产负债表日存在的重要或有事项" w:id="266"/>
      <w:bookmarkEnd w:id="26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w:t>
      </w:r>
      <w:r>
        <w:rPr>
          <w:rFonts w:ascii="Times New Roman" w:hAnsi="Times New Roman" w:cs="Times New Roman" w:eastAsia="Times New Roman" w:hint="default"/>
        </w:rPr>
        <w:t>1</w:t>
      </w:r>
      <w:r>
        <w:rPr/>
        <w:t>）未决诉讼仲裁形成的或有负债及其财务影响</w:t>
      </w:r>
    </w:p>
    <w:p>
      <w:pPr>
        <w:pStyle w:val="BodyText"/>
        <w:spacing w:line="307" w:lineRule="auto" w:before="63"/>
        <w:ind w:right="0"/>
        <w:jc w:val="left"/>
      </w:pPr>
      <w:r>
        <w:rPr/>
        <w:t>①山东港基建设集团有限公司诉泗水海情置业有限公司、济宁海情置业有限公司建设工程施工合同纠纷案 本公司子公司泗水海情置业有限公司（以下简称</w:t>
      </w:r>
      <w:r>
        <w:rPr>
          <w:rFonts w:ascii="Times New Roman" w:hAnsi="Times New Roman" w:cs="Times New Roman" w:eastAsia="Times New Roman" w:hint="default"/>
        </w:rPr>
        <w:t>“</w:t>
      </w:r>
      <w:r>
        <w:rPr/>
        <w:t>泗水海情</w:t>
      </w:r>
      <w:r>
        <w:rPr>
          <w:rFonts w:ascii="Times New Roman" w:hAnsi="Times New Roman" w:cs="Times New Roman" w:eastAsia="Times New Roman" w:hint="default"/>
        </w:rPr>
        <w:t>”</w:t>
      </w:r>
      <w:r>
        <w:rPr/>
        <w:t>）开发的</w:t>
      </w:r>
      <w:r>
        <w:rPr>
          <w:rFonts w:ascii="Times New Roman" w:hAnsi="Times New Roman" w:cs="Times New Roman" w:eastAsia="Times New Roman" w:hint="default"/>
        </w:rPr>
        <w:t>“</w:t>
      </w:r>
      <w:r>
        <w:rPr/>
        <w:t>海情圣地</w:t>
      </w:r>
      <w:r>
        <w:rPr>
          <w:rFonts w:ascii="Times New Roman" w:hAnsi="Times New Roman" w:cs="Times New Roman" w:eastAsia="Times New Roman" w:hint="default"/>
        </w:rPr>
        <w:t>“</w:t>
      </w:r>
      <w:r>
        <w:rPr/>
        <w:t>项目一、三标段由山东港基建设集团有限公 司（以下简称</w:t>
      </w:r>
      <w:r>
        <w:rPr>
          <w:rFonts w:ascii="Times New Roman" w:hAnsi="Times New Roman" w:cs="Times New Roman" w:eastAsia="Times New Roman" w:hint="default"/>
        </w:rPr>
        <w:t>“</w:t>
      </w:r>
      <w:r>
        <w:rPr/>
        <w:t>山东港基</w:t>
      </w:r>
      <w:r>
        <w:rPr>
          <w:rFonts w:ascii="Times New Roman" w:hAnsi="Times New Roman" w:cs="Times New Roman" w:eastAsia="Times New Roman" w:hint="default"/>
        </w:rPr>
        <w:t>”</w:t>
      </w:r>
      <w:r>
        <w:rPr/>
        <w:t>）承包施工，该项目已竣工交付。</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月，山东港基以建设工程合同纠纷为由，将泗水海情及 其母公司济宁海情置业有限公司（以下简称</w:t>
      </w:r>
      <w:r>
        <w:rPr>
          <w:rFonts w:ascii="Times New Roman" w:hAnsi="Times New Roman" w:cs="Times New Roman" w:eastAsia="Times New Roman" w:hint="default"/>
        </w:rPr>
        <w:t>“</w:t>
      </w:r>
      <w:r>
        <w:rPr/>
        <w:t>济宁海情</w:t>
      </w:r>
      <w:r>
        <w:rPr>
          <w:rFonts w:ascii="Times New Roman" w:hAnsi="Times New Roman" w:cs="Times New Roman" w:eastAsia="Times New Roman" w:hint="default"/>
        </w:rPr>
        <w:t>”</w:t>
      </w:r>
      <w:r>
        <w:rPr/>
        <w:t>）诉至济宁市中级人民法院，案号：（</w:t>
      </w:r>
      <w:r>
        <w:rPr>
          <w:rFonts w:ascii="Times New Roman" w:hAnsi="Times New Roman" w:cs="Times New Roman" w:eastAsia="Times New Roman" w:hint="default"/>
        </w:rPr>
        <w:t>2012</w:t>
      </w:r>
      <w:r>
        <w:rPr/>
        <w:t>）济民初字第</w:t>
      </w:r>
      <w:r>
        <w:rPr>
          <w:rFonts w:ascii="Times New Roman" w:hAnsi="Times New Roman" w:cs="Times New Roman" w:eastAsia="Times New Roman" w:hint="default"/>
        </w:rPr>
        <w:t>48</w:t>
      </w:r>
      <w:r>
        <w:rPr/>
        <w:t>号，要求 泗水海情支付拖欠工程款</w:t>
      </w:r>
      <w:r>
        <w:rPr>
          <w:rFonts w:ascii="Times New Roman" w:hAnsi="Times New Roman" w:cs="Times New Roman" w:eastAsia="Times New Roman" w:hint="default"/>
        </w:rPr>
        <w:t>3,000</w:t>
      </w:r>
      <w:r>
        <w:rPr/>
        <w:t>万元（数额最终以审计结果为准）及违约金，对施工工程享有优先受偿权，并要求济宁海情 </w:t>
      </w:r>
      <w:r>
        <w:rPr>
          <w:spacing w:val="-4"/>
        </w:rPr>
        <w:t>对泗水海情拖欠工程款及违约金承担连带责任，诉讼等费用由泗水海情承担。泗水海情接到法院送达的诉讼文书后积极应诉，</w:t>
      </w:r>
      <w:r>
        <w:rPr>
          <w:spacing w:val="-44"/>
        </w:rPr>
        <w:t> </w:t>
      </w:r>
      <w:r>
        <w:rPr>
          <w:spacing w:val="-44"/>
        </w:rPr>
      </w:r>
      <w:r>
        <w:rPr>
          <w:spacing w:val="-2"/>
        </w:rPr>
        <w:t>并依法提出了反诉，要求山东港基承担逾期违约金、一次性验收不合格违约金、违法分包违约金、质量问题维修费用等约计</w:t>
      </w:r>
      <w:r>
        <w:rPr>
          <w:spacing w:val="-66"/>
        </w:rPr>
        <w:t> </w:t>
      </w:r>
      <w:r>
        <w:rPr>
          <w:spacing w:val="-66"/>
        </w:rPr>
      </w:r>
      <w:r>
        <w:rPr>
          <w:rFonts w:ascii="Times New Roman" w:hAnsi="Times New Roman" w:cs="Times New Roman" w:eastAsia="Times New Roman" w:hint="default"/>
        </w:rPr>
        <w:t>1,068</w:t>
      </w:r>
      <w:r>
        <w:rPr/>
        <w:t>万元，并由山东港基承担全部反诉费用。</w:t>
      </w:r>
    </w:p>
    <w:p>
      <w:pPr>
        <w:pStyle w:val="BodyText"/>
        <w:spacing w:line="240" w:lineRule="auto" w:before="7"/>
        <w:ind w:left="15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日泗水海情收到济宁市中级人民法院（</w:t>
      </w:r>
      <w:r>
        <w:rPr>
          <w:rFonts w:ascii="Times New Roman" w:hAnsi="Times New Roman" w:cs="Times New Roman" w:eastAsia="Times New Roman" w:hint="default"/>
        </w:rPr>
        <w:t>2012</w:t>
      </w:r>
      <w:r>
        <w:rPr/>
        <w:t>）济民初字第</w:t>
      </w:r>
      <w:r>
        <w:rPr>
          <w:rFonts w:ascii="Times New Roman" w:hAnsi="Times New Roman" w:cs="Times New Roman" w:eastAsia="Times New Roman" w:hint="default"/>
        </w:rPr>
        <w:t>48</w:t>
      </w:r>
      <w:r>
        <w:rPr/>
        <w:t>号民事判决书，判决泗水海情支付工程款</w:t>
      </w:r>
    </w:p>
    <w:p>
      <w:pPr>
        <w:pStyle w:val="BodyText"/>
        <w:spacing w:line="300" w:lineRule="auto" w:before="63"/>
        <w:ind w:right="1033"/>
        <w:jc w:val="left"/>
      </w:pPr>
      <w:r>
        <w:rPr>
          <w:rFonts w:ascii="Times New Roman" w:hAnsi="Times New Roman" w:cs="Times New Roman" w:eastAsia="Times New Roman" w:hint="default"/>
        </w:rPr>
        <w:t>25,688,285.26</w:t>
      </w:r>
      <w:r>
        <w:rPr/>
        <w:t>元及相关利息，并承担相应案件费用。 </w:t>
      </w:r>
      <w:r>
        <w:rPr>
          <w:spacing w:val="-5"/>
        </w:rPr>
        <w:t>泗水海情提起上诉并收到山东省高级人民法院（</w:t>
      </w:r>
      <w:r>
        <w:rPr>
          <w:rFonts w:ascii="Times New Roman" w:hAnsi="Times New Roman" w:cs="Times New Roman" w:eastAsia="Times New Roman" w:hint="default"/>
          <w:spacing w:val="-5"/>
        </w:rPr>
        <w:t>2014</w:t>
      </w:r>
      <w:r>
        <w:rPr>
          <w:spacing w:val="-5"/>
        </w:rPr>
        <w:t>）鲁民一终字第</w:t>
      </w:r>
      <w:r>
        <w:rPr>
          <w:rFonts w:ascii="Times New Roman" w:hAnsi="Times New Roman" w:cs="Times New Roman" w:eastAsia="Times New Roman" w:hint="default"/>
          <w:spacing w:val="-5"/>
        </w:rPr>
        <w:t>399</w:t>
      </w:r>
      <w:r>
        <w:rPr>
          <w:spacing w:val="-5"/>
        </w:rPr>
        <w:t>号民事裁定书，裁定撤销济宁市中级人民法院（</w:t>
      </w:r>
      <w:r>
        <w:rPr>
          <w:rFonts w:ascii="Times New Roman" w:hAnsi="Times New Roman" w:cs="Times New Roman" w:eastAsia="Times New Roman" w:hint="default"/>
          <w:spacing w:val="-5"/>
        </w:rPr>
        <w:t>2012</w:t>
      </w:r>
      <w:r>
        <w:rPr>
          <w:spacing w:val="-5"/>
        </w:rPr>
        <w:t>）</w:t>
      </w:r>
      <w:r>
        <w:rPr>
          <w:spacing w:val="-52"/>
        </w:rPr>
        <w:t> </w:t>
      </w:r>
      <w:r>
        <w:rPr/>
        <w:t>济民初字第</w:t>
      </w:r>
      <w:r>
        <w:rPr>
          <w:rFonts w:ascii="Times New Roman" w:hAnsi="Times New Roman" w:cs="Times New Roman" w:eastAsia="Times New Roman" w:hint="default"/>
        </w:rPr>
        <w:t>48</w:t>
      </w:r>
      <w:r>
        <w:rPr/>
        <w:t>号民事判决，发回济宁市中级人民法院重审。案件尚未审理完毕。 泗水海情对该项目计提了</w:t>
      </w:r>
      <w:r>
        <w:rPr>
          <w:rFonts w:ascii="Times New Roman" w:hAnsi="Times New Roman" w:cs="Times New Roman" w:eastAsia="Times New Roman" w:hint="default"/>
        </w:rPr>
        <w:t>7,455,964.44</w:t>
      </w:r>
      <w:r>
        <w:rPr/>
        <w:t>元的预计负债。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日泗水海情因此案被查封海情圣地一期项目在售房屋</w:t>
      </w:r>
      <w:r>
        <w:rPr>
          <w:rFonts w:ascii="Times New Roman" w:hAnsi="Times New Roman" w:cs="Times New Roman" w:eastAsia="Times New Roman" w:hint="default"/>
        </w:rPr>
        <w:t>25</w:t>
      </w:r>
      <w:r>
        <w:rPr/>
        <w:t>套。</w:t>
      </w:r>
    </w:p>
    <w:p>
      <w:pPr>
        <w:pStyle w:val="BodyText"/>
        <w:spacing w:line="304" w:lineRule="auto" w:before="13"/>
        <w:ind w:right="1030"/>
        <w:jc w:val="left"/>
      </w:pPr>
      <w:r>
        <w:rPr/>
        <w:t>②济宁海情置业有限公司起诉天元建设集团有限公司建设工程合同纠纷案 </w:t>
      </w:r>
      <w:r>
        <w:rPr>
          <w:spacing w:val="-2"/>
        </w:rPr>
        <w:t>济宁海情置业有限公司（以下简称</w:t>
      </w:r>
      <w:r>
        <w:rPr>
          <w:rFonts w:ascii="Times New Roman" w:hAnsi="Times New Roman" w:cs="Times New Roman" w:eastAsia="Times New Roman" w:hint="default"/>
          <w:spacing w:val="-2"/>
        </w:rPr>
        <w:t>“</w:t>
      </w:r>
      <w:r>
        <w:rPr>
          <w:spacing w:val="-2"/>
        </w:rPr>
        <w:t>济宁海情</w:t>
      </w:r>
      <w:r>
        <w:rPr>
          <w:rFonts w:ascii="Times New Roman" w:hAnsi="Times New Roman" w:cs="Times New Roman" w:eastAsia="Times New Roman" w:hint="default"/>
          <w:spacing w:val="-2"/>
        </w:rPr>
        <w:t>”</w:t>
      </w:r>
      <w:r>
        <w:rPr>
          <w:spacing w:val="-2"/>
        </w:rPr>
        <w:t>）开发的兖州</w:t>
      </w:r>
      <w:r>
        <w:rPr>
          <w:rFonts w:ascii="Times New Roman" w:hAnsi="Times New Roman" w:cs="Times New Roman" w:eastAsia="Times New Roman" w:hint="default"/>
          <w:spacing w:val="-2"/>
        </w:rPr>
        <w:t>“</w:t>
      </w:r>
      <w:r>
        <w:rPr>
          <w:spacing w:val="-2"/>
        </w:rPr>
        <w:t>海情康城</w:t>
      </w:r>
      <w:r>
        <w:rPr>
          <w:rFonts w:ascii="Times New Roman" w:hAnsi="Times New Roman" w:cs="Times New Roman" w:eastAsia="Times New Roman" w:hint="default"/>
          <w:spacing w:val="-2"/>
        </w:rPr>
        <w:t>”</w:t>
      </w:r>
      <w:r>
        <w:rPr>
          <w:spacing w:val="-2"/>
        </w:rPr>
        <w:t>项目由天元建设集团有限公司（以下简称</w:t>
      </w:r>
      <w:r>
        <w:rPr>
          <w:rFonts w:ascii="Times New Roman" w:hAnsi="Times New Roman" w:cs="Times New Roman" w:eastAsia="Times New Roman" w:hint="default"/>
          <w:spacing w:val="-2"/>
        </w:rPr>
        <w:t>“</w:t>
      </w:r>
      <w:r>
        <w:rPr>
          <w:spacing w:val="-2"/>
        </w:rPr>
        <w:t>天元集团</w:t>
      </w:r>
      <w:r>
        <w:rPr>
          <w:rFonts w:ascii="Times New Roman" w:hAnsi="Times New Roman" w:cs="Times New Roman" w:eastAsia="Times New Roman" w:hint="default"/>
          <w:spacing w:val="-2"/>
        </w:rPr>
        <w:t>”</w:t>
      </w:r>
      <w:r>
        <w:rPr>
          <w:spacing w:val="-2"/>
        </w:rPr>
        <w:t>）</w:t>
      </w:r>
      <w:r>
        <w:rPr/>
        <w:t> </w:t>
      </w:r>
      <w:r>
        <w:rPr>
          <w:spacing w:val="-2"/>
        </w:rPr>
        <w:t>承包施工。因天元集团自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月起擅自停工，济宁海情为推进项目进度和维护自身权益，于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日向济宁市中级</w:t>
      </w:r>
      <w:r>
        <w:rPr>
          <w:spacing w:val="-54"/>
        </w:rPr>
        <w:t> </w:t>
      </w:r>
      <w:r>
        <w:rPr>
          <w:spacing w:val="-2"/>
        </w:rPr>
        <w:t>人民法院提交起诉状，案号：山东省济宁市中级人民法院（</w:t>
      </w:r>
      <w:r>
        <w:rPr>
          <w:rFonts w:ascii="Times New Roman" w:hAnsi="Times New Roman" w:cs="Times New Roman" w:eastAsia="Times New Roman" w:hint="default"/>
          <w:spacing w:val="-2"/>
        </w:rPr>
        <w:t>2012</w:t>
      </w:r>
      <w:r>
        <w:rPr>
          <w:spacing w:val="-2"/>
        </w:rPr>
        <w:t>）济民初字</w:t>
      </w:r>
      <w:r>
        <w:rPr>
          <w:rFonts w:ascii="Times New Roman" w:hAnsi="Times New Roman" w:cs="Times New Roman" w:eastAsia="Times New Roman" w:hint="default"/>
          <w:spacing w:val="-2"/>
        </w:rPr>
        <w:t>83</w:t>
      </w:r>
      <w:r>
        <w:rPr>
          <w:spacing w:val="-2"/>
        </w:rPr>
        <w:t>号，要求判令天元集团支付因其擅自停工导致</w:t>
      </w:r>
      <w:r>
        <w:rPr>
          <w:spacing w:val="-59"/>
        </w:rPr>
        <w:t> </w:t>
      </w:r>
      <w:r>
        <w:rPr>
          <w:spacing w:val="-59"/>
        </w:rPr>
      </w:r>
      <w:r>
        <w:rPr>
          <w:spacing w:val="-3"/>
        </w:rPr>
        <w:t>合同解除的违约金</w:t>
      </w:r>
      <w:r>
        <w:rPr>
          <w:rFonts w:ascii="Times New Roman" w:hAnsi="Times New Roman" w:cs="Times New Roman" w:eastAsia="Times New Roman" w:hint="default"/>
          <w:spacing w:val="-3"/>
        </w:rPr>
        <w:t>15,056,000</w:t>
      </w:r>
      <w:r>
        <w:rPr>
          <w:spacing w:val="-3"/>
        </w:rPr>
        <w:t>元，恢复施工的费用损失</w:t>
      </w:r>
      <w:r>
        <w:rPr>
          <w:rFonts w:ascii="Times New Roman" w:hAnsi="Times New Roman" w:cs="Times New Roman" w:eastAsia="Times New Roman" w:hint="default"/>
          <w:spacing w:val="-3"/>
        </w:rPr>
        <w:t>110</w:t>
      </w:r>
      <w:r>
        <w:rPr>
          <w:spacing w:val="-3"/>
        </w:rPr>
        <w:t>万元，因其违约导致增加的工程造价</w:t>
      </w:r>
      <w:r>
        <w:rPr>
          <w:rFonts w:ascii="Times New Roman" w:hAnsi="Times New Roman" w:cs="Times New Roman" w:eastAsia="Times New Roman" w:hint="default"/>
          <w:spacing w:val="-3"/>
        </w:rPr>
        <w:t>2000</w:t>
      </w:r>
      <w:r>
        <w:rPr>
          <w:spacing w:val="-3"/>
        </w:rPr>
        <w:t>万元等，并承担诉讼费用。</w:t>
      </w:r>
      <w:r>
        <w:rPr>
          <w:spacing w:val="-73"/>
        </w:rPr>
        <w:t> </w:t>
      </w:r>
      <w:r>
        <w:rPr>
          <w:spacing w:val="-73"/>
        </w:rPr>
      </w:r>
      <w:r>
        <w:rPr/>
        <w:t>天元集团接到济宁海情的起诉材料后，提出了索要工程款的反诉请求。</w:t>
      </w:r>
    </w:p>
    <w:p>
      <w:pPr>
        <w:pStyle w:val="BodyText"/>
        <w:spacing w:line="319" w:lineRule="auto" w:before="28"/>
        <w:ind w:right="4633"/>
        <w:jc w:val="left"/>
      </w:pPr>
      <w:r>
        <w:rPr/>
        <w:t>案件尚在审理之中。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日济宁海情因此案被查封海情康城一期项目在售房屋</w:t>
      </w:r>
      <w:r>
        <w:rPr>
          <w:rFonts w:ascii="Times New Roman" w:hAnsi="Times New Roman" w:cs="Times New Roman" w:eastAsia="Times New Roman" w:hint="default"/>
        </w:rPr>
        <w:t>28</w:t>
      </w:r>
      <w:r>
        <w:rPr/>
        <w:t>套。</w:t>
      </w:r>
    </w:p>
    <w:p>
      <w:pPr>
        <w:pStyle w:val="BodyText"/>
        <w:spacing w:line="300" w:lineRule="auto"/>
        <w:ind w:right="1123"/>
        <w:jc w:val="left"/>
      </w:pPr>
      <w:r>
        <w:rPr/>
        <w:t>（</w:t>
      </w:r>
      <w:r>
        <w:rPr>
          <w:rFonts w:ascii="Times New Roman" w:hAnsi="Times New Roman" w:cs="Times New Roman" w:eastAsia="Times New Roman" w:hint="default"/>
        </w:rPr>
        <w:t>2</w:t>
      </w:r>
      <w:r>
        <w:rPr/>
        <w:t>）其他或有负债及其财务影响 本公司下属地产子公司按房地产经营惯例为商品房承购人提供抵押贷款担保，截至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日累计担保余额为人民币 </w:t>
      </w:r>
      <w:r>
        <w:rPr>
          <w:rFonts w:ascii="Times New Roman" w:hAnsi="Times New Roman" w:cs="Times New Roman" w:eastAsia="Times New Roman" w:hint="default"/>
        </w:rPr>
        <w:t>3,729.90</w:t>
      </w:r>
      <w:r>
        <w:rPr/>
        <w:t>万元。担保类型为阶段性担保，担保期限为自保证合同生效之日起至商品房抵押登记办妥并交银行执管之日止。由</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于截至目前承购人未发生违约，公司认为与该等担保相关的风险较小。</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267"/>
      <w:bookmarkEnd w:id="26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四、资产负债表日后事项" w:id="268"/>
      <w:bookmarkEnd w:id="268"/>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资产负债表日后事项说明" w:id="269"/>
      <w:bookmarkEnd w:id="269"/>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302"/>
        <w:jc w:val="left"/>
      </w:pPr>
      <w:r>
        <w:rPr>
          <w:rFonts w:ascii="Times New Roman" w:hAnsi="Times New Roman" w:cs="Times New Roman" w:eastAsia="Times New Roman" w:hint="default"/>
        </w:rPr>
        <w:t>1</w:t>
      </w:r>
      <w:r>
        <w:rPr/>
        <w:t>、诉讼进展情况 本公司子公司泗水海情收到山东省高级人民法院（</w:t>
      </w:r>
      <w:r>
        <w:rPr>
          <w:rFonts w:ascii="Times New Roman" w:hAnsi="Times New Roman" w:cs="Times New Roman" w:eastAsia="Times New Roman" w:hint="default"/>
        </w:rPr>
        <w:t>2014</w:t>
      </w:r>
      <w:r>
        <w:rPr/>
        <w:t>）鲁民一终字第</w:t>
      </w:r>
      <w:r>
        <w:rPr>
          <w:rFonts w:ascii="Times New Roman" w:hAnsi="Times New Roman" w:cs="Times New Roman" w:eastAsia="Times New Roman" w:hint="default"/>
        </w:rPr>
        <w:t>399</w:t>
      </w:r>
      <w:r>
        <w:rPr/>
        <w:t>号民事裁定书，裁定撤销济宁市中级人民法院</w:t>
      </w:r>
    </w:p>
    <w:p>
      <w:pPr>
        <w:pStyle w:val="BodyText"/>
        <w:spacing w:line="240" w:lineRule="auto" w:before="13"/>
        <w:ind w:right="0"/>
        <w:jc w:val="left"/>
      </w:pPr>
      <w:r>
        <w:rPr/>
        <w:t>（</w:t>
      </w:r>
      <w:r>
        <w:rPr>
          <w:rFonts w:ascii="Times New Roman" w:hAnsi="Times New Roman" w:cs="Times New Roman" w:eastAsia="Times New Roman" w:hint="default"/>
        </w:rPr>
        <w:t>2012</w:t>
      </w:r>
      <w:r>
        <w:rPr/>
        <w:t>）济民初字第</w:t>
      </w:r>
      <w:r>
        <w:rPr>
          <w:rFonts w:ascii="Times New Roman" w:hAnsi="Times New Roman" w:cs="Times New Roman" w:eastAsia="Times New Roman" w:hint="default"/>
        </w:rPr>
        <w:t>48</w:t>
      </w:r>
      <w:r>
        <w:rPr/>
        <w:t>号民事判决，发回济宁市中级人民法院重审。案件尚未审理完毕。</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五、母公司财务报表主要项目注释" w:id="270"/>
      <w:bookmarkEnd w:id="270"/>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 w:id="271"/>
      <w:bookmarkEnd w:id="271"/>
      <w:r>
        <w:rPr>
          <w:b w:val="0"/>
          <w:bCs w:val="0"/>
        </w:rPr>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72"/>
      <w:bookmarkEnd w:id="27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429,831.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388,511.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90.39%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41,320.00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430,831</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378,181.2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87.78%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52,650.00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429,831.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388,511.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90.39%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41,320.00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430,831</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.24</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378,181.2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87.78%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52,650.00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0"/>
        <w:gridCol w:w="2390"/>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378,181.24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378,181.24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52" w:right="0"/>
              <w:jc w:val="left"/>
              <w:rPr>
                <w:rFonts w:ascii="Times New Roman" w:hAnsi="Times New Roman" w:cs="Times New Roman" w:eastAsia="Times New Roman" w:hint="default"/>
                <w:sz w:val="18"/>
                <w:szCs w:val="18"/>
              </w:rPr>
            </w:pPr>
            <w:r>
              <w:rPr>
                <w:rFonts w:ascii="Times New Roman"/>
                <w:sz w:val="18"/>
              </w:rPr>
              <w:t>429,831.24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3" w:right="0"/>
              <w:jc w:val="left"/>
              <w:rPr>
                <w:rFonts w:ascii="Times New Roman" w:hAnsi="Times New Roman" w:cs="Times New Roman" w:eastAsia="Times New Roman" w:hint="default"/>
                <w:sz w:val="18"/>
                <w:szCs w:val="18"/>
              </w:rPr>
            </w:pPr>
            <w:r>
              <w:rPr>
                <w:rFonts w:ascii="Times New Roman"/>
                <w:sz w:val="18"/>
              </w:rPr>
              <w:t>388,511.24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90.39%</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73"/>
      <w:bookmarkEnd w:id="27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10,330.00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230" w:space="260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按欠款方归集的期末余额前五吊的其他应收款情况" w:id="274"/>
      <w:bookmarkEnd w:id="274"/>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长期股权投资" w:id="275"/>
      <w:bookmarkEnd w:id="275"/>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241,315,537.00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241,315,537.00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271,315,537.00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271,315,537.00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241,315,537.00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241,315,537.00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271,315,537.00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271,315,537.00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276"/>
      <w:bookmarkEnd w:id="27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青岛广顺房地产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46,384,740.35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46,384,740.35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济宁海情置业有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189,177,496.65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189,177,496.65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济宁海情贸易有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潍坊亚通置业有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绵阳亿嘉合投资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5,753,300.00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5,753,300.00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271,315,537.00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241,315,537.00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投资收益" w:id="277"/>
      <w:bookmarkEnd w:id="277"/>
      <w:r>
        <w:rPr>
          <w:b w:val="0"/>
          <w:bCs w:val="0"/>
        </w:rPr>
      </w:r>
      <w:r>
        <w:rPr>
          <w:rFonts w:ascii="Times New Roman" w:hAnsi="Times New Roman" w:cs="Times New Roman" w:eastAsia="Times New Roman" w:hint="default"/>
        </w:rPr>
        <w:t>3</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1,815,260.44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1,815,260.44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278"/>
      <w:bookmarkEnd w:id="278"/>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279"/>
      <w:bookmarkEnd w:id="27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-6,916,209.21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-1,729,052.30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-518,649.98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-4,668,506.93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280"/>
      <w:bookmarkEnd w:id="28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-0.466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-0.466</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会计政策变更相关补充资料" w:id="281"/>
      <w:bookmarkEnd w:id="281"/>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0" w:id="282"/>
      <w:bookmarkStart w:name="第十二节 备查文件目录" w:id="283"/>
      <w:r>
        <w:rPr>
          <w:b w:val="0"/>
          <w:bCs w:val="0"/>
        </w:rPr>
      </w:r>
      <w:r>
        <w:rPr/>
        <w:t>第十二节</w:t>
      </w:r>
      <w:r>
        <w:rPr>
          <w:spacing w:val="-8"/>
        </w:rPr>
        <w:t> </w:t>
      </w:r>
      <w:r>
        <w:rPr/>
        <w:t>备查文件目录</w:t>
      </w:r>
      <w:bookmarkEnd w:id="282"/>
      <w:r>
        <w:rPr>
          <w:b w:val="0"/>
          <w:bCs w:val="0"/>
        </w:rPr>
      </w:r>
    </w:p>
    <w:p>
      <w:pPr>
        <w:spacing w:line="240" w:lineRule="auto" w:before="7"/>
        <w:rPr>
          <w:rFonts w:ascii="宋体" w:hAnsi="宋体" w:cs="宋体" w:eastAsia="宋体" w:hint="default"/>
          <w:b/>
          <w:bCs/>
          <w:sz w:val="42"/>
          <w:szCs w:val="42"/>
        </w:rPr>
      </w:pPr>
    </w:p>
    <w:p>
      <w:pPr>
        <w:pStyle w:val="BodyText"/>
        <w:spacing w:line="316" w:lineRule="auto"/>
        <w:ind w:right="3733"/>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7456" type="#_x0000_t75" stroked="false">
          <v:imagedata r:id="rId1" o:title=""/>
        </v:shape>
      </w:pict>
    </w:r>
    <w:r>
      <w:rPr/>
      <w:pict>
        <v:shape style="position:absolute;margin-left:533.179993pt;margin-top:795.517944pt;width:6.5pt;height:11pt;mso-position-horizontal-relative:page;mso-position-vertical-relative:page;z-index:-6074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7408" type="#_x0000_t75" stroked="false">
          <v:imagedata r:id="rId1" o:title=""/>
        </v:shape>
      </w:pict>
    </w:r>
    <w:r>
      <w:rPr/>
      <w:pict>
        <v:shape style="position:absolute;margin-left:527.679993pt;margin-top:781.957947pt;width:13pt;height:11pt;mso-position-horizontal-relative:page;mso-position-vertical-relative:page;z-index:-607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7360" type="#_x0000_t75" stroked="false">
          <v:imagedata r:id="rId1" o:title=""/>
        </v:shape>
      </w:pict>
    </w:r>
    <w:r>
      <w:rPr/>
      <w:pict>
        <v:shape style="position:absolute;margin-left:524.179993pt;margin-top:781.957947pt;width:15.5pt;height:11pt;mso-position-horizontal-relative:page;mso-position-vertical-relative:page;z-index:-6073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7312" type="#_x0000_t75" stroked="false">
          <v:imagedata r:id="rId1" o:title=""/>
        </v:shape>
      </w:pict>
    </w:r>
    <w:r>
      <w:rPr/>
      <w:pict>
        <v:shape style="position:absolute;margin-left:523.179993pt;margin-top:781.957947pt;width:17.5pt;height:11pt;mso-position-horizontal-relative:page;mso-position-vertical-relative:page;z-index:-607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607480" type="#_x0000_t202" filled="false" stroked="false">
          <v:textbox inset="0,0,0,0">
            <w:txbxContent>
              <w:p>
                <w:pPr>
                  <w:pStyle w:val="BodyText"/>
                  <w:spacing w:line="214" w:lineRule="exact"/>
                  <w:ind w:left="20" w:right="0"/>
                  <w:jc w:val="left"/>
                </w:pPr>
                <w:r>
                  <w:rPr/>
                  <w:t>深圳大通实业股份有限公司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hinadatong.com/" TargetMode="External"/><Relationship Id="rId10" Type="http://schemas.openxmlformats.org/officeDocument/2006/relationships/hyperlink" Target="mailto:datongstock@163.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cninfo.co/" TargetMode="External"/><Relationship Id="rId16" Type="http://schemas.openxmlformats.org/officeDocument/2006/relationships/footer" Target="footer3.xml"/><Relationship Id="rId1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2020-05-06T12:56:33Z</dcterms:created>
  <dcterms:modified xsi:type="dcterms:W3CDTF">2020-05-06T12:56:33Z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Office Word 2007</vt:lpwstr>
  </property>
  <property fmtid="{D5CDD505-2E9C-101B-9397-08002B2CF9AE}" pid="4" name="LastSaved">
    <vt:filetime>2020-05-06T00:00:00Z</vt:filetime>
  </property>
</Properties>
</file>