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84" w:left="3756" w:header="0" w:footer="3" w:gutter="0"/>
          <w:pgNumType w:start="1"/>
          <w:cols w:space="720"/>
          <w:noEndnote/>
          <w:rtlGutter w:val="0"/>
          <w:docGrid w:linePitch="360"/>
        </w:sectPr>
      </w:pPr>
    </w:p>
    <w:p>
      <w:pPr>
        <w:pStyle w:val="Style6"/>
        <w:keepNext w:val="0"/>
        <w:keepLines w:val="0"/>
        <w:framePr w:w="1171" w:h="571" w:wrap="none" w:vAnchor="text" w:hAnchor="page" w:x="5740" w:y="21"/>
        <w:widowControl w:val="0"/>
        <w:shd w:val="clear" w:color="auto" w:fill="auto"/>
        <w:bidi w:val="0"/>
        <w:spacing w:before="0" w:after="0" w:line="366" w:lineRule="atLeast"/>
        <w:ind w:left="0" w:right="0" w:firstLine="0"/>
        <w:jc w:val="left"/>
      </w:pPr>
      <w:r>
        <w:rPr>
          <w:rFonts w:ascii="Arial" w:eastAsia="Arial" w:hAnsi="Arial" w:cs="Arial"/>
          <w:b/>
          <w:bCs/>
          <w:color w:val="000000"/>
          <w:spacing w:val="0"/>
          <w:w w:val="100"/>
          <w:position w:val="0"/>
          <w:sz w:val="28"/>
          <w:szCs w:val="28"/>
        </w:rPr>
        <w:t>I</w:t>
      </w:r>
      <w:r>
        <w:rPr>
          <w:b w:val="0"/>
          <w:bCs w:val="0"/>
          <w:color w:val="0F58A6"/>
          <w:spacing w:val="0"/>
          <w:w w:val="100"/>
          <w:position w:val="0"/>
          <w:sz w:val="32"/>
          <w:szCs w:val="32"/>
        </w:rPr>
        <w:t>探大通</w:t>
      </w:r>
    </w:p>
    <w:p>
      <w:pPr>
        <w:pStyle w:val="Style9"/>
        <w:keepNext w:val="0"/>
        <w:keepLines w:val="0"/>
        <w:framePr w:w="1171" w:h="571" w:wrap="none" w:vAnchor="text" w:hAnchor="page" w:x="5740" w:y="21"/>
        <w:widowControl w:val="0"/>
        <w:shd w:val="clear" w:color="auto" w:fill="auto"/>
        <w:bidi w:val="0"/>
        <w:spacing w:before="0" w:after="0" w:line="194" w:lineRule="auto"/>
        <w:ind w:left="0" w:right="0" w:firstLine="0"/>
        <w:jc w:val="left"/>
        <w:rPr>
          <w:sz w:val="20"/>
          <w:szCs w:val="20"/>
        </w:rPr>
      </w:pPr>
      <w:r>
        <w:rPr>
          <w:rFonts w:ascii="Arial" w:eastAsia="Arial" w:hAnsi="Arial" w:cs="Arial"/>
          <w:color w:val="5084BF"/>
          <w:spacing w:val="0"/>
          <w:w w:val="100"/>
          <w:position w:val="0"/>
          <w:sz w:val="20"/>
          <w:szCs w:val="20"/>
        </w:rPr>
        <w:t>CAPSTONE</w:t>
      </w:r>
    </w:p>
    <w:p>
      <w:pPr>
        <w:pStyle w:val="Style9"/>
        <w:keepNext w:val="0"/>
        <w:keepLines w:val="0"/>
        <w:framePr w:w="4378" w:h="432" w:wrap="none" w:vAnchor="text" w:hAnchor="page" w:x="3757" w:y="985"/>
        <w:widowControl w:val="0"/>
        <w:shd w:val="clear" w:color="auto" w:fill="auto"/>
        <w:bidi w:val="0"/>
        <w:spacing w:before="0" w:after="0" w:line="240" w:lineRule="auto"/>
        <w:ind w:left="0" w:right="0" w:firstLine="0"/>
        <w:jc w:val="center"/>
        <w:rPr>
          <w:sz w:val="36"/>
          <w:szCs w:val="36"/>
        </w:rPr>
      </w:pPr>
      <w:r>
        <w:rPr>
          <w:b/>
          <w:bCs/>
          <w:color w:val="000000"/>
          <w:spacing w:val="0"/>
          <w:w w:val="100"/>
          <w:position w:val="0"/>
          <w:sz w:val="36"/>
          <w:szCs w:val="36"/>
        </w:rPr>
        <w:t>深圳大通实业股份有限公司</w:t>
      </w:r>
    </w:p>
    <w:p>
      <w:pPr>
        <w:pStyle w:val="Style6"/>
        <w:keepNext w:val="0"/>
        <w:keepLines w:val="0"/>
        <w:framePr w:w="2366" w:h="418" w:wrap="none" w:vAnchor="text" w:hAnchor="page" w:x="4761" w:y="181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9"/>
        <w:keepNext w:val="0"/>
        <w:keepLines w:val="0"/>
        <w:framePr w:w="888" w:h="274" w:wrap="none" w:vAnchor="text" w:hAnchor="page" w:x="5500" w:y="2631"/>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b/>
          <w:bCs/>
          <w:color w:val="000000"/>
          <w:spacing w:val="0"/>
          <w:w w:val="100"/>
          <w:position w:val="0"/>
          <w:sz w:val="22"/>
          <w:szCs w:val="22"/>
        </w:rPr>
        <w:t>2021-008</w:t>
      </w:r>
    </w:p>
    <w:p>
      <w:pPr>
        <w:pStyle w:val="Style9"/>
        <w:keepNext w:val="0"/>
        <w:keepLines w:val="0"/>
        <w:framePr w:w="1872" w:h="408" w:wrap="none" w:vAnchor="text" w:hAnchor="page" w:x="5001" w:y="8886"/>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2" w:line="1" w:lineRule="exact"/>
      </w:pPr>
    </w:p>
    <w:p>
      <w:pPr>
        <w:widowControl w:val="0"/>
        <w:spacing w:line="1" w:lineRule="exact"/>
        <w:sectPr>
          <w:footnotePr>
            <w:pos w:val="pageBottom"/>
            <w:numFmt w:val="decimal"/>
            <w:numRestart w:val="continuous"/>
          </w:footnotePr>
          <w:type w:val="continuous"/>
          <w:pgSz w:w="11900" w:h="16840"/>
          <w:pgMar w:top="1022" w:right="1140" w:bottom="984" w:left="3756" w:header="0" w:footer="3" w:gutter="0"/>
          <w:cols w:space="720"/>
          <w:noEndnote/>
          <w:rtlGutter w:val="0"/>
          <w:docGrid w:linePitch="360"/>
        </w:sectPr>
      </w:pPr>
    </w:p>
    <w:p>
      <w:pPr>
        <w:pStyle w:val="Style17"/>
        <w:keepNext/>
        <w:keepLines/>
        <w:widowControl w:val="0"/>
        <w:shd w:val="clear" w:color="auto" w:fill="auto"/>
        <w:bidi w:val="0"/>
        <w:spacing w:before="64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9"/>
        <w:keepNext w:val="0"/>
        <w:keepLines w:val="0"/>
        <w:widowControl w:val="0"/>
        <w:shd w:val="clear" w:color="auto" w:fill="auto"/>
        <w:bidi w:val="0"/>
        <w:spacing w:before="0" w:line="619" w:lineRule="exact"/>
        <w:ind w:left="0" w:right="0"/>
        <w:jc w:val="both"/>
      </w:pPr>
      <w:r>
        <w:rPr>
          <w:color w:val="000000"/>
          <w:spacing w:val="0"/>
          <w:w w:val="100"/>
          <w:position w:val="0"/>
        </w:rPr>
        <w:t>公司负责人史利军、主管会计工作负责人李恒文及会计机构负责人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李恒文声明：保证本年度报告中财务报告的真实、准确、完整。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ind w:left="0" w:right="0"/>
        <w:jc w:val="both"/>
      </w:pPr>
      <w:r>
        <w:rPr>
          <w:color w:val="000000"/>
          <w:spacing w:val="0"/>
          <w:w w:val="100"/>
          <w:position w:val="0"/>
        </w:rPr>
        <w:t>中兴财光华会计师事务所（特殊普通合伙）为本公司出具了带强调事项段 的无保留意见的审计报告，本公司董事会、监事会对相关事项已有详细说明， 请投资者注意阅读。中兴财光华会计师事务所（特殊普通合伙）对公司</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 度财务报表出具了带强调事项段无保留意见审计报告，公司董事会、监事会、 独立董事对此发表了专项说明及意见，具体内容详见公司同日披露的《中兴财 光华会计师事务所（特殊普通合伙）关于对深圳大通实业股份有限公司</w:t>
      </w: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年 度财务报表无保留意见审计报告中强调事项段涉及事项的专项说明》以及公司 《董事会对会计师事务所出具无保留意见审计报告中强调事项段涉及事项的专 项说明》。</w:t>
      </w:r>
    </w:p>
    <w:p>
      <w:pPr>
        <w:pStyle w:val="Style19"/>
        <w:keepNext w:val="0"/>
        <w:keepLines w:val="0"/>
        <w:widowControl w:val="0"/>
        <w:shd w:val="clear" w:color="auto" w:fill="auto"/>
        <w:bidi w:val="0"/>
        <w:spacing w:before="0" w:line="627" w:lineRule="exact"/>
        <w:ind w:left="0" w:right="0"/>
        <w:jc w:val="both"/>
      </w:pPr>
      <w:r>
        <w:rPr>
          <w:color w:val="000000"/>
          <w:spacing w:val="0"/>
          <w:w w:val="100"/>
          <w:position w:val="0"/>
        </w:rPr>
        <w:t>《中国证券报》、《证券时报》、《上海证券报》和巨潮资讯网为本公司选定 的信息披露媒体，本公司所有信息均以在上述选定媒体刊登的信息为准。本报 告内涉及的未来计划、发展战略等前瞻性陈述不构成公司对投资者的实质承诺, 敬请投资者注意投资风险。</w:t>
      </w:r>
    </w:p>
    <w:p>
      <w:pPr>
        <w:pStyle w:val="Style19"/>
        <w:keepNext w:val="0"/>
        <w:keepLines w:val="0"/>
        <w:widowControl w:val="0"/>
        <w:shd w:val="clear" w:color="auto" w:fill="auto"/>
        <w:bidi w:val="0"/>
        <w:spacing w:before="0" w:line="636"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公司面临的风险和应对措 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部分，详细描述了公司经营中可能存在的风险及应对措施，敬请投资者关注 相关内容。</w:t>
      </w:r>
    </w:p>
    <w:p>
      <w:pPr>
        <w:pStyle w:val="Style19"/>
        <w:keepNext w:val="0"/>
        <w:keepLines w:val="0"/>
        <w:widowControl w:val="0"/>
        <w:shd w:val="clear" w:color="auto" w:fill="auto"/>
        <w:bidi w:val="0"/>
        <w:spacing w:before="0" w:after="0" w:line="636" w:lineRule="exact"/>
        <w:ind w:left="0" w:right="0"/>
        <w:jc w:val="both"/>
        <w:sectPr>
          <w:headerReference w:type="default" r:id="rId7"/>
          <w:footerReference w:type="default" r:id="rId8"/>
          <w:footnotePr>
            <w:pos w:val="pageBottom"/>
            <w:numFmt w:val="decimal"/>
            <w:numRestart w:val="continuous"/>
          </w:footnotePr>
          <w:pgSz w:w="11900" w:h="16840"/>
          <w:pgMar w:top="1287" w:right="1007" w:bottom="1844" w:left="106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9"/>
        <w:keepNext w:val="0"/>
        <w:keepLines w:val="0"/>
        <w:widowControl w:val="0"/>
        <w:shd w:val="clear" w:color="auto" w:fill="auto"/>
        <w:bidi w:val="0"/>
        <w:spacing w:before="80" w:after="580" w:line="240" w:lineRule="auto"/>
        <w:ind w:left="0" w:right="0" w:firstLine="0"/>
        <w:jc w:val="center"/>
        <w:rPr>
          <w:sz w:val="42"/>
          <w:szCs w:val="42"/>
        </w:rPr>
      </w:pPr>
      <w:r>
        <w:rPr>
          <w:rFonts w:ascii="SimHei" w:eastAsia="SimHei" w:hAnsi="SimHei" w:cs="SimHei"/>
          <w:color w:val="000000"/>
          <w:spacing w:val="0"/>
          <w:w w:val="100"/>
          <w:position w:val="0"/>
          <w:sz w:val="42"/>
          <w:szCs w:val="42"/>
        </w:rPr>
        <w:t>目录</w:t>
      </w:r>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r>
        <w:fldChar w:fldCharType="begin"/>
        <w:instrText xml:space="preserve"> TOC \o "1-5" \h \z </w:instrText>
        <w:fldChar w:fldCharType="separate"/>
      </w:r>
      <w:hyperlink w:anchor="bookmark1" w:tooltip="Current Document">
        <w:r>
          <w:rPr>
            <w:color w:val="000000"/>
            <w:spacing w:val="0"/>
            <w:w w:val="100"/>
            <w:position w:val="0"/>
            <w:sz w:val="26"/>
            <w:szCs w:val="26"/>
          </w:rPr>
          <w:t>第一节重要提示、目录和释义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5" w:tooltip="Current Document">
        <w:r>
          <w:rPr>
            <w:color w:val="000000"/>
            <w:spacing w:val="0"/>
            <w:w w:val="100"/>
            <w:position w:val="0"/>
            <w:sz w:val="26"/>
            <w:szCs w:val="26"/>
          </w:rPr>
          <w:t>第二节公司简介和主要财务指标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53" w:tooltip="Current Document">
        <w:r>
          <w:rPr>
            <w:color w:val="000000"/>
            <w:spacing w:val="0"/>
            <w:w w:val="100"/>
            <w:position w:val="0"/>
            <w:sz w:val="26"/>
            <w:szCs w:val="26"/>
          </w:rPr>
          <w:t>第三节 公司业务概要</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10</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88" w:tooltip="Current Document">
        <w:r>
          <w:rPr>
            <w:color w:val="000000"/>
            <w:spacing w:val="0"/>
            <w:w w:val="100"/>
            <w:position w:val="0"/>
            <w:sz w:val="26"/>
            <w:szCs w:val="26"/>
          </w:rPr>
          <w:t>第四节经营情况讨论与分析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13</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270" w:tooltip="Current Document">
        <w:r>
          <w:rPr>
            <w:color w:val="000000"/>
            <w:spacing w:val="0"/>
            <w:w w:val="100"/>
            <w:position w:val="0"/>
            <w:sz w:val="26"/>
            <w:szCs w:val="26"/>
          </w:rPr>
          <w:t>第五节重要事项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29</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454" w:tooltip="Current Document">
        <w:r>
          <w:rPr>
            <w:color w:val="000000"/>
            <w:spacing w:val="0"/>
            <w:w w:val="100"/>
            <w:position w:val="0"/>
            <w:sz w:val="26"/>
            <w:szCs w:val="26"/>
          </w:rPr>
          <w:t>第六节股份变动及股东情况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47</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510" w:tooltip="Current Document">
        <w:r>
          <w:rPr>
            <w:color w:val="000000"/>
            <w:spacing w:val="0"/>
            <w:w w:val="100"/>
            <w:position w:val="0"/>
            <w:sz w:val="26"/>
            <w:szCs w:val="26"/>
          </w:rPr>
          <w:t>第七节优先股相关情况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54</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514" w:tooltip="Current Document">
        <w:r>
          <w:rPr>
            <w:color w:val="000000"/>
            <w:spacing w:val="0"/>
            <w:w w:val="100"/>
            <w:position w:val="0"/>
            <w:sz w:val="26"/>
            <w:szCs w:val="26"/>
          </w:rPr>
          <w:t>第八节可转换公司债券相关情况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55</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518" w:tooltip="Current Document">
        <w:r>
          <w:rPr>
            <w:color w:val="000000"/>
            <w:spacing w:val="0"/>
            <w:w w:val="100"/>
            <w:position w:val="0"/>
            <w:sz w:val="26"/>
            <w:szCs w:val="26"/>
          </w:rPr>
          <w:t>第九节董事、监事、高级管理人员和员工情况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56</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571" w:tooltip="Current Document">
        <w:r>
          <w:rPr>
            <w:color w:val="000000"/>
            <w:spacing w:val="0"/>
            <w:w w:val="100"/>
            <w:position w:val="0"/>
            <w:sz w:val="26"/>
            <w:szCs w:val="26"/>
          </w:rPr>
          <w:t>第十节公司治理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61</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646" w:tooltip="Current Document">
        <w:r>
          <w:rPr>
            <w:color w:val="000000"/>
            <w:spacing w:val="0"/>
            <w:w w:val="100"/>
            <w:position w:val="0"/>
            <w:sz w:val="26"/>
            <w:szCs w:val="26"/>
          </w:rPr>
          <w:t>第十一节公司债券相关情况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65</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650" w:tooltip="Current Document">
        <w:r>
          <w:rPr>
            <w:color w:val="000000"/>
            <w:spacing w:val="0"/>
            <w:w w:val="100"/>
            <w:position w:val="0"/>
            <w:sz w:val="26"/>
            <w:szCs w:val="26"/>
          </w:rPr>
          <w:t>第十二节财务报告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66</w:t>
        </w:r>
      </w:hyperlink>
    </w:p>
    <w:p>
      <w:pPr>
        <w:pStyle w:val="Style23"/>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1795" w:tooltip="Current Document">
        <w:r>
          <w:rPr>
            <w:color w:val="000000"/>
            <w:spacing w:val="0"/>
            <w:w w:val="100"/>
            <w:position w:val="0"/>
            <w:sz w:val="26"/>
            <w:szCs w:val="26"/>
          </w:rPr>
          <w:t>第十三节备查文件目录</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174</w:t>
        </w:r>
      </w:hyperlink>
      <w:r>
        <w:br w:type="page"/>
      </w:r>
      <w:r>
        <w:fldChar w:fldCharType="end"/>
      </w:r>
    </w:p>
    <w:p>
      <w:pPr>
        <w:pStyle w:val="Style6"/>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深大通、上市公司、本公司、公司</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大通致远</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深圳大通致远供应链管理有限公司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诚邦富吉</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云南诚邦富吉生物科技有限公司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华云金鑫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云南华云金鑫生物科技有限公司</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深圳大通实业股份有限公司股东大会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深圳大通实业股份有限公司董事会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大麻提取物</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是从工业大麻植物中提取的纯天然成分</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火麻籽油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是以药食同源火麻仁为原料，采用冷榨精炼工艺制备的高档食用油， 保留了天然活性成分，其中含有大量的不饱和脂肪酸和亚麻酸</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魔力肌源</w:t>
            </w:r>
            <w:r>
              <w:rPr>
                <w:rFonts w:ascii="Times New Roman" w:eastAsia="Times New Roman" w:hAnsi="Times New Roman" w:cs="Times New Roman"/>
                <w:color w:val="000000"/>
                <w:spacing w:val="0"/>
                <w:w w:val="100"/>
                <w:position w:val="0"/>
                <w:sz w:val="18"/>
                <w:szCs w:val="18"/>
              </w:rPr>
              <w:t>GLAMOUR</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公司自主开发的化妆品系列品牌</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《深圳证券交易所股票上市规则》</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元人民币</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7"/>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深大通</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000038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深大通</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Capstone Industrial Co.,Ltd.</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CIC</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史利军</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深圳市南山区科苑中路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号科兴科学园</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深圳市南山区科苑中路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号科兴科学园</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chinadatong. com</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datongstock@163. com</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邢美敏</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吴文涛</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深圳市南山区科苑中路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号科兴科学园</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深圳市南山区科苑中路</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号科兴科学园</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0755-26926508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0755-26926508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0755-26910599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0755-26910599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"mailto:datongstock@163.com" </w:instrText>
            </w:r>
            <w:r>
              <w:fldChar w:fldCharType="separate"/>
            </w:r>
            <w:r>
              <w:rPr>
                <w:rFonts w:ascii="Times New Roman" w:eastAsia="Times New Roman" w:hAnsi="Times New Roman" w:cs="Times New Roman"/>
                <w:color w:val="000000"/>
                <w:spacing w:val="0"/>
                <w:w w:val="100"/>
                <w:position w:val="0"/>
                <w:sz w:val="18"/>
                <w:szCs w:val="18"/>
              </w:rPr>
              <w:t>datongstock@163.com</w:t>
            </w:r>
            <w:r>
              <w:fldChar w:fldCharType="end"/>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datong stock@163 .com</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《中国证券报》、《证券时报》、《上海证券报》和巨潮资讯网</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7"/>
        <w:keepNext/>
        <w:keepLines/>
        <w:widowControl w:val="0"/>
        <w:shd w:val="clear" w:color="auto" w:fill="auto"/>
        <w:bidi w:val="0"/>
        <w:spacing w:before="0" w:after="34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91440300618850293F</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中兴财光华会计师事务所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号万通大厦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齐正华、王雅栋</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2,130,243,693.83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1,834,846,120.35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2,591,464,628.91</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79,536,453.18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122,379,851.84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-2,549,568,558.92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39,354,470.58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33,232,311.66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-2,557,844,951.93</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-318,833,886.26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-577,482,744.03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-649,886,684.20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3,238,497,741.17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2,917,164,237.96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3,033,786,538.94</w:t>
            </w: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2,869,030,085.40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2,755,493,632.22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2,633,113,781.38</w:t>
            </w:r>
          </w:p>
        </w:tc>
      </w:tr>
    </w:tbl>
    <w:p>
      <w:pPr>
        <w:pStyle w:val="Style32"/>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9"/>
        <w:keepNext w:val="0"/>
        <w:keepLines w:val="0"/>
        <w:widowControl w:val="0"/>
        <w:shd w:val="clear" w:color="auto" w:fill="auto"/>
        <w:bidi w:val="0"/>
        <w:spacing w:before="0" w:after="1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8"/>
          <w:szCs w:val="18"/>
        </w:rPr>
        <w:t>□</w:t>
      </w:r>
      <w:r>
        <w:rPr>
          <w:i/>
          <w:iCs/>
          <w:color w:val="000000"/>
          <w:spacing w:val="0"/>
          <w:w w:val="100"/>
          <w:position w:val="0"/>
          <w:sz w:val="19"/>
          <w:szCs w:val="19"/>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19"/>
          <w:szCs w:val="19"/>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7"/>
        <w:keepNext/>
        <w:keepLines/>
        <w:widowControl w:val="0"/>
        <w:shd w:val="clear" w:color="auto" w:fill="auto"/>
        <w:tabs>
          <w:tab w:pos="403"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7"/>
        <w:keepNext/>
        <w:keepLines/>
        <w:widowControl w:val="0"/>
        <w:shd w:val="clear" w:color="auto" w:fill="auto"/>
        <w:tabs>
          <w:tab w:pos="403"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257,316,795.65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341,788,309.36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648,440,893.68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882,697,695.14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21,187,942.80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52,266,808.06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21,692,923.04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-15,611,220.72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21,206,327.53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15,000,601.10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21,533,986.22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-18,386,444.27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31,852,407.32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-171,342,184.68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-136,130,743.54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-59,877,651.83</w:t>
            </w:r>
          </w:p>
        </w:tc>
      </w:tr>
    </w:tbl>
    <w:p>
      <w:pPr>
        <w:pStyle w:val="Style3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1560"/>
        <w:gridCol w:w="1843"/>
        <w:gridCol w:w="1133"/>
        <w:gridCol w:w="931"/>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非流动资产处置损益（包括已计提资产减值准备的冲 销部分）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14,396.23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69,351.46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2,987,821.95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计入当期损益的政府补助（与企业业务密切相关，按 照国家统一标准定额或定量享受的政府补助除外）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301,357.70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1,584,098.64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458,089.37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10,786,592.13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-169,011.03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-1,627,864.81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-2,996,847.02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8"/>
        <w:gridCol w:w="1560"/>
        <w:gridCol w:w="1843"/>
        <w:gridCol w:w="1133"/>
        <w:gridCol w:w="93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2,774,398.84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38,420,437.14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收到视科传媒原股东业绩补偿款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36,175,319.10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50,712,821.43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54,088.49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3,043,944.52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1,037,264.75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-84,681.10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40,181,982.60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89,147,540.18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8,276,393.01</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8" w:bottom="1412" w:left="108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7"/>
        <w:keepNext/>
        <w:keepLines/>
        <w:widowControl w:val="0"/>
        <w:shd w:val="clear" w:color="auto" w:fill="auto"/>
        <w:bidi w:val="0"/>
        <w:spacing w:before="520" w:after="56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7"/>
        <w:keepNext/>
        <w:keepLines/>
        <w:widowControl w:val="0"/>
        <w:shd w:val="clear" w:color="auto" w:fill="auto"/>
        <w:bidi w:val="0"/>
        <w:spacing w:before="0" w:after="240" w:line="240" w:lineRule="auto"/>
        <w:ind w:left="0" w:right="0" w:firstLine="0"/>
        <w:jc w:val="both"/>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报告期内，公司在现有业务基础上，积极通过内部资源整合、外部并购融合等方式，拓展和延伸了公司的产业板块，形成了 以生物工程及后端衍生功能性健康消费品为主要发展方向，以供应链服务及民间资本管理提供金融服务支持，以互联网传媒 为辅助工具与手段的三大业务板块。具体内容如下：</w:t>
      </w:r>
    </w:p>
    <w:p>
      <w:pPr>
        <w:pStyle w:val="Style32"/>
        <w:keepNext w:val="0"/>
        <w:keepLines w:val="0"/>
        <w:widowControl w:val="0"/>
        <w:shd w:val="clear" w:color="auto" w:fill="auto"/>
        <w:tabs>
          <w:tab w:pos="274" w:val="left"/>
        </w:tabs>
        <w:bidi w:val="0"/>
        <w:spacing w:before="0" w:after="0" w:line="313" w:lineRule="exact"/>
        <w:ind w:left="0" w:right="0" w:firstLine="0"/>
        <w:jc w:val="both"/>
      </w:pPr>
      <w:bookmarkStart w:id="60" w:name="bookmark60"/>
      <w:r>
        <w:rPr>
          <w:rFonts w:ascii="Times New Roman" w:eastAsia="Times New Roman" w:hAnsi="Times New Roman" w:cs="Times New Roman"/>
          <w:color w:val="000000"/>
          <w:spacing w:val="0"/>
          <w:w w:val="100"/>
          <w:position w:val="0"/>
          <w:sz w:val="18"/>
          <w:szCs w:val="18"/>
        </w:rPr>
        <w:t>1</w:t>
      </w:r>
      <w:bookmarkEnd w:id="60"/>
      <w:r>
        <w:rPr>
          <w:color w:val="000000"/>
          <w:spacing w:val="0"/>
          <w:w w:val="100"/>
          <w:position w:val="0"/>
        </w:rPr>
        <w:t>、</w:t>
        <w:tab/>
        <w:t>生物工程及衍生功能性健康消费品板块</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该板块涉及工业大麻种植、萃取，并基于产业链优势进行功能性健康消费品的产业布局。公司从源头的工业大麻种植开始， 形成了集''种植萃取研发生产销售''于一体的全产业链精深加工及销售能力。逐渐布局了以工业大麻花叶提取物（魔 力肌源专用广谱油）为基础的功能性化妆品和系列日化用品、以工业大麻纤维应用为基础的功能性纺织品、与药食两用火麻 仁有关的功能性食品饮料等。生物工程及衍生功能性健康消费品作为公司重点发展的业务板块，本着提升产品功能、促进消 费升级的原则，全面布局大健康产业。</w:t>
      </w:r>
    </w:p>
    <w:p>
      <w:pPr>
        <w:pStyle w:val="Style32"/>
        <w:keepNext w:val="0"/>
        <w:keepLines w:val="0"/>
        <w:widowControl w:val="0"/>
        <w:shd w:val="clear" w:color="auto" w:fill="auto"/>
        <w:tabs>
          <w:tab w:pos="481" w:val="left"/>
        </w:tabs>
        <w:bidi w:val="0"/>
        <w:spacing w:before="0" w:after="0" w:line="313" w:lineRule="exact"/>
        <w:ind w:left="0" w:right="0" w:firstLine="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工业大麻种植、萃取业务。控股公司华云金鑫是致力于生物资源开发利用的科技型企业，主要展开工业大麻栽培种植 技术研究、工业大麻花叶加工提取及工业大麻花叶提取物销售业务。公司已取得《云南省工业大麻种植许可证》及《云南省 工业大麻加工许可证》，在云南省大理宾川县等地建设规模化种植基地，并建成现代化加工工厂，不仅生产出了达到行业标 准的工业大麻花叶提取物、火麻籽油等产品，在此基础上公司也开展了工业大麻花叶提取物产品的深加工，对生产工艺进行 了进一步提升，分离并提纯了工业大麻中含有的黄酮、多聚糖、萜烯类等物质，大大提高了综合效益和附加值，有效丰富了 公司产品种类，目前生产的产品主要为公司自有的功能性工业大麻叶提取物化妆品提供核心原料支持，并逐步开拓外部供应 市场。</w:t>
      </w:r>
    </w:p>
    <w:p>
      <w:pPr>
        <w:pStyle w:val="Style32"/>
        <w:keepNext w:val="0"/>
        <w:keepLines w:val="0"/>
        <w:widowControl w:val="0"/>
        <w:shd w:val="clear" w:color="auto" w:fill="auto"/>
        <w:bidi w:val="0"/>
        <w:spacing w:before="0" w:after="0" w:line="313" w:lineRule="exact"/>
        <w:ind w:left="0" w:right="0" w:firstLine="0"/>
        <w:jc w:val="both"/>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工业大麻后端产品研发与运营业务。大通汉麻生物科技研究院主要从事工业大麻后端衍生功能性健康消费品产品的研 发、销售业务，汇聚了国内高水平的科研专家和产品研发团队，对工业大麻花叶提取物在各领域的应用进行深入研究，尤其 专注于在化妆品领域的研发与应用。</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工业大麻含有大麻素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余种，满足行业监管是第一要求。在此基础上，确保各种有效成分含量和结构的最优，与其他护肤 成分稳定组合并大幅激活提升所有成分的综合功效、为使用者提供功效与安全的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成为重中之重。通过与应用端的不 断研发磨合，华云金鑫开发了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魔力肌源</w:t>
      </w:r>
      <w:r>
        <w:rPr>
          <w:rFonts w:ascii="Times New Roman" w:eastAsia="Times New Roman" w:hAnsi="Times New Roman" w:cs="Times New Roman"/>
          <w:color w:val="000000"/>
          <w:spacing w:val="0"/>
          <w:w w:val="100"/>
          <w:position w:val="0"/>
          <w:sz w:val="18"/>
          <w:szCs w:val="18"/>
        </w:rPr>
        <w:t>GLAMOUR”</w:t>
      </w:r>
      <w:r>
        <w:rPr>
          <w:color w:val="000000"/>
          <w:spacing w:val="0"/>
          <w:w w:val="100"/>
          <w:position w:val="0"/>
        </w:rPr>
        <w:t>专用广谱油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号，从而确保魔力肌源在抑菌、祛痘、修复和增强细胞活 性方面具有独特性和稳定性。</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大通汉麻研究院还通过对工业大麻纤维和火麻仁（药食同源）的功效深入研究，进一步组合提升工业大麻的特殊健康功能， 陆续推出工业大麻纺织品、纸品及火麻系列食品、饮品、调味品等后端衍生应用产品。在火麻仁应用方面：公司已开发了火 麻啤酒、火麻白酒、火麻仁油、火麻乳，上述产品的卓越品质已得到消费者广泛认可，并有后续产品会陆续上线。功能性纺 织品、纸品及家居用品方面：基于大麻纤维在抑菌方面的天然特殊功效所能提供的功能升级，公司已开发生产了包含贴身纺 织品和部分家居用品、纸品（纸尿裤、女性卫生护理用品等）和部分家居用品在内的多品类产品，上述产品将陆续上线销售， 其他品类产品也在加速研发过程中。宠物用品方面：大麻类产品的特殊功效在宠物用品的使用方面也具有非常大的产品升级 空间，公司也同时布局了宠物用品。不一样的原料、不一样的功效、不一样的产品为公司围绕大健康消费品升级奠定了基础。</w:t>
      </w:r>
    </w:p>
    <w:p>
      <w:pPr>
        <w:pStyle w:val="Style32"/>
        <w:keepNext w:val="0"/>
        <w:keepLines w:val="0"/>
        <w:widowControl w:val="0"/>
        <w:shd w:val="clear" w:color="auto" w:fill="auto"/>
        <w:tabs>
          <w:tab w:pos="294" w:val="left"/>
        </w:tabs>
        <w:bidi w:val="0"/>
        <w:spacing w:before="0" w:after="0" w:line="313" w:lineRule="exact"/>
        <w:ind w:left="0" w:right="0" w:firstLine="0"/>
        <w:jc w:val="both"/>
      </w:pPr>
      <w:bookmarkStart w:id="63" w:name="bookmark63"/>
      <w:r>
        <w:rPr>
          <w:rFonts w:ascii="Times New Roman" w:eastAsia="Times New Roman" w:hAnsi="Times New Roman" w:cs="Times New Roman"/>
          <w:color w:val="000000"/>
          <w:spacing w:val="0"/>
          <w:w w:val="100"/>
          <w:position w:val="0"/>
          <w:sz w:val="18"/>
          <w:szCs w:val="18"/>
        </w:rPr>
        <w:t>2</w:t>
      </w:r>
      <w:bookmarkEnd w:id="63"/>
      <w:r>
        <w:rPr>
          <w:color w:val="000000"/>
          <w:spacing w:val="0"/>
          <w:w w:val="100"/>
          <w:position w:val="0"/>
        </w:rPr>
        <w:t>、</w:t>
        <w:tab/>
        <w:t>供应链服务及民间资本管理业务</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报告期内，公司开展供应链服务及民间资本管理业务，以供应链服务及民间资本管理业务提供金融服务支持，打造国内领先 的创新型专业化资本运作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产业控股公司。子公司大通致远深圳大通致远供应链管理有限公司坐落于集金融、科技、互联网 等行业高速发展的沿海城市深圳市，团队由经验丰富的大宗商品从业人员组成，已在业界树立优秀的信誉和口碑，主要为区 域内具有强信用的核心企业提供煤炭、有色金属、铁矿石、能源、化工、农产品、电子元器件等商品的供应链服务，业务范 围已遍布全国大部分省份。子公司大通汇鑫主要在山东省区域内针对实体经济项目开展股权投资、债权投资、短期财务性投 资、投资咨询等业务。</w:t>
      </w:r>
    </w:p>
    <w:p>
      <w:pPr>
        <w:pStyle w:val="Style32"/>
        <w:keepNext w:val="0"/>
        <w:keepLines w:val="0"/>
        <w:widowControl w:val="0"/>
        <w:shd w:val="clear" w:color="auto" w:fill="auto"/>
        <w:tabs>
          <w:tab w:pos="294" w:val="left"/>
        </w:tabs>
        <w:bidi w:val="0"/>
        <w:spacing w:before="0" w:after="120" w:line="313" w:lineRule="exact"/>
        <w:ind w:left="0" w:right="0" w:firstLine="0"/>
        <w:jc w:val="both"/>
      </w:pPr>
      <w:bookmarkStart w:id="64" w:name="bookmark64"/>
      <w:r>
        <w:rPr>
          <w:rFonts w:ascii="Times New Roman" w:eastAsia="Times New Roman" w:hAnsi="Times New Roman" w:cs="Times New Roman"/>
          <w:color w:val="000000"/>
          <w:spacing w:val="0"/>
          <w:w w:val="100"/>
          <w:position w:val="0"/>
          <w:sz w:val="18"/>
          <w:szCs w:val="18"/>
        </w:rPr>
        <w:t>3</w:t>
      </w:r>
      <w:bookmarkEnd w:id="64"/>
      <w:r>
        <w:rPr>
          <w:color w:val="000000"/>
          <w:spacing w:val="0"/>
          <w:w w:val="100"/>
          <w:position w:val="0"/>
        </w:rPr>
        <w:t>、</w:t>
        <w:tab/>
        <w:t>互联网营销平台</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以互联网传媒为辅助工具与手段，助力公司生物工程衍生品后端产品迅速占领消费市场。相关业务情况如下：</w:t>
      </w:r>
    </w:p>
    <w:p>
      <w:pPr>
        <w:pStyle w:val="Style32"/>
        <w:keepNext w:val="0"/>
        <w:keepLines w:val="0"/>
        <w:widowControl w:val="0"/>
        <w:numPr>
          <w:ilvl w:val="0"/>
          <w:numId w:val="1"/>
        </w:numPr>
        <w:shd w:val="clear" w:color="auto" w:fill="auto"/>
        <w:tabs>
          <w:tab w:pos="512" w:val="left"/>
        </w:tabs>
        <w:bidi w:val="0"/>
        <w:spacing w:before="0" w:after="0" w:line="317" w:lineRule="exact"/>
        <w:ind w:left="0" w:right="0" w:firstLine="0"/>
        <w:jc w:val="both"/>
      </w:pPr>
      <w:bookmarkStart w:id="65" w:name="bookmark65"/>
      <w:bookmarkEnd w:id="65"/>
      <w:r>
        <w:rPr>
          <w:color w:val="000000"/>
          <w:spacing w:val="0"/>
          <w:w w:val="100"/>
          <w:position w:val="0"/>
        </w:rPr>
        <w:t>移动数字整合营销服务业务：子公司北京大通无限传媒广告有限公司在保留深大通互联网传媒基因的基础上，积极开 拓电子商务等新业务，快速实现业务转型，以应对复杂多变的经济环境。主要业务范畴包含互联网营销服务、媒体资源代理、 扶贫专项服务及电商行销服务。</w:t>
      </w:r>
    </w:p>
    <w:p>
      <w:pPr>
        <w:pStyle w:val="Style32"/>
        <w:keepNext w:val="0"/>
        <w:keepLines w:val="0"/>
        <w:widowControl w:val="0"/>
        <w:numPr>
          <w:ilvl w:val="0"/>
          <w:numId w:val="1"/>
        </w:numPr>
        <w:shd w:val="clear" w:color="auto" w:fill="auto"/>
        <w:tabs>
          <w:tab w:pos="508" w:val="left"/>
        </w:tabs>
        <w:bidi w:val="0"/>
        <w:spacing w:before="0" w:after="340" w:line="317" w:lineRule="exact"/>
        <w:ind w:left="0" w:right="0" w:firstLine="0"/>
        <w:jc w:val="both"/>
      </w:pPr>
      <w:bookmarkStart w:id="66" w:name="bookmark66"/>
      <w:bookmarkEnd w:id="66"/>
      <w:r>
        <w:rPr>
          <w:color w:val="000000"/>
          <w:spacing w:val="0"/>
          <w:w w:val="100"/>
          <w:position w:val="0"/>
        </w:rPr>
        <w:t>区块链研发领域方面：公司研发的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大通可信联盟链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将公司传统的广告业务与区块链技术进行整合，同时公司基于现 有的区块链研发技术基础，积极拓展区块链技术在供应链服务和工业大麻花叶提取物产品及后端应用的溯源。</w:t>
      </w:r>
    </w:p>
    <w:p>
      <w:pPr>
        <w:pStyle w:val="Style27"/>
        <w:keepNext/>
        <w:keepLines/>
        <w:widowControl w:val="0"/>
        <w:shd w:val="clear" w:color="auto" w:fill="auto"/>
        <w:bidi w:val="0"/>
        <w:spacing w:before="0" w:after="34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sz w:val="24"/>
          <w:szCs w:val="24"/>
        </w:rPr>
        <w:t>二</w:t>
      </w:r>
      <w:bookmarkEnd w:id="69"/>
      <w:r>
        <w:rPr>
          <w:color w:val="000000"/>
          <w:spacing w:val="0"/>
          <w:w w:val="100"/>
          <w:position w:val="0"/>
          <w:sz w:val="24"/>
          <w:szCs w:val="24"/>
        </w:rPr>
        <w:t>、主要资产重大变化情况</w:t>
      </w:r>
      <w:bookmarkEnd w:id="67"/>
      <w:bookmarkEnd w:id="68"/>
      <w:bookmarkEnd w:id="70"/>
    </w:p>
    <w:p>
      <w:pPr>
        <w:pStyle w:val="Style37"/>
        <w:keepNext/>
        <w:keepLines/>
        <w:widowControl w:val="0"/>
        <w:shd w:val="clear" w:color="auto" w:fill="auto"/>
        <w:bidi w:val="0"/>
        <w:spacing w:before="0" w:after="340" w:line="240" w:lineRule="auto"/>
        <w:ind w:left="0" w:right="0" w:firstLine="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、主要资产重大变化情况</w:t>
      </w:r>
      <w:bookmarkEnd w:id="71"/>
      <w:bookmarkEnd w:id="72"/>
      <w:bookmarkEnd w:id="74"/>
    </w:p>
    <w:tbl>
      <w:tblPr>
        <w:tblOverlap w:val="never"/>
        <w:jc w:val="center"/>
        <w:tblLayout w:type="fixed"/>
      </w:tblPr>
      <w:tblGrid>
        <w:gridCol w:w="1992"/>
        <w:gridCol w:w="7594"/>
      </w:tblGrid>
      <w:tr>
        <w:trPr>
          <w:trHeight w:val="76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3240" w:right="0" w:firstLine="0"/>
              <w:jc w:val="left"/>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本报告期末固定资产增加主要原因系公司于报告期内收购拥有设备等较多固定资产的子公司诚 邦富吉所致。</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本报告期末固定资产增加主要原因系公司于报告期内收购拥有在建工程的子公司诚邦富吉所致。</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本报告期应收账款增加主要是公司供应链业务应收款项增加</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本报告期预付账款增加主要是公司供应链业务预付款项增加</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本报告期发放贷款和垫款增加主要是公司民资业务增加</w:t>
            </w:r>
          </w:p>
        </w:tc>
      </w:tr>
    </w:tbl>
    <w:p>
      <w:pPr>
        <w:widowControl w:val="0"/>
        <w:spacing w:after="339" w:line="1" w:lineRule="exact"/>
      </w:pPr>
    </w:p>
    <w:p>
      <w:pPr>
        <w:pStyle w:val="Style37"/>
        <w:keepNext/>
        <w:keepLines/>
        <w:widowControl w:val="0"/>
        <w:shd w:val="clear" w:color="auto" w:fill="auto"/>
        <w:bidi w:val="0"/>
        <w:spacing w:before="0" w:after="260" w:line="240" w:lineRule="auto"/>
        <w:ind w:left="0" w:right="0" w:firstLine="0"/>
        <w:jc w:val="both"/>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32"/>
        <w:keepNext w:val="0"/>
        <w:keepLines w:val="0"/>
        <w:widowControl w:val="0"/>
        <w:shd w:val="clear" w:color="auto" w:fill="auto"/>
        <w:bidi w:val="0"/>
        <w:spacing w:before="0" w:after="34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32"/>
        <w:keepNext w:val="0"/>
        <w:keepLines w:val="0"/>
        <w:widowControl w:val="0"/>
        <w:shd w:val="clear" w:color="auto" w:fill="auto"/>
        <w:tabs>
          <w:tab w:pos="301" w:val="left"/>
        </w:tabs>
        <w:bidi w:val="0"/>
        <w:spacing w:before="0" w:after="0" w:line="311" w:lineRule="exact"/>
        <w:ind w:left="0" w:right="0" w:firstLine="0"/>
        <w:jc w:val="both"/>
      </w:pPr>
      <w:bookmarkStart w:id="83" w:name="bookmark83"/>
      <w:r>
        <w:rPr>
          <w:rFonts w:ascii="Times New Roman" w:eastAsia="Times New Roman" w:hAnsi="Times New Roman" w:cs="Times New Roman"/>
          <w:color w:val="000000"/>
          <w:spacing w:val="0"/>
          <w:w w:val="100"/>
          <w:position w:val="0"/>
          <w:sz w:val="18"/>
          <w:szCs w:val="18"/>
        </w:rPr>
        <w:t>1</w:t>
      </w:r>
      <w:bookmarkEnd w:id="83"/>
      <w:r>
        <w:rPr>
          <w:color w:val="000000"/>
          <w:spacing w:val="0"/>
          <w:w w:val="100"/>
          <w:position w:val="0"/>
        </w:rPr>
        <w:t>、</w:t>
        <w:tab/>
        <w:t>有效依托行业准入规则，推进工业大麻种植、提取及加工等相关业务领域布局。</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公司拥有《工业大麻种植许可证》及《工业大麻加工许可证》，从源头的工业大麻种植开始，形成了集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种植萃取研发 生产销售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于一身的全产业链精深加工及销售能力，是中国资本市场首批进行工业大麻全产业链布局的上市公司。云南 省作为工业大麻传统种植区域，具有最适宜工业大麻生长的自然资源环境，公司在大理州宾川县及周边市、县，采用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 +基地+农户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的形式，建设规模化种植基地，以极低的运输成本获得充足的原料保障。公司拥有现代化工业大麻花叶提取 物加工厂，公司工业大麻花叶加工提取采用国际国内主流的先进工艺技术和生产装备，同时从国外引进高端实验、检测设备， 使公司具备严格的研发生产和实验、检测能力。公司生产的工业大麻提取物广谱油产品，已通过昆明海关技术中心专业检测， </w:t>
      </w:r>
      <w:r>
        <w:rPr>
          <w:rFonts w:ascii="Times New Roman" w:eastAsia="Times New Roman" w:hAnsi="Times New Roman" w:cs="Times New Roman"/>
          <w:color w:val="000000"/>
          <w:spacing w:val="0"/>
          <w:w w:val="100"/>
          <w:position w:val="0"/>
          <w:sz w:val="18"/>
          <w:szCs w:val="18"/>
        </w:rPr>
        <w:t>THC</w:t>
      </w:r>
      <w:r>
        <w:rPr>
          <w:color w:val="000000"/>
          <w:spacing w:val="0"/>
          <w:w w:val="100"/>
          <w:position w:val="0"/>
        </w:rPr>
        <w:t>含量符合行业标准。公司不断提升技术创新，目前公司生产的工业大麻花叶提取物广谱油，经过高效液相色谱仪检测， 基本达到了</w:t>
      </w:r>
      <w:r>
        <w:rPr>
          <w:rFonts w:ascii="Times New Roman" w:eastAsia="Times New Roman" w:hAnsi="Times New Roman" w:cs="Times New Roman"/>
          <w:color w:val="000000"/>
          <w:spacing w:val="0"/>
          <w:w w:val="100"/>
          <w:position w:val="0"/>
          <w:sz w:val="18"/>
          <w:szCs w:val="18"/>
        </w:rPr>
        <w:t>THC</w:t>
      </w:r>
      <w:r>
        <w:rPr>
          <w:color w:val="000000"/>
          <w:spacing w:val="0"/>
          <w:w w:val="100"/>
          <w:position w:val="0"/>
        </w:rPr>
        <w:t>含量零检出，并且实现了工业化连续生产。</w:t>
      </w:r>
    </w:p>
    <w:p>
      <w:pPr>
        <w:pStyle w:val="Style32"/>
        <w:keepNext w:val="0"/>
        <w:keepLines w:val="0"/>
        <w:widowControl w:val="0"/>
        <w:shd w:val="clear" w:color="auto" w:fill="auto"/>
        <w:tabs>
          <w:tab w:pos="320" w:val="left"/>
        </w:tabs>
        <w:bidi w:val="0"/>
        <w:spacing w:before="0" w:after="0" w:line="311" w:lineRule="exact"/>
        <w:ind w:left="0" w:right="0" w:firstLine="0"/>
        <w:jc w:val="both"/>
      </w:pPr>
      <w:bookmarkStart w:id="84" w:name="bookmark84"/>
      <w:r>
        <w:rPr>
          <w:rFonts w:ascii="Times New Roman" w:eastAsia="Times New Roman" w:hAnsi="Times New Roman" w:cs="Times New Roman"/>
          <w:color w:val="000000"/>
          <w:spacing w:val="0"/>
          <w:w w:val="100"/>
          <w:position w:val="0"/>
          <w:sz w:val="18"/>
          <w:szCs w:val="18"/>
        </w:rPr>
        <w:t>2</w:t>
      </w:r>
      <w:bookmarkEnd w:id="84"/>
      <w:r>
        <w:rPr>
          <w:color w:val="000000"/>
          <w:spacing w:val="0"/>
          <w:w w:val="100"/>
          <w:position w:val="0"/>
        </w:rPr>
        <w:t>、</w:t>
        <w:tab/>
        <w:t>优秀的技术研发与迭代升级能力。</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①在工业大麻衍生功能性健康消费品研发方面：</w:t>
      </w:r>
    </w:p>
    <w:p>
      <w:pPr>
        <w:pStyle w:val="Style32"/>
        <w:keepNext w:val="0"/>
        <w:keepLines w:val="0"/>
        <w:widowControl w:val="0"/>
        <w:shd w:val="clear" w:color="auto" w:fill="auto"/>
        <w:bidi w:val="0"/>
        <w:spacing w:before="0" w:after="340" w:line="311" w:lineRule="exact"/>
        <w:ind w:left="0" w:right="0" w:firstLine="0"/>
        <w:jc w:val="both"/>
      </w:pPr>
      <w:r>
        <w:rPr>
          <w:color w:val="000000"/>
          <w:spacing w:val="0"/>
          <w:w w:val="100"/>
          <w:position w:val="0"/>
        </w:rPr>
        <w:t>大通汉麻生物科技研究院汇聚了国内高水平的科研专家和产品研发团队，对工业大麻花叶提取物在各领域的应用进行深入研 究。工业大麻含有大麻素</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余种，满足行业监管是第一要求。在此基础上，确保各种有效成分含量和结构的最优，与其他 护肤成分稳定组合并大幅激活提升所有成分的综合功效、为使用者提供功效与安全的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成为重中之重。通过与应用端 的不断研发磨合，华云金鑫开发了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魔力肌源</w:t>
      </w:r>
      <w:r>
        <w:rPr>
          <w:rFonts w:ascii="Times New Roman" w:eastAsia="Times New Roman" w:hAnsi="Times New Roman" w:cs="Times New Roman"/>
          <w:color w:val="000000"/>
          <w:spacing w:val="0"/>
          <w:w w:val="100"/>
          <w:position w:val="0"/>
          <w:sz w:val="18"/>
          <w:szCs w:val="18"/>
        </w:rPr>
        <w:t>GLAMOUR”</w:t>
      </w:r>
      <w:r>
        <w:rPr>
          <w:color w:val="000000"/>
          <w:spacing w:val="0"/>
          <w:w w:val="100"/>
          <w:position w:val="0"/>
        </w:rPr>
        <w:t>专用广谱油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号，从而确保魔力肌源在抑菌、祛痘、修复和增强细 胞活性方面具有独特性和稳定性。后期公司将继续加强研发，并将陆续开发适合抗过敏、抑菌、舒缓、修复和增强细胞活性 等不同细分用途的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魔力肌源</w:t>
      </w:r>
      <w:r>
        <w:rPr>
          <w:rFonts w:ascii="Times New Roman" w:eastAsia="Times New Roman" w:hAnsi="Times New Roman" w:cs="Times New Roman"/>
          <w:color w:val="000000"/>
          <w:spacing w:val="0"/>
          <w:w w:val="100"/>
          <w:position w:val="0"/>
          <w:sz w:val="18"/>
          <w:szCs w:val="18"/>
        </w:rPr>
        <w:t>GLAMOUR”</w:t>
      </w:r>
      <w:r>
        <w:rPr>
          <w:color w:val="000000"/>
          <w:spacing w:val="0"/>
          <w:w w:val="100"/>
          <w:position w:val="0"/>
        </w:rPr>
        <w:t>系列专用广谱油。</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为贯彻全产业链功效和安全的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原则，公司完成了对上海樱煊生物科技有限公司和上海美兰化妆品有限公司及相关公 司的收购，美兰化妆品厂成立于</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年，距今已有</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年历史，集研发，生产，销售</w:t>
      </w:r>
      <w:r>
        <w:rPr>
          <w:rFonts w:ascii="Times New Roman" w:eastAsia="Times New Roman" w:hAnsi="Times New Roman" w:cs="Times New Roman"/>
          <w:color w:val="000000"/>
          <w:spacing w:val="0"/>
          <w:w w:val="100"/>
          <w:position w:val="0"/>
          <w:sz w:val="18"/>
          <w:szCs w:val="18"/>
        </w:rPr>
        <w:t>ODM/OEM</w:t>
      </w:r>
      <w:r>
        <w:rPr>
          <w:color w:val="000000"/>
          <w:spacing w:val="0"/>
          <w:w w:val="100"/>
          <w:position w:val="0"/>
        </w:rPr>
        <w:t>，</w:t>
      </w:r>
      <w:r>
        <w:rPr>
          <w:color w:val="000000"/>
          <w:spacing w:val="0"/>
          <w:w w:val="100"/>
          <w:position w:val="0"/>
        </w:rPr>
        <w:t>自主品牌于一体的产销研化 妆品企业，公司通过了两化融合贯标体系，质量管理</w:t>
      </w:r>
      <w:r>
        <w:rPr>
          <w:rFonts w:ascii="Times New Roman" w:eastAsia="Times New Roman" w:hAnsi="Times New Roman" w:cs="Times New Roman"/>
          <w:color w:val="000000"/>
          <w:spacing w:val="0"/>
          <w:w w:val="100"/>
          <w:position w:val="0"/>
          <w:sz w:val="18"/>
          <w:szCs w:val="18"/>
        </w:rPr>
        <w:t>GMPC</w:t>
      </w:r>
      <w:r>
        <w:rPr>
          <w:color w:val="000000"/>
          <w:spacing w:val="0"/>
          <w:w w:val="100"/>
          <w:position w:val="0"/>
        </w:rPr>
        <w:t>体系，</w:t>
      </w:r>
      <w:r>
        <w:rPr>
          <w:rFonts w:ascii="Times New Roman" w:eastAsia="Times New Roman" w:hAnsi="Times New Roman" w:cs="Times New Roman"/>
          <w:color w:val="000000"/>
          <w:spacing w:val="0"/>
          <w:w w:val="100"/>
          <w:position w:val="0"/>
          <w:sz w:val="18"/>
          <w:szCs w:val="18"/>
        </w:rPr>
        <w:t>ISO22716</w:t>
      </w:r>
      <w:r>
        <w:rPr>
          <w:color w:val="000000"/>
          <w:spacing w:val="0"/>
          <w:w w:val="100"/>
          <w:position w:val="0"/>
        </w:rPr>
        <w:t>体系，环境管理</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体系，</w:t>
      </w:r>
      <w:r>
        <w:rPr>
          <w:rFonts w:ascii="Times New Roman" w:eastAsia="Times New Roman" w:hAnsi="Times New Roman" w:cs="Times New Roman"/>
          <w:color w:val="000000"/>
          <w:spacing w:val="0"/>
          <w:w w:val="100"/>
          <w:position w:val="0"/>
          <w:sz w:val="18"/>
          <w:szCs w:val="18"/>
        </w:rPr>
        <w:t xml:space="preserve">OHSAS </w:t>
      </w:r>
      <w:r>
        <w:rPr>
          <w:rFonts w:ascii="Times New Roman" w:eastAsia="Times New Roman" w:hAnsi="Times New Roman" w:cs="Times New Roman"/>
          <w:color w:val="000000"/>
          <w:spacing w:val="0"/>
          <w:w w:val="100"/>
          <w:position w:val="0"/>
          <w:sz w:val="18"/>
          <w:szCs w:val="18"/>
        </w:rPr>
        <w:t xml:space="preserve">18001 </w:t>
      </w:r>
      <w:r>
        <w:rPr>
          <w:color w:val="000000"/>
          <w:spacing w:val="0"/>
          <w:w w:val="100"/>
          <w:position w:val="0"/>
        </w:rPr>
        <w:t>安全管理体系，</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体系，同时也是高新技术企业、上海奉贤区文创重点企业，东方美谷会员、理事单位，成功入选了 奉贤区非遗，共揽专利软著著作权</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多项。该板块的加入有效补充了公司在化妆品和日化产品的自主生产能力，使公司真 正成为了拥有全产业链的大健康产业集团。</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②在区块链技术研发方面：与区块链相关的三项发明专利申请已接到国家知识产权局发放的《专利申请受理通知书》，取得 了区块链相关的商标注册受理回执、两项区块链相关的计算机软件著作权登记证书，公司的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大通链广告投放平台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获得了由 中国区块链生态联盟颁发的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年中国优秀区块链应用案例奖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，获评由</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区块链技术和产业创新发展大会组委会认定的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中国区块链技术创新典型企业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，为公司未来在区块链技术方面的布局与发展奠定了重要的基础。</w:t>
      </w:r>
    </w:p>
    <w:p>
      <w:pPr>
        <w:pStyle w:val="Style32"/>
        <w:keepNext w:val="0"/>
        <w:keepLines w:val="0"/>
        <w:widowControl w:val="0"/>
        <w:shd w:val="clear" w:color="auto" w:fill="auto"/>
        <w:tabs>
          <w:tab w:pos="284" w:val="left"/>
        </w:tabs>
        <w:bidi w:val="0"/>
        <w:spacing w:before="0" w:after="0" w:line="311" w:lineRule="exact"/>
        <w:ind w:left="0" w:right="0" w:firstLine="0"/>
        <w:jc w:val="left"/>
      </w:pPr>
      <w:bookmarkStart w:id="85" w:name="bookmark85"/>
      <w:r>
        <w:rPr>
          <w:rFonts w:ascii="Times New Roman" w:eastAsia="Times New Roman" w:hAnsi="Times New Roman" w:cs="Times New Roman"/>
          <w:color w:val="000000"/>
          <w:spacing w:val="0"/>
          <w:w w:val="100"/>
          <w:position w:val="0"/>
          <w:sz w:val="18"/>
          <w:szCs w:val="18"/>
        </w:rPr>
        <w:t>3</w:t>
      </w:r>
      <w:bookmarkEnd w:id="85"/>
      <w:r>
        <w:rPr>
          <w:color w:val="000000"/>
          <w:spacing w:val="0"/>
          <w:w w:val="100"/>
          <w:position w:val="0"/>
        </w:rPr>
        <w:t>、</w:t>
        <w:tab/>
        <w:t>优质客户资源和品牌口碑</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华云金鑫在工业大麻花叶提取物的加工生产、技术、研发、专利、质量、产能等各个方面达到国内先进水平。目前已成为工 业大麻云南省行业协会副会长单位。公司子公司上海美兰化妆品有限公司旗下国潮文创文旅伴手礼女妆品牌一贞格格迄今 已荣获全国奖项</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多项，并成功入围了国礼和东方美谷伴手礼。根据化妆品行业协会统计，贞格格品牌近几年在文创文旅市 场的占有率保持前列。至此公司围绕工业大麻花叶提取物的高科技新兴产品和其他传统原料化妆品相互补充，形成丰富的产 品类别，能够更好的满足消费者需求。</w:t>
      </w:r>
    </w:p>
    <w:p>
      <w:pPr>
        <w:pStyle w:val="Style32"/>
        <w:keepNext w:val="0"/>
        <w:keepLines w:val="0"/>
        <w:widowControl w:val="0"/>
        <w:shd w:val="clear" w:color="auto" w:fill="auto"/>
        <w:bidi w:val="0"/>
        <w:spacing w:before="0" w:after="100" w:line="311" w:lineRule="exact"/>
        <w:ind w:left="0" w:right="0" w:firstLine="0"/>
        <w:jc w:val="left"/>
      </w:pPr>
      <w:r>
        <w:rPr>
          <w:color w:val="000000"/>
          <w:spacing w:val="0"/>
          <w:w w:val="100"/>
          <w:position w:val="0"/>
        </w:rPr>
        <w:t>通过多年的运营，公司在供应链业界已经积累了一定的优质客户资源和品牌口碑，结合新形势下的经济建设状况，在继续优 化深耕传统大宗商品供应链服务的基础上，借助近些年积累的优质核心企业的良好合作关系，维持公司相对稳定的盈利能力， 保障了公司业务得以快速、安全发展。</w:t>
      </w:r>
    </w:p>
    <w:p>
      <w:pPr>
        <w:pStyle w:val="Style32"/>
        <w:keepNext w:val="0"/>
        <w:keepLines w:val="0"/>
        <w:widowControl w:val="0"/>
        <w:shd w:val="clear" w:color="auto" w:fill="auto"/>
        <w:tabs>
          <w:tab w:pos="294" w:val="left"/>
        </w:tabs>
        <w:bidi w:val="0"/>
        <w:spacing w:before="0" w:after="0" w:line="360" w:lineRule="auto"/>
        <w:ind w:left="0" w:right="0" w:firstLine="0"/>
        <w:jc w:val="left"/>
      </w:pPr>
      <w:bookmarkStart w:id="86" w:name="bookmark86"/>
      <w:r>
        <w:rPr>
          <w:rFonts w:ascii="Times New Roman" w:eastAsia="Times New Roman" w:hAnsi="Times New Roman" w:cs="Times New Roman"/>
          <w:color w:val="000000"/>
          <w:spacing w:val="0"/>
          <w:w w:val="100"/>
          <w:position w:val="0"/>
          <w:sz w:val="18"/>
          <w:szCs w:val="18"/>
        </w:rPr>
        <w:t>4</w:t>
      </w:r>
      <w:bookmarkEnd w:id="86"/>
      <w:r>
        <w:rPr>
          <w:color w:val="000000"/>
          <w:spacing w:val="0"/>
          <w:w w:val="100"/>
          <w:position w:val="0"/>
        </w:rPr>
        <w:t>、</w:t>
        <w:tab/>
        <w:t>优秀的品牌推广能力</w:t>
      </w:r>
    </w:p>
    <w:p>
      <w:pPr>
        <w:pStyle w:val="Style32"/>
        <w:keepNext w:val="0"/>
        <w:keepLines w:val="0"/>
        <w:widowControl w:val="0"/>
        <w:shd w:val="clear" w:color="auto" w:fill="auto"/>
        <w:bidi w:val="0"/>
        <w:spacing w:before="0" w:after="0" w:line="311" w:lineRule="exact"/>
        <w:ind w:left="0" w:right="0" w:firstLine="0"/>
        <w:jc w:val="left"/>
        <w:sectPr>
          <w:footnotePr>
            <w:pos w:val="pageBottom"/>
            <w:numFmt w:val="decimal"/>
            <w:numRestart w:val="continuous"/>
          </w:footnotePr>
          <w:pgSz w:w="11900" w:h="16840"/>
          <w:pgMar w:top="1383" w:right="1024" w:bottom="1493" w:left="1099" w:header="0" w:footer="3" w:gutter="0"/>
          <w:cols w:space="720"/>
          <w:noEndnote/>
          <w:rtlGutter w:val="0"/>
          <w:docGrid w:linePitch="360"/>
        </w:sectPr>
      </w:pPr>
      <w:r>
        <w:rPr>
          <w:color w:val="000000"/>
          <w:spacing w:val="0"/>
          <w:w w:val="100"/>
          <w:position w:val="0"/>
        </w:rPr>
        <w:t>公司利用自带的互联网传媒基因优势，利用线上线下相结合的销售模式，以互联网传媒为辅助工具与手段，助力公司生物工 程衍生品后端产品迅速占领消费市场并持续不断为消费者带来更好的产品和体验。公司子公司上海美兰化妆品有限公司旗下 国潮文创文旅伴手礼女妆品牌一贞格格已在全国</w:t>
      </w:r>
      <w:r>
        <w:rPr>
          <w:rFonts w:ascii="Times New Roman" w:eastAsia="Times New Roman" w:hAnsi="Times New Roman" w:cs="Times New Roman"/>
          <w:color w:val="000000"/>
          <w:spacing w:val="0"/>
          <w:w w:val="100"/>
          <w:position w:val="0"/>
          <w:sz w:val="18"/>
          <w:szCs w:val="18"/>
        </w:rPr>
        <w:t>5A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4A</w:t>
      </w:r>
      <w:r>
        <w:rPr>
          <w:color w:val="000000"/>
          <w:spacing w:val="0"/>
          <w:w w:val="100"/>
          <w:position w:val="0"/>
        </w:rPr>
        <w:t>景区、名城古镇、博物馆、博物院、机场、高铁、铁路列车系统、 高速服务区等多个渠道布置销售网络，目前线下销售网点已超过</w:t>
      </w:r>
      <w:r>
        <w:rPr>
          <w:rFonts w:ascii="Times New Roman" w:eastAsia="Times New Roman" w:hAnsi="Times New Roman" w:cs="Times New Roman"/>
          <w:color w:val="000000"/>
          <w:spacing w:val="0"/>
          <w:w w:val="100"/>
          <w:position w:val="0"/>
          <w:sz w:val="18"/>
          <w:szCs w:val="18"/>
        </w:rPr>
        <w:t>670</w:t>
      </w:r>
      <w:r>
        <w:rPr>
          <w:color w:val="000000"/>
          <w:spacing w:val="0"/>
          <w:w w:val="100"/>
          <w:position w:val="0"/>
        </w:rPr>
        <w:t>多家，在市场具有一定影响力。</w:t>
      </w:r>
    </w:p>
    <w:p>
      <w:pPr>
        <w:pStyle w:val="Style17"/>
        <w:keepNext/>
        <w:keepLines/>
        <w:widowControl w:val="0"/>
        <w:shd w:val="clear" w:color="auto" w:fill="auto"/>
        <w:bidi w:val="0"/>
        <w:spacing w:before="58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7"/>
        <w:keepNext/>
        <w:keepLines/>
        <w:widowControl w:val="0"/>
        <w:shd w:val="clear" w:color="auto" w:fill="auto"/>
        <w:tabs>
          <w:tab w:pos="517" w:val="left"/>
        </w:tabs>
        <w:bidi w:val="0"/>
        <w:spacing w:before="0" w:after="260" w:line="240" w:lineRule="auto"/>
        <w:ind w:left="0" w:right="0" w:firstLine="0"/>
        <w:jc w:val="left"/>
      </w:pPr>
      <w:bookmarkStart w:id="90" w:name="bookmark90"/>
      <w:bookmarkStart w:id="91" w:name="bookmark91"/>
      <w:bookmarkStart w:id="92" w:name="bookmark92"/>
      <w:bookmarkStart w:id="93" w:name="bookmark93"/>
      <w:bookmarkStart w:id="94" w:name="bookmark94"/>
      <w:r>
        <w:rPr>
          <w:color w:val="000000"/>
          <w:spacing w:val="0"/>
          <w:w w:val="100"/>
          <w:position w:val="0"/>
          <w:sz w:val="24"/>
          <w:szCs w:val="24"/>
        </w:rPr>
        <w:t>一</w:t>
      </w:r>
      <w:bookmarkEnd w:id="93"/>
      <w:r>
        <w:rPr>
          <w:color w:val="000000"/>
          <w:spacing w:val="0"/>
          <w:w w:val="100"/>
          <w:position w:val="0"/>
          <w:sz w:val="24"/>
          <w:szCs w:val="24"/>
        </w:rPr>
        <w:t>、</w:t>
        <w:tab/>
        <w:t>概述</w:t>
      </w:r>
      <w:bookmarkEnd w:id="91"/>
      <w:bookmarkEnd w:id="92"/>
      <w:bookmarkEnd w:id="94"/>
      <w:bookmarkEnd w:id="90"/>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报告期内，公司在现有业务基础上，积极通过内部资源整合、外部并购融合等方式，拓展和延伸了公司的产业板块，形成了 以生物工程及后端衍生功能性健康消费品为主要发展方向，以供应链服务及民间资本管理提供金融服务支持，以互联网传媒 为辅助工具与手段的三大业务板块。</w:t>
      </w:r>
    </w:p>
    <w:p>
      <w:pPr>
        <w:pStyle w:val="Style32"/>
        <w:keepNext w:val="0"/>
        <w:keepLines w:val="0"/>
        <w:widowControl w:val="0"/>
        <w:shd w:val="clear" w:color="auto" w:fill="auto"/>
        <w:tabs>
          <w:tab w:pos="339" w:val="left"/>
        </w:tabs>
        <w:bidi w:val="0"/>
        <w:spacing w:before="0" w:after="0" w:line="326" w:lineRule="exact"/>
        <w:ind w:left="0" w:right="0" w:firstLine="0"/>
        <w:jc w:val="left"/>
      </w:pPr>
      <w:bookmarkStart w:id="95" w:name="bookmark95"/>
      <w:r>
        <w:rPr>
          <w:rFonts w:ascii="Times New Roman" w:eastAsia="Times New Roman" w:hAnsi="Times New Roman" w:cs="Times New Roman"/>
          <w:color w:val="000000"/>
          <w:spacing w:val="0"/>
          <w:w w:val="100"/>
          <w:position w:val="0"/>
          <w:sz w:val="18"/>
          <w:szCs w:val="18"/>
        </w:rPr>
        <w:t>1</w:t>
      </w:r>
      <w:bookmarkEnd w:id="95"/>
      <w:r>
        <w:rPr>
          <w:color w:val="000000"/>
          <w:spacing w:val="0"/>
          <w:w w:val="100"/>
          <w:position w:val="0"/>
        </w:rPr>
        <w:t>、</w:t>
        <w:tab/>
        <w:t>报告期内，公司实现营业收入</w:t>
      </w:r>
      <w:r>
        <w:rPr>
          <w:rFonts w:ascii="Times New Roman" w:eastAsia="Times New Roman" w:hAnsi="Times New Roman" w:cs="Times New Roman"/>
          <w:color w:val="000000"/>
          <w:spacing w:val="0"/>
          <w:w w:val="100"/>
          <w:position w:val="0"/>
          <w:sz w:val="18"/>
          <w:szCs w:val="18"/>
        </w:rPr>
        <w:t>2,130,243,693.83</w:t>
      </w:r>
      <w:r>
        <w:rPr>
          <w:color w:val="000000"/>
          <w:spacing w:val="0"/>
          <w:w w:val="100"/>
          <w:position w:val="0"/>
        </w:rPr>
        <w:t>元，营业成本</w:t>
      </w:r>
      <w:r>
        <w:rPr>
          <w:rFonts w:ascii="Times New Roman" w:eastAsia="Times New Roman" w:hAnsi="Times New Roman" w:cs="Times New Roman"/>
          <w:color w:val="000000"/>
          <w:spacing w:val="0"/>
          <w:w w:val="100"/>
          <w:position w:val="0"/>
          <w:sz w:val="18"/>
          <w:szCs w:val="18"/>
        </w:rPr>
        <w:t>1,942,413,876.58</w:t>
      </w:r>
      <w:r>
        <w:rPr>
          <w:color w:val="000000"/>
          <w:spacing w:val="0"/>
          <w:w w:val="100"/>
          <w:position w:val="0"/>
        </w:rPr>
        <w:t>元，分别较去年同期增加</w:t>
      </w:r>
      <w:r>
        <w:rPr>
          <w:rFonts w:ascii="Times New Roman" w:eastAsia="Times New Roman" w:hAnsi="Times New Roman" w:cs="Times New Roman"/>
          <w:color w:val="000000"/>
          <w:spacing w:val="0"/>
          <w:w w:val="100"/>
          <w:position w:val="0"/>
          <w:sz w:val="18"/>
          <w:szCs w:val="18"/>
        </w:rPr>
        <w:t>16.10%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15.30%</w:t>
      </w:r>
      <w:r>
        <w:rPr>
          <w:color w:val="000000"/>
          <w:spacing w:val="0"/>
          <w:w w:val="100"/>
          <w:position w:val="0"/>
        </w:rPr>
        <w:t>, 主要原因系：报告期内供应链服务收入增加，公司营业成本相应增加。</w:t>
      </w:r>
    </w:p>
    <w:p>
      <w:pPr>
        <w:pStyle w:val="Style32"/>
        <w:keepNext w:val="0"/>
        <w:keepLines w:val="0"/>
        <w:widowControl w:val="0"/>
        <w:shd w:val="clear" w:color="auto" w:fill="auto"/>
        <w:tabs>
          <w:tab w:pos="354" w:val="left"/>
        </w:tabs>
        <w:bidi w:val="0"/>
        <w:spacing w:before="0" w:after="0" w:line="318" w:lineRule="exact"/>
        <w:ind w:left="0" w:right="0" w:firstLine="0"/>
        <w:jc w:val="left"/>
      </w:pPr>
      <w:bookmarkStart w:id="96" w:name="bookmark96"/>
      <w:r>
        <w:rPr>
          <w:rFonts w:ascii="Times New Roman" w:eastAsia="Times New Roman" w:hAnsi="Times New Roman" w:cs="Times New Roman"/>
          <w:color w:val="000000"/>
          <w:spacing w:val="0"/>
          <w:w w:val="100"/>
          <w:position w:val="0"/>
          <w:sz w:val="18"/>
          <w:szCs w:val="18"/>
        </w:rPr>
        <w:t>2</w:t>
      </w:r>
      <w:bookmarkEnd w:id="96"/>
      <w:r>
        <w:rPr>
          <w:color w:val="000000"/>
          <w:spacing w:val="0"/>
          <w:w w:val="100"/>
          <w:position w:val="0"/>
        </w:rPr>
        <w:t>、</w:t>
        <w:tab/>
        <w:t>报告期内，公司实现归属于上市公司股东净利润</w:t>
      </w:r>
      <w:r>
        <w:rPr>
          <w:rFonts w:ascii="Times New Roman" w:eastAsia="Times New Roman" w:hAnsi="Times New Roman" w:cs="Times New Roman"/>
          <w:color w:val="000000"/>
          <w:spacing w:val="0"/>
          <w:w w:val="100"/>
          <w:position w:val="0"/>
          <w:sz w:val="18"/>
          <w:szCs w:val="18"/>
        </w:rPr>
        <w:t>79,536,453.18</w:t>
      </w:r>
      <w:r>
        <w:rPr>
          <w:color w:val="000000"/>
          <w:spacing w:val="0"/>
          <w:w w:val="100"/>
          <w:position w:val="0"/>
        </w:rPr>
        <w:t>元，同比减少</w:t>
      </w:r>
      <w:r>
        <w:rPr>
          <w:rFonts w:ascii="Times New Roman" w:eastAsia="Times New Roman" w:hAnsi="Times New Roman" w:cs="Times New Roman"/>
          <w:color w:val="000000"/>
          <w:spacing w:val="0"/>
          <w:w w:val="100"/>
          <w:position w:val="0"/>
          <w:sz w:val="18"/>
          <w:szCs w:val="18"/>
        </w:rPr>
        <w:t>35.01%</w:t>
      </w:r>
      <w:r>
        <w:rPr>
          <w:color w:val="000000"/>
          <w:spacing w:val="0"/>
          <w:w w:val="100"/>
          <w:position w:val="0"/>
        </w:rPr>
        <w:t>，与去年同期相比变动主要原因系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报告期内公司严格按照会计政策计提信用减值损失影响净利润较大；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）报告期内公司收到视科传媒原股东业绩补偿款较上 年同期减少；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）除上述影响外，供应链管理业务、民间资本管理净利润与上年同期相比有所增加。</w:t>
      </w:r>
    </w:p>
    <w:p>
      <w:pPr>
        <w:pStyle w:val="Style32"/>
        <w:keepNext w:val="0"/>
        <w:keepLines w:val="0"/>
        <w:widowControl w:val="0"/>
        <w:shd w:val="clear" w:color="auto" w:fill="auto"/>
        <w:tabs>
          <w:tab w:pos="354" w:val="left"/>
        </w:tabs>
        <w:bidi w:val="0"/>
        <w:spacing w:before="0" w:after="0" w:line="318" w:lineRule="exact"/>
        <w:ind w:left="0" w:right="0" w:firstLine="0"/>
        <w:jc w:val="left"/>
      </w:pPr>
      <w:bookmarkStart w:id="97" w:name="bookmark97"/>
      <w:r>
        <w:rPr>
          <w:rFonts w:ascii="Times New Roman" w:eastAsia="Times New Roman" w:hAnsi="Times New Roman" w:cs="Times New Roman"/>
          <w:color w:val="000000"/>
          <w:spacing w:val="0"/>
          <w:w w:val="100"/>
          <w:position w:val="0"/>
          <w:sz w:val="18"/>
          <w:szCs w:val="18"/>
        </w:rPr>
        <w:t>3</w:t>
      </w:r>
      <w:bookmarkEnd w:id="97"/>
      <w:r>
        <w:rPr>
          <w:color w:val="000000"/>
          <w:spacing w:val="0"/>
          <w:w w:val="100"/>
          <w:position w:val="0"/>
        </w:rPr>
        <w:t>、</w:t>
        <w:tab/>
        <w:t>本报告期公司销售费用和管理费用支出分别为</w:t>
      </w:r>
      <w:r>
        <w:rPr>
          <w:rFonts w:ascii="Times New Roman" w:eastAsia="Times New Roman" w:hAnsi="Times New Roman" w:cs="Times New Roman"/>
          <w:color w:val="000000"/>
          <w:spacing w:val="0"/>
          <w:w w:val="100"/>
          <w:position w:val="0"/>
          <w:sz w:val="18"/>
          <w:szCs w:val="18"/>
        </w:rPr>
        <w:t>12,704,706.13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40,697,983.4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元，分别较去年同期减少，主要原因系本报 告期公司传媒业务规模下降，营业收入减少，相应的销售费用、管理费用减少。</w:t>
      </w:r>
    </w:p>
    <w:p>
      <w:pPr>
        <w:pStyle w:val="Style32"/>
        <w:keepNext w:val="0"/>
        <w:keepLines w:val="0"/>
        <w:widowControl w:val="0"/>
        <w:shd w:val="clear" w:color="auto" w:fill="auto"/>
        <w:tabs>
          <w:tab w:pos="354" w:val="left"/>
        </w:tabs>
        <w:bidi w:val="0"/>
        <w:spacing w:before="0" w:after="0" w:line="318" w:lineRule="exact"/>
        <w:ind w:left="0" w:right="0" w:firstLine="0"/>
        <w:jc w:val="left"/>
      </w:pPr>
      <w:bookmarkStart w:id="98" w:name="bookmark98"/>
      <w:r>
        <w:rPr>
          <w:rFonts w:ascii="Times New Roman" w:eastAsia="Times New Roman" w:hAnsi="Times New Roman" w:cs="Times New Roman"/>
          <w:color w:val="000000"/>
          <w:spacing w:val="0"/>
          <w:w w:val="100"/>
          <w:position w:val="0"/>
          <w:sz w:val="18"/>
          <w:szCs w:val="18"/>
        </w:rPr>
        <w:t>4</w:t>
      </w:r>
      <w:bookmarkEnd w:id="98"/>
      <w:r>
        <w:rPr>
          <w:color w:val="000000"/>
          <w:spacing w:val="0"/>
          <w:w w:val="100"/>
          <w:position w:val="0"/>
        </w:rPr>
        <w:t>、</w:t>
        <w:tab/>
        <w:t>报告期内，公司实现净财务收益</w:t>
      </w:r>
      <w:r>
        <w:rPr>
          <w:rFonts w:ascii="Times New Roman" w:eastAsia="Times New Roman" w:hAnsi="Times New Roman" w:cs="Times New Roman"/>
          <w:color w:val="000000"/>
          <w:spacing w:val="0"/>
          <w:w w:val="100"/>
          <w:position w:val="0"/>
          <w:sz w:val="18"/>
          <w:szCs w:val="18"/>
        </w:rPr>
        <w:t>12,274,977.47</w:t>
      </w:r>
      <w:r>
        <w:rPr>
          <w:color w:val="000000"/>
          <w:spacing w:val="0"/>
          <w:w w:val="100"/>
          <w:position w:val="0"/>
        </w:rPr>
        <w:t>元，较去年同期减少，主要原因系本报告期公司银行协定存款利率降低导 致。</w:t>
      </w:r>
    </w:p>
    <w:p>
      <w:pPr>
        <w:pStyle w:val="Style32"/>
        <w:keepNext w:val="0"/>
        <w:keepLines w:val="0"/>
        <w:widowControl w:val="0"/>
        <w:shd w:val="clear" w:color="auto" w:fill="auto"/>
        <w:bidi w:val="0"/>
        <w:spacing w:before="0" w:after="0" w:line="324" w:lineRule="exact"/>
        <w:ind w:left="0" w:right="0" w:firstLine="0"/>
        <w:jc w:val="left"/>
      </w:pPr>
      <w:bookmarkStart w:id="99" w:name="bookmark99"/>
      <w:r>
        <w:rPr>
          <w:rFonts w:ascii="Times New Roman" w:eastAsia="Times New Roman" w:hAnsi="Times New Roman" w:cs="Times New Roman"/>
          <w:color w:val="000000"/>
          <w:spacing w:val="0"/>
          <w:w w:val="100"/>
          <w:position w:val="0"/>
          <w:sz w:val="18"/>
          <w:szCs w:val="18"/>
        </w:rPr>
        <w:t>5</w:t>
      </w:r>
      <w:bookmarkEnd w:id="99"/>
      <w:r>
        <w:rPr>
          <w:color w:val="000000"/>
          <w:spacing w:val="0"/>
          <w:w w:val="100"/>
          <w:position w:val="0"/>
        </w:rPr>
        <w:t>、 本报告期信用减值损失及资产减值损失合计为</w:t>
      </w:r>
      <w:r>
        <w:rPr>
          <w:rFonts w:ascii="Times New Roman" w:eastAsia="Times New Roman" w:hAnsi="Times New Roman" w:cs="Times New Roman"/>
          <w:color w:val="000000"/>
          <w:spacing w:val="0"/>
          <w:w w:val="100"/>
          <w:position w:val="0"/>
          <w:sz w:val="18"/>
          <w:szCs w:val="18"/>
        </w:rPr>
        <w:t>81,539,051.98</w:t>
      </w:r>
      <w:r>
        <w:rPr>
          <w:color w:val="000000"/>
          <w:spacing w:val="0"/>
          <w:w w:val="100"/>
          <w:position w:val="0"/>
        </w:rPr>
        <w:t>元，较去年同期增加</w:t>
      </w:r>
      <w:r>
        <w:rPr>
          <w:rFonts w:ascii="Times New Roman" w:eastAsia="Times New Roman" w:hAnsi="Times New Roman" w:cs="Times New Roman"/>
          <w:color w:val="000000"/>
          <w:spacing w:val="0"/>
          <w:w w:val="100"/>
          <w:position w:val="0"/>
          <w:sz w:val="18"/>
          <w:szCs w:val="18"/>
        </w:rPr>
        <w:t>103.36%</w:t>
      </w:r>
      <w:r>
        <w:rPr>
          <w:color w:val="000000"/>
          <w:spacing w:val="0"/>
          <w:w w:val="100"/>
          <w:position w:val="0"/>
        </w:rPr>
        <w:t>,主要原因系本报告期公司严 格按照会计政策计提信用减值损失影响。</w:t>
      </w:r>
    </w:p>
    <w:p>
      <w:pPr>
        <w:pStyle w:val="Style32"/>
        <w:keepNext w:val="0"/>
        <w:keepLines w:val="0"/>
        <w:widowControl w:val="0"/>
        <w:shd w:val="clear" w:color="auto" w:fill="auto"/>
        <w:tabs>
          <w:tab w:pos="354" w:val="left"/>
        </w:tabs>
        <w:bidi w:val="0"/>
        <w:spacing w:before="0" w:after="380" w:line="324" w:lineRule="exact"/>
        <w:ind w:left="0" w:right="0" w:firstLine="0"/>
        <w:jc w:val="left"/>
      </w:pPr>
      <w:bookmarkStart w:id="100" w:name="bookmark100"/>
      <w:r>
        <w:rPr>
          <w:rFonts w:ascii="Times New Roman" w:eastAsia="Times New Roman" w:hAnsi="Times New Roman" w:cs="Times New Roman"/>
          <w:color w:val="000000"/>
          <w:spacing w:val="0"/>
          <w:w w:val="100"/>
          <w:position w:val="0"/>
          <w:sz w:val="18"/>
          <w:szCs w:val="18"/>
        </w:rPr>
        <w:t>6</w:t>
      </w:r>
      <w:bookmarkEnd w:id="100"/>
      <w:r>
        <w:rPr>
          <w:color w:val="000000"/>
          <w:spacing w:val="0"/>
          <w:w w:val="100"/>
          <w:position w:val="0"/>
        </w:rPr>
        <w:t>、</w:t>
        <w:tab/>
        <w:t>本报告期筹资活动产生的现金流量净额为</w:t>
      </w:r>
      <w:r>
        <w:rPr>
          <w:rFonts w:ascii="Times New Roman" w:eastAsia="Times New Roman" w:hAnsi="Times New Roman" w:cs="Times New Roman"/>
          <w:color w:val="000000"/>
          <w:spacing w:val="0"/>
          <w:w w:val="100"/>
          <w:position w:val="0"/>
          <w:sz w:val="18"/>
          <w:szCs w:val="18"/>
        </w:rPr>
        <w:t>1,084,669.42</w:t>
      </w:r>
      <w:r>
        <w:rPr>
          <w:color w:val="000000"/>
          <w:spacing w:val="0"/>
          <w:w w:val="100"/>
          <w:position w:val="0"/>
        </w:rPr>
        <w:t>元，较上年增加</w:t>
      </w:r>
      <w:r>
        <w:rPr>
          <w:rFonts w:ascii="Times New Roman" w:eastAsia="Times New Roman" w:hAnsi="Times New Roman" w:cs="Times New Roman"/>
          <w:color w:val="000000"/>
          <w:spacing w:val="0"/>
          <w:w w:val="100"/>
          <w:position w:val="0"/>
          <w:sz w:val="18"/>
          <w:szCs w:val="18"/>
        </w:rPr>
        <w:t>104.80%</w:t>
      </w:r>
      <w:r>
        <w:rPr>
          <w:color w:val="000000"/>
          <w:spacing w:val="0"/>
          <w:w w:val="100"/>
          <w:position w:val="0"/>
        </w:rPr>
        <w:t>,主要原因为：上年度偿还银行借款本息， 本报告期未发生。</w:t>
      </w:r>
    </w:p>
    <w:p>
      <w:pPr>
        <w:pStyle w:val="Style27"/>
        <w:keepNext/>
        <w:keepLines/>
        <w:widowControl w:val="0"/>
        <w:shd w:val="clear" w:color="auto" w:fill="auto"/>
        <w:tabs>
          <w:tab w:pos="517" w:val="left"/>
        </w:tabs>
        <w:bidi w:val="0"/>
        <w:spacing w:before="0" w:after="38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sz w:val="24"/>
          <w:szCs w:val="24"/>
        </w:rPr>
        <w:t>二</w:t>
      </w:r>
      <w:bookmarkEnd w:id="103"/>
      <w:r>
        <w:rPr>
          <w:color w:val="000000"/>
          <w:spacing w:val="0"/>
          <w:w w:val="100"/>
          <w:position w:val="0"/>
          <w:sz w:val="24"/>
          <w:szCs w:val="24"/>
        </w:rPr>
        <w:t>、</w:t>
        <w:tab/>
        <w:t>主营业务分析</w:t>
      </w:r>
      <w:bookmarkEnd w:id="101"/>
      <w:bookmarkEnd w:id="102"/>
      <w:bookmarkEnd w:id="104"/>
    </w:p>
    <w:p>
      <w:pPr>
        <w:pStyle w:val="Style37"/>
        <w:keepNext/>
        <w:keepLines/>
        <w:widowControl w:val="0"/>
        <w:shd w:val="clear" w:color="auto" w:fill="auto"/>
        <w:tabs>
          <w:tab w:pos="368" w:val="left"/>
        </w:tabs>
        <w:bidi w:val="0"/>
        <w:spacing w:before="0" w:after="26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1</w:t>
      </w:r>
      <w:bookmarkEnd w:id="107"/>
      <w:r>
        <w:rPr>
          <w:color w:val="000000"/>
          <w:spacing w:val="0"/>
          <w:w w:val="100"/>
          <w:position w:val="0"/>
        </w:rPr>
        <w:t>、</w:t>
        <w:tab/>
        <w:t>概述</w:t>
      </w:r>
      <w:bookmarkEnd w:id="105"/>
      <w:bookmarkEnd w:id="106"/>
      <w:bookmarkEnd w:id="108"/>
    </w:p>
    <w:p>
      <w:pPr>
        <w:pStyle w:val="Style32"/>
        <w:keepNext w:val="0"/>
        <w:keepLines w:val="0"/>
        <w:widowControl w:val="0"/>
        <w:shd w:val="clear" w:color="auto" w:fill="auto"/>
        <w:bidi w:val="0"/>
        <w:spacing w:before="0" w:after="380" w:line="318"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7"/>
        <w:keepNext/>
        <w:keepLines/>
        <w:widowControl w:val="0"/>
        <w:shd w:val="clear" w:color="auto" w:fill="auto"/>
        <w:tabs>
          <w:tab w:pos="378" w:val="left"/>
        </w:tabs>
        <w:bidi w:val="0"/>
        <w:spacing w:before="0" w:after="38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2</w:t>
      </w:r>
      <w:bookmarkEnd w:id="111"/>
      <w:r>
        <w:rPr>
          <w:color w:val="000000"/>
          <w:spacing w:val="0"/>
          <w:w w:val="100"/>
          <w:position w:val="0"/>
        </w:rPr>
        <w:t>、</w:t>
        <w:tab/>
        <w:t>收入与成本</w:t>
      </w:r>
      <w:bookmarkEnd w:id="109"/>
      <w:bookmarkEnd w:id="110"/>
      <w:bookmarkEnd w:id="112"/>
    </w:p>
    <w:p>
      <w:pPr>
        <w:pStyle w:val="Style41"/>
        <w:keepNext/>
        <w:keepLines/>
        <w:widowControl w:val="0"/>
        <w:shd w:val="clear" w:color="auto" w:fill="auto"/>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3"/>
      <w:bookmarkEnd w:id="114"/>
      <w:bookmarkEnd w:id="11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2,130,243,693.83</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1,834,846,120.35</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w:t>
            </w:r>
          </w:p>
        </w:tc>
      </w:tr>
      <w:tr>
        <w:trPr>
          <w:trHeight w:val="403" w:hRule="exact"/>
        </w:trPr>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1,928,228,273.91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1,433,561,829.08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144,568,516.89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104,610,162.71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43,754,933.33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293,340,795.25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11,510,200.52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3,333,333.31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化妆品业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1,863,207.87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83,211.07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大麻提取物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235,350.24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煤炭、铁精粉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1,928,228,273.91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1,433,561,829.08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144,568,516.89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104,610,162.71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43,754,933.33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293,340,795.25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11,510,200.52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3,333,333.31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化妆品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1,863,207.87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纺织品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83,211.07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大麻提取物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235,350.24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1,939,738,474.43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1,436,895,162.39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144,568,516.89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104,610,162.71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45,701,352.27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188,982,534.03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104,358,261.22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235,350.24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numPr>
          <w:ilvl w:val="0"/>
          <w:numId w:val="3"/>
        </w:numPr>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7"/>
      <w:bookmarkEnd w:id="118"/>
      <w:bookmarkEnd w:id="120"/>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1,928,228,273.91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1,895,983,799.28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144,568,516.89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1,673,034.59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43,754,933.33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42,088,083.33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煤炭、铁精粉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1,928,228,273.91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1,895,983,799.28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144,568,516.89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1,673,034.59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43,754,933.33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42,088,083.33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403" w:hRule="exact"/>
        </w:trPr>
        <w:tc>
          <w:tcPr>
            <w:gridSpan w:val="7"/>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1,928,228,273.91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1,895,983,799.28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144,568,516.89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1,673,034.59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43,754,933.33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42,088,083.33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r>
    </w:tbl>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1"/>
      <w:bookmarkEnd w:id="122"/>
      <w:bookmarkEnd w:id="124"/>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3,474,079.66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3,282,922.25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223,475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63,491.56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251.98%</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公司基于运营需要供应链管理业务的存货较去年同期增加。</w:t>
      </w:r>
    </w:p>
    <w:p>
      <w:pPr>
        <w:pStyle w:val="Style41"/>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5"/>
      <w:bookmarkEnd w:id="126"/>
      <w:bookmarkEnd w:id="128"/>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9"/>
      <w:bookmarkEnd w:id="130"/>
      <w:bookmarkEnd w:id="132"/>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1,895,983,799.28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1,402,663,411.44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35.17%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42,088,083.33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280,140,073.92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1,673,034.59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1,179,481.13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41.84%</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302,790.88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71,816.04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321.62%</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1,895,983,799.28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1,402,663,411.44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35.17%</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42,088,083.33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280,140,073.92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1,673,034.59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1,179,481.13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41.84%</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302,790.88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71,816.04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321.62%</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2"/>
        <w:keepNext w:val="0"/>
        <w:keepLines w:val="0"/>
        <w:widowControl w:val="0"/>
        <w:shd w:val="clear" w:color="auto" w:fill="auto"/>
        <w:bidi w:val="0"/>
        <w:spacing w:before="0" w:after="260" w:line="240" w:lineRule="auto"/>
        <w:ind w:left="0" w:right="0" w:firstLine="0"/>
        <w:jc w:val="left"/>
      </w:pPr>
      <w:r>
        <w:rPr>
          <w:color w:val="000000"/>
          <w:spacing w:val="0"/>
          <w:w w:val="100"/>
          <w:position w:val="0"/>
        </w:rPr>
        <w:t>供应链销售收入较去年同期增加，本期供应链营业成本占营业成本比重增加。</w:t>
      </w:r>
    </w:p>
    <w:p>
      <w:pPr>
        <w:pStyle w:val="Style41"/>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3"/>
      <w:bookmarkEnd w:id="134"/>
      <w:bookmarkEnd w:id="136"/>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详见附注十二（八）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及十二（九）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p>
    <w:p>
      <w:pPr>
        <w:pStyle w:val="Style41"/>
        <w:keepNext/>
        <w:keepLines/>
        <w:widowControl w:val="0"/>
        <w:shd w:val="clear" w:color="auto" w:fill="auto"/>
        <w:tabs>
          <w:tab w:pos="493" w:val="left"/>
        </w:tabs>
        <w:bidi w:val="0"/>
        <w:spacing w:before="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7"/>
      <w:bookmarkEnd w:id="138"/>
      <w:bookmarkEnd w:id="140"/>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基于公司战略调整需要公司本年广告传媒业务减少，开始涉足化妆品及纺织品相关产业。</w:t>
      </w:r>
    </w:p>
    <w:p>
      <w:pPr>
        <w:pStyle w:val="Style41"/>
        <w:keepNext/>
        <w:keepLines/>
        <w:widowControl w:val="0"/>
        <w:shd w:val="clear" w:color="auto" w:fill="auto"/>
        <w:tabs>
          <w:tab w:pos="493"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1"/>
      <w:bookmarkEnd w:id="142"/>
      <w:bookmarkEnd w:id="144"/>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1,210,823,484.37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w:t>
            </w: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479,832,521.04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22.53%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242,750,745.59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11.40%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222,260,525.02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10.44%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131,868,411.61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6.19%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134,111,281.11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6.30%</w:t>
            </w:r>
          </w:p>
        </w:tc>
      </w:tr>
      <w:tr>
        <w:trPr>
          <w:trHeight w:val="40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1,210,823,484.37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56.85%</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953,011,997.33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271,613,154.22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13.99%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205,151,413.91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10.57%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194,021,974.81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156,884,244.31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8.08%</w:t>
            </w:r>
          </w:p>
        </w:tc>
      </w:tr>
    </w:tbl>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125,341,210.08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953,011,997.33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03"/>
        <w:gridCol w:w="1272"/>
        <w:gridCol w:w="1421"/>
        <w:gridCol w:w="850"/>
        <w:gridCol w:w="504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12,704,706.13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17,749,668.04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本报告期广告传媒等业务规模下降，营业收入减少，相应的销售 费用减少。</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40,697,983.42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54,571,604.50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本报告期视科传媒不再并表，管理费用减少。</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-12,274,977.47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-26,482,640.06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本报告期公司在银行的协定存款利率下降导致。</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3,636,837.19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1,994,900.25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本报告期拓展化妆品业务，研发开支增加。</w:t>
            </w:r>
          </w:p>
        </w:tc>
      </w:tr>
    </w:tbl>
    <w:p>
      <w:pPr>
        <w:widowControl w:val="0"/>
        <w:spacing w:after="319" w:line="1" w:lineRule="exact"/>
      </w:pPr>
    </w:p>
    <w:p>
      <w:pPr>
        <w:pStyle w:val="Style37"/>
        <w:keepNext/>
        <w:keepLines/>
        <w:widowControl w:val="0"/>
        <w:shd w:val="clear" w:color="auto" w:fill="auto"/>
        <w:bidi w:val="0"/>
        <w:spacing w:before="0" w:after="260" w:line="240" w:lineRule="auto"/>
        <w:ind w:left="0" w:right="0" w:firstLine="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3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公司致力于研究打造从种植、加工、提取以及终端应用的大麻全产业链，主要项目包括但不限于以下领域：</w:t>
      </w:r>
    </w:p>
    <w:p>
      <w:pPr>
        <w:pStyle w:val="Style3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、以大麻提取物为主要功效成分的化妆品研发和应用；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、以大麻纺织研发和应用；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、大麻果实油品研发和应用；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 围绕大麻提取物终端应用的研发和应用。公司已推出赋活幻彩系列、男士系列、院线系列、青春祛痘系列、高端抗衰系列、 美白系列及日化系列产品，陆续推出工业大麻纺织品，火麻油及火麻系列食品、饮品、调味品等后端衍生应用产品。</w:t>
      </w:r>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各研发项目预计对公司发展拓展和延伸了公司的产业板块，形成了以生物工程及后端衍生性健康消费品。</w:t>
      </w:r>
    </w:p>
    <w:p>
      <w:pPr>
        <w:pStyle w:val="Style32"/>
        <w:keepNext w:val="0"/>
        <w:keepLines w:val="0"/>
        <w:widowControl w:val="0"/>
        <w:shd w:val="clear" w:color="auto" w:fill="auto"/>
        <w:bidi w:val="0"/>
        <w:spacing w:before="0" w:after="80" w:line="319" w:lineRule="exact"/>
        <w:ind w:left="0" w:right="0" w:firstLine="0"/>
        <w:jc w:val="both"/>
      </w:pPr>
      <w:r>
        <w:rPr>
          <w:color w:val="000000"/>
          <w:spacing w:val="0"/>
          <w:w w:val="100"/>
          <w:position w:val="0"/>
        </w:rPr>
        <w:t>公司研发投入情况</w:t>
      </w:r>
    </w:p>
    <w:tbl>
      <w:tblPr>
        <w:tblOverlap w:val="never"/>
        <w:jc w:val="center"/>
        <w:tblLayout w:type="fixed"/>
      </w:tblPr>
      <w:tblGrid>
        <w:gridCol w:w="3130"/>
        <w:gridCol w:w="2146"/>
        <w:gridCol w:w="2150"/>
        <w:gridCol w:w="216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3,636,837.19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1,994,900.25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3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2146"/>
        <w:gridCol w:w="2150"/>
        <w:gridCol w:w="216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2,414,541,070.29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2,116,719,779.40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2,733,374,956.55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2,694,202,523.43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-318,833,886.26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-577,482,744.03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2,537,795,777.79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2,012,803,149.78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2,477,406,802.28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1,934,216,362.29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60,388,975.51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78,586,787.49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22,579,585.98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1,084,669.42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-22,579,585.98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-257,360,241.33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-521,475,542.52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-50.65%</w:t>
            </w:r>
          </w:p>
        </w:tc>
      </w:tr>
    </w:tbl>
    <w:p>
      <w:pPr>
        <w:pStyle w:val="Style32"/>
        <w:keepNext w:val="0"/>
        <w:keepLines w:val="0"/>
        <w:widowControl w:val="0"/>
        <w:shd w:val="clear" w:color="auto" w:fill="auto"/>
        <w:bidi w:val="0"/>
        <w:spacing w:before="0" w:after="140" w:line="314" w:lineRule="exact"/>
        <w:ind w:left="0" w:right="0" w:firstLine="0"/>
        <w:jc w:val="both"/>
      </w:pPr>
      <w:r>
        <w:rPr>
          <w:color w:val="000000"/>
          <w:spacing w:val="0"/>
          <w:w w:val="100"/>
          <w:position w:val="0"/>
        </w:rPr>
        <w:t>相关数据同比发生重大变动的主要影响因素说明</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本报告期筹资活动产生的现金流量净额为</w:t>
      </w:r>
      <w:r>
        <w:rPr>
          <w:rFonts w:ascii="Times New Roman" w:eastAsia="Times New Roman" w:hAnsi="Times New Roman" w:cs="Times New Roman"/>
          <w:color w:val="000000"/>
          <w:spacing w:val="0"/>
          <w:w w:val="100"/>
          <w:position w:val="0"/>
          <w:sz w:val="18"/>
          <w:szCs w:val="18"/>
        </w:rPr>
        <w:t>1,084,669.42</w:t>
      </w:r>
      <w:r>
        <w:rPr>
          <w:color w:val="000000"/>
          <w:spacing w:val="0"/>
          <w:w w:val="100"/>
          <w:position w:val="0"/>
        </w:rPr>
        <w:t>元，较上年增加</w:t>
      </w:r>
      <w:r>
        <w:rPr>
          <w:rFonts w:ascii="Times New Roman" w:eastAsia="Times New Roman" w:hAnsi="Times New Roman" w:cs="Times New Roman"/>
          <w:color w:val="000000"/>
          <w:spacing w:val="0"/>
          <w:w w:val="100"/>
          <w:position w:val="0"/>
          <w:sz w:val="18"/>
          <w:szCs w:val="18"/>
        </w:rPr>
        <w:t>104.80%</w:t>
      </w:r>
      <w:r>
        <w:rPr>
          <w:color w:val="000000"/>
          <w:spacing w:val="0"/>
          <w:w w:val="100"/>
          <w:position w:val="0"/>
        </w:rPr>
        <w:t>,主要原因为：上期归还银行借款，本期未发 生。</w:t>
      </w:r>
    </w:p>
    <w:p>
      <w:pPr>
        <w:pStyle w:val="Style32"/>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报告期内公司经营活动产生的现金净流量与本年度净利润存在差异主要原因为：报告期内相关经营业务规模增加，对应的应 收账款增加，同时本报告期公司民资业务发放贷款和垫款增加，现金流及利润确认时间差异导致经营活动产生的净流量与本 年度净利润存在差异。</w:t>
      </w:r>
    </w:p>
    <w:p>
      <w:pPr>
        <w:pStyle w:val="Style27"/>
        <w:keepNext/>
        <w:keepLines/>
        <w:widowControl w:val="0"/>
        <w:shd w:val="clear" w:color="auto" w:fill="auto"/>
        <w:bidi w:val="0"/>
        <w:spacing w:before="0" w:line="240" w:lineRule="auto"/>
        <w:ind w:left="0" w:right="0" w:firstLine="0"/>
        <w:jc w:val="both"/>
      </w:pPr>
      <w:bookmarkStart w:id="157" w:name="bookmark157"/>
      <w:bookmarkStart w:id="158" w:name="bookmark158"/>
      <w:bookmarkStart w:id="159" w:name="bookmark159"/>
      <w:bookmarkStart w:id="160" w:name="bookmark160"/>
      <w:r>
        <w:rPr>
          <w:color w:val="000000"/>
          <w:spacing w:val="0"/>
          <w:w w:val="100"/>
          <w:position w:val="0"/>
          <w:sz w:val="24"/>
          <w:szCs w:val="24"/>
        </w:rPr>
        <w:t>三</w:t>
      </w:r>
      <w:bookmarkEnd w:id="159"/>
      <w:r>
        <w:rPr>
          <w:color w:val="000000"/>
          <w:spacing w:val="0"/>
          <w:w w:val="100"/>
          <w:position w:val="0"/>
          <w:sz w:val="24"/>
          <w:szCs w:val="24"/>
        </w:rPr>
        <w:t>、非主营业务分析</w:t>
      </w:r>
      <w:bookmarkEnd w:id="157"/>
      <w:bookmarkEnd w:id="158"/>
      <w:bookmarkEnd w:id="160"/>
    </w:p>
    <w:p>
      <w:pPr>
        <w:pStyle w:val="Style32"/>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454"/>
        <w:gridCol w:w="1560"/>
        <w:gridCol w:w="3403"/>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-81,539,051.98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公司按照会计政策计提信用减值准备</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38,488,062.38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主要系报告期内发生子公司视科传媒原股 东补偿款</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7"/>
        <w:keepNext/>
        <w:keepLines/>
        <w:widowControl w:val="0"/>
        <w:shd w:val="clear" w:color="auto" w:fill="auto"/>
        <w:bidi w:val="0"/>
        <w:spacing w:before="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sz w:val="24"/>
          <w:szCs w:val="24"/>
        </w:rPr>
        <w:t>四</w:t>
      </w:r>
      <w:bookmarkEnd w:id="163"/>
      <w:r>
        <w:rPr>
          <w:color w:val="000000"/>
          <w:spacing w:val="0"/>
          <w:w w:val="100"/>
          <w:position w:val="0"/>
          <w:sz w:val="24"/>
          <w:szCs w:val="24"/>
        </w:rPr>
        <w:t>、资产及负债状况分析</w:t>
      </w:r>
      <w:bookmarkEnd w:id="161"/>
      <w:bookmarkEnd w:id="162"/>
      <w:bookmarkEnd w:id="164"/>
    </w:p>
    <w:p>
      <w:pPr>
        <w:pStyle w:val="Style37"/>
        <w:keepNext/>
        <w:keepLines/>
        <w:widowControl w:val="0"/>
        <w:shd w:val="clear" w:color="auto" w:fill="auto"/>
        <w:bidi w:val="0"/>
        <w:spacing w:before="0" w:line="240" w:lineRule="auto"/>
        <w:ind w:left="0" w:right="0" w:firstLine="0"/>
        <w:jc w:val="both"/>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、资产构成重大变动情况</w:t>
      </w:r>
      <w:bookmarkEnd w:id="165"/>
      <w:bookmarkEnd w:id="166"/>
      <w:bookmarkEnd w:id="168"/>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2"/>
        <w:keepNext w:val="0"/>
        <w:keepLines w:val="0"/>
        <w:widowControl w:val="0"/>
        <w:shd w:val="clear" w:color="auto" w:fill="auto"/>
        <w:bidi w:val="0"/>
        <w:spacing w:before="0" w:after="240" w:line="240" w:lineRule="auto"/>
        <w:ind w:left="0" w:right="0" w:firstLine="0"/>
        <w:jc w:val="both"/>
      </w:pPr>
      <w:r>
        <w:rPr>
          <w:color w:val="000000"/>
          <w:spacing w:val="0"/>
          <w:w w:val="100"/>
          <w:position w:val="0"/>
        </w:rPr>
        <w:t>适用</w:t>
      </w:r>
      <w:r>
        <w:br w:type="page"/>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1277"/>
        <w:gridCol w:w="821"/>
        <w:gridCol w:w="1306"/>
        <w:gridCol w:w="55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 增减</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947,167,936.75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1,195,490,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报告期内相关经营业务规模增加，投 入增加，经营现金流出增加，导致货 币资金减少。</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438,682,423.94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300,434,1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本报告期应收账款增加主要是公司 供应链业务应收款项增加</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151,001,007.06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64,055,06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本报告期存货增加主要是公司供应 链业务存货增加</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8,134,863.44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8,611,907.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8,133,159.25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1,474,186.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本报告期末固定资产增加主要原因 系公司于报告期内收购拥有设备等 较多固定资产的子公司诚邦富吉所 致。</w:t>
            </w: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114,609,408.74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本报告期末固定资产增加主要原因 系公司于报告期内收购拥有在建工 程的子公司诚邦富吉所致。</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、以公允价值计量的资产和负债</w:t>
      </w:r>
      <w:bookmarkEnd w:id="169"/>
      <w:bookmarkEnd w:id="170"/>
      <w:bookmarkEnd w:id="172"/>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397"/>
        <w:gridCol w:w="782"/>
        <w:gridCol w:w="1205"/>
        <w:gridCol w:w="1133"/>
        <w:gridCol w:w="806"/>
        <w:gridCol w:w="974"/>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其他变动的内容</w:t>
      </w:r>
    </w:p>
    <w:p>
      <w:pPr>
        <w:pStyle w:val="Style3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after="380" w:line="240" w:lineRule="auto"/>
        <w:ind w:left="0" w:right="0" w:firstLine="0"/>
        <w:jc w:val="both"/>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、截至报告期末的资产权利受限情况</w:t>
      </w:r>
      <w:bookmarkEnd w:id="173"/>
      <w:bookmarkEnd w:id="174"/>
      <w:bookmarkEnd w:id="176"/>
    </w:p>
    <w:p>
      <w:pPr>
        <w:pStyle w:val="Style32"/>
        <w:keepNext w:val="0"/>
        <w:keepLines w:val="0"/>
        <w:widowControl w:val="0"/>
        <w:shd w:val="clear" w:color="auto" w:fill="auto"/>
        <w:bidi w:val="0"/>
        <w:spacing w:before="0" w:after="0" w:line="240" w:lineRule="auto"/>
        <w:ind w:left="0" w:right="0" w:firstLine="0"/>
        <w:jc w:val="both"/>
      </w:pPr>
      <w:bookmarkStart w:id="177" w:name="bookmark177"/>
      <w:r>
        <w:rPr>
          <w:color w:val="000000"/>
          <w:spacing w:val="0"/>
          <w:w w:val="100"/>
          <w:position w:val="0"/>
        </w:rPr>
        <w:t>（</w:t>
      </w:r>
      <w:bookmarkEnd w:id="1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月山东省金融资产管理股份有限公司与苏州大通智远投资有限公司、青岛亚星实业有限公司就共同设立并购基 </w:t>
      </w:r>
      <w:r>
        <w:rPr>
          <w:color w:val="000000"/>
          <w:spacing w:val="0"/>
          <w:w w:val="100"/>
          <w:position w:val="0"/>
        </w:rPr>
        <w:t>金并通过该基金投资南京大通企业孵化器管理有限公司等事宜签署《苏州大通箐鹰投资合伙企业（有限合伙）之合伙协议》。 深圳大通实业股份有限公司与山东省金融资产管理股份有限公司签署《差额补足协议》。山东省金融资产管理股份有限公司 在协议未到期的情况下，就相关合同履行事宜向青岛市中级人民法院提起诉讼，公司</w:t>
      </w:r>
      <w:r>
        <w:rPr>
          <w:rFonts w:ascii="Times New Roman" w:eastAsia="Times New Roman" w:hAnsi="Times New Roman" w:cs="Times New Roman"/>
          <w:color w:val="000000"/>
          <w:spacing w:val="0"/>
          <w:w w:val="100"/>
          <w:position w:val="0"/>
          <w:sz w:val="18"/>
          <w:szCs w:val="18"/>
        </w:rPr>
        <w:t>33,613.92</w:t>
      </w:r>
      <w:r>
        <w:rPr>
          <w:color w:val="000000"/>
          <w:spacing w:val="0"/>
          <w:w w:val="100"/>
          <w:position w:val="0"/>
        </w:rPr>
        <w:t>万元资金被冻结，具体详见公 司公告的《关于重大诉讼的公告》（</w:t>
      </w:r>
      <w:r>
        <w:rPr>
          <w:rFonts w:ascii="Times New Roman" w:eastAsia="Times New Roman" w:hAnsi="Times New Roman" w:cs="Times New Roman"/>
          <w:color w:val="000000"/>
          <w:spacing w:val="0"/>
          <w:w w:val="100"/>
          <w:position w:val="0"/>
          <w:sz w:val="18"/>
          <w:szCs w:val="18"/>
        </w:rPr>
        <w:t>2019-067</w:t>
      </w:r>
      <w:r>
        <w:rPr>
          <w:color w:val="000000"/>
          <w:spacing w:val="0"/>
          <w:w w:val="100"/>
          <w:position w:val="0"/>
        </w:rPr>
        <w:t>）、《深圳大通实业股份有限公司关于诉讼事项的进展公告》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2021-003 </w:t>
      </w:r>
      <w:r>
        <w:rPr>
          <w:color w:val="000000"/>
          <w:spacing w:val="0"/>
          <w:w w:val="100"/>
          <w:position w:val="0"/>
        </w:rPr>
        <w:t>）。</w:t>
      </w:r>
    </w:p>
    <w:p>
      <w:pPr>
        <w:pStyle w:val="Style32"/>
        <w:keepNext w:val="0"/>
        <w:keepLines w:val="0"/>
        <w:widowControl w:val="0"/>
        <w:shd w:val="clear" w:color="auto" w:fill="auto"/>
        <w:tabs>
          <w:tab w:pos="526" w:val="left"/>
        </w:tabs>
        <w:bidi w:val="0"/>
        <w:spacing w:before="0" w:after="0" w:line="313" w:lineRule="exact"/>
        <w:ind w:left="0" w:right="0" w:firstLine="0"/>
        <w:jc w:val="both"/>
      </w:pPr>
      <w:bookmarkStart w:id="178" w:name="bookmark178"/>
      <w:r>
        <w:rPr>
          <w:color w:val="000000"/>
          <w:spacing w:val="0"/>
          <w:w w:val="100"/>
          <w:position w:val="0"/>
        </w:rPr>
        <w:t>（</w:t>
      </w:r>
      <w:bookmarkEnd w:id="1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北京畅行信息技术有限公司（以下简称畅行公司）与冉十科技，广告合同纠纷一案，畅行信息公司向北京市朝阳区人 民法院提出财产保全申请，要求冻结冉十科技和大通公司名下银行账户内存款</w:t>
      </w:r>
      <w:r>
        <w:rPr>
          <w:rFonts w:ascii="Times New Roman" w:eastAsia="Times New Roman" w:hAnsi="Times New Roman" w:cs="Times New Roman"/>
          <w:color w:val="000000"/>
          <w:spacing w:val="0"/>
          <w:w w:val="100"/>
          <w:position w:val="0"/>
          <w:sz w:val="18"/>
          <w:szCs w:val="18"/>
        </w:rPr>
        <w:t>252</w:t>
      </w:r>
      <w:r>
        <w:rPr>
          <w:color w:val="000000"/>
          <w:spacing w:val="0"/>
          <w:w w:val="100"/>
          <w:position w:val="0"/>
        </w:rPr>
        <w:t>万元。</w:t>
      </w:r>
    </w:p>
    <w:p>
      <w:pPr>
        <w:pStyle w:val="Style32"/>
        <w:keepNext w:val="0"/>
        <w:keepLines w:val="0"/>
        <w:widowControl w:val="0"/>
        <w:shd w:val="clear" w:color="auto" w:fill="auto"/>
        <w:tabs>
          <w:tab w:pos="541" w:val="left"/>
        </w:tabs>
        <w:bidi w:val="0"/>
        <w:spacing w:before="0" w:after="0" w:line="313" w:lineRule="exact"/>
        <w:ind w:left="0" w:right="0" w:firstLine="0"/>
        <w:jc w:val="both"/>
      </w:pPr>
      <w:bookmarkStart w:id="179" w:name="bookmark179"/>
      <w:r>
        <w:rPr>
          <w:color w:val="000000"/>
          <w:spacing w:val="0"/>
          <w:w w:val="100"/>
          <w:position w:val="0"/>
        </w:rPr>
        <w:t>（</w:t>
      </w:r>
      <w:bookmarkEnd w:id="1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因本公司子公司华云金鑫属于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年并购的子公司，在本公司并购之前，其在建工程</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,268.85</w:t>
      </w:r>
      <w:r>
        <w:rPr>
          <w:color w:val="000000"/>
          <w:spacing w:val="0"/>
          <w:w w:val="100"/>
          <w:position w:val="0"/>
        </w:rPr>
        <w:t>万元被用于关联公司宾川 县金鑫建材有限责任公司（以下简称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金鑫建材</w:t>
      </w:r>
      <w:r>
        <w:rPr>
          <w:color w:val="000000"/>
          <w:spacing w:val="0"/>
          <w:w w:val="100"/>
          <w:position w:val="0"/>
        </w:rPr>
        <w:t>''）</w:t>
      </w:r>
      <w:r>
        <w:rPr>
          <w:color w:val="000000"/>
          <w:spacing w:val="0"/>
          <w:w w:val="100"/>
          <w:position w:val="0"/>
        </w:rPr>
        <w:t>向中国农业银行股份有限公司宾川县支行（以下简称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宾川农行</w:t>
      </w:r>
      <w:r>
        <w:rPr>
          <w:color w:val="000000"/>
          <w:spacing w:val="0"/>
          <w:w w:val="100"/>
          <w:position w:val="0"/>
        </w:rPr>
        <w:t>''）</w:t>
      </w:r>
      <w:r>
        <w:rPr>
          <w:color w:val="000000"/>
          <w:spacing w:val="0"/>
          <w:w w:val="100"/>
          <w:position w:val="0"/>
        </w:rPr>
        <w:t>借款提 供抵押。后由于金鑫建材未按时偿还宾川农行借款，宾川农行将金鑫建材起诉至大理白族自治州中级人民法院（以下简称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 理中院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），大理中院将该资产予以查封，目前尚在查封状态。</w:t>
      </w:r>
    </w:p>
    <w:p>
      <w:pPr>
        <w:pStyle w:val="Style32"/>
        <w:keepNext w:val="0"/>
        <w:keepLines w:val="0"/>
        <w:widowControl w:val="0"/>
        <w:shd w:val="clear" w:color="auto" w:fill="auto"/>
        <w:tabs>
          <w:tab w:pos="445" w:val="left"/>
        </w:tabs>
        <w:bidi w:val="0"/>
        <w:spacing w:before="0" w:after="380" w:line="313" w:lineRule="exact"/>
        <w:ind w:left="0" w:right="0" w:firstLine="0"/>
        <w:jc w:val="both"/>
      </w:pPr>
      <w:bookmarkStart w:id="180" w:name="bookmark180"/>
      <w:r>
        <w:rPr>
          <w:color w:val="000000"/>
          <w:spacing w:val="0"/>
          <w:w w:val="100"/>
          <w:position w:val="0"/>
        </w:rPr>
        <w:t>（</w:t>
      </w:r>
      <w:bookmarkEnd w:id="18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因本公司及下属公司涉及零星诉讼导致银行存款账户被冻结</w:t>
      </w:r>
      <w:r>
        <w:rPr>
          <w:rFonts w:ascii="Times New Roman" w:eastAsia="Times New Roman" w:hAnsi="Times New Roman" w:cs="Times New Roman"/>
          <w:color w:val="000000"/>
          <w:spacing w:val="0"/>
          <w:w w:val="100"/>
          <w:position w:val="0"/>
          <w:sz w:val="18"/>
          <w:szCs w:val="18"/>
        </w:rPr>
        <w:t>59.61</w:t>
      </w:r>
      <w:r>
        <w:rPr>
          <w:color w:val="000000"/>
          <w:spacing w:val="0"/>
          <w:w w:val="100"/>
          <w:position w:val="0"/>
        </w:rPr>
        <w:t>万元。</w:t>
      </w:r>
    </w:p>
    <w:p>
      <w:pPr>
        <w:pStyle w:val="Style27"/>
        <w:keepNext/>
        <w:keepLines/>
        <w:widowControl w:val="0"/>
        <w:shd w:val="clear" w:color="auto" w:fill="auto"/>
        <w:bidi w:val="0"/>
        <w:spacing w:before="0" w:after="34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sz w:val="24"/>
          <w:szCs w:val="24"/>
        </w:rPr>
        <w:t>五</w:t>
      </w:r>
      <w:bookmarkEnd w:id="183"/>
      <w:r>
        <w:rPr>
          <w:color w:val="000000"/>
          <w:spacing w:val="0"/>
          <w:w w:val="100"/>
          <w:position w:val="0"/>
          <w:sz w:val="24"/>
          <w:szCs w:val="24"/>
        </w:rPr>
        <w:t>、投资状况</w:t>
      </w:r>
      <w:bookmarkEnd w:id="181"/>
      <w:bookmarkEnd w:id="182"/>
      <w:bookmarkEnd w:id="184"/>
    </w:p>
    <w:p>
      <w:pPr>
        <w:pStyle w:val="Style37"/>
        <w:keepNext/>
        <w:keepLines/>
        <w:widowControl w:val="0"/>
        <w:shd w:val="clear" w:color="auto" w:fill="auto"/>
        <w:bidi w:val="0"/>
        <w:spacing w:before="0" w:after="34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、总体情况</w:t>
      </w:r>
      <w:bookmarkEnd w:id="185"/>
      <w:bookmarkEnd w:id="186"/>
      <w:bookmarkEnd w:id="188"/>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、报告期内获取的重大的股权投资情况</w:t>
      </w:r>
      <w:bookmarkEnd w:id="189"/>
      <w:bookmarkEnd w:id="190"/>
      <w:bookmarkEnd w:id="192"/>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643"/>
        <w:gridCol w:w="499"/>
        <w:gridCol w:w="427"/>
        <w:gridCol w:w="422"/>
        <w:gridCol w:w="427"/>
        <w:gridCol w:w="566"/>
        <w:gridCol w:w="710"/>
        <w:gridCol w:w="566"/>
        <w:gridCol w:w="566"/>
        <w:gridCol w:w="994"/>
        <w:gridCol w:w="422"/>
        <w:gridCol w:w="710"/>
        <w:gridCol w:w="566"/>
        <w:gridCol w:w="850"/>
        <w:gridCol w:w="1219"/>
      </w:tblGrid>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right"/>
            </w:pPr>
            <w:r>
              <w:rPr>
                <w:color w:val="000000"/>
                <w:spacing w:val="0"/>
                <w:w w:val="100"/>
                <w:position w:val="0"/>
              </w:rPr>
              <w:t>主要 业务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right"/>
            </w:pPr>
            <w:r>
              <w:rPr>
                <w:color w:val="000000"/>
                <w:spacing w:val="0"/>
                <w:w w:val="100"/>
                <w:position w:val="0"/>
              </w:rPr>
              <w:t>持股 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 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77" w:lineRule="exact"/>
              <w:ind w:left="0" w:right="0" w:firstLine="0"/>
              <w:jc w:val="left"/>
            </w:pPr>
            <w:r>
              <w:rPr>
                <w:color w:val="000000"/>
                <w:spacing w:val="0"/>
                <w:w w:val="100"/>
                <w:position w:val="0"/>
              </w:rPr>
              <w:t>阜木 是否</w:t>
            </w:r>
          </w:p>
          <w:p>
            <w:pPr>
              <w:pStyle w:val="Style9"/>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披露索引（如 有）</w:t>
            </w:r>
          </w:p>
        </w:tc>
      </w:tr>
      <w:tr>
        <w:trPr>
          <w:trHeight w:val="227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云南诚 邦富吉 生物科 技有限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工业 大麻 种 植、 加 工、</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9"/>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w:t>
            </w:r>
          </w:p>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宾川鼎 颐农业 科技有 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已纳入合并 报表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深大通：关于 收购云南诚邦 富吉生物科技 有限公司股权 的公告 </w:t>
            </w:r>
            <w:r>
              <w:rPr>
                <w:rFonts w:ascii="Times New Roman" w:eastAsia="Times New Roman" w:hAnsi="Times New Roman" w:cs="Times New Roman"/>
                <w:color w:val="000000"/>
                <w:spacing w:val="0"/>
                <w:w w:val="100"/>
                <w:position w:val="0"/>
                <w:sz w:val="18"/>
                <w:szCs w:val="18"/>
              </w:rPr>
              <w:t xml:space="preserve">2019-089 </w:t>
            </w:r>
            <w:r>
              <w:rPr>
                <w:color w:val="000000"/>
                <w:spacing w:val="0"/>
                <w:w w:val="100"/>
                <w:position w:val="0"/>
              </w:rPr>
              <w:t>巨潮 资讯网</w:t>
            </w:r>
          </w:p>
        </w:tc>
      </w:tr>
      <w:tr>
        <w:trPr>
          <w:trHeight w:val="1349"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9"/>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、报告期内正在进行的重大的非股权投资情况</w:t>
      </w:r>
      <w:bookmarkEnd w:id="193"/>
      <w:bookmarkEnd w:id="194"/>
      <w:bookmarkEnd w:id="196"/>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、金融资产投资</w:t>
      </w:r>
      <w:bookmarkEnd w:id="197"/>
      <w:bookmarkEnd w:id="198"/>
      <w:bookmarkEnd w:id="200"/>
    </w:p>
    <w:p>
      <w:pPr>
        <w:pStyle w:val="Style41"/>
        <w:keepNext/>
        <w:keepLines/>
        <w:widowControl w:val="0"/>
        <w:shd w:val="clear" w:color="auto" w:fill="auto"/>
        <w:tabs>
          <w:tab w:pos="491"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1"/>
      <w:bookmarkEnd w:id="202"/>
      <w:bookmarkEnd w:id="20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1"/>
        <w:keepNext/>
        <w:keepLines/>
        <w:widowControl w:val="0"/>
        <w:shd w:val="clear" w:color="auto" w:fill="auto"/>
        <w:tabs>
          <w:tab w:pos="491"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5"/>
      <w:bookmarkEnd w:id="206"/>
      <w:bookmarkEnd w:id="208"/>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left"/>
        <w:tblLayout w:type="fixed"/>
      </w:tblPr>
      <w:tblGrid>
        <w:gridCol w:w="706"/>
        <w:gridCol w:w="691"/>
        <w:gridCol w:w="696"/>
        <w:gridCol w:w="734"/>
        <w:gridCol w:w="696"/>
        <w:gridCol w:w="691"/>
        <w:gridCol w:w="691"/>
        <w:gridCol w:w="696"/>
        <w:gridCol w:w="691"/>
        <w:gridCol w:w="686"/>
        <w:gridCol w:w="691"/>
        <w:gridCol w:w="696"/>
        <w:gridCol w:w="691"/>
        <w:gridCol w:w="533"/>
      </w:tblGrid>
      <w:tr>
        <w:trPr>
          <w:trHeight w:val="196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 投资操 作方名 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是否关</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衍生品 投资类 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 投资初 始投资 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期初投</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内购入 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内售出 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计提减 值准备 金额（如</w:t>
            </w:r>
          </w:p>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期末投</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期末投 资金额 占公司 报告期 末净资 产比例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 期实 际损 益金 额</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锦泰期 货有限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无关联</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期货（动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力煤）</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1,015.54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w:t>
            </w:r>
          </w:p>
        </w:tc>
      </w:tr>
      <w:tr>
        <w:trPr>
          <w:trHeight w:val="403"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1,015.54</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1,015.54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w:t>
            </w:r>
          </w:p>
        </w:tc>
      </w:tr>
      <w:tr>
        <w:trPr>
          <w:trHeight w:val="403"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衍生品投资审批董事会公告披露日 期（如有</w:t>
            </w:r>
            <w:r>
              <w:rPr>
                <w:color w:val="000000"/>
                <w:spacing w:val="0"/>
                <w:w w:val="100"/>
                <w:position w:val="0"/>
                <w:sz w:val="18"/>
                <w:szCs w:val="18"/>
              </w:rPr>
              <w:t>）</w:t>
            </w: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715"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衍生品投资审批股东会公告披露日 期（如有</w:t>
            </w:r>
            <w:r>
              <w:rPr>
                <w:color w:val="000000"/>
                <w:spacing w:val="0"/>
                <w:w w:val="100"/>
                <w:position w:val="0"/>
                <w:sz w:val="18"/>
                <w:szCs w:val="18"/>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gridSpan w:val="4"/>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报告期衍生品持仓的风险分析及控 制措施说明（包括但不限于市场风 险、流动性风险、信用风险、操作 风险、法律风险等）</w:t>
            </w:r>
          </w:p>
        </w:tc>
        <w:tc>
          <w:tcPr>
            <w:gridSpan w:val="10"/>
            <w:tcBorders>
              <w:top w:val="single" w:sz="4"/>
              <w:lef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公司进行衍生品投资并非以获取风险报酬为主，而是为有效缓释供应链管理业务中商品市场价格波动风险等对公司经营管理 的冲击，锁定煤炭等大宗贸易业务在手订单收益。</w:t>
      </w:r>
    </w:p>
    <w:p>
      <w:pPr>
        <w:pStyle w:val="Style3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公司供应链管理业务主要以煤炭、铁精粉等大宗贸易为主。受新冠疫情影响，宏观经济稳定运行影响因素日趋复杂，供应链 管理业务运行中交易产品品种的供需及市场价格波动不确定性增加，为及时锁定在手订单收益，公司结合在手订单交易品种 及数量等购买了对应的动力煤期货头寸，以合理对冲市场价格波动等风险。</w:t>
      </w:r>
    </w:p>
    <w:p>
      <w:pPr>
        <w:pStyle w:val="Style3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312" w:lineRule="exact"/>
        <w:ind w:left="0" w:right="0" w:firstLine="0"/>
        <w:jc w:val="left"/>
      </w:pPr>
      <w:r>
        <w:rPr>
          <w:color w:val="000000"/>
          <w:spacing w:val="0"/>
          <w:w w:val="100"/>
          <w:position w:val="0"/>
        </w:rPr>
        <w:t>公司为管控衍生品持仓风险采取的主要控制措施有：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）将衍生品投资交易与公司供应 链管理业务相匹配，严格控制衍生品交易种类，以更好的管控衍生品投资风险，截至 目前只投资了与公司交易品种密切相关的一个期货品种；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）严格控制衍生品持仓头寸 规模，合理调度自有资金用于衍生品交易，进而锁定在手订单利润；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）严格按照公司 各项内部管理制度开展衍生品投资，按照先审批，后交易及事前、事中、事后风险管</w:t>
      </w:r>
      <w:r>
        <w:br w:type="page"/>
      </w:r>
    </w:p>
    <w:tbl>
      <w:tblPr>
        <w:tblOverlap w:val="never"/>
        <w:jc w:val="center"/>
        <w:tblLayout w:type="fixed"/>
      </w:tblPr>
      <w:tblGrid>
        <w:gridCol w:w="6758"/>
        <w:gridCol w:w="4027"/>
      </w:tblGrid>
      <w:tr>
        <w:trPr>
          <w:trHeight w:val="161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理等要求规范衍生品投资各环节操作；</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)选聘具有衍生品操作经验、熟悉衍生品市场 和公司业务的合格人才执行衍生品投资交易操作，对每日对持仓情况进行跟踪及反馈， 对可能出现的交割风险制定应急处理预案，降低操作风险并更好的动态监控持仓风险；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)建立岗位交叉监督反馈机制，通过交易员与结算员、财务部、审计部等的多方相互 稽核，及时发现并处理投资中的各类风险。</w:t>
            </w:r>
          </w:p>
        </w:tc>
        <w:tc>
          <w:tcPr>
            <w:tcBorders>
              <w:lef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已投资衍生品报告期内市场价格或产品公允价值变动的情况，对衍生品公允价值的分 析应披露具体使用的方法及相关假设与参数的设定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报告期内，公司持仓的衍生品为动力煤期货合约， 具有活跃交易市场，其公允价值直接按市场价格计</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报告期公司衍生品的会计政策及会计核算具体原则与上一报告期相比是否发生重大变 化的说明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不适用。上一报告期公司未开展衍生品交易投资。</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独立董事对公司衍生品投资及风险控制情况的专项意见</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5</w:t>
      </w:r>
      <w:bookmarkEnd w:id="211"/>
      <w:r>
        <w:rPr>
          <w:color w:val="000000"/>
          <w:spacing w:val="0"/>
          <w:w w:val="100"/>
          <w:position w:val="0"/>
        </w:rPr>
        <w:t>、募集资金使用情况</w:t>
      </w:r>
      <w:bookmarkEnd w:id="209"/>
      <w:bookmarkEnd w:id="210"/>
      <w:bookmarkEnd w:id="212"/>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numPr>
          <w:ilvl w:val="0"/>
          <w:numId w:val="5"/>
        </w:numPr>
        <w:shd w:val="clear" w:color="auto" w:fill="auto"/>
        <w:bidi w:val="0"/>
        <w:spacing w:before="0" w:after="340" w:line="240" w:lineRule="auto"/>
        <w:ind w:left="0" w:right="0" w:firstLine="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募集资金总体使用情况</w:t>
      </w:r>
      <w:bookmarkEnd w:id="213"/>
      <w:bookmarkEnd w:id="214"/>
      <w:bookmarkEnd w:id="216"/>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left"/>
        <w:tblLayout w:type="fixed"/>
      </w:tblPr>
      <w:tblGrid>
        <w:gridCol w:w="874"/>
        <w:gridCol w:w="864"/>
        <w:gridCol w:w="878"/>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9"/>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9"/>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非公开发 行股份募 集配套资 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38,190.95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38,190.95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178,491.7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38,190.95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271,994.99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38,190.95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178,491.7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日累计使用募集资金</w:t>
            </w:r>
            <w:r>
              <w:rPr>
                <w:rFonts w:ascii="Times New Roman" w:eastAsia="Times New Roman" w:hAnsi="Times New Roman" w:cs="Times New Roman"/>
                <w:color w:val="000000"/>
                <w:spacing w:val="0"/>
                <w:w w:val="100"/>
                <w:position w:val="0"/>
                <w:sz w:val="18"/>
                <w:szCs w:val="18"/>
              </w:rPr>
              <w:t>271,994.99</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移动广告营销网络建设项目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1,205.04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户外 媒体联屏联播网项目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12,923.38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万元，支付收购对价</w:t>
            </w:r>
            <w:r>
              <w:rPr>
                <w:rFonts w:ascii="Times New Roman" w:eastAsia="Times New Roman" w:hAnsi="Times New Roman" w:cs="Times New Roman"/>
                <w:color w:val="000000"/>
                <w:spacing w:val="0"/>
                <w:w w:val="100"/>
                <w:position w:val="0"/>
                <w:sz w:val="18"/>
                <w:szCs w:val="18"/>
              </w:rPr>
              <w:t>79,302.87</w:t>
            </w:r>
            <w:r>
              <w:rPr>
                <w:color w:val="000000"/>
                <w:spacing w:val="0"/>
                <w:w w:val="100"/>
                <w:position w:val="0"/>
              </w:rPr>
              <w:t xml:space="preserve">万元，永久补充流动资 金 </w:t>
            </w:r>
            <w:r>
              <w:rPr>
                <w:rFonts w:ascii="Times New Roman" w:eastAsia="Times New Roman" w:hAnsi="Times New Roman" w:cs="Times New Roman"/>
                <w:color w:val="000000"/>
                <w:spacing w:val="0"/>
                <w:w w:val="100"/>
                <w:position w:val="0"/>
                <w:sz w:val="18"/>
                <w:szCs w:val="18"/>
              </w:rPr>
              <w:t xml:space="preserve">178,491.70 </w:t>
            </w:r>
            <w:r>
              <w:rPr>
                <w:color w:val="000000"/>
                <w:spacing w:val="0"/>
                <w:w w:val="100"/>
                <w:position w:val="0"/>
              </w:rPr>
              <w:t>万元。</w:t>
            </w:r>
          </w:p>
        </w:tc>
      </w:tr>
    </w:tbl>
    <w:p>
      <w:pPr>
        <w:widowControl w:val="0"/>
        <w:spacing w:after="339" w:line="1" w:lineRule="exact"/>
      </w:pPr>
    </w:p>
    <w:p>
      <w:pPr>
        <w:pStyle w:val="Style41"/>
        <w:keepNext/>
        <w:keepLines/>
        <w:widowControl w:val="0"/>
        <w:numPr>
          <w:ilvl w:val="0"/>
          <w:numId w:val="5"/>
        </w:numPr>
        <w:shd w:val="clear" w:color="auto" w:fill="auto"/>
        <w:bidi w:val="0"/>
        <w:spacing w:before="0" w:after="400" w:line="240" w:lineRule="auto"/>
        <w:ind w:left="0" w:right="0" w:firstLine="0"/>
        <w:jc w:val="left"/>
      </w:pPr>
      <w:bookmarkStart w:id="217" w:name="bookmark217"/>
      <w:bookmarkStart w:id="218" w:name="bookmark218"/>
      <w:bookmarkStart w:id="219" w:name="bookmark219"/>
      <w:bookmarkStart w:id="220" w:name="bookmark220"/>
      <w:bookmarkEnd w:id="219"/>
      <w:r>
        <w:rPr>
          <w:color w:val="000000"/>
          <w:spacing w:val="0"/>
          <w:w w:val="100"/>
          <w:position w:val="0"/>
        </w:rPr>
        <w:t>募集资金承诺项目情况</w:t>
      </w:r>
      <w:bookmarkEnd w:id="217"/>
      <w:bookmarkEnd w:id="218"/>
      <w:bookmarkEnd w:id="220"/>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1100" w:firstLine="0"/>
        <w:jc w:val="right"/>
      </w:pPr>
      <w:r>
        <w:rPr>
          <w:color w:val="000000"/>
          <w:spacing w:val="0"/>
          <w:w w:val="100"/>
          <w:position w:val="0"/>
        </w:rPr>
        <w:t>单位：万元</w:t>
      </w:r>
    </w:p>
    <w:tbl>
      <w:tblPr>
        <w:tblOverlap w:val="never"/>
        <w:jc w:val="left"/>
        <w:tblLayout w:type="fixed"/>
      </w:tblPr>
      <w:tblGrid>
        <w:gridCol w:w="1781"/>
        <w:gridCol w:w="778"/>
        <w:gridCol w:w="778"/>
        <w:gridCol w:w="782"/>
        <w:gridCol w:w="778"/>
        <w:gridCol w:w="782"/>
        <w:gridCol w:w="778"/>
        <w:gridCol w:w="782"/>
        <w:gridCol w:w="778"/>
        <w:gridCol w:w="782"/>
        <w:gridCol w:w="787"/>
      </w:tblGrid>
      <w:tr>
        <w:trPr>
          <w:trHeight w:val="1354"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 投资进度</w:t>
            </w:r>
          </w:p>
          <w:p>
            <w:pPr>
              <w:pStyle w:val="Style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本报告期 实现的效</w:t>
            </w:r>
          </w:p>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bl>
    <w:p>
      <w:pPr>
        <w:spacing w:lineRule="exact" w:line="1"/>
        <w:rPr>
          <w:sz w:val="2"/>
          <w:szCs w:val="2"/>
        </w:rPr>
      </w:pPr>
      <w:r>
        <w:br w:type="page"/>
      </w:r>
    </w:p>
    <w:tbl>
      <w:tblPr>
        <w:tblOverlap w:val="never"/>
        <w:jc w:val="left"/>
        <w:tblLayout w:type="fixed"/>
      </w:tblPr>
      <w:tblGrid>
        <w:gridCol w:w="1776"/>
        <w:gridCol w:w="782"/>
        <w:gridCol w:w="778"/>
        <w:gridCol w:w="782"/>
        <w:gridCol w:w="778"/>
        <w:gridCol w:w="782"/>
        <w:gridCol w:w="778"/>
        <w:gridCol w:w="782"/>
        <w:gridCol w:w="778"/>
        <w:gridCol w:w="782"/>
        <w:gridCol w:w="787"/>
      </w:tblGrid>
      <w:tr>
        <w:trPr>
          <w:trHeight w:val="403" w:hRule="exact"/>
        </w:trPr>
        <w:tc>
          <w:tcPr>
            <w:gridSpan w:val="11"/>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移动广告营销网络建 设项目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23,547.55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至美移动数字营销综</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合服务平台升级项目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23,992.82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户外媒体联屏联播网 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114,457.9</w:t>
            </w:r>
          </w:p>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12,923.38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12,923.38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WIFI</w:t>
            </w:r>
            <w:r>
              <w:rPr>
                <w:color w:val="000000"/>
                <w:spacing w:val="0"/>
                <w:w w:val="100"/>
                <w:position w:val="0"/>
              </w:rPr>
              <w:t>布点项目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14,769.67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宴会厅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显示屏项</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10,793.22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支付收购对价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79,302.87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271,994.9</w:t>
            </w:r>
          </w:p>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-35.39</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271,994.9</w:t>
            </w:r>
          </w:p>
          <w:p>
            <w:pPr>
              <w:pStyle w:val="Style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93,503.29</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-35.39</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目前已完成青岛城市公司营销体系的搭建，根据公司整体战略的调整，公司业务逐步转型，公司慢 慢减少原传媒业务领域的投入，尚未达到预期效益。</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鉴于拟投入传媒生态链项目的募集资金被冻结，为不影响项目的推进，公司使用自有资金继续投入， 因此变更了投入方式，公司不再使用募集资金进行投入，尚未使用的募集资金用于补充流动资金。</w:t>
            </w:r>
          </w:p>
        </w:tc>
      </w:tr>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1339"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日公司召开了董事会第十届六次会议和监事会第十届五次会议，审议通过了《关于 传媒生态链资金投入方式变更的议案》，鉴于拟投入传媒生态链项目的募集资金被冻结，为不影响项 目的推进，公司拟使用自有资金继续投入，上述事项经公司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 临时股东大会审议通过。</w:t>
            </w:r>
          </w:p>
        </w:tc>
      </w:tr>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776"/>
        <w:gridCol w:w="7810"/>
      </w:tblGrid>
      <w:tr>
        <w:trPr>
          <w:trHeight w:val="403"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tcBorders>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公司已完成青岛城市公司营销体系的搭建，移动广告营销网络建设项目结余</w:t>
            </w:r>
            <w:r>
              <w:rPr>
                <w:rFonts w:ascii="Times New Roman" w:eastAsia="Times New Roman" w:hAnsi="Times New Roman" w:cs="Times New Roman"/>
                <w:color w:val="000000"/>
                <w:spacing w:val="0"/>
                <w:w w:val="100"/>
                <w:position w:val="0"/>
                <w:sz w:val="18"/>
                <w:szCs w:val="18"/>
              </w:rPr>
              <w:t>294.96</w:t>
            </w:r>
            <w:r>
              <w:rPr>
                <w:color w:val="000000"/>
                <w:spacing w:val="0"/>
                <w:w w:val="100"/>
                <w:position w:val="0"/>
              </w:rPr>
              <w:t>万元。</w:t>
            </w:r>
          </w:p>
        </w:tc>
      </w:tr>
      <w:tr>
        <w:trPr>
          <w:trHeight w:val="1646"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日公司召开了董事会第十届六次会议和监事会第十届五次会议，审议通过了《关于 使用剩余募集资金永久性补充流动资金的议案》，为了提高募集资金使用效率，更好地满足公司发展 的需要，维护公司股东利益，经审慎考虑，公司拟将</w:t>
            </w:r>
            <w:r>
              <w:rPr>
                <w:rFonts w:ascii="Times New Roman" w:eastAsia="Times New Roman" w:hAnsi="Times New Roman" w:cs="Times New Roman"/>
                <w:color w:val="000000"/>
                <w:spacing w:val="0"/>
                <w:w w:val="100"/>
                <w:position w:val="0"/>
                <w:sz w:val="18"/>
                <w:szCs w:val="18"/>
              </w:rPr>
              <w:t>38,190.95</w:t>
            </w:r>
            <w:r>
              <w:rPr>
                <w:color w:val="000000"/>
                <w:spacing w:val="0"/>
                <w:w w:val="100"/>
                <w:position w:val="0"/>
              </w:rPr>
              <w:t>万元募集资金及其相关利息收入用于 永久性补充流动资金。上述事项经公司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 过。</w:t>
            </w:r>
          </w:p>
        </w:tc>
      </w:tr>
      <w:tr>
        <w:trPr>
          <w:trHeight w:val="1661"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杭州武林广场</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 xml:space="preserve">灯光秀项目未能在预计的期限内进行投资，公司已召开董事会、监事会、股东大 会审议通过了终止该项目，该项目尚未投入资金；因省金融资产公司等诉讼事宜被冻结募集资金 </w:t>
            </w:r>
            <w:r>
              <w:rPr>
                <w:rFonts w:ascii="Times New Roman" w:eastAsia="Times New Roman" w:hAnsi="Times New Roman" w:cs="Times New Roman"/>
                <w:color w:val="000000"/>
                <w:spacing w:val="0"/>
                <w:w w:val="100"/>
                <w:position w:val="0"/>
                <w:sz w:val="18"/>
                <w:szCs w:val="18"/>
              </w:rPr>
              <w:t>27,664.01</w:t>
            </w:r>
            <w:r>
              <w:rPr>
                <w:color w:val="000000"/>
                <w:spacing w:val="0"/>
                <w:w w:val="100"/>
                <w:position w:val="0"/>
              </w:rPr>
              <w:t>万元，其中青岛银行股份有限公司辽阳路支行</w:t>
            </w:r>
            <w:r>
              <w:rPr>
                <w:rFonts w:ascii="Times New Roman" w:eastAsia="Times New Roman" w:hAnsi="Times New Roman" w:cs="Times New Roman"/>
                <w:color w:val="000000"/>
                <w:spacing w:val="0"/>
                <w:w w:val="100"/>
                <w:position w:val="0"/>
                <w:sz w:val="18"/>
                <w:szCs w:val="18"/>
              </w:rPr>
              <w:t>26,487.50</w:t>
            </w:r>
            <w:r>
              <w:rPr>
                <w:color w:val="000000"/>
                <w:spacing w:val="0"/>
                <w:w w:val="100"/>
                <w:position w:val="0"/>
              </w:rPr>
              <w:t>万元已转为一般户存储。因涉及 省金融资产公司诉讼等事宜及公司统筹资金使用考虑，截至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日，尚有</w:t>
            </w:r>
            <w:r>
              <w:rPr>
                <w:rFonts w:ascii="Times New Roman" w:eastAsia="Times New Roman" w:hAnsi="Times New Roman" w:cs="Times New Roman"/>
                <w:color w:val="000000"/>
                <w:spacing w:val="0"/>
                <w:w w:val="100"/>
                <w:position w:val="0"/>
                <w:sz w:val="18"/>
                <w:szCs w:val="18"/>
              </w:rPr>
              <w:t>13,283.20</w:t>
            </w:r>
            <w:r>
              <w:rPr>
                <w:color w:val="000000"/>
                <w:spacing w:val="0"/>
                <w:w w:val="100"/>
                <w:position w:val="0"/>
              </w:rPr>
              <w:t>万 元仍存储在专户。除上述情形外，不存在募集资金存放、使用、管理及披露违规的情形。</w:t>
            </w:r>
          </w:p>
        </w:tc>
      </w:tr>
    </w:tbl>
    <w:p>
      <w:pPr>
        <w:widowControl w:val="0"/>
        <w:spacing w:after="319" w:line="1" w:lineRule="exact"/>
      </w:pPr>
    </w:p>
    <w:p>
      <w:pPr>
        <w:pStyle w:val="Style41"/>
        <w:keepNext/>
        <w:keepLines/>
        <w:widowControl w:val="0"/>
        <w:numPr>
          <w:ilvl w:val="0"/>
          <w:numId w:val="5"/>
        </w:numPr>
        <w:shd w:val="clear" w:color="auto" w:fill="auto"/>
        <w:bidi w:val="0"/>
        <w:spacing w:before="0" w:after="360" w:line="240" w:lineRule="auto"/>
        <w:ind w:left="0" w:right="0" w:firstLine="140"/>
        <w:jc w:val="left"/>
      </w:pPr>
      <w:bookmarkStart w:id="221" w:name="bookmark221"/>
      <w:bookmarkStart w:id="222" w:name="bookmark222"/>
      <w:bookmarkStart w:id="223" w:name="bookmark223"/>
      <w:bookmarkStart w:id="224" w:name="bookmark224"/>
      <w:bookmarkEnd w:id="223"/>
      <w:r>
        <w:rPr>
          <w:color w:val="000000"/>
          <w:spacing w:val="0"/>
          <w:w w:val="100"/>
          <w:position w:val="0"/>
        </w:rPr>
        <w:t>募集资金变更项目情况</w:t>
      </w:r>
      <w:bookmarkEnd w:id="221"/>
      <w:bookmarkEnd w:id="222"/>
      <w:bookmarkEnd w:id="224"/>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left"/>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变更后的项</w:t>
            </w:r>
          </w:p>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对应的原承</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是否达到预</w:t>
            </w:r>
          </w:p>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计效益</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w:t>
            </w:r>
          </w:p>
          <w:p>
            <w:pPr>
              <w:pStyle w:val="Style9"/>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变化</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传媒生态链</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研发中心项</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21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永久补充流</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移动广告营 销网络建设 项目、户外 媒体联屏联 播网项目、 至美移动数 字营销综合 服务平台升 级项目、研 发中心项目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178,379.88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38,190.95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178,379.88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178,491.7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38,190.95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178,491.7</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tcBorders>
            <w:shd w:val="clear" w:color="auto" w:fill="FFFFFF"/>
            <w:vAlign w:val="top"/>
          </w:tcPr>
          <w:p>
            <w:pPr>
              <w:widowControl w:val="0"/>
              <w:rPr>
                <w:sz w:val="10"/>
                <w:szCs w:val="10"/>
              </w:rPr>
            </w:pP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bookmarkStart w:id="225" w:name="bookmark225"/>
      <w:r>
        <w:rPr>
          <w:color w:val="000000"/>
          <w:spacing w:val="0"/>
          <w:w w:val="100"/>
          <w:position w:val="0"/>
        </w:rPr>
        <w:t>一</w:t>
      </w:r>
      <w:bookmarkEnd w:id="225"/>
      <w:r>
        <w:rPr>
          <w:color w:val="000000"/>
          <w:spacing w:val="0"/>
          <w:w w:val="100"/>
          <w:position w:val="0"/>
        </w:rPr>
        <w:t>、变更原因</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、传媒生态链项目</w:t>
      </w:r>
    </w:p>
    <w:p>
      <w:pPr>
        <w:pStyle w:val="Style3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鉴于拟投入传媒生态链项目的募集资金被冻结，为不影响项目的推进，公司拟使用自有资金继续投入。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、杭州武林广场</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灯光秀项目，鉴于公司已转让杭州武林广场</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灯光秀项目的实施主体浙江视科文化传播有限公司，并 且公司设立项目之初的武林广场的景观改造方案和商业改造方案迟迟未获得政府批复，公司拟终止杭州武林广场</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灯光秀 项目。该项目尚未投入资金，未使用的募集资金</w:t>
      </w:r>
      <w:r>
        <w:rPr>
          <w:rFonts w:ascii="Times New Roman" w:eastAsia="Times New Roman" w:hAnsi="Times New Roman" w:cs="Times New Roman"/>
          <w:color w:val="000000"/>
          <w:spacing w:val="0"/>
          <w:w w:val="100"/>
          <w:position w:val="0"/>
          <w:sz w:val="18"/>
          <w:szCs w:val="18"/>
        </w:rPr>
        <w:t>9,179</w:t>
      </w:r>
      <w:r>
        <w:rPr>
          <w:color w:val="000000"/>
          <w:spacing w:val="0"/>
          <w:w w:val="100"/>
          <w:position w:val="0"/>
        </w:rPr>
        <w:t>万元及其产生的存款利息存放在募集资金专户。</w:t>
      </w:r>
    </w:p>
    <w:p>
      <w:pPr>
        <w:pStyle w:val="Style32"/>
        <w:keepNext w:val="0"/>
        <w:keepLines w:val="0"/>
        <w:widowControl w:val="0"/>
        <w:shd w:val="clear" w:color="auto" w:fill="auto"/>
        <w:tabs>
          <w:tab w:pos="430" w:val="left"/>
        </w:tabs>
        <w:bidi w:val="0"/>
        <w:spacing w:before="0" w:after="40" w:line="313" w:lineRule="exact"/>
        <w:ind w:left="0" w:right="0" w:firstLine="0"/>
        <w:jc w:val="left"/>
      </w:pPr>
      <w:bookmarkStart w:id="226" w:name="bookmark226"/>
      <w:r>
        <w:rPr>
          <w:color w:val="000000"/>
          <w:spacing w:val="0"/>
          <w:w w:val="100"/>
          <w:position w:val="0"/>
        </w:rPr>
        <w:t>二</w:t>
      </w:r>
      <w:bookmarkEnd w:id="226"/>
      <w:r>
        <w:rPr>
          <w:color w:val="000000"/>
          <w:spacing w:val="0"/>
          <w:w w:val="100"/>
          <w:position w:val="0"/>
        </w:rPr>
        <w:t>、</w:t>
        <w:tab/>
        <w:t>履行决策程序</w:t>
      </w:r>
    </w:p>
    <w:p>
      <w:pPr>
        <w:pStyle w:val="Style3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日，公司召开了董事会第十届五次会议和监事会第十届四次会议，审议通过了《关于终止部分募集资金投资 项目的议案》。上述事项经公司于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w:t>
      </w:r>
    </w:p>
    <w:p>
      <w:pPr>
        <w:pStyle w:val="Style3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日公司召开了董事会第十届六次会议和监事会第十届五次会议，审议通过了《关于使用剩余募集资金永久性 补充流动资金的议案》。上述事项经公司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w:t>
      </w:r>
    </w:p>
    <w:p>
      <w:pPr>
        <w:pStyle w:val="Style32"/>
        <w:keepNext w:val="0"/>
        <w:keepLines w:val="0"/>
        <w:widowControl w:val="0"/>
        <w:shd w:val="clear" w:color="auto" w:fill="auto"/>
        <w:tabs>
          <w:tab w:pos="430" w:val="left"/>
        </w:tabs>
        <w:bidi w:val="0"/>
        <w:spacing w:before="0" w:after="40" w:line="313" w:lineRule="exact"/>
        <w:ind w:left="0" w:right="0" w:firstLine="0"/>
        <w:jc w:val="left"/>
      </w:pPr>
      <w:bookmarkStart w:id="227" w:name="bookmark227"/>
      <w:r>
        <w:rPr>
          <w:color w:val="000000"/>
          <w:spacing w:val="0"/>
          <w:w w:val="100"/>
          <w:position w:val="0"/>
        </w:rPr>
        <w:t>三</w:t>
      </w:r>
      <w:bookmarkEnd w:id="227"/>
      <w:r>
        <w:rPr>
          <w:color w:val="000000"/>
          <w:spacing w:val="0"/>
          <w:w w:val="100"/>
          <w:position w:val="0"/>
        </w:rPr>
        <w:t>、</w:t>
        <w:tab/>
        <w:t>信息披露情况</w:t>
      </w:r>
    </w:p>
    <w:p>
      <w:pPr>
        <w:pStyle w:val="Style32"/>
        <w:keepNext w:val="0"/>
        <w:keepLines w:val="0"/>
        <w:widowControl w:val="0"/>
        <w:shd w:val="clear" w:color="auto" w:fill="auto"/>
        <w:bidi w:val="0"/>
        <w:spacing w:before="0" w:after="8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日，公司在指定媒体披露《关于终止部分募集资金投资项目的公告》（公告编号：</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w:t>
      </w:r>
    </w:p>
    <w:tbl>
      <w:tblPr>
        <w:tblOverlap w:val="never"/>
        <w:jc w:val="center"/>
        <w:tblLayout w:type="fixed"/>
      </w:tblPr>
      <w:tblGrid>
        <w:gridCol w:w="6706"/>
        <w:gridCol w:w="4080"/>
      </w:tblGrid>
      <w:tr>
        <w:trPr>
          <w:trHeight w:val="715"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日，公司在指定媒体披露《关于募集资金投入方式变更暨使用剩余募 集资金永久性补充流动资金的公告》（公告编号：</w:t>
            </w:r>
            <w:r>
              <w:rPr>
                <w:rFonts w:ascii="Times New Roman" w:eastAsia="Times New Roman" w:hAnsi="Times New Roman" w:cs="Times New Roman"/>
                <w:color w:val="000000"/>
                <w:spacing w:val="0"/>
                <w:w w:val="100"/>
                <w:position w:val="0"/>
                <w:sz w:val="18"/>
                <w:szCs w:val="18"/>
              </w:rPr>
              <w:t>2020-050</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未达到计划进度或预计收益的情况和原因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传媒生态链项目属于研发类项目，无法单独核算效益</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变更后的项目可行性发生重大变化的情况说明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募集资金已用于补充流动资金，不存在可行性发生重</w:t>
            </w:r>
          </w:p>
        </w:tc>
      </w:tr>
    </w:tbl>
    <w:p>
      <w:pPr>
        <w:widowControl w:val="0"/>
        <w:spacing w:after="299" w:line="1" w:lineRule="exact"/>
      </w:pPr>
    </w:p>
    <w:p>
      <w:pPr>
        <w:pStyle w:val="Style27"/>
        <w:keepNext/>
        <w:keepLines/>
        <w:widowControl w:val="0"/>
        <w:shd w:val="clear" w:color="auto" w:fill="auto"/>
        <w:tabs>
          <w:tab w:pos="517"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sz w:val="24"/>
          <w:szCs w:val="24"/>
        </w:rPr>
        <w:t>六</w:t>
      </w:r>
      <w:bookmarkEnd w:id="230"/>
      <w:r>
        <w:rPr>
          <w:color w:val="000000"/>
          <w:spacing w:val="0"/>
          <w:w w:val="100"/>
          <w:position w:val="0"/>
          <w:sz w:val="24"/>
          <w:szCs w:val="24"/>
        </w:rPr>
        <w:t>、</w:t>
        <w:tab/>
        <w:t>重大资产和股权出售</w:t>
      </w:r>
      <w:bookmarkEnd w:id="228"/>
      <w:bookmarkEnd w:id="229"/>
      <w:bookmarkEnd w:id="231"/>
    </w:p>
    <w:p>
      <w:pPr>
        <w:pStyle w:val="Style37"/>
        <w:keepNext/>
        <w:keepLines/>
        <w:widowControl w:val="0"/>
        <w:shd w:val="clear" w:color="auto" w:fill="auto"/>
        <w:tabs>
          <w:tab w:pos="389" w:val="left"/>
        </w:tabs>
        <w:bidi w:val="0"/>
        <w:spacing w:before="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1</w:t>
      </w:r>
      <w:bookmarkEnd w:id="234"/>
      <w:r>
        <w:rPr>
          <w:color w:val="000000"/>
          <w:spacing w:val="0"/>
          <w:w w:val="100"/>
          <w:position w:val="0"/>
        </w:rPr>
        <w:t>、</w:t>
        <w:tab/>
        <w:t>出售重大资产情况</w:t>
      </w:r>
      <w:bookmarkEnd w:id="232"/>
      <w:bookmarkEnd w:id="233"/>
      <w:bookmarkEnd w:id="235"/>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7"/>
        <w:keepNext/>
        <w:keepLines/>
        <w:widowControl w:val="0"/>
        <w:shd w:val="clear" w:color="auto" w:fill="auto"/>
        <w:tabs>
          <w:tab w:pos="389" w:val="left"/>
        </w:tabs>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2</w:t>
      </w:r>
      <w:bookmarkEnd w:id="238"/>
      <w:r>
        <w:rPr>
          <w:color w:val="000000"/>
          <w:spacing w:val="0"/>
          <w:w w:val="100"/>
          <w:position w:val="0"/>
        </w:rPr>
        <w:t>、</w:t>
        <w:tab/>
        <w:t>出售重大股权情况</w:t>
      </w:r>
      <w:bookmarkEnd w:id="236"/>
      <w:bookmarkEnd w:id="237"/>
      <w:bookmarkEnd w:id="239"/>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七</w:t>
      </w:r>
      <w:bookmarkEnd w:id="242"/>
      <w:r>
        <w:rPr>
          <w:color w:val="000000"/>
          <w:spacing w:val="0"/>
          <w:w w:val="100"/>
          <w:position w:val="0"/>
          <w:sz w:val="24"/>
          <w:szCs w:val="24"/>
        </w:rPr>
        <w:t>、</w:t>
        <w:tab/>
        <w:t>主要控股参股公司分析</w:t>
      </w:r>
      <w:bookmarkEnd w:id="240"/>
      <w:bookmarkEnd w:id="241"/>
      <w:bookmarkEnd w:id="243"/>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80" w:line="240" w:lineRule="auto"/>
        <w:ind w:left="0" w:right="1120" w:firstLine="0"/>
        <w:jc w:val="right"/>
      </w:pPr>
      <w:r>
        <w:rPr>
          <w:color w:val="000000"/>
          <w:spacing w:val="0"/>
          <w:w w:val="100"/>
          <w:position w:val="0"/>
        </w:rPr>
        <w:t>单位：元</w:t>
      </w:r>
    </w:p>
    <w:tbl>
      <w:tblPr>
        <w:tblOverlap w:val="never"/>
        <w:jc w:val="left"/>
        <w:tblLayout w:type="fixed"/>
      </w:tblPr>
      <w:tblGrid>
        <w:gridCol w:w="1061"/>
        <w:gridCol w:w="931"/>
        <w:gridCol w:w="1310"/>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深圳大通致 远供应链管 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供应链管理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542,881,938.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16,275,485.4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1,929,687,32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19,113,748.7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20,651,541.3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34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青岛大通汇 鑫民间资本 管理有限公 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9" w:lineRule="exact"/>
              <w:ind w:left="0" w:right="0" w:firstLine="0"/>
              <w:jc w:val="both"/>
            </w:pPr>
            <w:r>
              <w:rPr>
                <w:color w:val="000000"/>
                <w:spacing w:val="0"/>
                <w:w w:val="100"/>
                <w:position w:val="0"/>
              </w:rPr>
              <w:t>股权投资、债权 投资、短期财务 性投资、投资咨 询等业务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1,280,872,56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633,640,009.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144,568,516.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119,051,237.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124,120,456.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云南诚邦富吉生物科技有限公司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业务收购</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报告期内亏损</w:t>
            </w:r>
            <w:r>
              <w:rPr>
                <w:rFonts w:ascii="Times New Roman" w:eastAsia="Times New Roman" w:hAnsi="Times New Roman" w:cs="Times New Roman"/>
                <w:color w:val="000000"/>
                <w:spacing w:val="0"/>
                <w:w w:val="100"/>
                <w:position w:val="0"/>
                <w:sz w:val="18"/>
                <w:szCs w:val="18"/>
              </w:rPr>
              <w:t>6,598,529.16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7"/>
        <w:keepNext/>
        <w:keepLines/>
        <w:widowControl w:val="0"/>
        <w:shd w:val="clear" w:color="auto" w:fill="auto"/>
        <w:tabs>
          <w:tab w:pos="464" w:val="left"/>
        </w:tabs>
        <w:bidi w:val="0"/>
        <w:spacing w:before="0" w:line="240" w:lineRule="auto"/>
        <w:ind w:left="0" w:right="0" w:firstLine="0"/>
        <w:jc w:val="both"/>
      </w:pPr>
      <w:bookmarkStart w:id="244" w:name="bookmark244"/>
      <w:bookmarkStart w:id="245" w:name="bookmark245"/>
      <w:bookmarkStart w:id="246" w:name="bookmark246"/>
      <w:bookmarkStart w:id="247" w:name="bookmark247"/>
      <w:r>
        <w:rPr>
          <w:color w:val="000000"/>
          <w:spacing w:val="0"/>
          <w:w w:val="100"/>
          <w:position w:val="0"/>
          <w:sz w:val="24"/>
          <w:szCs w:val="24"/>
        </w:rPr>
        <w:t>八</w:t>
      </w:r>
      <w:bookmarkEnd w:id="246"/>
      <w:r>
        <w:rPr>
          <w:color w:val="000000"/>
          <w:spacing w:val="0"/>
          <w:w w:val="100"/>
          <w:position w:val="0"/>
          <w:sz w:val="24"/>
          <w:szCs w:val="24"/>
        </w:rPr>
        <w:t>、</w:t>
        <w:tab/>
        <w:t>公司控制的结构化主体情况</w:t>
      </w:r>
      <w:bookmarkEnd w:id="244"/>
      <w:bookmarkEnd w:id="245"/>
      <w:bookmarkEnd w:id="247"/>
    </w:p>
    <w:p>
      <w:pPr>
        <w:pStyle w:val="Style3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64" w:val="left"/>
        </w:tabs>
        <w:bidi w:val="0"/>
        <w:spacing w:before="0" w:after="260" w:line="240" w:lineRule="auto"/>
        <w:ind w:left="0" w:right="0" w:firstLine="0"/>
        <w:jc w:val="both"/>
      </w:pPr>
      <w:bookmarkStart w:id="248" w:name="bookmark248"/>
      <w:bookmarkStart w:id="249" w:name="bookmark249"/>
      <w:bookmarkStart w:id="250" w:name="bookmark250"/>
      <w:bookmarkStart w:id="251" w:name="bookmark251"/>
      <w:r>
        <w:rPr>
          <w:color w:val="000000"/>
          <w:spacing w:val="0"/>
          <w:w w:val="100"/>
          <w:position w:val="0"/>
          <w:sz w:val="24"/>
          <w:szCs w:val="24"/>
        </w:rPr>
        <w:t>九</w:t>
      </w:r>
      <w:bookmarkEnd w:id="250"/>
      <w:r>
        <w:rPr>
          <w:color w:val="000000"/>
          <w:spacing w:val="0"/>
          <w:w w:val="100"/>
          <w:position w:val="0"/>
          <w:sz w:val="24"/>
          <w:szCs w:val="24"/>
        </w:rPr>
        <w:t>、</w:t>
        <w:tab/>
        <w:t>公司未来发展的展望</w:t>
      </w:r>
      <w:bookmarkEnd w:id="248"/>
      <w:bookmarkEnd w:id="249"/>
      <w:bookmarkEnd w:id="251"/>
    </w:p>
    <w:p>
      <w:pPr>
        <w:pStyle w:val="Style32"/>
        <w:keepNext w:val="0"/>
        <w:keepLines w:val="0"/>
        <w:widowControl w:val="0"/>
        <w:shd w:val="clear" w:color="auto" w:fill="auto"/>
        <w:tabs>
          <w:tab w:pos="744" w:val="left"/>
        </w:tabs>
        <w:bidi w:val="0"/>
        <w:spacing w:before="0" w:after="0" w:line="313" w:lineRule="exact"/>
        <w:ind w:left="0" w:right="0" w:firstLine="0"/>
        <w:jc w:val="both"/>
      </w:pPr>
      <w:r>
        <w:rPr>
          <w:color w:val="000000"/>
          <w:spacing w:val="0"/>
          <w:w w:val="100"/>
          <w:position w:val="0"/>
        </w:rPr>
        <w:t>（一）</w:t>
        <w:tab/>
        <w:t>公司发展战略。</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公司董事会及管理层将继续优化现有主业发展模式，以生物工程及后端衍生功能性健康消费品为主营业务，以供应链服务及 民间资本管理为补充，以高科技、互联网营销平台为支持手段，以生物工程为基础，致力于打造基于消费品功能升级的大健 康产业。充分利用公司已上线和正在研发的区块链应用链及公司资金、资源等优势，通过强化激励措施，积极引进外部优秀 团队，继续推动和完善工业大麻上下游产业链的整合，打造一条从种植、加工、提取到应用的工业大麻精深加工全产业链， 全面实现公司的战略转型和产业升级。</w:t>
      </w:r>
    </w:p>
    <w:p>
      <w:pPr>
        <w:pStyle w:val="Style32"/>
        <w:keepNext w:val="0"/>
        <w:keepLines w:val="0"/>
        <w:widowControl w:val="0"/>
        <w:shd w:val="clear" w:color="auto" w:fill="auto"/>
        <w:tabs>
          <w:tab w:pos="282" w:val="left"/>
        </w:tabs>
        <w:bidi w:val="0"/>
        <w:spacing w:before="0" w:after="0" w:line="313" w:lineRule="exact"/>
        <w:ind w:left="0" w:right="0" w:firstLine="0"/>
        <w:jc w:val="both"/>
      </w:pPr>
      <w:bookmarkStart w:id="252" w:name="bookmark252"/>
      <w:r>
        <w:rPr>
          <w:rFonts w:ascii="Times New Roman" w:eastAsia="Times New Roman" w:hAnsi="Times New Roman" w:cs="Times New Roman"/>
          <w:color w:val="000000"/>
          <w:spacing w:val="0"/>
          <w:w w:val="100"/>
          <w:position w:val="0"/>
          <w:sz w:val="18"/>
          <w:szCs w:val="18"/>
        </w:rPr>
        <w:t>1</w:t>
      </w:r>
      <w:bookmarkEnd w:id="252"/>
      <w:r>
        <w:rPr>
          <w:color w:val="000000"/>
          <w:spacing w:val="0"/>
          <w:w w:val="100"/>
          <w:position w:val="0"/>
        </w:rPr>
        <w:t>、</w:t>
        <w:tab/>
        <w:t>生物工程及后端衍生性健康消费品板块</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公司致力于打造工业大麻种植、加工、提取、应用全产业链龙头企业，同时将加强与国内领先的高校和科研机构深度研发合 作，提升功能性健康消费品研发水平，将公司自有的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魔力肌源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麻立康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麻力神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汉普优麻生活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麻工坊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臻 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'等系列品牌打造为所在领域的国货知名品牌。</w:t>
      </w:r>
    </w:p>
    <w:p>
      <w:pPr>
        <w:pStyle w:val="Style32"/>
        <w:keepNext w:val="0"/>
        <w:keepLines w:val="0"/>
        <w:widowControl w:val="0"/>
        <w:shd w:val="clear" w:color="auto" w:fill="auto"/>
        <w:tabs>
          <w:tab w:pos="488" w:val="left"/>
        </w:tabs>
        <w:bidi w:val="0"/>
        <w:spacing w:before="0" w:after="0" w:line="313" w:lineRule="exact"/>
        <w:ind w:left="0" w:right="0" w:firstLine="0"/>
        <w:jc w:val="both"/>
      </w:pPr>
      <w:bookmarkStart w:id="253" w:name="bookmark253"/>
      <w:r>
        <w:rPr>
          <w:color w:val="000000"/>
          <w:spacing w:val="0"/>
          <w:w w:val="100"/>
          <w:position w:val="0"/>
        </w:rPr>
        <w:t>（</w:t>
      </w:r>
      <w:bookmarkEnd w:id="2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在工业大麻种植、加工、提取方面：在未来三年以打造工业大麻自种植至加工提取的全产业链龙头企业为目标，使华 云金鑫在工业大麻花叶提取物的加工生产、技术、研发、专利、质量、产能等各个方面达到行业的先进水平。在目前已取得 工业大麻云南省行业协会副会长单位的基础上，未来，更多的参与到工业大麻种植及加工提取行业标准制定，争取在短期内 夯实全国工业大麻种植及加工提取全产业链龙头企业地位。</w:t>
      </w:r>
    </w:p>
    <w:p>
      <w:pPr>
        <w:pStyle w:val="Style32"/>
        <w:keepNext w:val="0"/>
        <w:keepLines w:val="0"/>
        <w:widowControl w:val="0"/>
        <w:shd w:val="clear" w:color="auto" w:fill="auto"/>
        <w:tabs>
          <w:tab w:pos="478" w:val="left"/>
        </w:tabs>
        <w:bidi w:val="0"/>
        <w:spacing w:before="0" w:after="0" w:line="313" w:lineRule="exact"/>
        <w:ind w:left="0" w:right="0" w:firstLine="0"/>
        <w:jc w:val="both"/>
      </w:pPr>
      <w:bookmarkStart w:id="254" w:name="bookmark254"/>
      <w:r>
        <w:rPr>
          <w:color w:val="000000"/>
          <w:spacing w:val="0"/>
          <w:w w:val="100"/>
          <w:position w:val="0"/>
        </w:rPr>
        <w:t>（</w:t>
      </w:r>
      <w:bookmarkEnd w:id="2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衍生功能性健康消费品板块：以对人体健康有益的功效型功能为基础，在应用端全面布局消费升级产品，逐步提升公 司自有生产能力，确保产品品质和功效。</w:t>
      </w:r>
    </w:p>
    <w:p>
      <w:pPr>
        <w:pStyle w:val="Style32"/>
        <w:keepNext w:val="0"/>
        <w:keepLines w:val="0"/>
        <w:widowControl w:val="0"/>
        <w:numPr>
          <w:ilvl w:val="0"/>
          <w:numId w:val="7"/>
        </w:numPr>
        <w:shd w:val="clear" w:color="auto" w:fill="auto"/>
        <w:tabs>
          <w:tab w:pos="320" w:val="left"/>
        </w:tabs>
        <w:bidi w:val="0"/>
        <w:spacing w:before="0" w:after="0" w:line="313" w:lineRule="exact"/>
        <w:ind w:left="0" w:right="0" w:firstLine="0"/>
        <w:jc w:val="both"/>
      </w:pPr>
      <w:bookmarkStart w:id="255" w:name="bookmark255"/>
      <w:bookmarkEnd w:id="255"/>
      <w:r>
        <w:rPr>
          <w:color w:val="000000"/>
          <w:spacing w:val="0"/>
          <w:w w:val="100"/>
          <w:position w:val="0"/>
        </w:rPr>
        <w:t>在化妆品、日化品方面：化妆品、日化品应用板块开发了以魔力肌源品牌为代表的多种健康护肤用品，是目前国内工业大 麻花叶提取物化妆品已上线备案品种最多的企业之一。公司后端应用板块（大通汉麻研究院）与种植萃取板块（云南华云金 鑫）联合研发的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魔力肌源专用广谱油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为该品牌的功效和安全提供了双重保障。</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公司完成了对上海樱煊生物科技有限公司和上海美兰化妆品有限公司及相关公司的收购，上海美兰化妆品厂具有数十年历史, 具有丰厚的品控和生产管理经验，其自有文创美容护肤品牌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贞格格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具有多年销售历史，在文化旅游产业享有较高声誉，未 来公司将进一步提高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贞格格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文创市场占有率，持续扩大在全国各大旅游景区的布局。</w:t>
      </w:r>
    </w:p>
    <w:p>
      <w:pPr>
        <w:pStyle w:val="Style32"/>
        <w:keepNext w:val="0"/>
        <w:keepLines w:val="0"/>
        <w:widowControl w:val="0"/>
        <w:numPr>
          <w:ilvl w:val="0"/>
          <w:numId w:val="7"/>
        </w:numPr>
        <w:shd w:val="clear" w:color="auto" w:fill="auto"/>
        <w:tabs>
          <w:tab w:pos="320" w:val="left"/>
        </w:tabs>
        <w:bidi w:val="0"/>
        <w:spacing w:before="0" w:after="0" w:line="313" w:lineRule="exact"/>
        <w:ind w:left="0" w:right="0" w:firstLine="0"/>
        <w:jc w:val="both"/>
      </w:pPr>
      <w:bookmarkStart w:id="256" w:name="bookmark256"/>
      <w:bookmarkEnd w:id="256"/>
      <w:r>
        <w:rPr>
          <w:color w:val="000000"/>
          <w:spacing w:val="0"/>
          <w:w w:val="100"/>
          <w:position w:val="0"/>
        </w:rPr>
        <w:t>在火麻仁应用方面：公司已上线销售了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麻力神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火麻啤酒、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汉普优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火麻仁油、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汉普优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火麻乳，上述产品已得到广泛认 可，火麻白酒、风味火麻饮品等产品会陆续上线，公司将持续优化相关产品的功效及口感，进一步扩大相关产品在火麻仁后 端应用市场的影响力。</w:t>
      </w:r>
    </w:p>
    <w:p>
      <w:pPr>
        <w:pStyle w:val="Style32"/>
        <w:keepNext w:val="0"/>
        <w:keepLines w:val="0"/>
        <w:widowControl w:val="0"/>
        <w:numPr>
          <w:ilvl w:val="0"/>
          <w:numId w:val="7"/>
        </w:numPr>
        <w:shd w:val="clear" w:color="auto" w:fill="auto"/>
        <w:tabs>
          <w:tab w:pos="320" w:val="left"/>
        </w:tabs>
        <w:bidi w:val="0"/>
        <w:spacing w:before="0" w:after="0" w:line="313" w:lineRule="exact"/>
        <w:ind w:left="0" w:right="0" w:firstLine="0"/>
        <w:jc w:val="both"/>
      </w:pPr>
      <w:bookmarkStart w:id="257" w:name="bookmark257"/>
      <w:bookmarkEnd w:id="257"/>
      <w:r>
        <w:rPr>
          <w:color w:val="000000"/>
          <w:spacing w:val="0"/>
          <w:w w:val="100"/>
          <w:position w:val="0"/>
        </w:rPr>
        <w:t>功效纺织品、纸品及家居用品方面：基于大麻纤维在抑菌方面的天然特殊功效所能提供的功能升级，公司已开发生产了包 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麻立康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'贴身纺织品和部分家居用品、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麻工坊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'纸品（纸尿裤、女性卫生护理用品等）和部分家居用品在内的 多品类产品，上述产品已陆续上线销售，其他品类产品也在加速研发过程中。公司基于对功效纺织品、纸品及家居用品市场 前景的认可，将会持续加大板块投资力度及研发投入，力争在业内占有一定市场份额。</w:t>
      </w:r>
    </w:p>
    <w:p>
      <w:pPr>
        <w:pStyle w:val="Style32"/>
        <w:keepNext w:val="0"/>
        <w:keepLines w:val="0"/>
        <w:widowControl w:val="0"/>
        <w:numPr>
          <w:ilvl w:val="0"/>
          <w:numId w:val="7"/>
        </w:numPr>
        <w:shd w:val="clear" w:color="auto" w:fill="auto"/>
        <w:tabs>
          <w:tab w:pos="320" w:val="left"/>
        </w:tabs>
        <w:bidi w:val="0"/>
        <w:spacing w:before="0" w:after="0" w:line="313" w:lineRule="exact"/>
        <w:ind w:left="0" w:right="0" w:firstLine="0"/>
        <w:jc w:val="both"/>
      </w:pPr>
      <w:bookmarkStart w:id="258" w:name="bookmark258"/>
      <w:bookmarkEnd w:id="258"/>
      <w:r>
        <w:rPr>
          <w:color w:val="000000"/>
          <w:spacing w:val="0"/>
          <w:w w:val="100"/>
          <w:position w:val="0"/>
        </w:rPr>
        <w:t>宠物用品方面：大麻类产品的特殊功效在宠物用品的使用方面具有非常大的产品升级空间，公司开发的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臻宠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宠物用品将 涉及宠物食品、宠物沐浴露、猫砂、宠物玩具等多种品类。</w:t>
      </w:r>
    </w:p>
    <w:p>
      <w:pPr>
        <w:pStyle w:val="Style32"/>
        <w:keepNext w:val="0"/>
        <w:keepLines w:val="0"/>
        <w:widowControl w:val="0"/>
        <w:shd w:val="clear" w:color="auto" w:fill="auto"/>
        <w:tabs>
          <w:tab w:pos="301" w:val="left"/>
        </w:tabs>
        <w:bidi w:val="0"/>
        <w:spacing w:before="0" w:after="0" w:line="313" w:lineRule="exact"/>
        <w:ind w:left="0" w:right="0" w:firstLine="0"/>
        <w:jc w:val="both"/>
      </w:pPr>
      <w:bookmarkStart w:id="259" w:name="bookmark259"/>
      <w:r>
        <w:rPr>
          <w:rFonts w:ascii="Times New Roman" w:eastAsia="Times New Roman" w:hAnsi="Times New Roman" w:cs="Times New Roman"/>
          <w:color w:val="000000"/>
          <w:spacing w:val="0"/>
          <w:w w:val="100"/>
          <w:position w:val="0"/>
          <w:sz w:val="18"/>
          <w:szCs w:val="18"/>
        </w:rPr>
        <w:t>2</w:t>
      </w:r>
      <w:bookmarkEnd w:id="259"/>
      <w:r>
        <w:rPr>
          <w:color w:val="000000"/>
          <w:spacing w:val="0"/>
          <w:w w:val="100"/>
          <w:position w:val="0"/>
        </w:rPr>
        <w:t>、</w:t>
        <w:tab/>
        <w:t>供应链服务、互联网营销平台等业务板块</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公司在保留现有互联网营销平台及供应链服务等业务板块的基础上，结合公司区块链技术研发优势，持续对旗下子公司进行 业务迭代升级，在保障公司原有业务持续稳定发展的基础上，有效开拓上市公司新的盈利增长点。为进一步完善产品功效和 </w:t>
      </w:r>
      <w:r>
        <w:rPr>
          <w:color w:val="000000"/>
          <w:spacing w:val="0"/>
          <w:w w:val="100"/>
          <w:position w:val="0"/>
        </w:rPr>
        <w:t>安全的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原则，工业大麻花叶提取物的溯源管理将成为确保原料合法、安全、可靠的重要保障，而公司正在研发和推 广的区块链工业大麻溯源链将在很大程度上解决这一监管难点。公司持续打造大通溯源服务，拟联合手机相关</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平台的扫 码功能向用户展示企业形象、产品原料产地、生产环节等场景，优先支持公司魔力肌源、工业大麻花叶提取物系产品、火麻 油系产品、大麻纺织系产品，给客户以具体、形象、全方位、沉浸式的防伪溯源体验和品牌实力展示。未来，在公司自有品 牌全系产品支持上线后，实现服务可对外开放并进入有偿服务阶段，应用于其他多种品牌、业务并具备对外提供有偿服务的 能力。通过这项技术可以确保公司的产品原料来自合法的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工业大麻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而非其他来源，实现真正意义上的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（二）可能面临的风险</w:t>
      </w:r>
    </w:p>
    <w:p>
      <w:pPr>
        <w:pStyle w:val="Style32"/>
        <w:keepNext w:val="0"/>
        <w:keepLines w:val="0"/>
        <w:widowControl w:val="0"/>
        <w:shd w:val="clear" w:color="auto" w:fill="auto"/>
        <w:tabs>
          <w:tab w:pos="289" w:val="left"/>
        </w:tabs>
        <w:bidi w:val="0"/>
        <w:spacing w:before="0" w:after="0" w:line="313" w:lineRule="exact"/>
        <w:ind w:left="0" w:right="0" w:firstLine="0"/>
        <w:jc w:val="both"/>
      </w:pPr>
      <w:bookmarkStart w:id="260" w:name="bookmark260"/>
      <w:r>
        <w:rPr>
          <w:rFonts w:ascii="Times New Roman" w:eastAsia="Times New Roman" w:hAnsi="Times New Roman" w:cs="Times New Roman"/>
          <w:color w:val="000000"/>
          <w:spacing w:val="0"/>
          <w:w w:val="100"/>
          <w:position w:val="0"/>
          <w:sz w:val="18"/>
          <w:szCs w:val="18"/>
        </w:rPr>
        <w:t>1</w:t>
      </w:r>
      <w:bookmarkEnd w:id="260"/>
      <w:r>
        <w:rPr>
          <w:color w:val="000000"/>
          <w:spacing w:val="0"/>
          <w:w w:val="100"/>
          <w:position w:val="0"/>
        </w:rPr>
        <w:t>、</w:t>
        <w:tab/>
        <w:t>产品国际市场价格波动风险。公司核心产品工业大麻花叶提取物销售价格受市场需求量影响较大，另外国外工业大麻种 植面积、工业大麻花叶提取物含量、提取成本等因素也会从供给端对国内工业大麻花叶提取物售价造成冲击。由于国内法律 法规限制工业大麻花叶提取物在药品和食品领域的应用，国内工业大麻花叶提取物市场需求量较难放大，工业大麻花叶提取 物出口销售价格将持续受制于国外供需市场的变动，价格存在较大的波动风险。公司将通过不断升级改造生产工艺，提高有 效提取率，降低单位生产成本，进而提高公司产品价格竞争力，抵御国际市场价格波动风险。另外，伴随国内工业大麻育种 不断取得突破，工业大麻花叶提取物含量不断上升，也将有效降低国内工业大麻花叶提取物提取成本。</w:t>
      </w:r>
    </w:p>
    <w:p>
      <w:pPr>
        <w:pStyle w:val="Style32"/>
        <w:keepNext w:val="0"/>
        <w:keepLines w:val="0"/>
        <w:widowControl w:val="0"/>
        <w:shd w:val="clear" w:color="auto" w:fill="auto"/>
        <w:tabs>
          <w:tab w:pos="294" w:val="left"/>
        </w:tabs>
        <w:bidi w:val="0"/>
        <w:spacing w:before="0" w:after="0" w:line="313" w:lineRule="exact"/>
        <w:ind w:left="0" w:right="0" w:firstLine="0"/>
        <w:jc w:val="both"/>
      </w:pPr>
      <w:bookmarkStart w:id="261" w:name="bookmark261"/>
      <w:r>
        <w:rPr>
          <w:rFonts w:ascii="Times New Roman" w:eastAsia="Times New Roman" w:hAnsi="Times New Roman" w:cs="Times New Roman"/>
          <w:color w:val="000000"/>
          <w:spacing w:val="0"/>
          <w:w w:val="100"/>
          <w:position w:val="0"/>
          <w:sz w:val="18"/>
          <w:szCs w:val="18"/>
        </w:rPr>
        <w:t>2</w:t>
      </w:r>
      <w:bookmarkEnd w:id="261"/>
      <w:r>
        <w:rPr>
          <w:color w:val="000000"/>
          <w:spacing w:val="0"/>
          <w:w w:val="100"/>
          <w:position w:val="0"/>
        </w:rPr>
        <w:t>、</w:t>
        <w:tab/>
        <w:t>市场风险</w:t>
      </w:r>
    </w:p>
    <w:p>
      <w:pPr>
        <w:pStyle w:val="Style3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随着行业的不断发展，政策及监管环境等可能发生变化，市场竞争方式可能发生改变，公司产品面临的市场竞争环境也将日 趋激烈。产品售价存在下降风险。如公司不能维持技术、价格等方面的优势，将面临竞争力下降、毛利率降低等风险。公司 将着力推进重大技术和关键技术的创新突破，打造特色产品，激发公司新的利润增长点；进一步加强营销队伍的建设，不断 提升销售网络的深度和广度，增强公司抗风险能力。</w:t>
      </w:r>
    </w:p>
    <w:p>
      <w:pPr>
        <w:pStyle w:val="Style27"/>
        <w:keepNext/>
        <w:keepLines/>
        <w:widowControl w:val="0"/>
        <w:shd w:val="clear" w:color="auto" w:fill="auto"/>
        <w:bidi w:val="0"/>
        <w:spacing w:before="0" w:line="240" w:lineRule="auto"/>
        <w:ind w:left="0" w:right="0" w:firstLine="0"/>
        <w:jc w:val="both"/>
      </w:pPr>
      <w:bookmarkStart w:id="262" w:name="bookmark262"/>
      <w:bookmarkStart w:id="263" w:name="bookmark263"/>
      <w:bookmarkStart w:id="264" w:name="bookmark264"/>
      <w:r>
        <w:rPr>
          <w:color w:val="000000"/>
          <w:spacing w:val="0"/>
          <w:w w:val="100"/>
          <w:position w:val="0"/>
          <w:sz w:val="24"/>
          <w:szCs w:val="24"/>
        </w:rPr>
        <w:t>十、接待调研、沟通、采访等活动情况</w:t>
      </w:r>
      <w:bookmarkEnd w:id="262"/>
      <w:bookmarkEnd w:id="263"/>
      <w:bookmarkEnd w:id="264"/>
    </w:p>
    <w:p>
      <w:pPr>
        <w:pStyle w:val="Style37"/>
        <w:keepNext/>
        <w:keepLines/>
        <w:widowControl w:val="0"/>
        <w:shd w:val="clear" w:color="auto" w:fill="auto"/>
        <w:bidi w:val="0"/>
        <w:spacing w:before="0" w:after="260" w:line="240" w:lineRule="auto"/>
        <w:ind w:left="0" w:right="0" w:firstLine="0"/>
        <w:jc w:val="both"/>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、报告期内接待调研、沟通、采访等活动登记表</w:t>
      </w:r>
      <w:bookmarkEnd w:id="265"/>
      <w:bookmarkEnd w:id="266"/>
      <w:bookmarkEnd w:id="268"/>
    </w:p>
    <w:p>
      <w:pPr>
        <w:pStyle w:val="Style32"/>
        <w:keepNext w:val="0"/>
        <w:keepLines w:val="0"/>
        <w:widowControl w:val="0"/>
        <w:shd w:val="clear" w:color="auto" w:fill="auto"/>
        <w:bidi w:val="0"/>
        <w:spacing w:before="0" w:after="32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left"/>
        <w:tblLayout w:type="fixed"/>
      </w:tblPr>
      <w:tblGrid>
        <w:gridCol w:w="1301"/>
        <w:gridCol w:w="835"/>
        <w:gridCol w:w="994"/>
        <w:gridCol w:w="667"/>
        <w:gridCol w:w="888"/>
        <w:gridCol w:w="3830"/>
        <w:gridCol w:w="1070"/>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接待对 象类型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 情况索引</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个人投资</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报告期内累计接听投资者电话</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次，投资者主 要问询内容：公司目前工业大麻业务发展情况、 公司工业大麻产品魔力肌源上线及销售平台等 情况、公司补偿款项情况等问题。公司并未与投 资者沟通未公开信息。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书面问询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个人投资</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报告期内回复投资者互动易问询</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条，主要询 问内容：公司目前工业大麻业务发展情况、公司 工业大麻产品魔力肌源上线及销售平台等情况、 股东人数、公司定期报告业绩情况等问题。公司 并未与投资者沟通未公开信息。</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互动平台回 复</w:t>
            </w:r>
          </w:p>
        </w:tc>
      </w:tr>
      <w:tr>
        <w:trPr>
          <w:trHeight w:val="403"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398"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4"/>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383" w:right="270" w:bottom="1455" w:left="826" w:header="0" w:footer="3" w:gutter="0"/>
          <w:cols w:space="720"/>
          <w:noEndnote/>
          <w:rtlGutter w:val="0"/>
          <w:docGrid w:linePitch="360"/>
        </w:sectPr>
      </w:pPr>
    </w:p>
    <w:p>
      <w:pPr>
        <w:pStyle w:val="Style17"/>
        <w:keepNext/>
        <w:keepLines/>
        <w:widowControl w:val="0"/>
        <w:shd w:val="clear" w:color="auto" w:fill="auto"/>
        <w:bidi w:val="0"/>
        <w:spacing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27"/>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bookmarkStart w:id="276" w:name="bookmark276"/>
      <w:r>
        <w:rPr>
          <w:color w:val="000000"/>
          <w:spacing w:val="0"/>
          <w:w w:val="100"/>
          <w:position w:val="0"/>
          <w:sz w:val="24"/>
          <w:szCs w:val="24"/>
        </w:rPr>
        <w:t>一</w:t>
      </w:r>
      <w:bookmarkEnd w:id="275"/>
      <w:r>
        <w:rPr>
          <w:color w:val="000000"/>
          <w:spacing w:val="0"/>
          <w:w w:val="100"/>
          <w:position w:val="0"/>
          <w:sz w:val="24"/>
          <w:szCs w:val="24"/>
        </w:rPr>
        <w:t>、公司普通股利润分配及资本公积金转增股本情况</w:t>
      </w:r>
      <w:bookmarkEnd w:id="273"/>
      <w:bookmarkEnd w:id="274"/>
      <w:bookmarkEnd w:id="276"/>
      <w:bookmarkEnd w:id="272"/>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年度利润分配预案：公司计划不派发现金红利，不送红股，不以公积金转增股本。</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年度利润分配预案：公司不派发现金红利，不送红股，不以公积金转增股本。</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年度利润分配方案：公司不派发现金红利，不送红股，不以公积金转增股本。</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43"/>
        <w:gridCol w:w="1248"/>
        <w:gridCol w:w="1243"/>
        <w:gridCol w:w="1248"/>
        <w:gridCol w:w="1243"/>
        <w:gridCol w:w="1248"/>
        <w:gridCol w:w="1325"/>
      </w:tblGrid>
      <w:tr>
        <w:trPr>
          <w:trHeight w:val="196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（含税）</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以其他方式（如 回购股份）现金 分红的金额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现金分红总额</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（含其他方式）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（含其他方式） 占合并报表中归 属于上市公司普 通股股东的净利 润的比率</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79,536,453.18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122,379,851.84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-2,549,568,558.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二</w:t>
      </w:r>
      <w:bookmarkEnd w:id="279"/>
      <w:r>
        <w:rPr>
          <w:color w:val="000000"/>
          <w:spacing w:val="0"/>
          <w:w w:val="100"/>
          <w:position w:val="0"/>
          <w:sz w:val="24"/>
          <w:szCs w:val="24"/>
        </w:rPr>
        <w:t>、</w:t>
        <w:tab/>
        <w:t>本报告期利润分配及资本公积金转增股本情况</w:t>
      </w:r>
      <w:bookmarkEnd w:id="277"/>
      <w:bookmarkEnd w:id="278"/>
      <w:bookmarkEnd w:id="280"/>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7"/>
        <w:keepNext/>
        <w:keepLines/>
        <w:widowControl w:val="0"/>
        <w:shd w:val="clear" w:color="auto" w:fill="auto"/>
        <w:tabs>
          <w:tab w:pos="522" w:val="left"/>
        </w:tabs>
        <w:bidi w:val="0"/>
        <w:spacing w:before="0" w:after="28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三</w:t>
      </w:r>
      <w:bookmarkEnd w:id="283"/>
      <w:r>
        <w:rPr>
          <w:color w:val="000000"/>
          <w:spacing w:val="0"/>
          <w:w w:val="100"/>
          <w:position w:val="0"/>
          <w:sz w:val="24"/>
          <w:szCs w:val="24"/>
        </w:rPr>
        <w:t>、</w:t>
        <w:tab/>
        <w:t>承诺事项履行情况</w:t>
      </w:r>
      <w:bookmarkEnd w:id="281"/>
      <w:bookmarkEnd w:id="282"/>
      <w:bookmarkEnd w:id="284"/>
    </w:p>
    <w:p>
      <w:pPr>
        <w:pStyle w:val="Style37"/>
        <w:keepNext/>
        <w:keepLines/>
        <w:widowControl w:val="0"/>
        <w:shd w:val="clear" w:color="auto" w:fill="auto"/>
        <w:bidi w:val="0"/>
        <w:spacing w:before="0" w:line="317" w:lineRule="exact"/>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、公司实际控制人、股东、关联方、收购人以及公司等承诺相关方在报告期内履行完毕及截至报告期末 尚未履行完毕的承诺事项</w:t>
      </w:r>
      <w:bookmarkEnd w:id="285"/>
      <w:bookmarkEnd w:id="286"/>
      <w:bookmarkEnd w:id="288"/>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286"/>
        <w:gridCol w:w="1416"/>
        <w:gridCol w:w="1416"/>
        <w:gridCol w:w="2837"/>
        <w:gridCol w:w="850"/>
        <w:gridCol w:w="850"/>
        <w:gridCol w:w="931"/>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青岛亚星实业有</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关于同业竞争、关</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联交易、资金占用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禁止同业竞争、禁止资金占用，避 免关联交易等承诺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未违反承 诺。</w:t>
            </w:r>
          </w:p>
        </w:tc>
      </w:tr>
    </w:tbl>
    <w:p>
      <w:pPr>
        <w:spacing w:lineRule="exact" w:line="1"/>
        <w:rPr>
          <w:sz w:val="2"/>
          <w:szCs w:val="2"/>
        </w:rPr>
      </w:pPr>
      <w:r>
        <w:br w:type="page"/>
      </w:r>
    </w:p>
    <w:tbl>
      <w:tblPr>
        <w:tblOverlap w:val="never"/>
        <w:jc w:val="center"/>
        <w:tblLayout w:type="fixed"/>
      </w:tblPr>
      <w:tblGrid>
        <w:gridCol w:w="1286"/>
        <w:gridCol w:w="1416"/>
        <w:gridCol w:w="1416"/>
        <w:gridCol w:w="2837"/>
        <w:gridCol w:w="850"/>
        <w:gridCol w:w="850"/>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方面的承诺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青岛亚星实业有</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保持上市公司独立性方面的承诺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未违反承 诺。</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5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50" w:lineRule="exact"/>
              <w:ind w:left="0" w:right="0" w:firstLine="0"/>
              <w:jc w:val="left"/>
            </w:pPr>
            <w:r>
              <w:rPr>
                <w:color w:val="000000"/>
                <w:spacing w:val="0"/>
                <w:w w:val="100"/>
                <w:position w:val="0"/>
              </w:rPr>
              <w:t>曹林芳；李勇；莫 清雅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、本人就本次交易中取得的深大通 的股份自股份上市之日起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不转让。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、在上述锁定期的基础上， 为保证本次交易标的资产交易盈利 预测补偿承诺的实现，本人按下列 安排转让本次交易取得的深大通的 股份：（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月届满且履行其相应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年度目标 公司业绩补偿承诺之日起，本人可 转让股份数为其各自认购深大通本 次发行股份数的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）自股份 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个月届满且履行其相 应</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年度目标公司业绩补偿承诺 之日起，本人累计可转让股份数为 其各自认购深大通本次发行股份数 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）自股份上市之日起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个月届满且履行其相应</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年度目 标公司业绩补偿承诺之日起，本人 累计可转让股份数为其各自认购深 大通本次发行股份数的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自股份上市之日起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个月，本人累 计可转让股份数为其各自认购深大 通本次发行股份数的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人在转让本次交易中取得的深大通 的股份时，如担任深大通的董事、 监事、高管职务，本人可转让的股 份数量还应遵守《公司法》等法律 法规的限制性规定。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、本人本次交 易所认购深大通的股份的限售期， 最终将按照中国证监会或深圳证券 交易所的审核要求执行。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未违反承 诺。</w:t>
            </w:r>
          </w:p>
        </w:tc>
      </w:tr>
      <w:tr>
        <w:trPr>
          <w:trHeight w:val="19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夏东明；罗承；杭 州淳安嘉源企业 管理咨询有限公 司（原名称宁波华 夏嘉源管理咨询 有限公司）；蒋纪</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、本人通过本次交易取得的上市公 司新增股份，自股份上市之日起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个月内不得以任何形式转让。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遵守前述股份锁定期的前提下，为 使公司与本人签订的利润补偿协议 更具可操作性，本人同意其所认购</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未违反承 诺。</w:t>
            </w:r>
          </w:p>
        </w:tc>
      </w:tr>
    </w:tbl>
    <w:p>
      <w:pPr>
        <w:spacing w:lineRule="exact" w:line="1"/>
        <w:rPr>
          <w:sz w:val="2"/>
          <w:szCs w:val="2"/>
        </w:rPr>
      </w:pPr>
      <w:r>
        <w:br w:type="page"/>
      </w:r>
    </w:p>
    <w:tbl>
      <w:tblPr>
        <w:tblOverlap w:val="never"/>
        <w:jc w:val="center"/>
        <w:tblLayout w:type="fixed"/>
      </w:tblPr>
      <w:tblGrid>
        <w:gridCol w:w="1286"/>
        <w:gridCol w:w="1416"/>
        <w:gridCol w:w="1416"/>
        <w:gridCol w:w="2837"/>
        <w:gridCol w:w="850"/>
        <w:gridCol w:w="850"/>
        <w:gridCol w:w="931"/>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平；黄艳红；龚莉 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的深大通股份自上市之日起满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月后按如下方式解除限售：（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 股份上市之日起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个月届满且履行 其相应</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年度视科传媒业绩补偿 承诺之日起，可转让股份数为其各 自认购深大通本次发行股份数的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）自股份上市之日起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月届满且履行其相应</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年度视科 传媒业绩补偿承诺之日起，累计可 转让股份数为其各自认购深大通本 次发行股份数的</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）自股份 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个月届满且履行其相 应</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年度视科传媒业绩补偿承诺 之日起，累计可转让股份数为其各 自认购深大通本次发行股份数的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）自股份上市之日起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 月届满之日起，累计可转让股份数 为其各自认购深大通本次发行股份 数的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、本人在转让本次交 易中取得的深大通的股份时，如担 任深大通的董事、监事、高管职务， 本人可转让的股份数量还应遵守</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《公司法》等法律法规的限制性规 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、本人本次交易所认购深大通 的股份的限售期，最终将按照中国 证监会或深圳证券交易所的审核要 求执行。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0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朱兰英；修涞贵</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、通过本次交易取得的上市公司新 增股份，自股份上市之日起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内不得以任何形式转让。自股份上 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个月届满且履行其相应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年度目标公司业绩补偿承诺之 日起，可转让不超过本次认购股份 数量的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；自股份上市之日起</w:t>
            </w:r>
            <w:r>
              <w:rPr>
                <w:rFonts w:ascii="Times New Roman" w:eastAsia="Times New Roman" w:hAnsi="Times New Roman" w:cs="Times New Roman"/>
                <w:color w:val="000000"/>
                <w:spacing w:val="0"/>
                <w:w w:val="100"/>
                <w:position w:val="0"/>
                <w:sz w:val="18"/>
                <w:szCs w:val="18"/>
              </w:rPr>
              <w:t xml:space="preserve">48 </w:t>
            </w:r>
            <w:r>
              <w:rPr>
                <w:color w:val="000000"/>
                <w:spacing w:val="0"/>
                <w:w w:val="100"/>
                <w:position w:val="0"/>
              </w:rPr>
              <w:t>个月届满之日起，可转让本次认购 的全部股份。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、本人在转让本次交 易中取得的深大通的股份时，如担 任深大通的董事、监事、高管职务， 本人可转让的股份数量还应遵守</w:t>
            </w:r>
          </w:p>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《公司法》等法律法规的限制性规 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、本人本次交易所认购深大通 的股份的限售期，最终将按照中国 证监会或深圳证券交易所的审核要 求执行。</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未违反承 诺。</w:t>
            </w:r>
          </w:p>
        </w:tc>
      </w:tr>
    </w:tbl>
    <w:p>
      <w:pPr>
        <w:spacing w:lineRule="exact" w:line="1"/>
        <w:rPr>
          <w:sz w:val="2"/>
          <w:szCs w:val="2"/>
        </w:rPr>
      </w:pPr>
      <w:r>
        <w:br w:type="page"/>
      </w:r>
    </w:p>
    <w:tbl>
      <w:tblPr>
        <w:tblOverlap w:val="never"/>
        <w:jc w:val="center"/>
        <w:tblLayout w:type="fixed"/>
      </w:tblPr>
      <w:tblGrid>
        <w:gridCol w:w="1286"/>
        <w:gridCol w:w="1416"/>
        <w:gridCol w:w="1416"/>
        <w:gridCol w:w="2837"/>
        <w:gridCol w:w="850"/>
        <w:gridCol w:w="850"/>
        <w:gridCol w:w="931"/>
      </w:tblGrid>
      <w:tr>
        <w:trPr>
          <w:trHeight w:val="1069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50" w:lineRule="exact"/>
              <w:ind w:left="0" w:right="0" w:firstLine="0"/>
              <w:jc w:val="left"/>
            </w:pPr>
            <w:r>
              <w:rPr>
                <w:color w:val="000000"/>
                <w:spacing w:val="0"/>
                <w:w w:val="100"/>
                <w:position w:val="0"/>
              </w:rPr>
              <w:t>曹林芳；李勇；莫 清雅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年净利润不低于人民 币</w:t>
            </w:r>
            <w:r>
              <w:rPr>
                <w:rFonts w:ascii="Times New Roman" w:eastAsia="Times New Roman" w:hAnsi="Times New Roman" w:cs="Times New Roman"/>
                <w:color w:val="000000"/>
                <w:spacing w:val="0"/>
                <w:w w:val="100"/>
                <w:position w:val="0"/>
                <w:sz w:val="18"/>
                <w:szCs w:val="18"/>
              </w:rPr>
              <w:t>7,000.00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年净利润不 低于人民币</w:t>
            </w:r>
            <w:r>
              <w:rPr>
                <w:rFonts w:ascii="Times New Roman" w:eastAsia="Times New Roman" w:hAnsi="Times New Roman" w:cs="Times New Roman"/>
                <w:color w:val="000000"/>
                <w:spacing w:val="0"/>
                <w:w w:val="100"/>
                <w:position w:val="0"/>
                <w:sz w:val="18"/>
                <w:szCs w:val="18"/>
              </w:rPr>
              <w:t>8,750.00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净利润不低于人民币</w:t>
            </w:r>
            <w:r>
              <w:rPr>
                <w:rFonts w:ascii="Times New Roman" w:eastAsia="Times New Roman" w:hAnsi="Times New Roman" w:cs="Times New Roman"/>
                <w:color w:val="000000"/>
                <w:spacing w:val="0"/>
                <w:w w:val="100"/>
                <w:position w:val="0"/>
                <w:sz w:val="18"/>
                <w:szCs w:val="18"/>
              </w:rPr>
              <w:t>10,937.00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年净利润不低于人民币 </w:t>
            </w:r>
            <w:r>
              <w:rPr>
                <w:rFonts w:ascii="Times New Roman" w:eastAsia="Times New Roman" w:hAnsi="Times New Roman" w:cs="Times New Roman"/>
                <w:color w:val="000000"/>
                <w:spacing w:val="0"/>
                <w:w w:val="100"/>
                <w:position w:val="0"/>
                <w:sz w:val="18"/>
                <w:szCs w:val="18"/>
              </w:rPr>
              <w:t xml:space="preserve">13,635 </w:t>
            </w:r>
            <w:r>
              <w:rPr>
                <w:color w:val="000000"/>
                <w:spacing w:val="0"/>
                <w:w w:val="100"/>
                <w:position w:val="0"/>
              </w:rPr>
              <w:t>万元。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年实 现利润 </w:t>
            </w:r>
            <w:r>
              <w:rPr>
                <w:rFonts w:ascii="Times New Roman" w:eastAsia="Times New Roman" w:hAnsi="Times New Roman" w:cs="Times New Roman"/>
                <w:color w:val="000000"/>
                <w:spacing w:val="0"/>
                <w:w w:val="100"/>
                <w:position w:val="0"/>
                <w:sz w:val="18"/>
                <w:szCs w:val="18"/>
              </w:rPr>
              <w:t xml:space="preserve">7,803.93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年实现利 润 </w:t>
            </w:r>
            <w:r>
              <w:rPr>
                <w:rFonts w:ascii="Times New Roman" w:eastAsia="Times New Roman" w:hAnsi="Times New Roman" w:cs="Times New Roman"/>
                <w:color w:val="000000"/>
                <w:spacing w:val="0"/>
                <w:w w:val="100"/>
                <w:position w:val="0"/>
                <w:sz w:val="18"/>
                <w:szCs w:val="18"/>
              </w:rPr>
              <w:t xml:space="preserve">10,127.25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年实现利 润 </w:t>
            </w:r>
            <w:r>
              <w:rPr>
                <w:rFonts w:ascii="Times New Roman" w:eastAsia="Times New Roman" w:hAnsi="Times New Roman" w:cs="Times New Roman"/>
                <w:color w:val="000000"/>
                <w:spacing w:val="0"/>
                <w:w w:val="100"/>
                <w:position w:val="0"/>
                <w:sz w:val="18"/>
                <w:szCs w:val="18"/>
              </w:rPr>
              <w:t xml:space="preserve">9,950.12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年实现利 润 </w:t>
            </w:r>
            <w:r>
              <w:rPr>
                <w:rFonts w:ascii="Times New Roman" w:eastAsia="Times New Roman" w:hAnsi="Times New Roman" w:cs="Times New Roman"/>
                <w:color w:val="000000"/>
                <w:spacing w:val="0"/>
                <w:w w:val="100"/>
                <w:position w:val="0"/>
                <w:sz w:val="18"/>
                <w:szCs w:val="18"/>
              </w:rPr>
              <w:t xml:space="preserve">11,667.39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年完成承 诺利润，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年未 完成承诺 利润，</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-20017 </w:t>
            </w:r>
            <w:r>
              <w:rPr>
                <w:color w:val="000000"/>
                <w:spacing w:val="0"/>
                <w:w w:val="100"/>
                <w:position w:val="0"/>
              </w:rPr>
              <w:t xml:space="preserve">年三年累 计实现净 利润完成 利润承诺；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年未 完成承诺 利润。已签 署《和解协 议》，且相 关事项已 进入诉讼 二审阶段。</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left"/>
            </w:pPr>
            <w:r>
              <w:rPr>
                <w:color w:val="000000"/>
                <w:spacing w:val="0"/>
                <w:w w:val="100"/>
                <w:position w:val="0"/>
              </w:rPr>
              <w:t>夏东明；朱兰英； 罗承；修涞贵；杭 州淳安嘉源企业 管理咨询有限公 司（原名称宁波华 夏嘉源管理咨询 有限公司）；蒋纪 平；黄艳红；龚莉 蓉</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利润承诺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视科传媒</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年净利润不低于人民 币</w:t>
            </w:r>
            <w:r>
              <w:rPr>
                <w:rFonts w:ascii="Times New Roman" w:eastAsia="Times New Roman" w:hAnsi="Times New Roman" w:cs="Times New Roman"/>
                <w:color w:val="000000"/>
                <w:spacing w:val="0"/>
                <w:w w:val="100"/>
                <w:position w:val="0"/>
                <w:sz w:val="18"/>
                <w:szCs w:val="18"/>
              </w:rPr>
              <w:t>13,100.00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年净利润不 低于人民币</w:t>
            </w:r>
            <w:r>
              <w:rPr>
                <w:rFonts w:ascii="Times New Roman" w:eastAsia="Times New Roman" w:hAnsi="Times New Roman" w:cs="Times New Roman"/>
                <w:color w:val="000000"/>
                <w:spacing w:val="0"/>
                <w:w w:val="100"/>
                <w:position w:val="0"/>
                <w:sz w:val="18"/>
                <w:szCs w:val="18"/>
              </w:rPr>
              <w:t>16,500.00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净利润不低于人民币</w:t>
            </w:r>
            <w:r>
              <w:rPr>
                <w:rFonts w:ascii="Times New Roman" w:eastAsia="Times New Roman" w:hAnsi="Times New Roman" w:cs="Times New Roman"/>
                <w:color w:val="000000"/>
                <w:spacing w:val="0"/>
                <w:w w:val="100"/>
                <w:position w:val="0"/>
                <w:sz w:val="18"/>
                <w:szCs w:val="18"/>
              </w:rPr>
              <w:t>19,800.00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年净利润不低于人民币 </w:t>
            </w:r>
            <w:r>
              <w:rPr>
                <w:rFonts w:ascii="Times New Roman" w:eastAsia="Times New Roman" w:hAnsi="Times New Roman" w:cs="Times New Roman"/>
                <w:color w:val="000000"/>
                <w:spacing w:val="0"/>
                <w:w w:val="100"/>
                <w:position w:val="0"/>
                <w:sz w:val="18"/>
                <w:szCs w:val="18"/>
              </w:rPr>
              <w:t xml:space="preserve">21,200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年实 现利润 </w:t>
            </w:r>
            <w:r>
              <w:rPr>
                <w:rFonts w:ascii="Times New Roman" w:eastAsia="Times New Roman" w:hAnsi="Times New Roman" w:cs="Times New Roman"/>
                <w:color w:val="000000"/>
                <w:spacing w:val="0"/>
                <w:w w:val="100"/>
                <w:position w:val="0"/>
                <w:sz w:val="18"/>
                <w:szCs w:val="18"/>
              </w:rPr>
              <w:t xml:space="preserve">13,919.29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年实现利 润 </w:t>
            </w:r>
            <w:r>
              <w:rPr>
                <w:rFonts w:ascii="Times New Roman" w:eastAsia="Times New Roman" w:hAnsi="Times New Roman" w:cs="Times New Roman"/>
                <w:color w:val="000000"/>
                <w:spacing w:val="0"/>
                <w:w w:val="100"/>
                <w:position w:val="0"/>
                <w:sz w:val="18"/>
                <w:szCs w:val="18"/>
              </w:rPr>
              <w:t xml:space="preserve">17,251.61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年实现净 利润</w:t>
            </w:r>
          </w:p>
        </w:tc>
      </w:tr>
    </w:tbl>
    <w:p>
      <w:pPr>
        <w:spacing w:lineRule="exact" w:line="1"/>
        <w:rPr>
          <w:sz w:val="2"/>
          <w:szCs w:val="2"/>
        </w:rPr>
      </w:pPr>
      <w:r>
        <w:br w:type="page"/>
      </w:r>
    </w:p>
    <w:tbl>
      <w:tblPr>
        <w:tblOverlap w:val="never"/>
        <w:jc w:val="center"/>
        <w:tblLayout w:type="fixed"/>
      </w:tblPr>
      <w:tblGrid>
        <w:gridCol w:w="1286"/>
        <w:gridCol w:w="1416"/>
        <w:gridCol w:w="1416"/>
        <w:gridCol w:w="2837"/>
        <w:gridCol w:w="850"/>
        <w:gridCol w:w="850"/>
        <w:gridCol w:w="931"/>
      </w:tblGrid>
      <w:tr>
        <w:trPr>
          <w:trHeight w:val="9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19,292.76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年实现净 利润 </w:t>
            </w:r>
            <w:r>
              <w:rPr>
                <w:rFonts w:ascii="Times New Roman" w:eastAsia="Times New Roman" w:hAnsi="Times New Roman" w:cs="Times New Roman"/>
                <w:color w:val="000000"/>
                <w:spacing w:val="0"/>
                <w:w w:val="100"/>
                <w:position w:val="0"/>
                <w:sz w:val="18"/>
                <w:szCs w:val="18"/>
              </w:rPr>
              <w:t xml:space="preserve">-36,941.97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年完成承 诺利润，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年未 完成承诺 利润，</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-20017 </w:t>
            </w:r>
            <w:r>
              <w:rPr>
                <w:color w:val="000000"/>
                <w:spacing w:val="0"/>
                <w:w w:val="100"/>
                <w:position w:val="0"/>
              </w:rPr>
              <w:t xml:space="preserve">年三年累 计实现净 利润完成 利润承诺；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年未 完成承诺 利润。公司 已和夏东 明以外的 视科传媒 其他股东 签署《和解 协议》，且 相关事项 已进入诉 讼二审阶 段。</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曹林芳；李勇；莫 清雅；夏东明；朱 兰英；罗承；修涞 贵;杭州淳安嘉源 企业管理咨询有 限公司（原名称宁 波华夏嘉源管理 咨询有限公司）； 蒋纪平；黄艳红； 龚莉蓉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避免关联交易、避 免同业竞争、保持 公司独立性相关 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避免关联交易、避免同业竞争、保 持公司独立性相关承诺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未违反承 诺。</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50" w:lineRule="exact"/>
              <w:ind w:left="0" w:right="0" w:firstLine="0"/>
              <w:jc w:val="both"/>
            </w:pPr>
            <w:r>
              <w:rPr>
                <w:color w:val="000000"/>
                <w:spacing w:val="0"/>
                <w:w w:val="100"/>
                <w:position w:val="0"/>
              </w:rPr>
              <w:t>曹林芳；李勇；莫 清雅；曹建发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应收账款回款承</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、负责在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日以前 收回冉十科技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年账面所列的全 部剩余应收账款，其中</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日前收回不低于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日，冉十科 技累计收</w:t>
            </w:r>
          </w:p>
        </w:tc>
      </w:tr>
    </w:tbl>
    <w:p>
      <w:pPr>
        <w:spacing w:lineRule="exact" w:line="1"/>
        <w:rPr>
          <w:sz w:val="2"/>
          <w:szCs w:val="2"/>
        </w:rPr>
      </w:pPr>
      <w:r>
        <w:br w:type="page"/>
      </w:r>
    </w:p>
    <w:tbl>
      <w:tblPr>
        <w:tblOverlap w:val="never"/>
        <w:jc w:val="center"/>
        <w:tblLayout w:type="fixed"/>
      </w:tblPr>
      <w:tblGrid>
        <w:gridCol w:w="1286"/>
        <w:gridCol w:w="1416"/>
        <w:gridCol w:w="1416"/>
        <w:gridCol w:w="2837"/>
        <w:gridCol w:w="850"/>
        <w:gridCol w:w="850"/>
        <w:gridCol w:w="931"/>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负责在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日前收回冉</w:t>
            </w:r>
          </w:p>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十科技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年产生的全部应收账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回</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 账面应收 账款 </w:t>
            </w:r>
            <w:r>
              <w:rPr>
                <w:rFonts w:ascii="Times New Roman" w:eastAsia="Times New Roman" w:hAnsi="Times New Roman" w:cs="Times New Roman"/>
                <w:color w:val="000000"/>
                <w:spacing w:val="0"/>
                <w:w w:val="100"/>
                <w:position w:val="0"/>
                <w:sz w:val="18"/>
                <w:szCs w:val="18"/>
              </w:rPr>
              <w:t xml:space="preserve">10,461.29 </w:t>
            </w:r>
            <w:r>
              <w:rPr>
                <w:color w:val="000000"/>
                <w:spacing w:val="0"/>
                <w:w w:val="100"/>
                <w:position w:val="0"/>
              </w:rPr>
              <w:t>万元，冉十 科技累计 收回</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日账面应 收账款 </w:t>
            </w:r>
            <w:r>
              <w:rPr>
                <w:rFonts w:ascii="Times New Roman" w:eastAsia="Times New Roman" w:hAnsi="Times New Roman" w:cs="Times New Roman"/>
                <w:color w:val="000000"/>
                <w:spacing w:val="0"/>
                <w:w w:val="100"/>
                <w:position w:val="0"/>
                <w:sz w:val="18"/>
                <w:szCs w:val="18"/>
              </w:rPr>
              <w:t xml:space="preserve">559.51 </w:t>
            </w:r>
            <w:r>
              <w:rPr>
                <w:color w:val="000000"/>
                <w:spacing w:val="0"/>
                <w:w w:val="100"/>
                <w:position w:val="0"/>
              </w:rPr>
              <w:t>万 元，相关事 项已进入 诉讼二审 阶段。</w:t>
            </w: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50" w:lineRule="exact"/>
              <w:ind w:left="0" w:right="0" w:firstLine="0"/>
              <w:jc w:val="left"/>
            </w:pPr>
            <w:r>
              <w:rPr>
                <w:color w:val="000000"/>
                <w:spacing w:val="0"/>
                <w:w w:val="100"/>
                <w:position w:val="0"/>
              </w:rPr>
              <w:t>曹林芳；李勇；莫 清雅；曹建发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和解协议生效后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日内启动将其持 有的深大通的股票</w:t>
            </w:r>
            <w:r>
              <w:rPr>
                <w:rFonts w:ascii="Times New Roman" w:eastAsia="Times New Roman" w:hAnsi="Times New Roman" w:cs="Times New Roman"/>
                <w:color w:val="000000"/>
                <w:spacing w:val="0"/>
                <w:w w:val="100"/>
                <w:position w:val="0"/>
                <w:sz w:val="18"/>
                <w:szCs w:val="18"/>
              </w:rPr>
              <w:t>1706724</w:t>
            </w:r>
            <w:r>
              <w:rPr>
                <w:color w:val="000000"/>
                <w:spacing w:val="0"/>
                <w:w w:val="100"/>
                <w:position w:val="0"/>
              </w:rPr>
              <w:t xml:space="preserve">股全部 补偿给除曹林芳、李勇、莫清雅之 外的深大通其他股东的办理手续， 同时将该补偿股份历年的现金分红 </w:t>
            </w:r>
            <w:r>
              <w:rPr>
                <w:rFonts w:ascii="Times New Roman" w:eastAsia="Times New Roman" w:hAnsi="Times New Roman" w:cs="Times New Roman"/>
                <w:color w:val="000000"/>
                <w:spacing w:val="0"/>
                <w:w w:val="100"/>
                <w:position w:val="0"/>
                <w:sz w:val="18"/>
                <w:szCs w:val="18"/>
              </w:rPr>
              <w:t>78.94</w:t>
            </w:r>
            <w:r>
              <w:rPr>
                <w:color w:val="000000"/>
                <w:spacing w:val="0"/>
                <w:w w:val="100"/>
                <w:position w:val="0"/>
              </w:rPr>
              <w:t>万元归还给公司。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冉十科技 原股东未 启动将其 持有的深 大通股票 </w:t>
            </w:r>
            <w:r>
              <w:rPr>
                <w:rFonts w:ascii="Times New Roman" w:eastAsia="Times New Roman" w:hAnsi="Times New Roman" w:cs="Times New Roman"/>
                <w:color w:val="000000"/>
                <w:spacing w:val="0"/>
                <w:w w:val="100"/>
                <w:position w:val="0"/>
                <w:sz w:val="18"/>
                <w:szCs w:val="18"/>
              </w:rPr>
              <w:t xml:space="preserve">1,706,724 </w:t>
            </w:r>
            <w:r>
              <w:rPr>
                <w:color w:val="000000"/>
                <w:spacing w:val="0"/>
                <w:w w:val="100"/>
                <w:position w:val="0"/>
              </w:rPr>
              <w:t xml:space="preserve">股补偿给 除冉十科 技原股东 及曹建发 之外的深 大通其他 股东事宜。 公司也未 收到冉十 科技原股 东历年现 金分红 </w:t>
            </w:r>
            <w:r>
              <w:rPr>
                <w:rFonts w:ascii="Times New Roman" w:eastAsia="Times New Roman" w:hAnsi="Times New Roman" w:cs="Times New Roman"/>
                <w:color w:val="000000"/>
                <w:spacing w:val="0"/>
                <w:w w:val="100"/>
                <w:position w:val="0"/>
                <w:sz w:val="18"/>
                <w:szCs w:val="18"/>
              </w:rPr>
              <w:t xml:space="preserve">78.94 </w:t>
            </w:r>
            <w:r>
              <w:rPr>
                <w:color w:val="000000"/>
                <w:spacing w:val="0"/>
                <w:w w:val="100"/>
                <w:position w:val="0"/>
              </w:rPr>
              <w:t>万 元，相关事 项已进入 诉讼二审 阶段。</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曹建发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资产减值补偿</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将其持有的青岛鑫中天创新生物医 药科技研究所有限公司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股权及 其相关权益转让给深大通或深大通 指定的第三方，作为曹林芳、李勇、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未履行。</w:t>
            </w:r>
          </w:p>
        </w:tc>
      </w:tr>
    </w:tbl>
    <w:p>
      <w:pPr>
        <w:spacing w:lineRule="exact" w:line="1"/>
        <w:rPr>
          <w:sz w:val="2"/>
          <w:szCs w:val="2"/>
        </w:rPr>
      </w:pPr>
      <w:r>
        <w:br w:type="page"/>
      </w:r>
    </w:p>
    <w:tbl>
      <w:tblPr>
        <w:tblOverlap w:val="never"/>
        <w:jc w:val="center"/>
        <w:tblLayout w:type="fixed"/>
      </w:tblPr>
      <w:tblGrid>
        <w:gridCol w:w="1286"/>
        <w:gridCol w:w="1416"/>
        <w:gridCol w:w="1416"/>
        <w:gridCol w:w="2837"/>
        <w:gridCol w:w="850"/>
        <w:gridCol w:w="850"/>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莫清雅三人的资产减值补偿。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日以前将应付杭 州工联大厦股份有限公司的全部债 务</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万元（即夏东明转让给杭州 工联大厦股份有限公司的全部债 权）作为补偿款直接支付给深大通。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w:t>
            </w: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修涞贵、罗承、蒋 纪平、龚莉蓉、黄 艳红、杭州淳安嘉 源企业管理咨询 有限公司（原名称 宁波华夏嘉源管 理咨询有限公司）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补偿承诺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各方按照合计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亿元的金额以现 金方式对深大通进行补偿，各方应 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日前向深大通支</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付第一期补偿金合计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亿元，各方 应在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日前再向深大 通支付第二期补偿金合计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日，收到上 述部分股 东补偿款 共计 </w:t>
            </w:r>
            <w:r>
              <w:rPr>
                <w:rFonts w:ascii="Times New Roman" w:eastAsia="Times New Roman" w:hAnsi="Times New Roman" w:cs="Times New Roman"/>
                <w:color w:val="000000"/>
                <w:spacing w:val="0"/>
                <w:w w:val="100"/>
                <w:position w:val="0"/>
                <w:sz w:val="18"/>
                <w:szCs w:val="18"/>
              </w:rPr>
              <w:t xml:space="preserve">8,688.80 </w:t>
            </w:r>
            <w:r>
              <w:rPr>
                <w:color w:val="000000"/>
                <w:spacing w:val="0"/>
                <w:w w:val="100"/>
                <w:position w:val="0"/>
              </w:rPr>
              <w:t>万</w:t>
            </w:r>
          </w:p>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相关事项已经进入诉讼的二审阶段，公司将视其实际履行情况采取包括处置股票及其他相关资产在内的系 列措施，积极维护上市公司权益，特别是中小股东权益不受损害。</w:t>
            </w:r>
          </w:p>
        </w:tc>
      </w:tr>
    </w:tbl>
    <w:p>
      <w:pPr>
        <w:widowControl w:val="0"/>
        <w:spacing w:after="239" w:line="1" w:lineRule="exact"/>
      </w:pPr>
    </w:p>
    <w:p>
      <w:pPr>
        <w:pStyle w:val="Style37"/>
        <w:keepNext/>
        <w:keepLines/>
        <w:widowControl w:val="0"/>
        <w:shd w:val="clear" w:color="auto" w:fill="auto"/>
        <w:bidi w:val="0"/>
        <w:spacing w:before="0" w:line="322" w:lineRule="exact"/>
        <w:ind w:left="0" w:right="0" w:firstLine="0"/>
        <w:jc w:val="both"/>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2</w:t>
      </w:r>
      <w:bookmarkEnd w:id="291"/>
      <w:r>
        <w:rPr>
          <w:color w:val="000000"/>
          <w:spacing w:val="0"/>
          <w:w w:val="100"/>
          <w:position w:val="0"/>
        </w:rPr>
        <w:t>、公司资产或项目存在盈利预测，且报告期仍处在盈利预测期间，公司就资产或项目达到原盈利预测及 其原因做出说明</w:t>
      </w:r>
      <w:bookmarkEnd w:id="289"/>
      <w:bookmarkEnd w:id="290"/>
      <w:bookmarkEnd w:id="292"/>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293" w:name="bookmark293"/>
      <w:bookmarkStart w:id="294" w:name="bookmark294"/>
      <w:bookmarkStart w:id="295" w:name="bookmark295"/>
      <w:bookmarkStart w:id="296" w:name="bookmark296"/>
      <w:r>
        <w:rPr>
          <w:color w:val="000000"/>
          <w:spacing w:val="0"/>
          <w:w w:val="100"/>
          <w:position w:val="0"/>
          <w:sz w:val="24"/>
          <w:szCs w:val="24"/>
        </w:rPr>
        <w:t>四</w:t>
      </w:r>
      <w:bookmarkEnd w:id="295"/>
      <w:r>
        <w:rPr>
          <w:color w:val="000000"/>
          <w:spacing w:val="0"/>
          <w:w w:val="100"/>
          <w:position w:val="0"/>
          <w:sz w:val="24"/>
          <w:szCs w:val="24"/>
        </w:rPr>
        <w:t>、控股股东及其关联方对上市公司的非经营性占用资金情况</w:t>
      </w:r>
      <w:bookmarkEnd w:id="293"/>
      <w:bookmarkEnd w:id="294"/>
      <w:bookmarkEnd w:id="296"/>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五</w:t>
      </w:r>
      <w:bookmarkEnd w:id="29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7"/>
      <w:bookmarkEnd w:id="298"/>
      <w:bookmarkEnd w:id="300"/>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531" w:val="left"/>
        </w:tabs>
        <w:bidi w:val="0"/>
        <w:spacing w:before="0" w:after="0" w:line="313" w:lineRule="exact"/>
        <w:ind w:left="0" w:right="0" w:firstLine="0"/>
        <w:jc w:val="left"/>
      </w:pPr>
      <w:bookmarkStart w:id="301" w:name="bookmark301"/>
      <w:r>
        <w:rPr>
          <w:color w:val="000000"/>
          <w:spacing w:val="0"/>
          <w:w w:val="100"/>
          <w:position w:val="0"/>
        </w:rPr>
        <w:t>（</w:t>
      </w:r>
      <w:bookmarkEnd w:id="301"/>
      <w:r>
        <w:rPr>
          <w:color w:val="000000"/>
          <w:spacing w:val="0"/>
          <w:w w:val="100"/>
          <w:position w:val="0"/>
        </w:rPr>
        <w:t>一）</w:t>
        <w:tab/>
        <w:t>董事会意见</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经董事会认真讨论，我们认为，中兴财光华会计师事务所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发表的对公司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年度的财务报表出具带强调事项 段的无保留意见审计报告，客观的反映了所涉事项的现状，除此之外，公司财务报表在所有重大方面按照企业会计准则的规 定编制，公允反映了公司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2"/>
        <w:keepNext w:val="0"/>
        <w:keepLines w:val="0"/>
        <w:widowControl w:val="0"/>
        <w:shd w:val="clear" w:color="auto" w:fill="auto"/>
        <w:tabs>
          <w:tab w:pos="531" w:val="left"/>
        </w:tabs>
        <w:bidi w:val="0"/>
        <w:spacing w:before="0" w:after="0" w:line="313" w:lineRule="exact"/>
        <w:ind w:left="0" w:right="0" w:firstLine="0"/>
        <w:jc w:val="both"/>
      </w:pPr>
      <w:bookmarkStart w:id="302" w:name="bookmark302"/>
      <w:r>
        <w:rPr>
          <w:color w:val="000000"/>
          <w:spacing w:val="0"/>
          <w:w w:val="100"/>
          <w:position w:val="0"/>
        </w:rPr>
        <w:t>（</w:t>
      </w:r>
      <w:bookmarkEnd w:id="302"/>
      <w:r>
        <w:rPr>
          <w:color w:val="000000"/>
          <w:spacing w:val="0"/>
          <w:w w:val="100"/>
          <w:position w:val="0"/>
        </w:rPr>
        <w:t>二）</w:t>
        <w:tab/>
        <w:t>独立董事意见</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我们审阅了中兴财光华会计师事务所（特殊普通合伙）《关于对深圳大通实业股份有限公司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年度财务报表无保留意见审 计报告中强调事项段涉及事项的专项说明》以及公司《董事会对会计师事务所出具无保留意见审计报告中强调事项段涉及事 项的专项说明》，并在此基础上发表如下独立意见：</w:t>
      </w:r>
    </w:p>
    <w:p>
      <w:pPr>
        <w:pStyle w:val="Style32"/>
        <w:keepNext w:val="0"/>
        <w:keepLines w:val="0"/>
        <w:widowControl w:val="0"/>
        <w:numPr>
          <w:ilvl w:val="0"/>
          <w:numId w:val="9"/>
        </w:numPr>
        <w:shd w:val="clear" w:color="auto" w:fill="auto"/>
        <w:tabs>
          <w:tab w:pos="430" w:val="left"/>
        </w:tabs>
        <w:bidi w:val="0"/>
        <w:spacing w:before="0" w:after="0" w:line="313" w:lineRule="exact"/>
        <w:ind w:left="0" w:right="0" w:firstLine="0"/>
        <w:jc w:val="both"/>
      </w:pPr>
      <w:bookmarkStart w:id="303" w:name="bookmark303"/>
      <w:bookmarkEnd w:id="303"/>
      <w:r>
        <w:rPr>
          <w:color w:val="000000"/>
          <w:spacing w:val="0"/>
          <w:w w:val="100"/>
          <w:position w:val="0"/>
        </w:rPr>
        <w:t>中兴财光华会计师事务所（特殊普通合伙）出具的带强调事项段无保留意见审计报告，客观反映了公司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年度的财务 状况和经营情况，对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年度审计报告所涉及的事项，客观反映了所涉事项的实际情况。</w:t>
      </w:r>
    </w:p>
    <w:p>
      <w:pPr>
        <w:pStyle w:val="Style32"/>
        <w:keepNext w:val="0"/>
        <w:keepLines w:val="0"/>
        <w:widowControl w:val="0"/>
        <w:numPr>
          <w:ilvl w:val="0"/>
          <w:numId w:val="9"/>
        </w:numPr>
        <w:shd w:val="clear" w:color="auto" w:fill="auto"/>
        <w:tabs>
          <w:tab w:pos="430" w:val="left"/>
        </w:tabs>
        <w:bidi w:val="0"/>
        <w:spacing w:before="0" w:after="0" w:line="313" w:lineRule="exact"/>
        <w:ind w:left="0" w:right="0" w:firstLine="0"/>
        <w:jc w:val="both"/>
      </w:pPr>
      <w:bookmarkStart w:id="304" w:name="bookmark304"/>
      <w:bookmarkEnd w:id="304"/>
      <w:r>
        <w:rPr>
          <w:color w:val="000000"/>
          <w:spacing w:val="0"/>
          <w:w w:val="100"/>
          <w:position w:val="0"/>
        </w:rPr>
        <w:t>我们同意《董事会对会计师事务所出具无保留意见审计报告中强调事项段涉及事项的专项说明》。我们将持续关注并监 督公司董事会和管理层采取相应的措施，尽快解决涉及的相关事项，更好地促进公司稳定发展，维护广大股东的利益。</w:t>
      </w:r>
    </w:p>
    <w:p>
      <w:pPr>
        <w:pStyle w:val="Style32"/>
        <w:keepNext w:val="0"/>
        <w:keepLines w:val="0"/>
        <w:widowControl w:val="0"/>
        <w:shd w:val="clear" w:color="auto" w:fill="auto"/>
        <w:tabs>
          <w:tab w:pos="531" w:val="left"/>
        </w:tabs>
        <w:bidi w:val="0"/>
        <w:spacing w:before="0" w:after="0" w:line="313" w:lineRule="exact"/>
        <w:ind w:left="0" w:right="0" w:firstLine="0"/>
        <w:jc w:val="both"/>
      </w:pPr>
      <w:bookmarkStart w:id="305" w:name="bookmark305"/>
      <w:r>
        <w:rPr>
          <w:color w:val="000000"/>
          <w:spacing w:val="0"/>
          <w:w w:val="100"/>
          <w:position w:val="0"/>
        </w:rPr>
        <w:t>（</w:t>
      </w:r>
      <w:bookmarkEnd w:id="305"/>
      <w:r>
        <w:rPr>
          <w:color w:val="000000"/>
          <w:spacing w:val="0"/>
          <w:w w:val="100"/>
          <w:position w:val="0"/>
        </w:rPr>
        <w:t>三）</w:t>
        <w:tab/>
        <w:t>监事会意见</w:t>
      </w:r>
    </w:p>
    <w:p>
      <w:pPr>
        <w:pStyle w:val="Style3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年度财务报告由中兴财光华会计师事务所（特殊普通合伙）审计，该所为本公司出具了带强调事项段的无保留意见 的审计报告。监事会认为审计报告客观的反映了本公司的财务状况和经营情况。同意董事会对会计师事务所出具无保留意见 审计报告中强调事项段涉及事项的专项说明。监事会希望董事会和管理层能就所涉及的事项，采取切实可行的办法和措施， 以发展壮大公司为目的，切实维护广大股东利益。监事会将持续关注相关事项的推进工作，切实维护公司和全体股东的利益。</w:t>
      </w:r>
    </w:p>
    <w:p>
      <w:pPr>
        <w:pStyle w:val="Style27"/>
        <w:keepNext/>
        <w:keepLines/>
        <w:widowControl w:val="0"/>
        <w:shd w:val="clear" w:color="auto" w:fill="auto"/>
        <w:tabs>
          <w:tab w:pos="517" w:val="left"/>
        </w:tabs>
        <w:bidi w:val="0"/>
        <w:spacing w:before="0" w:line="240" w:lineRule="auto"/>
        <w:ind w:left="0" w:right="0" w:firstLine="0"/>
        <w:jc w:val="both"/>
      </w:pPr>
      <w:bookmarkStart w:id="306" w:name="bookmark306"/>
      <w:bookmarkStart w:id="307" w:name="bookmark307"/>
      <w:bookmarkStart w:id="308" w:name="bookmark308"/>
      <w:bookmarkStart w:id="309" w:name="bookmark309"/>
      <w:r>
        <w:rPr>
          <w:color w:val="000000"/>
          <w:spacing w:val="0"/>
          <w:w w:val="100"/>
          <w:position w:val="0"/>
          <w:sz w:val="24"/>
          <w:szCs w:val="24"/>
        </w:rPr>
        <w:t>六</w:t>
      </w:r>
      <w:bookmarkEnd w:id="308"/>
      <w:r>
        <w:rPr>
          <w:color w:val="000000"/>
          <w:spacing w:val="0"/>
          <w:w w:val="100"/>
          <w:position w:val="0"/>
          <w:sz w:val="24"/>
          <w:szCs w:val="24"/>
        </w:rPr>
        <w:t>、</w:t>
        <w:tab/>
        <w:t>与上年度财务报告相比，会计政策、会计估计和核算方法发生变化的情况说明</w:t>
      </w:r>
      <w:bookmarkEnd w:id="306"/>
      <w:bookmarkEnd w:id="307"/>
      <w:bookmarkEnd w:id="309"/>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执行新收入准则</w:t>
      </w:r>
    </w:p>
    <w:p>
      <w:pPr>
        <w:pStyle w:val="Style32"/>
        <w:keepNext w:val="0"/>
        <w:keepLines w:val="0"/>
        <w:widowControl w:val="0"/>
        <w:shd w:val="clear" w:color="auto" w:fill="auto"/>
        <w:bidi w:val="0"/>
        <w:spacing w:before="0" w:after="360" w:line="326" w:lineRule="exact"/>
        <w:ind w:left="0" w:right="0" w:firstLine="0"/>
        <w:jc w:val="both"/>
      </w:pPr>
      <w:r>
        <w:rPr>
          <w:color w:val="000000"/>
          <w:spacing w:val="0"/>
          <w:w w:val="100"/>
          <w:position w:val="0"/>
        </w:rPr>
        <w:t>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年颁布了修订后的《企业会计准则</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年度财务报表按照新收 入准则编制。</w:t>
      </w:r>
    </w:p>
    <w:p>
      <w:pPr>
        <w:pStyle w:val="Style27"/>
        <w:keepNext/>
        <w:keepLines/>
        <w:widowControl w:val="0"/>
        <w:shd w:val="clear" w:color="auto" w:fill="auto"/>
        <w:tabs>
          <w:tab w:pos="522" w:val="left"/>
        </w:tabs>
        <w:bidi w:val="0"/>
        <w:spacing w:before="0" w:line="240" w:lineRule="auto"/>
        <w:ind w:left="0" w:right="0" w:firstLine="0"/>
        <w:jc w:val="both"/>
      </w:pPr>
      <w:bookmarkStart w:id="310" w:name="bookmark310"/>
      <w:bookmarkStart w:id="311" w:name="bookmark311"/>
      <w:bookmarkStart w:id="312" w:name="bookmark312"/>
      <w:bookmarkStart w:id="313" w:name="bookmark313"/>
      <w:r>
        <w:rPr>
          <w:color w:val="000000"/>
          <w:spacing w:val="0"/>
          <w:w w:val="100"/>
          <w:position w:val="0"/>
          <w:sz w:val="24"/>
          <w:szCs w:val="24"/>
        </w:rPr>
        <w:t>七</w:t>
      </w:r>
      <w:bookmarkEnd w:id="312"/>
      <w:r>
        <w:rPr>
          <w:color w:val="000000"/>
          <w:spacing w:val="0"/>
          <w:w w:val="100"/>
          <w:position w:val="0"/>
          <w:sz w:val="24"/>
          <w:szCs w:val="24"/>
        </w:rPr>
        <w:t>、</w:t>
        <w:tab/>
        <w:t>报告期内发生重大会计差错更正需追溯重述的情况说明</w:t>
      </w:r>
      <w:bookmarkEnd w:id="310"/>
      <w:bookmarkEnd w:id="311"/>
      <w:bookmarkEnd w:id="313"/>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公司报告期无重大会计差错更正需追溯重述的情况。</w:t>
      </w:r>
    </w:p>
    <w:p>
      <w:pPr>
        <w:pStyle w:val="Style27"/>
        <w:keepNext/>
        <w:keepLines/>
        <w:widowControl w:val="0"/>
        <w:shd w:val="clear" w:color="auto" w:fill="auto"/>
        <w:tabs>
          <w:tab w:pos="522" w:val="left"/>
        </w:tabs>
        <w:bidi w:val="0"/>
        <w:spacing w:before="0" w:line="240" w:lineRule="auto"/>
        <w:ind w:left="0" w:right="0" w:firstLine="0"/>
        <w:jc w:val="both"/>
      </w:pPr>
      <w:bookmarkStart w:id="314" w:name="bookmark314"/>
      <w:bookmarkStart w:id="315" w:name="bookmark315"/>
      <w:bookmarkStart w:id="316" w:name="bookmark316"/>
      <w:bookmarkStart w:id="317" w:name="bookmark317"/>
      <w:r>
        <w:rPr>
          <w:color w:val="000000"/>
          <w:spacing w:val="0"/>
          <w:w w:val="100"/>
          <w:position w:val="0"/>
          <w:sz w:val="24"/>
          <w:szCs w:val="24"/>
        </w:rPr>
        <w:t>八</w:t>
      </w:r>
      <w:bookmarkEnd w:id="316"/>
      <w:r>
        <w:rPr>
          <w:color w:val="000000"/>
          <w:spacing w:val="0"/>
          <w:w w:val="100"/>
          <w:position w:val="0"/>
          <w:sz w:val="24"/>
          <w:szCs w:val="24"/>
        </w:rPr>
        <w:t>、</w:t>
        <w:tab/>
        <w:t>与上年度财务报告相比，合并报表范围发生变化的情况说明</w:t>
      </w:r>
      <w:bookmarkEnd w:id="314"/>
      <w:bookmarkEnd w:id="315"/>
      <w:bookmarkEnd w:id="317"/>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家，详见第十二节、九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。与上年度相比，本公司本年度合 并范围增加</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详见第十二节、八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522" w:val="left"/>
        </w:tabs>
        <w:bidi w:val="0"/>
        <w:spacing w:before="0" w:line="240" w:lineRule="auto"/>
        <w:ind w:left="0" w:right="0" w:firstLine="0"/>
        <w:jc w:val="both"/>
      </w:pPr>
      <w:bookmarkStart w:id="318" w:name="bookmark318"/>
      <w:bookmarkStart w:id="319" w:name="bookmark319"/>
      <w:bookmarkStart w:id="320" w:name="bookmark320"/>
      <w:bookmarkStart w:id="321" w:name="bookmark321"/>
      <w:r>
        <w:rPr>
          <w:color w:val="000000"/>
          <w:spacing w:val="0"/>
          <w:w w:val="100"/>
          <w:position w:val="0"/>
          <w:sz w:val="24"/>
          <w:szCs w:val="24"/>
        </w:rPr>
        <w:t>九</w:t>
      </w:r>
      <w:bookmarkEnd w:id="320"/>
      <w:r>
        <w:rPr>
          <w:color w:val="000000"/>
          <w:spacing w:val="0"/>
          <w:w w:val="100"/>
          <w:position w:val="0"/>
          <w:sz w:val="24"/>
          <w:szCs w:val="24"/>
        </w:rPr>
        <w:t>、</w:t>
        <w:tab/>
        <w:t>聘任、解聘会计师事务所情况</w:t>
      </w:r>
      <w:bookmarkEnd w:id="318"/>
      <w:bookmarkEnd w:id="319"/>
      <w:bookmarkEnd w:id="321"/>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43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中兴财光华会计师事务所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齐正华、王雅栋</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公司聘请中兴财光华会计师事务所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年内控审计会计师事务所。</w:t>
      </w:r>
    </w:p>
    <w:p>
      <w:pPr>
        <w:pStyle w:val="Style27"/>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十、年度报告披露后面临退市情况</w:t>
      </w:r>
      <w:bookmarkEnd w:id="322"/>
      <w:bookmarkEnd w:id="323"/>
      <w:bookmarkEnd w:id="32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十一、破产重整相关事项</w:t>
      </w:r>
      <w:bookmarkEnd w:id="325"/>
      <w:bookmarkEnd w:id="326"/>
      <w:bookmarkEnd w:id="327"/>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十二、重大诉讼、仲裁事项</w:t>
      </w:r>
      <w:bookmarkEnd w:id="328"/>
      <w:bookmarkEnd w:id="329"/>
      <w:bookmarkEnd w:id="330"/>
    </w:p>
    <w:p>
      <w:pPr>
        <w:pStyle w:val="Style32"/>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570"/>
        <w:gridCol w:w="1070"/>
        <w:gridCol w:w="1248"/>
        <w:gridCol w:w="941"/>
        <w:gridCol w:w="1373"/>
        <w:gridCol w:w="1248"/>
        <w:gridCol w:w="1061"/>
        <w:gridCol w:w="1075"/>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570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深大通公司起诉夏 东明、朱兰英、罗 承、修涞贵、蒋纪 平、黄艳红、龚莉 蓉、杭州淳安嘉源 企业管理咨询有限 公司，申请判令被 告向原告支付业绩 承诺补偿金 </w:t>
            </w:r>
            <w:r>
              <w:rPr>
                <w:rFonts w:ascii="Times New Roman" w:eastAsia="Times New Roman" w:hAnsi="Times New Roman" w:cs="Times New Roman"/>
                <w:color w:val="000000"/>
                <w:spacing w:val="0"/>
                <w:w w:val="100"/>
                <w:position w:val="0"/>
                <w:sz w:val="18"/>
                <w:szCs w:val="18"/>
              </w:rPr>
              <w:t xml:space="preserve">59,052.22 </w:t>
            </w:r>
            <w:r>
              <w:rPr>
                <w:color w:val="000000"/>
                <w:spacing w:val="0"/>
                <w:w w:val="100"/>
                <w:position w:val="0"/>
              </w:rPr>
              <w:t>万元；公 司起诉天津天和福 远投资有限公司， 申请判令被告对夏 东明、罗承、宁波 华夏嘉源管理咨询 有限公司应付款项 承担连带清偿责 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59,052.22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已采取保 全措施，公 司向山东 省高级人 民法院变 更申请，将 诉讼请求 由 </w:t>
            </w:r>
            <w:r>
              <w:rPr>
                <w:rFonts w:ascii="Times New Roman" w:eastAsia="Times New Roman" w:hAnsi="Times New Roman" w:cs="Times New Roman"/>
                <w:color w:val="000000"/>
                <w:spacing w:val="0"/>
                <w:w w:val="100"/>
                <w:position w:val="0"/>
                <w:sz w:val="18"/>
                <w:szCs w:val="18"/>
              </w:rPr>
              <w:t xml:space="preserve">19,553 </w:t>
            </w:r>
            <w:r>
              <w:rPr>
                <w:color w:val="000000"/>
                <w:spacing w:val="0"/>
                <w:w w:val="100"/>
                <w:position w:val="0"/>
              </w:rPr>
              <w:t xml:space="preserve">万元变更 为 </w:t>
            </w:r>
            <w:r>
              <w:rPr>
                <w:rFonts w:ascii="Times New Roman" w:eastAsia="Times New Roman" w:hAnsi="Times New Roman" w:cs="Times New Roman"/>
                <w:color w:val="000000"/>
                <w:spacing w:val="0"/>
                <w:w w:val="100"/>
                <w:position w:val="0"/>
                <w:sz w:val="18"/>
                <w:szCs w:val="18"/>
              </w:rPr>
              <w:t xml:space="preserve">59,052.22 </w:t>
            </w:r>
            <w:r>
              <w:rPr>
                <w:color w:val="000000"/>
                <w:spacing w:val="0"/>
                <w:w w:val="100"/>
                <w:position w:val="0"/>
              </w:rPr>
              <w:t>万元，山东 省高级人 民法院作 出一审判 决，已上 诉，尚无最 终结果。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一审判决结果： 山东省高级人民 法院判决夏东 明、修涞贵、杭 州淳安嘉源企业 管理咨询有限公 司在判决生效十 日内分别向公司 支付</w:t>
            </w:r>
            <w:r>
              <w:rPr>
                <w:rFonts w:ascii="Times New Roman" w:eastAsia="Times New Roman" w:hAnsi="Times New Roman" w:cs="Times New Roman"/>
                <w:color w:val="000000"/>
                <w:spacing w:val="0"/>
                <w:w w:val="100"/>
                <w:position w:val="0"/>
                <w:sz w:val="18"/>
                <w:szCs w:val="18"/>
              </w:rPr>
              <w:t>20,743.71</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 xml:space="preserve">7,134.55 </w:t>
            </w:r>
            <w:r>
              <w:rPr>
                <w:color w:val="000000"/>
                <w:spacing w:val="0"/>
                <w:w w:val="100"/>
                <w:position w:val="0"/>
              </w:rPr>
              <w:t>万 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6,421.1</w:t>
            </w:r>
            <w:r>
              <w:rPr>
                <w:color w:val="000000"/>
                <w:spacing w:val="0"/>
                <w:w w:val="100"/>
                <w:position w:val="0"/>
              </w:rPr>
              <w:t>万元， 驳回公司对朱兰 英、罗承、蒋纪 平、黄艳红、龚 莉蓉的诉讼请 求。相关方已提 起上诉。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尚无最终结果。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numPr>
                <w:ilvl w:val="0"/>
                <w:numId w:val="11"/>
              </w:numPr>
              <w:shd w:val="clear" w:color="auto" w:fill="auto"/>
              <w:tabs>
                <w:tab w:pos="422"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067</w:t>
            </w:r>
            <w:r>
              <w:rPr>
                <w:color w:val="000000"/>
                <w:spacing w:val="0"/>
                <w:w w:val="100"/>
                <w:position w:val="0"/>
              </w:rPr>
              <w:t>《关 于重大诉讼 的公告》、</w:t>
            </w:r>
          </w:p>
          <w:p>
            <w:pPr>
              <w:pStyle w:val="Style9"/>
              <w:keepNext w:val="0"/>
              <w:keepLines w:val="0"/>
              <w:widowControl w:val="0"/>
              <w:numPr>
                <w:ilvl w:val="0"/>
                <w:numId w:val="11"/>
              </w:numPr>
              <w:shd w:val="clear" w:color="auto" w:fill="auto"/>
              <w:tabs>
                <w:tab w:pos="422"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054</w:t>
            </w:r>
            <w:r>
              <w:rPr>
                <w:color w:val="000000"/>
                <w:spacing w:val="0"/>
                <w:w w:val="100"/>
                <w:position w:val="0"/>
              </w:rPr>
              <w:t xml:space="preserve">《关 于诉讼事项 的进展公 告》、 </w:t>
            </w:r>
            <w:r>
              <w:rPr>
                <w:rFonts w:ascii="Times New Roman" w:eastAsia="Times New Roman" w:hAnsi="Times New Roman" w:cs="Times New Roman"/>
                <w:color w:val="000000"/>
                <w:spacing w:val="0"/>
                <w:w w:val="100"/>
                <w:position w:val="0"/>
                <w:sz w:val="18"/>
                <w:szCs w:val="18"/>
              </w:rPr>
              <w:t>2020-068</w:t>
            </w:r>
            <w:r>
              <w:rPr>
                <w:color w:val="000000"/>
                <w:spacing w:val="0"/>
                <w:w w:val="100"/>
                <w:position w:val="0"/>
              </w:rPr>
              <w:t>《关 于诉讼事项 的进展公告》 巨潮资讯网</w:t>
            </w:r>
          </w:p>
        </w:tc>
      </w:tr>
      <w:tr>
        <w:trPr>
          <w:trHeight w:val="570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深大通公司起诉夏 东明、朱兰英、罗 承、修涞贵、蒋纪 平、黄艳红、龚莉 蓉、杭州淳安嘉源 企业管理咨询有限 公司，申请判令被 告向公司支付应收 账款承诺补偿金 </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万元；公司 起诉天津天和福远 投资有限公司申请 判令被告对夏东 明、罗承、宁波华 夏嘉源管理咨询有 限公司应承担款项 承担连带清偿责 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已采取保 全措施，青 岛市中级 人民法院 已作出一 审判决，已 上诉，尚无 最终结果。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一审判决结果 为：青岛市中级 人民法院判决夏 东明、修涞贵、 杭州淳安嘉源企 业管理咨询有限 公司在判决生效 十日内分别向公 司支付</w:t>
            </w:r>
            <w:r>
              <w:rPr>
                <w:rFonts w:ascii="Times New Roman" w:eastAsia="Times New Roman" w:hAnsi="Times New Roman" w:cs="Times New Roman"/>
                <w:color w:val="000000"/>
                <w:spacing w:val="0"/>
                <w:w w:val="100"/>
                <w:position w:val="0"/>
                <w:sz w:val="18"/>
                <w:szCs w:val="18"/>
              </w:rPr>
              <w:t>5,815</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万元，驳回 公司对朱兰英、 罗承、蒋纪平、 黄艳红、龚莉蓉 的诉讼请求。相 关方已提起上 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尚无最终结果。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numPr>
                <w:ilvl w:val="0"/>
                <w:numId w:val="13"/>
              </w:numPr>
              <w:shd w:val="clear" w:color="auto" w:fill="auto"/>
              <w:tabs>
                <w:tab w:pos="422"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067</w:t>
            </w:r>
            <w:r>
              <w:rPr>
                <w:color w:val="000000"/>
                <w:spacing w:val="0"/>
                <w:w w:val="100"/>
                <w:position w:val="0"/>
              </w:rPr>
              <w:t>《关 于重大诉讼 的公告》、</w:t>
            </w:r>
          </w:p>
          <w:p>
            <w:pPr>
              <w:pStyle w:val="Style9"/>
              <w:keepNext w:val="0"/>
              <w:keepLines w:val="0"/>
              <w:widowControl w:val="0"/>
              <w:numPr>
                <w:ilvl w:val="0"/>
                <w:numId w:val="13"/>
              </w:numPr>
              <w:shd w:val="clear" w:color="auto" w:fill="auto"/>
              <w:tabs>
                <w:tab w:pos="422" w:val="left"/>
              </w:tabs>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068</w:t>
            </w:r>
            <w:r>
              <w:rPr>
                <w:color w:val="000000"/>
                <w:spacing w:val="0"/>
                <w:w w:val="100"/>
                <w:position w:val="0"/>
              </w:rPr>
              <w:t>《关 于诉讼事项 的进展公告》 巨潮资讯网</w:t>
            </w:r>
          </w:p>
        </w:tc>
      </w:tr>
      <w:tr>
        <w:trPr>
          <w:trHeight w:val="161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深大通公司起诉曹 林芳、李勇、莫清 雅，申请：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、判令 被告曹林芳、李勇、 莫清雅连带共同向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64,095.96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已采取保 全措施，公 司向深圳 市中级人 民法院变</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309" w:lineRule="exact"/>
              <w:ind w:left="0" w:right="0" w:firstLine="0"/>
              <w:jc w:val="both"/>
            </w:pPr>
            <w:r>
              <w:rPr>
                <w:color w:val="000000"/>
                <w:spacing w:val="0"/>
                <w:w w:val="100"/>
                <w:position w:val="0"/>
              </w:rPr>
              <w:t>一审判决如下： 曹林芳、李勇、 莫清雅连带共同 向公司补偿股份</w:t>
            </w:r>
          </w:p>
          <w:p>
            <w:pPr>
              <w:pStyle w:val="Style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1,706,724 </w:t>
            </w:r>
            <w:r>
              <w:rPr>
                <w:color w:val="000000"/>
                <w:spacing w:val="0"/>
                <w:w w:val="100"/>
                <w:position w:val="0"/>
              </w:rPr>
              <w:t>股（对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尚无最终结果。</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numPr>
                <w:ilvl w:val="0"/>
                <w:numId w:val="15"/>
              </w:numPr>
              <w:shd w:val="clear" w:color="auto" w:fill="auto"/>
              <w:tabs>
                <w:tab w:pos="422"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067</w:t>
            </w:r>
            <w:r>
              <w:rPr>
                <w:color w:val="000000"/>
                <w:spacing w:val="0"/>
                <w:w w:val="100"/>
                <w:position w:val="0"/>
              </w:rPr>
              <w:t>《关 于重大诉讼 的公告》巨潮 资讯网、</w:t>
            </w:r>
          </w:p>
          <w:p>
            <w:pPr>
              <w:pStyle w:val="Style9"/>
              <w:keepNext w:val="0"/>
              <w:keepLines w:val="0"/>
              <w:widowControl w:val="0"/>
              <w:numPr>
                <w:ilvl w:val="0"/>
                <w:numId w:val="15"/>
              </w:numPr>
              <w:shd w:val="clear" w:color="auto" w:fill="auto"/>
              <w:tabs>
                <w:tab w:pos="422"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058</w:t>
            </w: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7853"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原告补偿股份 </w:t>
            </w:r>
            <w:r>
              <w:rPr>
                <w:rFonts w:ascii="Times New Roman" w:eastAsia="Times New Roman" w:hAnsi="Times New Roman" w:cs="Times New Roman"/>
                <w:color w:val="000000"/>
                <w:spacing w:val="0"/>
                <w:w w:val="100"/>
                <w:position w:val="0"/>
                <w:sz w:val="18"/>
                <w:szCs w:val="18"/>
              </w:rPr>
              <w:t xml:space="preserve">1,706,724 </w:t>
            </w:r>
            <w:r>
              <w:rPr>
                <w:color w:val="000000"/>
                <w:spacing w:val="0"/>
                <w:w w:val="100"/>
                <w:position w:val="0"/>
              </w:rPr>
              <w:t xml:space="preserve">股（对应 业绩承诺补偿金 </w:t>
            </w:r>
            <w:r>
              <w:rPr>
                <w:rFonts w:ascii="Times New Roman" w:eastAsia="Times New Roman" w:hAnsi="Times New Roman" w:cs="Times New Roman"/>
                <w:color w:val="000000"/>
                <w:spacing w:val="0"/>
                <w:w w:val="100"/>
                <w:position w:val="0"/>
                <w:sz w:val="18"/>
                <w:szCs w:val="18"/>
              </w:rPr>
              <w:t xml:space="preserve">2,178.21 </w:t>
            </w:r>
            <w:r>
              <w:rPr>
                <w:color w:val="000000"/>
                <w:spacing w:val="0"/>
                <w:w w:val="100"/>
                <w:position w:val="0"/>
              </w:rPr>
              <w:t>万元），并 返还应补偿股份对 应的历年现金分红 共</w:t>
            </w:r>
            <w:r>
              <w:rPr>
                <w:rFonts w:ascii="Times New Roman" w:eastAsia="Times New Roman" w:hAnsi="Times New Roman" w:cs="Times New Roman"/>
                <w:color w:val="000000"/>
                <w:spacing w:val="0"/>
                <w:w w:val="100"/>
                <w:position w:val="0"/>
                <w:sz w:val="18"/>
                <w:szCs w:val="18"/>
              </w:rPr>
              <w:t>78.94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判令被告曹林芳、 李勇、莫清雅连带 共同向原告进行资 产减值补偿，应补 偿股份总数为 </w:t>
            </w:r>
            <w:r>
              <w:rPr>
                <w:rFonts w:ascii="Times New Roman" w:eastAsia="Times New Roman" w:hAnsi="Times New Roman" w:cs="Times New Roman"/>
                <w:color w:val="000000"/>
                <w:spacing w:val="0"/>
                <w:w w:val="100"/>
                <w:position w:val="0"/>
                <w:sz w:val="18"/>
                <w:szCs w:val="18"/>
              </w:rPr>
              <w:t xml:space="preserve">46,742,362 </w:t>
            </w:r>
            <w:r>
              <w:rPr>
                <w:color w:val="000000"/>
                <w:spacing w:val="0"/>
                <w:w w:val="100"/>
                <w:position w:val="0"/>
              </w:rPr>
              <w:t xml:space="preserve">股（对应 资产减值补偿金 </w:t>
            </w:r>
            <w:r>
              <w:rPr>
                <w:rFonts w:ascii="Times New Roman" w:eastAsia="Times New Roman" w:hAnsi="Times New Roman" w:cs="Times New Roman"/>
                <w:color w:val="000000"/>
                <w:spacing w:val="0"/>
                <w:w w:val="100"/>
                <w:position w:val="0"/>
                <w:sz w:val="18"/>
                <w:szCs w:val="18"/>
              </w:rPr>
              <w:t xml:space="preserve">596,549,395.92 </w:t>
            </w:r>
            <w:r>
              <w:rPr>
                <w:color w:val="000000"/>
                <w:spacing w:val="0"/>
                <w:w w:val="100"/>
                <w:position w:val="0"/>
              </w:rPr>
              <w:t xml:space="preserve">元），并返还应补偿 股份对应的历年现 金分红共 </w:t>
            </w:r>
            <w:r>
              <w:rPr>
                <w:rFonts w:ascii="Times New Roman" w:eastAsia="Times New Roman" w:hAnsi="Times New Roman" w:cs="Times New Roman"/>
                <w:color w:val="000000"/>
                <w:spacing w:val="0"/>
                <w:w w:val="100"/>
                <w:position w:val="0"/>
                <w:sz w:val="18"/>
                <w:szCs w:val="18"/>
              </w:rPr>
              <w:t xml:space="preserve">21,838,731.5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判令被告曹建发对 被告曹林芳在第</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项、第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项诉讼请 求中的债务承担连 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更申请，将 诉讼请求 由</w:t>
            </w:r>
          </w:p>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20,178.21 </w:t>
            </w:r>
            <w:r>
              <w:rPr>
                <w:color w:val="000000"/>
                <w:spacing w:val="0"/>
                <w:w w:val="100"/>
                <w:position w:val="0"/>
              </w:rPr>
              <w:t xml:space="preserve">万元变更 为 </w:t>
            </w:r>
            <w:r>
              <w:rPr>
                <w:rFonts w:ascii="Times New Roman" w:eastAsia="Times New Roman" w:hAnsi="Times New Roman" w:cs="Times New Roman"/>
                <w:color w:val="000000"/>
                <w:spacing w:val="0"/>
                <w:w w:val="100"/>
                <w:position w:val="0"/>
                <w:sz w:val="18"/>
                <w:szCs w:val="18"/>
              </w:rPr>
              <w:t xml:space="preserve">64,095.96 </w:t>
            </w:r>
            <w:r>
              <w:rPr>
                <w:color w:val="000000"/>
                <w:spacing w:val="0"/>
                <w:w w:val="100"/>
                <w:position w:val="0"/>
              </w:rPr>
              <w:t>万元，深圳 市中级人 民法院已 作出一审 判决，己上 诉，尚无最 终结果。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应业绩承诺补偿 金 </w:t>
            </w:r>
            <w:r>
              <w:rPr>
                <w:rFonts w:ascii="Times New Roman" w:eastAsia="Times New Roman" w:hAnsi="Times New Roman" w:cs="Times New Roman"/>
                <w:color w:val="000000"/>
                <w:spacing w:val="0"/>
                <w:w w:val="100"/>
                <w:position w:val="0"/>
                <w:sz w:val="18"/>
                <w:szCs w:val="18"/>
              </w:rPr>
              <w:t xml:space="preserve">2,178.21 </w:t>
            </w:r>
            <w:r>
              <w:rPr>
                <w:color w:val="000000"/>
                <w:spacing w:val="0"/>
                <w:w w:val="100"/>
                <w:position w:val="0"/>
              </w:rPr>
              <w:t xml:space="preserve">万 元），并返还应补 偿股份对应的历 年现金分红共 </w:t>
            </w:r>
            <w:r>
              <w:rPr>
                <w:rFonts w:ascii="Times New Roman" w:eastAsia="Times New Roman" w:hAnsi="Times New Roman" w:cs="Times New Roman"/>
                <w:color w:val="000000"/>
                <w:spacing w:val="0"/>
                <w:w w:val="100"/>
                <w:position w:val="0"/>
                <w:sz w:val="18"/>
                <w:szCs w:val="18"/>
              </w:rPr>
              <w:t>78.94</w:t>
            </w:r>
            <w:r>
              <w:rPr>
                <w:color w:val="000000"/>
                <w:spacing w:val="0"/>
                <w:w w:val="100"/>
                <w:position w:val="0"/>
              </w:rPr>
              <w:t xml:space="preserve">万元；曹林 芳、李勇、莫清 雅连带共同向公 司进行资产减值 补偿，应补偿股 份总数为 </w:t>
            </w:r>
            <w:r>
              <w:rPr>
                <w:rFonts w:ascii="Times New Roman" w:eastAsia="Times New Roman" w:hAnsi="Times New Roman" w:cs="Times New Roman"/>
                <w:color w:val="000000"/>
                <w:spacing w:val="0"/>
                <w:w w:val="100"/>
                <w:position w:val="0"/>
                <w:sz w:val="18"/>
                <w:szCs w:val="18"/>
              </w:rPr>
              <w:t xml:space="preserve">46,742,362 </w:t>
            </w:r>
            <w:r>
              <w:rPr>
                <w:color w:val="000000"/>
                <w:spacing w:val="0"/>
                <w:w w:val="100"/>
                <w:position w:val="0"/>
              </w:rPr>
              <w:t xml:space="preserve">股（对 应资产减值补偿 金 </w:t>
            </w:r>
            <w:r>
              <w:rPr>
                <w:rFonts w:ascii="Times New Roman" w:eastAsia="Times New Roman" w:hAnsi="Times New Roman" w:cs="Times New Roman"/>
                <w:color w:val="000000"/>
                <w:spacing w:val="0"/>
                <w:w w:val="100"/>
                <w:position w:val="0"/>
                <w:sz w:val="18"/>
                <w:szCs w:val="18"/>
              </w:rPr>
              <w:t xml:space="preserve">596,549,395.92 </w:t>
            </w:r>
            <w:r>
              <w:rPr>
                <w:color w:val="000000"/>
                <w:spacing w:val="0"/>
                <w:w w:val="100"/>
                <w:position w:val="0"/>
              </w:rPr>
              <w:t xml:space="preserve">元），并返还应补 偿股份对应的历 年现金分红共 </w:t>
            </w:r>
            <w:r>
              <w:rPr>
                <w:rFonts w:ascii="Times New Roman" w:eastAsia="Times New Roman" w:hAnsi="Times New Roman" w:cs="Times New Roman"/>
                <w:color w:val="000000"/>
                <w:spacing w:val="0"/>
                <w:w w:val="100"/>
                <w:position w:val="0"/>
                <w:sz w:val="18"/>
                <w:szCs w:val="18"/>
              </w:rPr>
              <w:t xml:space="preserve">21,838,731.5 </w:t>
            </w:r>
            <w:r>
              <w:rPr>
                <w:color w:val="000000"/>
                <w:spacing w:val="0"/>
                <w:w w:val="100"/>
                <w:position w:val="0"/>
              </w:rPr>
              <w:t>元； 曹建发对被告曹 林芳在上述诉讼 请求中的债务承 担连带责任。相 关方已提起上 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于诉讼的进 展公告》、 </w:t>
            </w:r>
            <w:r>
              <w:rPr>
                <w:rFonts w:ascii="Times New Roman" w:eastAsia="Times New Roman" w:hAnsi="Times New Roman" w:cs="Times New Roman"/>
                <w:color w:val="000000"/>
                <w:spacing w:val="0"/>
                <w:w w:val="100"/>
                <w:position w:val="0"/>
                <w:sz w:val="18"/>
                <w:szCs w:val="18"/>
              </w:rPr>
              <w:t>2020-070</w:t>
            </w:r>
            <w:r>
              <w:rPr>
                <w:color w:val="000000"/>
                <w:spacing w:val="0"/>
                <w:w w:val="100"/>
                <w:position w:val="0"/>
              </w:rPr>
              <w:t>《关 于诉讼的进 展公告》巨潮 资讯网</w:t>
            </w:r>
          </w:p>
        </w:tc>
      </w:tr>
      <w:tr>
        <w:trPr>
          <w:trHeight w:val="599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月山东省 金融资产管理股份 有限公司与苏州大 通智远投资有限公 司、青岛亚星实业 有限公司就共同设 立并购基金并通过 该基金投资南京大 通企业孵化器管理 有限公司等事宜签 署《苏州大通箐鹰 投资合伙企业（有 限合伙）之合伙协 议》。深圳大通实业 股份有限公司与山 东省金融资产管理 股份有限公司签署 《差额补足协议》。 现山东省金融资产</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33,014.83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青岛市中 级人民法 院已作出 一审判决， 已上诉，尚 无最终结 果。</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一审判决如下： 公司于本判决生 效后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日内支付 山东省金融资产 管理股份有限公 司差额补足款项 </w:t>
            </w:r>
            <w:r>
              <w:rPr>
                <w:rFonts w:ascii="Times New Roman" w:eastAsia="Times New Roman" w:hAnsi="Times New Roman" w:cs="Times New Roman"/>
                <w:color w:val="000000"/>
                <w:spacing w:val="0"/>
                <w:w w:val="100"/>
                <w:position w:val="0"/>
                <w:sz w:val="18"/>
                <w:szCs w:val="18"/>
              </w:rPr>
              <w:t>32,752.60</w:t>
            </w:r>
            <w:r>
              <w:rPr>
                <w:color w:val="000000"/>
                <w:spacing w:val="0"/>
                <w:w w:val="100"/>
                <w:position w:val="0"/>
              </w:rPr>
              <w:t>万元和 律师费、财产保 全费等；驳回山 东省金融资产管 理股份有限公司 的其他诉讼请 求。公司已上诉 且已向苏州大通 箐鹰投资合伙企 业（有限合伙） 致函要求妥善处 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尚无最终结果。</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2019-067</w:t>
            </w:r>
            <w:r>
              <w:rPr>
                <w:color w:val="000000"/>
                <w:spacing w:val="0"/>
                <w:w w:val="100"/>
                <w:position w:val="0"/>
              </w:rPr>
              <w:t xml:space="preserve">《关 于重大诉讼 的公告》、 </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《关 于诉讼事项 的进展公告》 巨潮资讯网</w:t>
            </w:r>
          </w:p>
        </w:tc>
      </w:tr>
    </w:tbl>
    <w:p>
      <w:pPr>
        <w:spacing w:lineRule="exact" w:line="1"/>
        <w:rPr>
          <w:sz w:val="2"/>
          <w:szCs w:val="2"/>
        </w:rPr>
      </w:pPr>
      <w:r>
        <w:br w:type="page"/>
      </w:r>
    </w:p>
    <w:tbl>
      <w:tblPr>
        <w:tblOverlap w:val="never"/>
        <w:jc w:val="center"/>
        <w:tblLayout w:type="fixed"/>
      </w:tblPr>
      <w:tblGrid>
        <w:gridCol w:w="1570"/>
        <w:gridCol w:w="1070"/>
        <w:gridCol w:w="1248"/>
        <w:gridCol w:w="941"/>
        <w:gridCol w:w="1373"/>
        <w:gridCol w:w="1248"/>
        <w:gridCol w:w="1061"/>
        <w:gridCol w:w="1075"/>
      </w:tblGrid>
      <w:tr>
        <w:trPr>
          <w:trHeight w:val="192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管理股份有限公司 就相关合同履行事 宜向青岛市中级人 民法院提起诉讼， 公司</w:t>
            </w:r>
            <w:r>
              <w:rPr>
                <w:rFonts w:ascii="Times New Roman" w:eastAsia="Times New Roman" w:hAnsi="Times New Roman" w:cs="Times New Roman"/>
                <w:color w:val="000000"/>
                <w:spacing w:val="0"/>
                <w:w w:val="100"/>
                <w:position w:val="0"/>
                <w:sz w:val="18"/>
                <w:szCs w:val="18"/>
              </w:rPr>
              <w:t>33,613.92</w:t>
            </w:r>
            <w:r>
              <w:rPr>
                <w:color w:val="000000"/>
                <w:spacing w:val="0"/>
                <w:w w:val="100"/>
                <w:position w:val="0"/>
              </w:rPr>
              <w:t>万元 资金被冻结。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小额未决诉讼案件 共计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起，主要系 合同纠纷、网络传 播权侵权纠纷、劳 动纠纷、名誉权纠 纷等。</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3,609.43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尚无判决 结果。</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尚无判决结果。</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尚无判决结果。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40" w:line="240" w:lineRule="auto"/>
        <w:ind w:left="0" w:right="0" w:firstLine="0"/>
        <w:jc w:val="both"/>
      </w:pPr>
      <w:bookmarkStart w:id="331" w:name="bookmark331"/>
      <w:bookmarkStart w:id="332" w:name="bookmark332"/>
      <w:bookmarkStart w:id="333" w:name="bookmark333"/>
      <w:r>
        <w:rPr>
          <w:color w:val="000000"/>
          <w:spacing w:val="0"/>
          <w:w w:val="100"/>
          <w:position w:val="0"/>
          <w:sz w:val="24"/>
          <w:szCs w:val="24"/>
        </w:rPr>
        <w:t>十三、处罚及整改情况</w:t>
      </w:r>
      <w:bookmarkEnd w:id="331"/>
      <w:bookmarkEnd w:id="332"/>
      <w:bookmarkEnd w:id="333"/>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90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深圳监管局行政</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监管措施决定书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信息披露不规 范、公司治理不 健全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对公司采取责令 改正的行政监管 措施，公司应按 照要求采取有效 措施进行改正， 并于收到决定书 之日起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日内向 深圳证监局提交 书面整改报告。</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深大通：关于收 到深圳证监局行 政监管措施决定 书的公告巨潮 资讯网</w:t>
            </w:r>
          </w:p>
        </w:tc>
      </w:tr>
    </w:tbl>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整改情况说明</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日在巨潮资讯网披露了《关于深圳证监局对公司采取责令改正措施决定的整改报告》，主要如下：</w:t>
      </w:r>
    </w:p>
    <w:p>
      <w:pPr>
        <w:pStyle w:val="Style32"/>
        <w:keepNext w:val="0"/>
        <w:keepLines w:val="0"/>
        <w:widowControl w:val="0"/>
        <w:shd w:val="clear" w:color="auto" w:fill="auto"/>
        <w:tabs>
          <w:tab w:pos="430" w:val="left"/>
        </w:tabs>
        <w:bidi w:val="0"/>
        <w:spacing w:before="0" w:after="0" w:line="313" w:lineRule="exact"/>
        <w:ind w:left="0" w:right="0" w:firstLine="0"/>
        <w:jc w:val="both"/>
      </w:pPr>
      <w:bookmarkStart w:id="334" w:name="bookmark334"/>
      <w:r>
        <w:rPr>
          <w:color w:val="000000"/>
          <w:spacing w:val="0"/>
          <w:w w:val="100"/>
          <w:position w:val="0"/>
        </w:rPr>
        <w:t>一</w:t>
      </w:r>
      <w:bookmarkEnd w:id="334"/>
      <w:r>
        <w:rPr>
          <w:color w:val="000000"/>
          <w:spacing w:val="0"/>
          <w:w w:val="100"/>
          <w:position w:val="0"/>
        </w:rPr>
        <w:t>、</w:t>
        <w:tab/>
        <w:t>公司开展专项整改的总体安排</w:t>
      </w:r>
    </w:p>
    <w:p>
      <w:pPr>
        <w:pStyle w:val="Style32"/>
        <w:keepNext w:val="0"/>
        <w:keepLines w:val="0"/>
        <w:widowControl w:val="0"/>
        <w:shd w:val="clear" w:color="auto" w:fill="auto"/>
        <w:tabs>
          <w:tab w:pos="334" w:val="left"/>
        </w:tabs>
        <w:bidi w:val="0"/>
        <w:spacing w:before="0" w:after="0" w:line="313" w:lineRule="exact"/>
        <w:ind w:left="0" w:right="0" w:firstLine="0"/>
        <w:jc w:val="both"/>
      </w:pPr>
      <w:bookmarkStart w:id="335" w:name="bookmark335"/>
      <w:r>
        <w:rPr>
          <w:rFonts w:ascii="Times New Roman" w:eastAsia="Times New Roman" w:hAnsi="Times New Roman" w:cs="Times New Roman"/>
          <w:color w:val="000000"/>
          <w:spacing w:val="0"/>
          <w:w w:val="100"/>
          <w:position w:val="0"/>
          <w:sz w:val="18"/>
          <w:szCs w:val="18"/>
        </w:rPr>
        <w:t>1</w:t>
      </w:r>
      <w:bookmarkEnd w:id="335"/>
      <w:r>
        <w:rPr>
          <w:color w:val="000000"/>
          <w:spacing w:val="0"/>
          <w:w w:val="100"/>
          <w:position w:val="0"/>
        </w:rPr>
        <w:t>、</w:t>
        <w:tab/>
        <w:t>组织成立整改工作小组</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为了更好的落实深圳证监局下发的决定书的相关要求，公司成立了专项整改工作小组，由董事长担任组长，制定了详实可行 的整改措施和计划，公司管理层负责整改工作的开展及工作计划的具体执行事项。</w:t>
      </w:r>
    </w:p>
    <w:p>
      <w:pPr>
        <w:pStyle w:val="Style32"/>
        <w:keepNext w:val="0"/>
        <w:keepLines w:val="0"/>
        <w:widowControl w:val="0"/>
        <w:shd w:val="clear" w:color="auto" w:fill="auto"/>
        <w:tabs>
          <w:tab w:pos="354" w:val="left"/>
        </w:tabs>
        <w:bidi w:val="0"/>
        <w:spacing w:before="0" w:after="0" w:line="313" w:lineRule="exact"/>
        <w:ind w:left="0" w:right="0" w:firstLine="0"/>
        <w:jc w:val="both"/>
      </w:pPr>
      <w:bookmarkStart w:id="336" w:name="bookmark336"/>
      <w:r>
        <w:rPr>
          <w:rFonts w:ascii="Times New Roman" w:eastAsia="Times New Roman" w:hAnsi="Times New Roman" w:cs="Times New Roman"/>
          <w:color w:val="000000"/>
          <w:spacing w:val="0"/>
          <w:w w:val="100"/>
          <w:position w:val="0"/>
          <w:sz w:val="18"/>
          <w:szCs w:val="18"/>
        </w:rPr>
        <w:t>2</w:t>
      </w:r>
      <w:bookmarkEnd w:id="336"/>
      <w:r>
        <w:rPr>
          <w:color w:val="000000"/>
          <w:spacing w:val="0"/>
          <w:w w:val="100"/>
          <w:position w:val="0"/>
        </w:rPr>
        <w:t>、</w:t>
        <w:tab/>
        <w:t>深入开展自查、制定整改措施</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公司整改小组、董事、监事、管理高级人员以及各相关部门人员，本着实事求是的原则，结合公司实际情况，严格按照《公 司法》、《证券法》、《深圳证券交易所股票上市规则》、《深圳证券交易所上市公司规范运作指引》等法律法规、监管部 门工作规则和指引以及《公司章程》的要求，对决定书中公司存在问题的相关事项进行了深入自查，对相关问题逐项提出了 整改措施。</w:t>
      </w:r>
    </w:p>
    <w:p>
      <w:pPr>
        <w:pStyle w:val="Style32"/>
        <w:keepNext w:val="0"/>
        <w:keepLines w:val="0"/>
        <w:widowControl w:val="0"/>
        <w:shd w:val="clear" w:color="auto" w:fill="auto"/>
        <w:tabs>
          <w:tab w:pos="354" w:val="left"/>
        </w:tabs>
        <w:bidi w:val="0"/>
        <w:spacing w:before="0" w:after="0" w:line="313" w:lineRule="exact"/>
        <w:ind w:left="0" w:right="0" w:firstLine="0"/>
        <w:jc w:val="both"/>
      </w:pPr>
      <w:bookmarkStart w:id="337" w:name="bookmark337"/>
      <w:r>
        <w:rPr>
          <w:rFonts w:ascii="Times New Roman" w:eastAsia="Times New Roman" w:hAnsi="Times New Roman" w:cs="Times New Roman"/>
          <w:color w:val="000000"/>
          <w:spacing w:val="0"/>
          <w:w w:val="100"/>
          <w:position w:val="0"/>
          <w:sz w:val="18"/>
          <w:szCs w:val="18"/>
        </w:rPr>
        <w:t>3</w:t>
      </w:r>
      <w:bookmarkEnd w:id="337"/>
      <w:r>
        <w:rPr>
          <w:color w:val="000000"/>
          <w:spacing w:val="0"/>
          <w:w w:val="100"/>
          <w:position w:val="0"/>
        </w:rPr>
        <w:t>、</w:t>
        <w:tab/>
        <w:t>切实落实整改措施</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公司董事会及时向全体董事、监事和高级管理人员传达了深圳证监局决定书的有关精神及要求，同时要求相关整改责任人员 和部门针对决定书提出的有关问题，逐一落实各项整改内容，同时，结合本次自查整改事项，进一步明确后续安排和改进、 完善措施，并由监事会进行督促检查，切实提升公司内控治理水平，更好保障公司合规经营、规范运作。</w:t>
      </w:r>
    </w:p>
    <w:p>
      <w:pPr>
        <w:pStyle w:val="Style32"/>
        <w:keepNext w:val="0"/>
        <w:keepLines w:val="0"/>
        <w:widowControl w:val="0"/>
        <w:shd w:val="clear" w:color="auto" w:fill="auto"/>
        <w:tabs>
          <w:tab w:pos="430" w:val="left"/>
        </w:tabs>
        <w:bidi w:val="0"/>
        <w:spacing w:before="0" w:after="0" w:line="313" w:lineRule="exact"/>
        <w:ind w:left="0" w:right="0" w:firstLine="0"/>
        <w:jc w:val="both"/>
      </w:pPr>
      <w:bookmarkStart w:id="338" w:name="bookmark338"/>
      <w:r>
        <w:rPr>
          <w:color w:val="000000"/>
          <w:spacing w:val="0"/>
          <w:w w:val="100"/>
          <w:position w:val="0"/>
        </w:rPr>
        <w:t>二</w:t>
      </w:r>
      <w:bookmarkEnd w:id="338"/>
      <w:r>
        <w:rPr>
          <w:color w:val="000000"/>
          <w:spacing w:val="0"/>
          <w:w w:val="100"/>
          <w:position w:val="0"/>
        </w:rPr>
        <w:t>、</w:t>
        <w:tab/>
        <w:t>公司实施的整改措施、完成情况及有关说明</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问题一、信息披露不规范</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年，你公司在出让股权并购基金杭州通育投资合伙企业（有限合伙）全部劣后级份额过程中，仅披露首次出让部分份额 的情形，未披露出让完成后仍需对优先级合伙人在投资期间的预期投资收益及实缴出资额负差额补足的义务，违反了《上市 公司信息披露管理办法》第二条的相关规定。</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整改情况：</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加强证券法律法规学习，组织董事、监事、高级管理人员和相关部门责任人认真学习《公司法》、《证券法》、《上市公司 信息披露管理办法》、《深圳证券交易所股票上市规则》及《深圳证券交易所上市公司规范运作指引》等法律法规及业务规 范，重新梳理了公司的《信息披露事务管理制度》、《重大信息内部报告制度》，进一步提高公司董事、监事、高级管理人 员对相关法律法规的理解，切实提高公司治理及内控管理能力。</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强化信息披露管理，进一步明确相关部门信息报告的责任人，强调各部门应密切关注、跟踪日常事务中与信息披露相关事项， 及时反馈公司重大信息，严格执行公司相关制度。加强公司内部沟通机制，确保在重大事项发生的第一时间按照法律法规等 有关规定履行披露义务，保障公司及时、真实、准确、完整地进行信息披露。公司已建立线上信息管理系统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w:t>
      </w:r>
      <w:r>
        <w:rPr>
          <w:color w:val="000000"/>
          <w:spacing w:val="0"/>
          <w:w w:val="100"/>
          <w:position w:val="0"/>
        </w:rPr>
        <w:t>并将 能够触发信息披露的相关事项自动向公司证券部汇报，通过信息化手段确保证券部能够及时知悉相关事项，并根据标准履行 内幕知情人登记及相关信息披露义务。</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补充披露杭州通育投资合伙企业（有限合伙）基金份额出让的有关事项。</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整改责任人：董事长、董事会秘书、相关部门负责人。</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整改期限：已完成，后续将长期持续规范运作。</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问题二、公司治理不健全</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你公司部分董事、监事无故缺席股东大会，违反了《上市公司股东大会规则》第二十六条的规定；你公司业绩预告、业绩快 报披露从未做内幕信息知情人登记，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年筹划重大收购事项过程中，未制作内幕信息知情人档案和重大事项进程备忘录， 违反了《关于上市公司建立内幕信息知情人登记管理制度的规定》第六条、第十条的规定。</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整改情况：</w:t>
      </w:r>
    </w:p>
    <w:p>
      <w:pPr>
        <w:pStyle w:val="Style32"/>
        <w:keepNext w:val="0"/>
        <w:keepLines w:val="0"/>
        <w:widowControl w:val="0"/>
        <w:shd w:val="clear" w:color="auto" w:fill="auto"/>
        <w:tabs>
          <w:tab w:pos="304" w:val="left"/>
        </w:tabs>
        <w:bidi w:val="0"/>
        <w:spacing w:before="0" w:after="0" w:line="315" w:lineRule="exact"/>
        <w:ind w:left="0" w:right="0" w:firstLine="0"/>
        <w:jc w:val="left"/>
      </w:pPr>
      <w:bookmarkStart w:id="339" w:name="bookmark339"/>
      <w:r>
        <w:rPr>
          <w:rFonts w:ascii="Times New Roman" w:eastAsia="Times New Roman" w:hAnsi="Times New Roman" w:cs="Times New Roman"/>
          <w:color w:val="000000"/>
          <w:spacing w:val="0"/>
          <w:w w:val="100"/>
          <w:position w:val="0"/>
          <w:sz w:val="18"/>
          <w:szCs w:val="18"/>
        </w:rPr>
        <w:t>1</w:t>
      </w:r>
      <w:bookmarkEnd w:id="339"/>
      <w:r>
        <w:rPr>
          <w:color w:val="000000"/>
          <w:spacing w:val="0"/>
          <w:w w:val="100"/>
          <w:position w:val="0"/>
        </w:rPr>
        <w:t>、</w:t>
        <w:tab/>
        <w:t>加强证券法律法规学习，组织董事、监事、高级管理人员和相关部门责任人认真学习《公司法》、《证券法》、《深圳 证券交易所股票上市规则》及《深圳证券交易所上市公司规范运作指引》等法律法规及业务规范，进一步提高公司董事、监 事对相关法律法规的理解，确保无故缺席股东大会的情况不再发生。</w:t>
      </w:r>
    </w:p>
    <w:p>
      <w:pPr>
        <w:pStyle w:val="Style32"/>
        <w:keepNext w:val="0"/>
        <w:keepLines w:val="0"/>
        <w:widowControl w:val="0"/>
        <w:shd w:val="clear" w:color="auto" w:fill="auto"/>
        <w:tabs>
          <w:tab w:pos="314" w:val="left"/>
        </w:tabs>
        <w:bidi w:val="0"/>
        <w:spacing w:before="0" w:after="0" w:line="315" w:lineRule="exact"/>
        <w:ind w:left="0" w:right="0" w:firstLine="0"/>
        <w:jc w:val="left"/>
      </w:pPr>
      <w:bookmarkStart w:id="340" w:name="bookmark340"/>
      <w:r>
        <w:rPr>
          <w:rFonts w:ascii="Times New Roman" w:eastAsia="Times New Roman" w:hAnsi="Times New Roman" w:cs="Times New Roman"/>
          <w:color w:val="000000"/>
          <w:spacing w:val="0"/>
          <w:w w:val="100"/>
          <w:position w:val="0"/>
          <w:sz w:val="18"/>
          <w:szCs w:val="18"/>
        </w:rPr>
        <w:t>2</w:t>
      </w:r>
      <w:bookmarkEnd w:id="340"/>
      <w:r>
        <w:rPr>
          <w:color w:val="000000"/>
          <w:spacing w:val="0"/>
          <w:w w:val="100"/>
          <w:position w:val="0"/>
        </w:rPr>
        <w:t>、</w:t>
        <w:tab/>
        <w:t>公司已将最近三年业绩预告、业绩快报披露涉及的内幕信息知情人档案补齐，并从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年第三季度业绩预告开始，按 照《关于上市公司建立内幕信息知情人登记管理制度的规定》中的规定对内幕信息知情人档案进行登记。针对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年筹划的 重大收购事项，经公司梳理，已制作内幕信息知情人档案和重大事项进程备忘录，公司将在以后的重大事项内幕信息知情人 登记工作中，严格按照《关于上市公司建立内幕信息知情人登记管理制度的规定》的要求以及附表的格式进行登记。公司还 将继续监督、完善相关责任人制作重大事项进程备忘录，督促备忘录涉及的相关人员在备忘录上签名确认，并指定专人负责 重大事项进程备忘录及内幕信息知情人的登记保管工作。</w:t>
      </w:r>
    </w:p>
    <w:p>
      <w:pPr>
        <w:pStyle w:val="Style32"/>
        <w:keepNext w:val="0"/>
        <w:keepLines w:val="0"/>
        <w:widowControl w:val="0"/>
        <w:shd w:val="clear" w:color="auto" w:fill="auto"/>
        <w:tabs>
          <w:tab w:pos="318" w:val="left"/>
        </w:tabs>
        <w:bidi w:val="0"/>
        <w:spacing w:before="0" w:after="0" w:line="315" w:lineRule="exact"/>
        <w:ind w:left="0" w:right="0" w:firstLine="0"/>
        <w:jc w:val="left"/>
      </w:pPr>
      <w:bookmarkStart w:id="341" w:name="bookmark341"/>
      <w:r>
        <w:rPr>
          <w:rFonts w:ascii="Times New Roman" w:eastAsia="Times New Roman" w:hAnsi="Times New Roman" w:cs="Times New Roman"/>
          <w:color w:val="000000"/>
          <w:spacing w:val="0"/>
          <w:w w:val="100"/>
          <w:position w:val="0"/>
          <w:sz w:val="18"/>
          <w:szCs w:val="18"/>
        </w:rPr>
        <w:t>3</w:t>
      </w:r>
      <w:bookmarkEnd w:id="341"/>
      <w:r>
        <w:rPr>
          <w:color w:val="000000"/>
          <w:spacing w:val="0"/>
          <w:w w:val="100"/>
          <w:position w:val="0"/>
        </w:rPr>
        <w:t>、</w:t>
        <w:tab/>
        <w:t>公司组织公司董事、监事、高级管理人员以及其他相关工作人员认真学习中国证监会《关于上市公司建立内幕信息知情 人登记管理制度的规定》等法律法规，对内幕信息知情人登记管理工作从内容、形式等多方面进行强化学习，并继续加强内 幕信息知情人登记工作的规范性和及时性，强化内幕信息知情人登记制度的执行力，切实提高合规运作意识。</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整改责任人：董事长、董事会秘书、相关部门负责人。</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整改期限：已完成，并将长期持续规范运作。</w:t>
      </w:r>
    </w:p>
    <w:p>
      <w:pPr>
        <w:pStyle w:val="Style32"/>
        <w:keepNext w:val="0"/>
        <w:keepLines w:val="0"/>
        <w:widowControl w:val="0"/>
        <w:shd w:val="clear" w:color="auto" w:fill="auto"/>
        <w:bidi w:val="0"/>
        <w:spacing w:before="0" w:after="0" w:line="315" w:lineRule="exact"/>
        <w:ind w:left="0" w:right="0" w:firstLine="0"/>
        <w:jc w:val="left"/>
      </w:pPr>
      <w:bookmarkStart w:id="342" w:name="bookmark342"/>
      <w:r>
        <w:rPr>
          <w:color w:val="000000"/>
          <w:spacing w:val="0"/>
          <w:w w:val="100"/>
          <w:position w:val="0"/>
        </w:rPr>
        <w:t>三</w:t>
      </w:r>
      <w:bookmarkEnd w:id="342"/>
      <w:r>
        <w:rPr>
          <w:color w:val="000000"/>
          <w:spacing w:val="0"/>
          <w:w w:val="100"/>
          <w:position w:val="0"/>
        </w:rPr>
        <w:t>、公司的持续整改计划</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深圳证监局的后续整体整改要求：</w:t>
      </w:r>
    </w:p>
    <w:p>
      <w:pPr>
        <w:pStyle w:val="Style32"/>
        <w:keepNext w:val="0"/>
        <w:keepLines w:val="0"/>
        <w:widowControl w:val="0"/>
        <w:shd w:val="clear" w:color="auto" w:fill="auto"/>
        <w:bidi w:val="0"/>
        <w:spacing w:before="0" w:after="0" w:line="315" w:lineRule="exact"/>
        <w:ind w:left="0" w:right="0" w:firstLine="0"/>
        <w:jc w:val="left"/>
      </w:pPr>
      <w:bookmarkStart w:id="343" w:name="bookmark343"/>
      <w:r>
        <w:rPr>
          <w:rFonts w:ascii="Times New Roman" w:eastAsia="Times New Roman" w:hAnsi="Times New Roman" w:cs="Times New Roman"/>
          <w:color w:val="000000"/>
          <w:spacing w:val="0"/>
          <w:w w:val="100"/>
          <w:position w:val="0"/>
          <w:sz w:val="18"/>
          <w:szCs w:val="18"/>
        </w:rPr>
        <w:t>1</w:t>
      </w:r>
      <w:bookmarkEnd w:id="343"/>
      <w:r>
        <w:rPr>
          <w:color w:val="000000"/>
          <w:spacing w:val="0"/>
          <w:w w:val="100"/>
          <w:position w:val="0"/>
        </w:rPr>
        <w:t>、 你公司全体董事、监事和高级管理人员应加强对证券法律法规的学习和培训，忠实、勤勉地履行职责，切实完善公司治 理，健全内部控制制度，强化信息披露管理，严格履行信息披露义务，确保上市公司信息披露真实、准确、完整、及时、公 平。</w:t>
      </w:r>
    </w:p>
    <w:p>
      <w:pPr>
        <w:pStyle w:val="Style32"/>
        <w:keepNext w:val="0"/>
        <w:keepLines w:val="0"/>
        <w:widowControl w:val="0"/>
        <w:shd w:val="clear" w:color="auto" w:fill="auto"/>
        <w:tabs>
          <w:tab w:pos="314" w:val="left"/>
        </w:tabs>
        <w:bidi w:val="0"/>
        <w:spacing w:before="0" w:after="0" w:line="315" w:lineRule="exact"/>
        <w:ind w:left="0" w:right="0" w:firstLine="0"/>
        <w:jc w:val="left"/>
      </w:pPr>
      <w:bookmarkStart w:id="344" w:name="bookmark344"/>
      <w:r>
        <w:rPr>
          <w:rFonts w:ascii="Times New Roman" w:eastAsia="Times New Roman" w:hAnsi="Times New Roman" w:cs="Times New Roman"/>
          <w:color w:val="000000"/>
          <w:spacing w:val="0"/>
          <w:w w:val="100"/>
          <w:position w:val="0"/>
          <w:sz w:val="18"/>
          <w:szCs w:val="18"/>
        </w:rPr>
        <w:t>2</w:t>
      </w:r>
      <w:bookmarkEnd w:id="344"/>
      <w:r>
        <w:rPr>
          <w:color w:val="000000"/>
          <w:spacing w:val="0"/>
          <w:w w:val="100"/>
          <w:position w:val="0"/>
        </w:rPr>
        <w:t>、</w:t>
        <w:tab/>
        <w:t>你公司全体董事、监事和高级管理人员应高度重视整改工作，对内部管理和内幕信息管理等方面存在的薄弱环节或不规 范情形进行全面梳理和改进，切实提高公司规范运作水平。</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整改措施：</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公司向全体董事、监事和高级管理人员通报了深圳证监局下发的决定书，并根据决定书的要求，向全体董事、监事、高级管 理人员及其他相关人员下发了课件及相关法律法规，督促学习《公司法》、《证券法》、《上市公司治理准则》、《上市公 司信息披露管理办法》、《深圳证券交易所股票上市规则》、《深圳证券交易所上市公司规范运作指引》等法律法规及公司 内部管理制度。后续，公司将持续加强全体董事、监事和高级管理人员及其他相关人员对公司治理、内幕信息管理、信息披 露等方面的培训学习，不断加强上述人员的合规意识、责任意识和风险意识，提升公司治理和规范运作水平。</w:t>
      </w:r>
    </w:p>
    <w:p>
      <w:pPr>
        <w:pStyle w:val="Style27"/>
        <w:keepNext/>
        <w:keepLines/>
        <w:widowControl w:val="0"/>
        <w:shd w:val="clear" w:color="auto" w:fill="auto"/>
        <w:bidi w:val="0"/>
        <w:spacing w:before="0" w:after="380" w:line="240" w:lineRule="auto"/>
        <w:ind w:left="0" w:right="0" w:firstLine="0"/>
        <w:jc w:val="left"/>
      </w:pPr>
      <w:bookmarkStart w:id="345" w:name="bookmark345"/>
      <w:bookmarkStart w:id="346" w:name="bookmark346"/>
      <w:bookmarkStart w:id="347" w:name="bookmark347"/>
      <w:r>
        <w:rPr>
          <w:color w:val="000000"/>
          <w:spacing w:val="0"/>
          <w:w w:val="100"/>
          <w:position w:val="0"/>
          <w:sz w:val="24"/>
          <w:szCs w:val="24"/>
        </w:rPr>
        <w:t>十四、公司及其控股股东、实际控制人的诚信状况</w:t>
      </w:r>
      <w:bookmarkEnd w:id="345"/>
      <w:bookmarkEnd w:id="346"/>
      <w:bookmarkEnd w:id="347"/>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报告期内公司及其控股股东、实际控制人的诚信状况良好，不存在未履行法院生效判决、较大到期未清偿债务等情况。</w:t>
      </w:r>
    </w:p>
    <w:p>
      <w:pPr>
        <w:pStyle w:val="Style27"/>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r>
        <w:rPr>
          <w:color w:val="000000"/>
          <w:spacing w:val="0"/>
          <w:w w:val="100"/>
          <w:position w:val="0"/>
          <w:sz w:val="24"/>
          <w:szCs w:val="24"/>
        </w:rPr>
        <w:t>十五、公司股权激励计划、员工持股计划或其他员工激励措施的实施情况</w:t>
      </w:r>
      <w:bookmarkEnd w:id="348"/>
      <w:bookmarkEnd w:id="349"/>
      <w:bookmarkEnd w:id="350"/>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日召开第九届董事会第十九次会议、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年第五次临时股东大会审议通过了《关于 员工持股计划（草案）及摘要的议案》及相关议案。本期员工持股计划设立后委托信托公司成立集合资金信托计划予以实施。 集合资金信托计划份额规模为</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万份，每份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元，按照</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设立优先级份额和劣后级份额，本期员工持股计划筹集资金 全额认购集合资金信托计划的劣后级份额。截止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日，公司员工持股计划通过深圳证券交易所交易系统竞价交易 方式已买入公司股票</w:t>
      </w:r>
      <w:r>
        <w:rPr>
          <w:rFonts w:ascii="Times New Roman" w:eastAsia="Times New Roman" w:hAnsi="Times New Roman" w:cs="Times New Roman"/>
          <w:color w:val="000000"/>
          <w:spacing w:val="0"/>
          <w:w w:val="100"/>
          <w:position w:val="0"/>
          <w:sz w:val="18"/>
          <w:szCs w:val="18"/>
        </w:rPr>
        <w:t>5,969,078</w:t>
      </w:r>
      <w:r>
        <w:rPr>
          <w:color w:val="000000"/>
          <w:spacing w:val="0"/>
          <w:w w:val="100"/>
          <w:position w:val="0"/>
        </w:rPr>
        <w:t>股，约占公司已发行总股本的</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,成交金额为</w:t>
      </w:r>
      <w:r>
        <w:rPr>
          <w:rFonts w:ascii="Times New Roman" w:eastAsia="Times New Roman" w:hAnsi="Times New Roman" w:cs="Times New Roman"/>
          <w:color w:val="000000"/>
          <w:spacing w:val="0"/>
          <w:w w:val="100"/>
          <w:position w:val="0"/>
          <w:sz w:val="18"/>
          <w:szCs w:val="18"/>
        </w:rPr>
        <w:t>11,204.7</w:t>
      </w:r>
      <w:r>
        <w:rPr>
          <w:color w:val="000000"/>
          <w:spacing w:val="0"/>
          <w:w w:val="100"/>
          <w:position w:val="0"/>
        </w:rPr>
        <w:t>万元，成交均价约为</w:t>
      </w:r>
      <w:r>
        <w:rPr>
          <w:rFonts w:ascii="Times New Roman" w:eastAsia="Times New Roman" w:hAnsi="Times New Roman" w:cs="Times New Roman"/>
          <w:color w:val="000000"/>
          <w:spacing w:val="0"/>
          <w:w w:val="100"/>
          <w:position w:val="0"/>
          <w:sz w:val="18"/>
          <w:szCs w:val="18"/>
        </w:rPr>
        <w:t>18.77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 司已完成本期员工持股计划标的股票的购买。根据相关规定，本次员工持股计划所购买的股票锁定期为员工持股计划完成股 票购买的公告披露之日起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日公司在巨潮资讯网披露的《第一期员工持股计划》；</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日公司在巨潮资讯网披露的《关于员工持股计划进展的公告》（</w:t>
      </w:r>
      <w:r>
        <w:rPr>
          <w:rFonts w:ascii="Times New Roman" w:eastAsia="Times New Roman" w:hAnsi="Times New Roman" w:cs="Times New Roman"/>
          <w:color w:val="000000"/>
          <w:spacing w:val="0"/>
          <w:w w:val="100"/>
          <w:position w:val="0"/>
          <w:sz w:val="18"/>
          <w:szCs w:val="18"/>
        </w:rPr>
        <w:t>2017-153</w:t>
      </w:r>
      <w:r>
        <w:rPr>
          <w:color w:val="000000"/>
          <w:spacing w:val="0"/>
          <w:w w:val="100"/>
          <w:position w:val="0"/>
        </w:rPr>
        <w:t>）；</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日公司在巨潮资讯网披露的《关于员工持股计划进展的公告》（</w:t>
      </w:r>
      <w:r>
        <w:rPr>
          <w:rFonts w:ascii="Times New Roman" w:eastAsia="Times New Roman" w:hAnsi="Times New Roman" w:cs="Times New Roman"/>
          <w:color w:val="000000"/>
          <w:spacing w:val="0"/>
          <w:w w:val="100"/>
          <w:position w:val="0"/>
          <w:sz w:val="18"/>
          <w:szCs w:val="18"/>
        </w:rPr>
        <w:t>2017-155</w:t>
      </w:r>
      <w:r>
        <w:rPr>
          <w:color w:val="000000"/>
          <w:spacing w:val="0"/>
          <w:w w:val="100"/>
          <w:position w:val="0"/>
        </w:rPr>
        <w:t>）；</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日公司在巨潮资讯网披露的《关于员工持股计划实施的进展公告》（</w:t>
      </w:r>
      <w:r>
        <w:rPr>
          <w:rFonts w:ascii="Times New Roman" w:eastAsia="Times New Roman" w:hAnsi="Times New Roman" w:cs="Times New Roman"/>
          <w:color w:val="000000"/>
          <w:spacing w:val="0"/>
          <w:w w:val="100"/>
          <w:position w:val="0"/>
          <w:sz w:val="18"/>
          <w:szCs w:val="18"/>
        </w:rPr>
        <w:t>2018-007</w:t>
      </w:r>
      <w:r>
        <w:rPr>
          <w:color w:val="000000"/>
          <w:spacing w:val="0"/>
          <w:w w:val="100"/>
          <w:position w:val="0"/>
        </w:rPr>
        <w:t>）；</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日公司在巨潮资讯网披露的《关于员工持股计划实施的进展公告》（</w:t>
      </w:r>
      <w:r>
        <w:rPr>
          <w:rFonts w:ascii="Times New Roman" w:eastAsia="Times New Roman" w:hAnsi="Times New Roman" w:cs="Times New Roman"/>
          <w:color w:val="000000"/>
          <w:spacing w:val="0"/>
          <w:w w:val="100"/>
          <w:position w:val="0"/>
          <w:sz w:val="18"/>
          <w:szCs w:val="18"/>
        </w:rPr>
        <w:t>2018-012</w:t>
      </w:r>
      <w:r>
        <w:rPr>
          <w:color w:val="000000"/>
          <w:spacing w:val="0"/>
          <w:w w:val="100"/>
          <w:position w:val="0"/>
        </w:rPr>
        <w:t>）；</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日公司在巨潮资讯网披露的《关于员工持股计划实施的进展公告》（</w:t>
      </w:r>
      <w:r>
        <w:rPr>
          <w:rFonts w:ascii="Times New Roman" w:eastAsia="Times New Roman" w:hAnsi="Times New Roman" w:cs="Times New Roman"/>
          <w:color w:val="000000"/>
          <w:spacing w:val="0"/>
          <w:w w:val="100"/>
          <w:position w:val="0"/>
          <w:sz w:val="18"/>
          <w:szCs w:val="18"/>
        </w:rPr>
        <w:t>2018-026</w:t>
      </w:r>
      <w:r>
        <w:rPr>
          <w:color w:val="000000"/>
          <w:spacing w:val="0"/>
          <w:w w:val="100"/>
          <w:position w:val="0"/>
        </w:rPr>
        <w:t>）；</w:t>
      </w:r>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日公司在巨潮资讯网披露的《关于员工持股计划完成股票购买的公告》（</w:t>
      </w:r>
      <w:r>
        <w:rPr>
          <w:rFonts w:ascii="Times New Roman" w:eastAsia="Times New Roman" w:hAnsi="Times New Roman" w:cs="Times New Roman"/>
          <w:color w:val="000000"/>
          <w:spacing w:val="0"/>
          <w:w w:val="100"/>
          <w:position w:val="0"/>
          <w:sz w:val="18"/>
          <w:szCs w:val="18"/>
        </w:rPr>
        <w:t>2018-030</w:t>
      </w:r>
      <w:r>
        <w:rPr>
          <w:color w:val="000000"/>
          <w:spacing w:val="0"/>
          <w:w w:val="100"/>
          <w:position w:val="0"/>
        </w:rPr>
        <w:t>）。</w:t>
      </w:r>
    </w:p>
    <w:p>
      <w:pPr>
        <w:pStyle w:val="Style27"/>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十六、重大关联交易</w:t>
      </w:r>
      <w:bookmarkEnd w:id="351"/>
      <w:bookmarkEnd w:id="352"/>
      <w:bookmarkEnd w:id="353"/>
    </w:p>
    <w:p>
      <w:pPr>
        <w:pStyle w:val="Style37"/>
        <w:keepNext/>
        <w:keepLines/>
        <w:widowControl w:val="0"/>
        <w:shd w:val="clear" w:color="auto" w:fill="auto"/>
        <w:tabs>
          <w:tab w:pos="368" w:val="left"/>
        </w:tabs>
        <w:bidi w:val="0"/>
        <w:spacing w:before="0" w:after="3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1</w:t>
      </w:r>
      <w:bookmarkEnd w:id="356"/>
      <w:r>
        <w:rPr>
          <w:color w:val="000000"/>
          <w:spacing w:val="0"/>
          <w:w w:val="100"/>
          <w:position w:val="0"/>
        </w:rPr>
        <w:t>、</w:t>
        <w:tab/>
        <w:t>与日常经营相关的关联交易</w:t>
      </w:r>
      <w:bookmarkEnd w:id="354"/>
      <w:bookmarkEnd w:id="355"/>
      <w:bookmarkEnd w:id="357"/>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公司报告期未发生与日常经营相关的关联交易。</w:t>
      </w:r>
    </w:p>
    <w:p>
      <w:pPr>
        <w:pStyle w:val="Style37"/>
        <w:keepNext/>
        <w:keepLines/>
        <w:widowControl w:val="0"/>
        <w:shd w:val="clear" w:color="auto" w:fill="auto"/>
        <w:tabs>
          <w:tab w:pos="378" w:val="left"/>
        </w:tabs>
        <w:bidi w:val="0"/>
        <w:spacing w:before="0" w:after="380" w:line="240" w:lineRule="auto"/>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w:t>
      </w:r>
      <w:bookmarkEnd w:id="360"/>
      <w:r>
        <w:rPr>
          <w:color w:val="000000"/>
          <w:spacing w:val="0"/>
          <w:w w:val="100"/>
          <w:position w:val="0"/>
        </w:rPr>
        <w:t>、</w:t>
        <w:tab/>
        <w:t>资产或股权收购、出售发生的关联交易</w:t>
      </w:r>
      <w:bookmarkEnd w:id="358"/>
      <w:bookmarkEnd w:id="359"/>
      <w:bookmarkEnd w:id="361"/>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公司报告期未发生资产或股权收购、出售的关联交易。</w:t>
      </w:r>
    </w:p>
    <w:p>
      <w:pPr>
        <w:pStyle w:val="Style37"/>
        <w:keepNext/>
        <w:keepLines/>
        <w:widowControl w:val="0"/>
        <w:shd w:val="clear" w:color="auto" w:fill="auto"/>
        <w:tabs>
          <w:tab w:pos="378" w:val="left"/>
        </w:tabs>
        <w:bidi w:val="0"/>
        <w:spacing w:before="0" w:after="38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3</w:t>
      </w:r>
      <w:bookmarkEnd w:id="364"/>
      <w:r>
        <w:rPr>
          <w:color w:val="000000"/>
          <w:spacing w:val="0"/>
          <w:w w:val="100"/>
          <w:position w:val="0"/>
        </w:rPr>
        <w:t>、</w:t>
        <w:tab/>
        <w:t>共同对外投资的关联交易</w:t>
      </w:r>
      <w:bookmarkEnd w:id="362"/>
      <w:bookmarkEnd w:id="363"/>
      <w:bookmarkEnd w:id="365"/>
    </w:p>
    <w:p>
      <w:pPr>
        <w:pStyle w:val="Style3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公司报告期未发生共同对外投资的关联交易。</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4</w:t>
      </w:r>
      <w:bookmarkEnd w:id="368"/>
      <w:r>
        <w:rPr>
          <w:color w:val="000000"/>
          <w:spacing w:val="0"/>
          <w:w w:val="100"/>
          <w:position w:val="0"/>
        </w:rPr>
        <w:t>、</w:t>
        <w:tab/>
        <w:t>关联债权债务往来</w:t>
      </w:r>
      <w:bookmarkEnd w:id="366"/>
      <w:bookmarkEnd w:id="367"/>
      <w:bookmarkEnd w:id="369"/>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5</w:t>
      </w:r>
      <w:bookmarkEnd w:id="372"/>
      <w:r>
        <w:rPr>
          <w:color w:val="000000"/>
          <w:spacing w:val="0"/>
          <w:w w:val="100"/>
          <w:position w:val="0"/>
        </w:rPr>
        <w:t>、</w:t>
        <w:tab/>
        <w:t>其他重大关联交易</w:t>
      </w:r>
      <w:bookmarkEnd w:id="370"/>
      <w:bookmarkEnd w:id="371"/>
      <w:bookmarkEnd w:id="373"/>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r>
        <w:rPr>
          <w:color w:val="000000"/>
          <w:spacing w:val="0"/>
          <w:w w:val="100"/>
          <w:position w:val="0"/>
          <w:sz w:val="24"/>
          <w:szCs w:val="24"/>
        </w:rPr>
        <w:t>十七、重大合同及其履行情况</w:t>
      </w:r>
      <w:bookmarkEnd w:id="374"/>
      <w:bookmarkEnd w:id="375"/>
      <w:bookmarkEnd w:id="376"/>
    </w:p>
    <w:p>
      <w:pPr>
        <w:pStyle w:val="Style37"/>
        <w:keepNext/>
        <w:keepLines/>
        <w:widowControl w:val="0"/>
        <w:shd w:val="clear" w:color="auto" w:fill="auto"/>
        <w:tabs>
          <w:tab w:pos="368" w:val="left"/>
        </w:tabs>
        <w:bidi w:val="0"/>
        <w:spacing w:before="0" w:after="3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w:t>
        <w:tab/>
        <w:t>托管、承包、租赁事项情况</w:t>
      </w:r>
      <w:bookmarkEnd w:id="377"/>
      <w:bookmarkEnd w:id="378"/>
      <w:bookmarkEnd w:id="380"/>
    </w:p>
    <w:p>
      <w:pPr>
        <w:pStyle w:val="Style41"/>
        <w:keepNext/>
        <w:keepLines/>
        <w:widowControl w:val="0"/>
        <w:shd w:val="clear" w:color="auto" w:fill="auto"/>
        <w:tabs>
          <w:tab w:pos="493" w:val="left"/>
        </w:tabs>
        <w:bidi w:val="0"/>
        <w:spacing w:before="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1"/>
      <w:bookmarkEnd w:id="382"/>
      <w:bookmarkEnd w:id="384"/>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85"/>
      <w:bookmarkEnd w:id="386"/>
      <w:bookmarkEnd w:id="388"/>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9"/>
      <w:bookmarkEnd w:id="390"/>
      <w:bookmarkEnd w:id="392"/>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7"/>
        <w:keepNext/>
        <w:keepLines/>
        <w:widowControl w:val="0"/>
        <w:shd w:val="clear" w:color="auto" w:fill="auto"/>
        <w:tabs>
          <w:tab w:pos="378" w:val="left"/>
        </w:tabs>
        <w:bidi w:val="0"/>
        <w:spacing w:before="0" w:after="38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w:t>
        <w:tab/>
        <w:t>重大担保</w:t>
      </w:r>
      <w:bookmarkEnd w:id="393"/>
      <w:bookmarkEnd w:id="394"/>
      <w:bookmarkEnd w:id="396"/>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97"/>
      <w:bookmarkEnd w:id="398"/>
      <w:bookmarkEnd w:id="4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杭州通育投资合伙企</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63,618.5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63,618.5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8"/>
        <w:gridCol w:w="922"/>
        <w:gridCol w:w="922"/>
        <w:gridCol w:w="1301"/>
        <w:gridCol w:w="1061"/>
        <w:gridCol w:w="1037"/>
        <w:gridCol w:w="1046"/>
        <w:gridCol w:w="792"/>
        <w:gridCol w:w="792"/>
      </w:tblGrid>
      <w:tr>
        <w:trPr>
          <w:trHeight w:val="36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苏州大通箐鹰投资合 伙企业（有限合伙）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37,650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杭州通锐投资合伙企 业（有限合伙）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110,100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 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211,368.5</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156,318.5</w:t>
            </w:r>
          </w:p>
        </w:tc>
      </w:tr>
      <w:tr>
        <w:trPr>
          <w:trHeight w:val="403" w:hRule="exact"/>
        </w:trPr>
        <w:tc>
          <w:tcPr>
            <w:gridSpan w:val="9"/>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211,368.5</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156,318.5</w:t>
            </w:r>
          </w:p>
        </w:tc>
      </w:tr>
      <w:tr>
        <w:trPr>
          <w:trHeight w:val="403"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w:t>
            </w:r>
          </w:p>
        </w:tc>
      </w:tr>
      <w:tr>
        <w:trPr>
          <w:trHeight w:val="403" w:hRule="exact"/>
        </w:trPr>
        <w:tc>
          <w:tcPr>
            <w:gridSpan w:val="9"/>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92,700</w:t>
            </w:r>
          </w:p>
        </w:tc>
      </w:tr>
      <w:tr>
        <w:trPr>
          <w:trHeight w:val="710"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12,464.99</w:t>
            </w:r>
          </w:p>
        </w:tc>
      </w:tr>
      <w:tr>
        <w:trPr>
          <w:trHeight w:val="403" w:hRule="exact"/>
        </w:trPr>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105,164.99</w:t>
            </w:r>
          </w:p>
        </w:tc>
      </w:tr>
      <w:tr>
        <w:trPr>
          <w:trHeight w:val="413" w:hRule="exact"/>
        </w:trPr>
        <w:tc>
          <w:tcPr>
            <w:gridSpan w:val="4"/>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对未到期担保，报告期内已发生担保责任或可能承担连带清偿</w:t>
            </w:r>
          </w:p>
        </w:tc>
        <w:tc>
          <w:tcPr>
            <w:gridSpan w:val="5"/>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4862"/>
        <w:gridCol w:w="4728"/>
      </w:tblGrid>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责任的情况说明（如有）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采用复合方式担保的具体情况说明</w:t>
      </w:r>
    </w:p>
    <w:p>
      <w:pPr>
        <w:pStyle w:val="Style41"/>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01"/>
      <w:bookmarkEnd w:id="402"/>
      <w:bookmarkEnd w:id="404"/>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公司报告期无违规对外担保情况。</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3</w:t>
      </w:r>
      <w:bookmarkEnd w:id="407"/>
      <w:r>
        <w:rPr>
          <w:color w:val="000000"/>
          <w:spacing w:val="0"/>
          <w:w w:val="100"/>
          <w:position w:val="0"/>
        </w:rPr>
        <w:t>、</w:t>
        <w:tab/>
        <w:t>委托他人进行现金资产管理情况</w:t>
      </w:r>
      <w:bookmarkEnd w:id="405"/>
      <w:bookmarkEnd w:id="406"/>
      <w:bookmarkEnd w:id="408"/>
    </w:p>
    <w:p>
      <w:pPr>
        <w:pStyle w:val="Style41"/>
        <w:keepNext/>
        <w:keepLines/>
        <w:widowControl w:val="0"/>
        <w:shd w:val="clear" w:color="auto" w:fill="auto"/>
        <w:tabs>
          <w:tab w:pos="493" w:val="left"/>
        </w:tabs>
        <w:bidi w:val="0"/>
        <w:spacing w:before="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w:t>
      </w:r>
      <w:bookmarkEnd w:id="41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09"/>
      <w:bookmarkEnd w:id="410"/>
      <w:bookmarkEnd w:id="412"/>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公司报告期不存在委托理财。</w:t>
      </w:r>
    </w:p>
    <w:p>
      <w:pPr>
        <w:pStyle w:val="Style41"/>
        <w:keepNext/>
        <w:keepLines/>
        <w:widowControl w:val="0"/>
        <w:shd w:val="clear" w:color="auto" w:fill="auto"/>
        <w:tabs>
          <w:tab w:pos="493" w:val="left"/>
        </w:tabs>
        <w:bidi w:val="0"/>
        <w:spacing w:before="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13"/>
      <w:bookmarkEnd w:id="414"/>
      <w:bookmarkEnd w:id="416"/>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公司报告期不存在委托贷款。</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4</w:t>
      </w:r>
      <w:bookmarkEnd w:id="419"/>
      <w:r>
        <w:rPr>
          <w:color w:val="000000"/>
          <w:spacing w:val="0"/>
          <w:w w:val="100"/>
          <w:position w:val="0"/>
        </w:rPr>
        <w:t>、</w:t>
        <w:tab/>
        <w:t>日常经营重大合同</w:t>
      </w:r>
      <w:bookmarkEnd w:id="417"/>
      <w:bookmarkEnd w:id="418"/>
      <w:bookmarkEnd w:id="420"/>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5</w:t>
      </w:r>
      <w:bookmarkEnd w:id="423"/>
      <w:r>
        <w:rPr>
          <w:color w:val="000000"/>
          <w:spacing w:val="0"/>
          <w:w w:val="100"/>
          <w:position w:val="0"/>
        </w:rPr>
        <w:t>、</w:t>
        <w:tab/>
        <w:t>其他重大合同</w:t>
      </w:r>
      <w:bookmarkEnd w:id="421"/>
      <w:bookmarkEnd w:id="422"/>
      <w:bookmarkEnd w:id="424"/>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80" w:line="240" w:lineRule="auto"/>
        <w:ind w:left="0" w:right="0" w:firstLine="0"/>
        <w:jc w:val="left"/>
      </w:pPr>
      <w:bookmarkStart w:id="425" w:name="bookmark425"/>
      <w:bookmarkStart w:id="426" w:name="bookmark426"/>
      <w:bookmarkStart w:id="427" w:name="bookmark427"/>
      <w:r>
        <w:rPr>
          <w:color w:val="000000"/>
          <w:spacing w:val="0"/>
          <w:w w:val="100"/>
          <w:position w:val="0"/>
          <w:sz w:val="24"/>
          <w:szCs w:val="24"/>
        </w:rPr>
        <w:t>十八、社会责任情况</w:t>
      </w:r>
      <w:bookmarkEnd w:id="425"/>
      <w:bookmarkEnd w:id="426"/>
      <w:bookmarkEnd w:id="427"/>
    </w:p>
    <w:p>
      <w:pPr>
        <w:pStyle w:val="Style37"/>
        <w:keepNext/>
        <w:keepLines/>
        <w:widowControl w:val="0"/>
        <w:shd w:val="clear" w:color="auto" w:fill="auto"/>
        <w:tabs>
          <w:tab w:pos="368" w:val="left"/>
        </w:tabs>
        <w:bidi w:val="0"/>
        <w:spacing w:before="0" w:after="26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1</w:t>
      </w:r>
      <w:bookmarkEnd w:id="430"/>
      <w:r>
        <w:rPr>
          <w:color w:val="000000"/>
          <w:spacing w:val="0"/>
          <w:w w:val="100"/>
          <w:position w:val="0"/>
        </w:rPr>
        <w:t>、</w:t>
        <w:tab/>
        <w:t>履行社会责任情况</w:t>
      </w:r>
      <w:bookmarkEnd w:id="428"/>
      <w:bookmarkEnd w:id="429"/>
      <w:bookmarkEnd w:id="431"/>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报告期内，公司严格按照《公司法》、《证券法》、《股票上市规则》等法律法规、部门规章、规范性文件和公司《章程》 的规定，在追求经济效益的同时，注重认真履行对股东、员工、债权人、消费者等方面应尽的责任和义务。努力做到经济效 益与社会效益、自身发展与社会发展相互协调，实现公司与社会、公司与员工的健康和谐发展。</w:t>
      </w:r>
    </w:p>
    <w:p>
      <w:pPr>
        <w:pStyle w:val="Style37"/>
        <w:keepNext/>
        <w:keepLines/>
        <w:widowControl w:val="0"/>
        <w:shd w:val="clear" w:color="auto" w:fill="auto"/>
        <w:tabs>
          <w:tab w:pos="378" w:val="left"/>
        </w:tabs>
        <w:bidi w:val="0"/>
        <w:spacing w:before="0" w:after="26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w:t>
        <w:tab/>
        <w:t>环境保护相关的情况</w:t>
      </w:r>
      <w:bookmarkEnd w:id="432"/>
      <w:bookmarkEnd w:id="433"/>
      <w:bookmarkEnd w:id="435"/>
    </w:p>
    <w:p>
      <w:pPr>
        <w:pStyle w:val="Style3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上市公司及其子公司是否属于环境保护部门公布的重点排污单位</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否</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4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十九、其他重大事项的说明</w:t>
      </w:r>
      <w:bookmarkEnd w:id="436"/>
      <w:bookmarkEnd w:id="437"/>
      <w:bookmarkEnd w:id="438"/>
    </w:p>
    <w:p>
      <w:pPr>
        <w:pStyle w:val="Style32"/>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tabs>
          <w:tab w:pos="369" w:val="left"/>
        </w:tabs>
        <w:bidi w:val="0"/>
        <w:spacing w:before="0" w:after="0" w:line="326" w:lineRule="exact"/>
        <w:ind w:left="0" w:right="0" w:firstLine="0"/>
        <w:jc w:val="left"/>
      </w:pPr>
      <w:bookmarkStart w:id="439" w:name="bookmark439"/>
      <w:r>
        <w:rPr>
          <w:rFonts w:ascii="Times New Roman" w:eastAsia="Times New Roman" w:hAnsi="Times New Roman" w:cs="Times New Roman"/>
          <w:color w:val="000000"/>
          <w:spacing w:val="0"/>
          <w:w w:val="100"/>
          <w:position w:val="0"/>
          <w:sz w:val="18"/>
          <w:szCs w:val="18"/>
        </w:rPr>
        <w:t>1</w:t>
      </w:r>
      <w:bookmarkEnd w:id="439"/>
      <w:r>
        <w:rPr>
          <w:color w:val="000000"/>
          <w:spacing w:val="0"/>
          <w:w w:val="100"/>
          <w:position w:val="0"/>
        </w:rPr>
        <w:t>、</w:t>
        <w:tab/>
        <w:t>《关于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年度审计报告保留意见所涉及部分事项的重大影响予以消除的说明》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2020-003</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p>
      <w:pPr>
        <w:pStyle w:val="Style32"/>
        <w:keepNext w:val="0"/>
        <w:keepLines w:val="0"/>
        <w:widowControl w:val="0"/>
        <w:shd w:val="clear" w:color="auto" w:fill="auto"/>
        <w:tabs>
          <w:tab w:pos="369" w:val="left"/>
        </w:tabs>
        <w:bidi w:val="0"/>
        <w:spacing w:before="0" w:after="0" w:line="312" w:lineRule="exact"/>
        <w:ind w:left="0" w:right="0" w:firstLine="0"/>
        <w:jc w:val="left"/>
      </w:pPr>
      <w:bookmarkStart w:id="440" w:name="bookmark440"/>
      <w:r>
        <w:rPr>
          <w:rFonts w:ascii="Times New Roman" w:eastAsia="Times New Roman" w:hAnsi="Times New Roman" w:cs="Times New Roman"/>
          <w:color w:val="000000"/>
          <w:spacing w:val="0"/>
          <w:w w:val="100"/>
          <w:position w:val="0"/>
          <w:sz w:val="18"/>
          <w:szCs w:val="18"/>
        </w:rPr>
        <w:t>2</w:t>
      </w:r>
      <w:bookmarkEnd w:id="440"/>
      <w:r>
        <w:rPr>
          <w:color w:val="000000"/>
          <w:spacing w:val="0"/>
          <w:w w:val="100"/>
          <w:position w:val="0"/>
        </w:rPr>
        <w:t>、</w:t>
        <w:tab/>
        <w:t>《关于前期会计差错更正的公告》（</w:t>
      </w:r>
      <w:r>
        <w:rPr>
          <w:rFonts w:ascii="Times New Roman" w:eastAsia="Times New Roman" w:hAnsi="Times New Roman" w:cs="Times New Roman"/>
          <w:color w:val="000000"/>
          <w:spacing w:val="0"/>
          <w:w w:val="100"/>
          <w:position w:val="0"/>
          <w:sz w:val="18"/>
          <w:szCs w:val="18"/>
        </w:rPr>
        <w:t>2020-004</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p>
      <w:pPr>
        <w:pStyle w:val="Style32"/>
        <w:keepNext w:val="0"/>
        <w:keepLines w:val="0"/>
        <w:widowControl w:val="0"/>
        <w:shd w:val="clear" w:color="auto" w:fill="auto"/>
        <w:tabs>
          <w:tab w:pos="369" w:val="left"/>
        </w:tabs>
        <w:bidi w:val="0"/>
        <w:spacing w:before="0" w:after="0" w:line="312" w:lineRule="exact"/>
        <w:ind w:left="0" w:right="0" w:firstLine="0"/>
        <w:jc w:val="left"/>
      </w:pPr>
      <w:bookmarkStart w:id="441" w:name="bookmark441"/>
      <w:r>
        <w:rPr>
          <w:rFonts w:ascii="Times New Roman" w:eastAsia="Times New Roman" w:hAnsi="Times New Roman" w:cs="Times New Roman"/>
          <w:color w:val="000000"/>
          <w:spacing w:val="0"/>
          <w:w w:val="100"/>
          <w:position w:val="0"/>
          <w:sz w:val="18"/>
          <w:szCs w:val="18"/>
        </w:rPr>
        <w:t>3</w:t>
      </w:r>
      <w:bookmarkEnd w:id="441"/>
      <w:r>
        <w:rPr>
          <w:color w:val="000000"/>
          <w:spacing w:val="0"/>
          <w:w w:val="100"/>
          <w:position w:val="0"/>
        </w:rPr>
        <w:t>、</w:t>
        <w:tab/>
        <w:t>《关于浙江视科文化传播有限公司和解协议的进展公告》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2020-016</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32"/>
        <w:keepNext w:val="0"/>
        <w:keepLines w:val="0"/>
        <w:widowControl w:val="0"/>
        <w:shd w:val="clear" w:color="auto" w:fill="auto"/>
        <w:tabs>
          <w:tab w:pos="369" w:val="left"/>
        </w:tabs>
        <w:bidi w:val="0"/>
        <w:spacing w:before="0" w:after="0" w:line="312" w:lineRule="exact"/>
        <w:ind w:left="0" w:right="0" w:firstLine="0"/>
        <w:jc w:val="left"/>
      </w:pPr>
      <w:bookmarkStart w:id="442" w:name="bookmark442"/>
      <w:r>
        <w:rPr>
          <w:rFonts w:ascii="Times New Roman" w:eastAsia="Times New Roman" w:hAnsi="Times New Roman" w:cs="Times New Roman"/>
          <w:color w:val="000000"/>
          <w:spacing w:val="0"/>
          <w:w w:val="100"/>
          <w:position w:val="0"/>
          <w:sz w:val="18"/>
          <w:szCs w:val="18"/>
        </w:rPr>
        <w:t>4</w:t>
      </w:r>
      <w:bookmarkEnd w:id="442"/>
      <w:r>
        <w:rPr>
          <w:color w:val="000000"/>
          <w:spacing w:val="0"/>
          <w:w w:val="100"/>
          <w:position w:val="0"/>
        </w:rPr>
        <w:t>、</w:t>
        <w:tab/>
        <w:t>《关于终止部分募集资金投资项目的公告》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2020-026</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32"/>
        <w:keepNext w:val="0"/>
        <w:keepLines w:val="0"/>
        <w:widowControl w:val="0"/>
        <w:shd w:val="clear" w:color="auto" w:fill="auto"/>
        <w:tabs>
          <w:tab w:pos="369" w:val="left"/>
        </w:tabs>
        <w:bidi w:val="0"/>
        <w:spacing w:before="0" w:after="0" w:line="312" w:lineRule="exact"/>
        <w:ind w:left="0" w:right="0" w:firstLine="0"/>
        <w:jc w:val="left"/>
      </w:pPr>
      <w:bookmarkStart w:id="443" w:name="bookmark443"/>
      <w:r>
        <w:rPr>
          <w:rFonts w:ascii="Times New Roman" w:eastAsia="Times New Roman" w:hAnsi="Times New Roman" w:cs="Times New Roman"/>
          <w:color w:val="000000"/>
          <w:spacing w:val="0"/>
          <w:w w:val="100"/>
          <w:position w:val="0"/>
          <w:sz w:val="18"/>
          <w:szCs w:val="18"/>
        </w:rPr>
        <w:t>5</w:t>
      </w:r>
      <w:bookmarkEnd w:id="443"/>
      <w:r>
        <w:rPr>
          <w:color w:val="000000"/>
          <w:spacing w:val="0"/>
          <w:w w:val="100"/>
          <w:position w:val="0"/>
        </w:rPr>
        <w:t>、</w:t>
        <w:tab/>
        <w:t>《关于冉十科技（北京）有限公司和解协议的进展公告》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2020-035</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p>
      <w:pPr>
        <w:pStyle w:val="Style32"/>
        <w:keepNext w:val="0"/>
        <w:keepLines w:val="0"/>
        <w:widowControl w:val="0"/>
        <w:shd w:val="clear" w:color="auto" w:fill="auto"/>
        <w:tabs>
          <w:tab w:pos="369" w:val="left"/>
        </w:tabs>
        <w:bidi w:val="0"/>
        <w:spacing w:before="0" w:after="0" w:line="312" w:lineRule="exact"/>
        <w:ind w:left="0" w:right="0" w:firstLine="0"/>
        <w:jc w:val="left"/>
      </w:pPr>
      <w:bookmarkStart w:id="444" w:name="bookmark444"/>
      <w:r>
        <w:rPr>
          <w:rFonts w:ascii="Times New Roman" w:eastAsia="Times New Roman" w:hAnsi="Times New Roman" w:cs="Times New Roman"/>
          <w:color w:val="000000"/>
          <w:spacing w:val="0"/>
          <w:w w:val="100"/>
          <w:position w:val="0"/>
          <w:sz w:val="18"/>
          <w:szCs w:val="18"/>
        </w:rPr>
        <w:t>6</w:t>
      </w:r>
      <w:bookmarkEnd w:id="444"/>
      <w:r>
        <w:rPr>
          <w:color w:val="000000"/>
          <w:spacing w:val="0"/>
          <w:w w:val="100"/>
          <w:position w:val="0"/>
        </w:rPr>
        <w:t>、</w:t>
        <w:tab/>
        <w:t>《关于控股子公司取得工业大麻种植许可证的公告》（</w:t>
      </w:r>
      <w:r>
        <w:rPr>
          <w:rFonts w:ascii="Times New Roman" w:eastAsia="Times New Roman" w:hAnsi="Times New Roman" w:cs="Times New Roman"/>
          <w:color w:val="000000"/>
          <w:spacing w:val="0"/>
          <w:w w:val="100"/>
          <w:position w:val="0"/>
          <w:sz w:val="18"/>
          <w:szCs w:val="18"/>
        </w:rPr>
        <w:t>2020-040</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32"/>
        <w:keepNext w:val="0"/>
        <w:keepLines w:val="0"/>
        <w:widowControl w:val="0"/>
        <w:shd w:val="clear" w:color="auto" w:fill="auto"/>
        <w:tabs>
          <w:tab w:pos="369" w:val="left"/>
        </w:tabs>
        <w:bidi w:val="0"/>
        <w:spacing w:before="0" w:after="0" w:line="312" w:lineRule="exact"/>
        <w:ind w:left="0" w:right="0" w:firstLine="0"/>
        <w:jc w:val="left"/>
      </w:pPr>
      <w:bookmarkStart w:id="445" w:name="bookmark445"/>
      <w:r>
        <w:rPr>
          <w:rFonts w:ascii="Times New Roman" w:eastAsia="Times New Roman" w:hAnsi="Times New Roman" w:cs="Times New Roman"/>
          <w:color w:val="000000"/>
          <w:spacing w:val="0"/>
          <w:w w:val="100"/>
          <w:position w:val="0"/>
          <w:sz w:val="18"/>
          <w:szCs w:val="18"/>
        </w:rPr>
        <w:t>7</w:t>
      </w:r>
      <w:bookmarkEnd w:id="445"/>
      <w:r>
        <w:rPr>
          <w:color w:val="000000"/>
          <w:spacing w:val="0"/>
          <w:w w:val="100"/>
          <w:position w:val="0"/>
        </w:rPr>
        <w:t>、</w:t>
        <w:tab/>
        <w:t>《关于募集资金投入方式变更暨使用剩余募集资金永久性补充流动资金的公告》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2020-050</w:t>
      </w:r>
      <w:r>
        <w:rPr>
          <w:color w:val="000000"/>
          <w:spacing w:val="0"/>
          <w:w w:val="100"/>
          <w:position w:val="0"/>
        </w:rPr>
        <w:t>）</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p>
      <w:pPr>
        <w:pStyle w:val="Style32"/>
        <w:keepNext w:val="0"/>
        <w:keepLines w:val="0"/>
        <w:widowControl w:val="0"/>
        <w:shd w:val="clear" w:color="auto" w:fill="auto"/>
        <w:tabs>
          <w:tab w:pos="369" w:val="left"/>
        </w:tabs>
        <w:bidi w:val="0"/>
        <w:spacing w:before="0" w:after="0" w:line="312" w:lineRule="exact"/>
        <w:ind w:left="0" w:right="0" w:firstLine="0"/>
        <w:jc w:val="left"/>
      </w:pPr>
      <w:bookmarkStart w:id="446" w:name="bookmark446"/>
      <w:r>
        <w:rPr>
          <w:rFonts w:ascii="Times New Roman" w:eastAsia="Times New Roman" w:hAnsi="Times New Roman" w:cs="Times New Roman"/>
          <w:color w:val="000000"/>
          <w:spacing w:val="0"/>
          <w:w w:val="100"/>
          <w:position w:val="0"/>
          <w:sz w:val="18"/>
          <w:szCs w:val="18"/>
        </w:rPr>
        <w:t>8</w:t>
      </w:r>
      <w:bookmarkEnd w:id="446"/>
      <w:r>
        <w:rPr>
          <w:color w:val="000000"/>
          <w:spacing w:val="0"/>
          <w:w w:val="100"/>
          <w:position w:val="0"/>
        </w:rPr>
        <w:t>、</w:t>
        <w:tab/>
        <w:t>《关于杭州通育投资合伙企业（有限合伙）的进展公告》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2020-052</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32"/>
        <w:keepNext w:val="0"/>
        <w:keepLines w:val="0"/>
        <w:widowControl w:val="0"/>
        <w:shd w:val="clear" w:color="auto" w:fill="auto"/>
        <w:tabs>
          <w:tab w:pos="369" w:val="left"/>
        </w:tabs>
        <w:bidi w:val="0"/>
        <w:spacing w:before="0" w:after="0" w:line="312" w:lineRule="exact"/>
        <w:ind w:left="0" w:right="0" w:firstLine="0"/>
        <w:jc w:val="left"/>
      </w:pPr>
      <w:bookmarkStart w:id="447" w:name="bookmark447"/>
      <w:r>
        <w:rPr>
          <w:rFonts w:ascii="Times New Roman" w:eastAsia="Times New Roman" w:hAnsi="Times New Roman" w:cs="Times New Roman"/>
          <w:color w:val="000000"/>
          <w:spacing w:val="0"/>
          <w:w w:val="100"/>
          <w:position w:val="0"/>
          <w:sz w:val="18"/>
          <w:szCs w:val="18"/>
        </w:rPr>
        <w:t>9</w:t>
      </w:r>
      <w:bookmarkEnd w:id="447"/>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年半年度业绩预告》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2020-055</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32"/>
        <w:keepNext w:val="0"/>
        <w:keepLines w:val="0"/>
        <w:widowControl w:val="0"/>
        <w:shd w:val="clear" w:color="auto" w:fill="auto"/>
        <w:tabs>
          <w:tab w:pos="426" w:val="left"/>
        </w:tabs>
        <w:bidi w:val="0"/>
        <w:spacing w:before="0" w:after="0" w:line="312" w:lineRule="exact"/>
        <w:ind w:left="0" w:right="0" w:firstLine="0"/>
        <w:jc w:val="left"/>
      </w:pPr>
      <w:bookmarkStart w:id="448" w:name="bookmark448"/>
      <w:r>
        <w:rPr>
          <w:rFonts w:ascii="Times New Roman" w:eastAsia="Times New Roman" w:hAnsi="Times New Roman" w:cs="Times New Roman"/>
          <w:color w:val="000000"/>
          <w:spacing w:val="0"/>
          <w:w w:val="100"/>
          <w:position w:val="0"/>
          <w:sz w:val="18"/>
          <w:szCs w:val="18"/>
        </w:rPr>
        <w:t>1</w:t>
      </w:r>
      <w:bookmarkEnd w:id="448"/>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《关于诉讼事项的进展公告》（</w:t>
      </w:r>
      <w:r>
        <w:rPr>
          <w:rFonts w:ascii="Times New Roman" w:eastAsia="Times New Roman" w:hAnsi="Times New Roman" w:cs="Times New Roman"/>
          <w:color w:val="000000"/>
          <w:spacing w:val="0"/>
          <w:w w:val="100"/>
          <w:position w:val="0"/>
          <w:sz w:val="18"/>
          <w:szCs w:val="18"/>
        </w:rPr>
        <w:t>2020-058</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32"/>
        <w:keepNext w:val="0"/>
        <w:keepLines w:val="0"/>
        <w:widowControl w:val="0"/>
        <w:shd w:val="clear" w:color="auto" w:fill="auto"/>
        <w:tabs>
          <w:tab w:pos="426" w:val="left"/>
        </w:tabs>
        <w:bidi w:val="0"/>
        <w:spacing w:before="0" w:after="380" w:line="312" w:lineRule="exact"/>
        <w:ind w:left="0" w:right="0" w:firstLine="0"/>
        <w:jc w:val="left"/>
      </w:pPr>
      <w:bookmarkStart w:id="449" w:name="bookmark449"/>
      <w:r>
        <w:rPr>
          <w:rFonts w:ascii="Times New Roman" w:eastAsia="Times New Roman" w:hAnsi="Times New Roman" w:cs="Times New Roman"/>
          <w:color w:val="000000"/>
          <w:spacing w:val="0"/>
          <w:w w:val="100"/>
          <w:position w:val="0"/>
          <w:sz w:val="18"/>
          <w:szCs w:val="18"/>
        </w:rPr>
        <w:t>1</w:t>
      </w:r>
      <w:bookmarkEnd w:id="4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《关于控股子公司开展期货套期保值业务的公告》（</w:t>
      </w:r>
      <w:r>
        <w:rPr>
          <w:rFonts w:ascii="Times New Roman" w:eastAsia="Times New Roman" w:hAnsi="Times New Roman" w:cs="Times New Roman"/>
          <w:color w:val="000000"/>
          <w:spacing w:val="0"/>
          <w:w w:val="100"/>
          <w:position w:val="0"/>
          <w:sz w:val="18"/>
          <w:szCs w:val="18"/>
        </w:rPr>
        <w:t>2020-067</w:t>
      </w: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7"/>
        <w:keepNext/>
        <w:keepLines/>
        <w:widowControl w:val="0"/>
        <w:shd w:val="clear" w:color="auto" w:fill="auto"/>
        <w:bidi w:val="0"/>
        <w:spacing w:before="0" w:after="280" w:line="240" w:lineRule="auto"/>
        <w:ind w:left="0" w:right="0" w:firstLine="0"/>
        <w:jc w:val="left"/>
      </w:pPr>
      <w:bookmarkStart w:id="450" w:name="bookmark450"/>
      <w:bookmarkStart w:id="451" w:name="bookmark451"/>
      <w:bookmarkStart w:id="452" w:name="bookmark452"/>
      <w:r>
        <w:rPr>
          <w:color w:val="000000"/>
          <w:spacing w:val="0"/>
          <w:w w:val="100"/>
          <w:position w:val="0"/>
          <w:sz w:val="24"/>
          <w:szCs w:val="24"/>
        </w:rPr>
        <w:t>二十、公司子公司重大事项</w:t>
      </w:r>
      <w:bookmarkEnd w:id="450"/>
      <w:bookmarkEnd w:id="451"/>
      <w:bookmarkEnd w:id="452"/>
    </w:p>
    <w:p>
      <w:pPr>
        <w:pStyle w:val="Style32"/>
        <w:keepNext w:val="0"/>
        <w:keepLines w:val="0"/>
        <w:widowControl w:val="0"/>
        <w:shd w:val="clear" w:color="auto" w:fill="auto"/>
        <w:bidi w:val="0"/>
        <w:spacing w:before="0" w:after="2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7"/>
        <w:keepNext/>
        <w:keepLines/>
        <w:widowControl w:val="0"/>
        <w:shd w:val="clear" w:color="auto" w:fill="auto"/>
        <w:bidi w:val="0"/>
        <w:spacing w:before="0" w:line="240" w:lineRule="auto"/>
        <w:ind w:left="0" w:right="0" w:firstLine="0"/>
        <w:jc w:val="center"/>
      </w:pPr>
      <w:bookmarkStart w:id="453" w:name="bookmark453"/>
      <w:bookmarkStart w:id="454" w:name="bookmark454"/>
      <w:bookmarkStart w:id="455" w:name="bookmark455"/>
      <w:r>
        <w:rPr>
          <w:color w:val="000000"/>
          <w:spacing w:val="0"/>
          <w:w w:val="100"/>
          <w:position w:val="0"/>
        </w:rPr>
        <w:t>第六节股份变动及股东情况</w:t>
      </w:r>
      <w:bookmarkEnd w:id="453"/>
      <w:bookmarkEnd w:id="454"/>
      <w:bookmarkEnd w:id="455"/>
    </w:p>
    <w:p>
      <w:pPr>
        <w:pStyle w:val="Style27"/>
        <w:keepNext/>
        <w:keepLines/>
        <w:widowControl w:val="0"/>
        <w:shd w:val="clear" w:color="auto" w:fill="auto"/>
        <w:bidi w:val="0"/>
        <w:spacing w:before="0" w:line="240" w:lineRule="auto"/>
        <w:ind w:left="0" w:right="0" w:firstLine="0"/>
        <w:jc w:val="left"/>
      </w:pPr>
      <w:bookmarkStart w:id="456" w:name="bookmark456"/>
      <w:bookmarkStart w:id="457" w:name="bookmark457"/>
      <w:bookmarkStart w:id="458" w:name="bookmark458"/>
      <w:bookmarkStart w:id="459" w:name="bookmark459"/>
      <w:bookmarkStart w:id="460" w:name="bookmark460"/>
      <w:r>
        <w:rPr>
          <w:color w:val="000000"/>
          <w:spacing w:val="0"/>
          <w:w w:val="100"/>
          <w:position w:val="0"/>
          <w:sz w:val="24"/>
          <w:szCs w:val="24"/>
        </w:rPr>
        <w:t>一</w:t>
      </w:r>
      <w:bookmarkEnd w:id="459"/>
      <w:r>
        <w:rPr>
          <w:color w:val="000000"/>
          <w:spacing w:val="0"/>
          <w:w w:val="100"/>
          <w:position w:val="0"/>
          <w:sz w:val="24"/>
          <w:szCs w:val="24"/>
        </w:rPr>
        <w:t>、股份变动情况</w:t>
      </w:r>
      <w:bookmarkEnd w:id="457"/>
      <w:bookmarkEnd w:id="458"/>
      <w:bookmarkEnd w:id="460"/>
      <w:bookmarkEnd w:id="456"/>
    </w:p>
    <w:p>
      <w:pPr>
        <w:pStyle w:val="Style37"/>
        <w:keepNext/>
        <w:keepLines/>
        <w:widowControl w:val="0"/>
        <w:shd w:val="clear" w:color="auto" w:fill="auto"/>
        <w:bidi w:val="0"/>
        <w:spacing w:before="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、股份变动情况</w:t>
      </w:r>
      <w:bookmarkEnd w:id="461"/>
      <w:bookmarkEnd w:id="462"/>
      <w:bookmarkEnd w:id="4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290,700,6</w:t>
            </w:r>
          </w:p>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284,599,4</w:t>
            </w:r>
          </w:p>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290,700,6</w:t>
            </w:r>
          </w:p>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284,599,4</w:t>
            </w:r>
          </w:p>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26,905,05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26,905,05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263,795,5</w:t>
            </w:r>
          </w:p>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-6,101,16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261,856,3</w:t>
            </w:r>
          </w:p>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232,076,7</w:t>
            </w:r>
          </w:p>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6,101,169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6,101,169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238,177,9</w:t>
            </w:r>
          </w:p>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232,076,7</w:t>
            </w:r>
          </w:p>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6,101,169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6,101,169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238,177,9</w:t>
            </w:r>
          </w:p>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522,777,4</w:t>
            </w:r>
          </w:p>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522,777,4</w:t>
            </w:r>
          </w:p>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股份变动的原因</w:t>
      </w:r>
    </w:p>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中国证券登记结算有限责任公司系统根据公司填报的原任职高管的任职期限，对部分高管锁定股解除锁定，合计</w:t>
      </w:r>
      <w:r>
        <w:rPr>
          <w:rFonts w:ascii="Times New Roman" w:eastAsia="Times New Roman" w:hAnsi="Times New Roman" w:cs="Times New Roman"/>
          <w:color w:val="000000"/>
          <w:spacing w:val="0"/>
          <w:w w:val="100"/>
          <w:position w:val="0"/>
          <w:sz w:val="18"/>
          <w:szCs w:val="18"/>
        </w:rPr>
        <w:t xml:space="preserve">6,101,169 </w:t>
      </w:r>
      <w:r>
        <w:rPr>
          <w:color w:val="000000"/>
          <w:spacing w:val="0"/>
          <w:w w:val="100"/>
          <w:position w:val="0"/>
        </w:rPr>
        <w:t>股。</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、限售股份变动情况</w:t>
      </w:r>
      <w:bookmarkEnd w:id="465"/>
      <w:bookmarkEnd w:id="466"/>
      <w:bookmarkEnd w:id="468"/>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998"/>
        <w:gridCol w:w="850"/>
        <w:gridCol w:w="1138"/>
        <w:gridCol w:w="850"/>
        <w:gridCol w:w="2914"/>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非公开发</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日可解除限售股份 </w:t>
            </w:r>
            <w:r>
              <w:rPr>
                <w:rFonts w:ascii="Times New Roman" w:eastAsia="Times New Roman" w:hAnsi="Times New Roman" w:cs="Times New Roman"/>
                <w:color w:val="000000"/>
                <w:spacing w:val="0"/>
                <w:w w:val="100"/>
                <w:position w:val="0"/>
                <w:sz w:val="18"/>
                <w:szCs w:val="18"/>
              </w:rPr>
              <w:t xml:space="preserve">112,000,000 </w:t>
            </w:r>
            <w:r>
              <w:rPr>
                <w:color w:val="000000"/>
                <w:spacing w:val="0"/>
                <w:w w:val="100"/>
                <w:position w:val="0"/>
              </w:rPr>
              <w:t>股。</w:t>
            </w:r>
          </w:p>
        </w:tc>
      </w:tr>
      <w:tr>
        <w:trPr>
          <w:trHeight w:val="1651"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103,004,898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103,004,898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非公开发</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日可解除限售股份 </w:t>
            </w:r>
            <w:r>
              <w:rPr>
                <w:rFonts w:ascii="Times New Roman" w:eastAsia="Times New Roman" w:hAnsi="Times New Roman" w:cs="Times New Roman"/>
                <w:color w:val="000000"/>
                <w:spacing w:val="0"/>
                <w:w w:val="100"/>
                <w:position w:val="0"/>
                <w:sz w:val="18"/>
                <w:szCs w:val="18"/>
              </w:rPr>
              <w:t xml:space="preserve">23,443,683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日可 解除限售股份</w:t>
            </w:r>
            <w:r>
              <w:rPr>
                <w:rFonts w:ascii="Times New Roman" w:eastAsia="Times New Roman" w:hAnsi="Times New Roman" w:cs="Times New Roman"/>
                <w:color w:val="000000"/>
                <w:spacing w:val="0"/>
                <w:w w:val="100"/>
                <w:position w:val="0"/>
                <w:sz w:val="18"/>
                <w:szCs w:val="18"/>
              </w:rPr>
              <w:t>73,700,294</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日可解除限售股份 </w:t>
            </w:r>
            <w:r>
              <w:rPr>
                <w:rFonts w:ascii="Times New Roman" w:eastAsia="Times New Roman" w:hAnsi="Times New Roman" w:cs="Times New Roman"/>
                <w:color w:val="000000"/>
                <w:spacing w:val="0"/>
                <w:w w:val="100"/>
                <w:position w:val="0"/>
                <w:sz w:val="18"/>
                <w:szCs w:val="18"/>
              </w:rPr>
              <w:t xml:space="preserve">5,860,921 </w:t>
            </w:r>
            <w:r>
              <w:rPr>
                <w:color w:val="000000"/>
                <w:spacing w:val="0"/>
                <w:w w:val="100"/>
                <w:position w:val="0"/>
              </w:rPr>
              <w:t>股。</w:t>
            </w:r>
          </w:p>
        </w:tc>
      </w:tr>
      <w:tr>
        <w:trPr>
          <w:trHeight w:val="19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23,528,598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6,100,684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17,427,914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非公开发</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日已解除限售股份 </w:t>
            </w:r>
            <w:r>
              <w:rPr>
                <w:rFonts w:ascii="Times New Roman" w:eastAsia="Times New Roman" w:hAnsi="Times New Roman" w:cs="Times New Roman"/>
                <w:color w:val="000000"/>
                <w:spacing w:val="0"/>
                <w:w w:val="100"/>
                <w:position w:val="0"/>
                <w:sz w:val="18"/>
                <w:szCs w:val="18"/>
              </w:rPr>
              <w:t>5,647,600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日已解 除限售股份</w:t>
            </w:r>
            <w:r>
              <w:rPr>
                <w:rFonts w:ascii="Times New Roman" w:eastAsia="Times New Roman" w:hAnsi="Times New Roman" w:cs="Times New Roman"/>
                <w:color w:val="000000"/>
                <w:spacing w:val="0"/>
                <w:w w:val="100"/>
                <w:position w:val="0"/>
                <w:sz w:val="18"/>
                <w:szCs w:val="18"/>
              </w:rPr>
              <w:t>12,264,622</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日可解除限售股份</w:t>
            </w:r>
            <w:r>
              <w:rPr>
                <w:rFonts w:ascii="Times New Roman" w:eastAsia="Times New Roman" w:hAnsi="Times New Roman" w:cs="Times New Roman"/>
                <w:color w:val="000000"/>
                <w:spacing w:val="0"/>
                <w:w w:val="100"/>
                <w:position w:val="0"/>
                <w:sz w:val="18"/>
                <w:szCs w:val="18"/>
              </w:rPr>
              <w:t xml:space="preserve">9,682,174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7,745,740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深圳市意汇通投 资发展有限公司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12,419,440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12,419,440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股改限售</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限售期届满，股东尚未提交相关资 料。</w:t>
            </w:r>
          </w:p>
        </w:tc>
      </w:tr>
      <w:tr>
        <w:trPr>
          <w:trHeight w:val="19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10,366,310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10,366,310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非公开发</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日已解除限售股份 </w:t>
            </w:r>
            <w:r>
              <w:rPr>
                <w:rFonts w:ascii="Times New Roman" w:eastAsia="Times New Roman" w:hAnsi="Times New Roman" w:cs="Times New Roman"/>
                <w:color w:val="000000"/>
                <w:spacing w:val="0"/>
                <w:w w:val="100"/>
                <w:position w:val="0"/>
                <w:sz w:val="18"/>
                <w:szCs w:val="18"/>
              </w:rPr>
              <w:t>6,478,942</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日已解 除限售股份</w:t>
            </w:r>
            <w:r>
              <w:rPr>
                <w:rFonts w:ascii="Times New Roman" w:eastAsia="Times New Roman" w:hAnsi="Times New Roman" w:cs="Times New Roman"/>
                <w:color w:val="000000"/>
                <w:spacing w:val="0"/>
                <w:w w:val="100"/>
                <w:position w:val="0"/>
                <w:sz w:val="18"/>
                <w:szCs w:val="18"/>
              </w:rPr>
              <w:t>15,549,460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日已解除限售股份</w:t>
            </w:r>
            <w:r>
              <w:rPr>
                <w:rFonts w:ascii="Times New Roman" w:eastAsia="Times New Roman" w:hAnsi="Times New Roman" w:cs="Times New Roman"/>
                <w:color w:val="000000"/>
                <w:spacing w:val="0"/>
                <w:w w:val="100"/>
                <w:position w:val="0"/>
                <w:sz w:val="18"/>
                <w:szCs w:val="18"/>
              </w:rPr>
              <w:t xml:space="preserve">15,549,460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10,366,310 </w:t>
            </w:r>
            <w:r>
              <w:rPr>
                <w:color w:val="000000"/>
                <w:spacing w:val="0"/>
                <w:w w:val="100"/>
                <w:position w:val="0"/>
              </w:rPr>
              <w:t>股。</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修涞贵</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5,994,123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日可解除限售股份</w:t>
            </w:r>
          </w:p>
        </w:tc>
      </w:tr>
    </w:tbl>
    <w:p>
      <w:pPr>
        <w:spacing w:lineRule="exact" w:line="1"/>
        <w:rPr>
          <w:sz w:val="2"/>
          <w:szCs w:val="2"/>
        </w:rPr>
      </w:pPr>
      <w:r>
        <w:br w:type="page"/>
      </w:r>
    </w:p>
    <w:tbl>
      <w:tblPr>
        <w:tblOverlap w:val="never"/>
        <w:jc w:val="center"/>
        <w:tblLayout w:type="fixed"/>
      </w:tblPr>
      <w:tblGrid>
        <w:gridCol w:w="1488"/>
        <w:gridCol w:w="1349"/>
        <w:gridCol w:w="998"/>
        <w:gridCol w:w="850"/>
        <w:gridCol w:w="1138"/>
        <w:gridCol w:w="850"/>
        <w:gridCol w:w="291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4,795,298</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日可解 除限售股份</w:t>
            </w:r>
            <w:r>
              <w:rPr>
                <w:rFonts w:ascii="Times New Roman" w:eastAsia="Times New Roman" w:hAnsi="Times New Roman" w:cs="Times New Roman"/>
                <w:color w:val="000000"/>
                <w:spacing w:val="0"/>
                <w:w w:val="100"/>
                <w:position w:val="0"/>
                <w:sz w:val="18"/>
                <w:szCs w:val="18"/>
              </w:rPr>
              <w:t>1,198,825</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华安未来资管一 宁波银行一深大 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 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5,484,818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日可解除限售股份</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5,484,818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深圳市立信创展 投资有限公司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3,424,608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3,424,608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限售期届满，股东尚未提交相关资 料。</w:t>
            </w:r>
          </w:p>
        </w:tc>
      </w:tr>
      <w:tr>
        <w:trPr>
          <w:trHeight w:val="195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2,913,145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2,913,145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日已解除限售股份 </w:t>
            </w:r>
            <w:r>
              <w:rPr>
                <w:rFonts w:ascii="Times New Roman" w:eastAsia="Times New Roman" w:hAnsi="Times New Roman" w:cs="Times New Roman"/>
                <w:color w:val="000000"/>
                <w:spacing w:val="0"/>
                <w:w w:val="100"/>
                <w:position w:val="0"/>
                <w:sz w:val="18"/>
                <w:szCs w:val="18"/>
              </w:rPr>
              <w:t>1,011,508</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日已解 除限售股份</w:t>
            </w:r>
            <w:r>
              <w:rPr>
                <w:rFonts w:ascii="Times New Roman" w:eastAsia="Times New Roman" w:hAnsi="Times New Roman" w:cs="Times New Roman"/>
                <w:color w:val="000000"/>
                <w:spacing w:val="0"/>
                <w:w w:val="100"/>
                <w:position w:val="0"/>
                <w:sz w:val="18"/>
                <w:szCs w:val="18"/>
              </w:rPr>
              <w:t>1,942,095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日可解除限售股份</w:t>
            </w:r>
            <w:r>
              <w:rPr>
                <w:rFonts w:ascii="Times New Roman" w:eastAsia="Times New Roman" w:hAnsi="Times New Roman" w:cs="Times New Roman"/>
                <w:color w:val="000000"/>
                <w:spacing w:val="0"/>
                <w:w w:val="100"/>
                <w:position w:val="0"/>
                <w:sz w:val="18"/>
                <w:szCs w:val="18"/>
              </w:rPr>
              <w:t xml:space="preserve">1,618,413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日可解除限售股 份 </w:t>
            </w:r>
            <w:r>
              <w:rPr>
                <w:rFonts w:ascii="Times New Roman" w:eastAsia="Times New Roman" w:hAnsi="Times New Roman" w:cs="Times New Roman"/>
                <w:color w:val="000000"/>
                <w:spacing w:val="0"/>
                <w:w w:val="100"/>
                <w:position w:val="0"/>
                <w:sz w:val="18"/>
                <w:szCs w:val="18"/>
              </w:rPr>
              <w:t xml:space="preserve">1,294,731 </w:t>
            </w:r>
            <w:r>
              <w:rPr>
                <w:color w:val="000000"/>
                <w:spacing w:val="0"/>
                <w:w w:val="100"/>
                <w:position w:val="0"/>
              </w:rPr>
              <w:t>股。</w:t>
            </w:r>
          </w:p>
        </w:tc>
      </w:tr>
      <w:tr>
        <w:trPr>
          <w:trHeight w:val="196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宁波华夏嘉源管 理咨询有限公司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2,427,621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2,427,621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日已解除限售股份 </w:t>
            </w:r>
            <w:r>
              <w:rPr>
                <w:rFonts w:ascii="Times New Roman" w:eastAsia="Times New Roman" w:hAnsi="Times New Roman" w:cs="Times New Roman"/>
                <w:color w:val="000000"/>
                <w:spacing w:val="0"/>
                <w:w w:val="100"/>
                <w:position w:val="0"/>
                <w:sz w:val="18"/>
                <w:szCs w:val="18"/>
              </w:rPr>
              <w:t>842,923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日已解除 限售股份</w:t>
            </w:r>
            <w:r>
              <w:rPr>
                <w:rFonts w:ascii="Times New Roman" w:eastAsia="Times New Roman" w:hAnsi="Times New Roman" w:cs="Times New Roman"/>
                <w:color w:val="000000"/>
                <w:spacing w:val="0"/>
                <w:w w:val="100"/>
                <w:position w:val="0"/>
                <w:sz w:val="18"/>
                <w:szCs w:val="18"/>
              </w:rPr>
              <w:t>1,618,413</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日可解除限售股份</w:t>
            </w:r>
            <w:r>
              <w:rPr>
                <w:rFonts w:ascii="Times New Roman" w:eastAsia="Times New Roman" w:hAnsi="Times New Roman" w:cs="Times New Roman"/>
                <w:color w:val="000000"/>
                <w:spacing w:val="0"/>
                <w:w w:val="100"/>
                <w:position w:val="0"/>
                <w:sz w:val="18"/>
                <w:szCs w:val="18"/>
              </w:rPr>
              <w:t>1,348,678</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日可解除限售股份 </w:t>
            </w:r>
            <w:r>
              <w:rPr>
                <w:rFonts w:ascii="Times New Roman" w:eastAsia="Times New Roman" w:hAnsi="Times New Roman" w:cs="Times New Roman"/>
                <w:color w:val="000000"/>
                <w:spacing w:val="0"/>
                <w:w w:val="100"/>
                <w:position w:val="0"/>
                <w:sz w:val="18"/>
                <w:szCs w:val="18"/>
              </w:rPr>
              <w:t xml:space="preserve">1,078,942 </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其他限售股股东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9,137,061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9,136,576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股改限售 股、非公 开发行股 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涉及业绩承诺的股东待业绩等补偿 完毕后再定。股改限售股股东尚未提 交申请材料。</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290,700,622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6,101,169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284,599,453</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二</w:t>
      </w:r>
      <w:bookmarkEnd w:id="471"/>
      <w:r>
        <w:rPr>
          <w:color w:val="000000"/>
          <w:spacing w:val="0"/>
          <w:w w:val="100"/>
          <w:position w:val="0"/>
          <w:sz w:val="24"/>
          <w:szCs w:val="24"/>
        </w:rPr>
        <w:t>、证券发行与上市情况</w:t>
      </w:r>
      <w:bookmarkEnd w:id="469"/>
      <w:bookmarkEnd w:id="470"/>
      <w:bookmarkEnd w:id="472"/>
    </w:p>
    <w:p>
      <w:pPr>
        <w:pStyle w:val="Style37"/>
        <w:keepNext/>
        <w:keepLines/>
        <w:widowControl w:val="0"/>
        <w:shd w:val="clear" w:color="auto" w:fill="auto"/>
        <w:tabs>
          <w:tab w:pos="368" w:val="left"/>
        </w:tabs>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w:t>
        <w:tab/>
        <w:t>报告期内证券发行（不含优先股）情况</w:t>
      </w:r>
      <w:bookmarkEnd w:id="473"/>
      <w:bookmarkEnd w:id="474"/>
      <w:bookmarkEnd w:id="476"/>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w:t>
        <w:tab/>
        <w:t>公司股份总数及股东结构的变动、公司资产和负债结构的变动情况说明</w:t>
      </w:r>
      <w:bookmarkEnd w:id="477"/>
      <w:bookmarkEnd w:id="478"/>
      <w:bookmarkEnd w:id="480"/>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378" w:val="left"/>
        </w:tabs>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w:t>
        <w:tab/>
        <w:t>现存的内部职工股情况</w:t>
      </w:r>
      <w:bookmarkEnd w:id="481"/>
      <w:bookmarkEnd w:id="482"/>
      <w:bookmarkEnd w:id="484"/>
    </w:p>
    <w:p>
      <w:pPr>
        <w:pStyle w:val="Style3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三</w:t>
      </w:r>
      <w:bookmarkEnd w:id="487"/>
      <w:r>
        <w:rPr>
          <w:color w:val="000000"/>
          <w:spacing w:val="0"/>
          <w:w w:val="100"/>
          <w:position w:val="0"/>
          <w:sz w:val="24"/>
          <w:szCs w:val="24"/>
        </w:rPr>
        <w:t>、股东和实际控制人情况</w:t>
      </w:r>
      <w:bookmarkEnd w:id="485"/>
      <w:bookmarkEnd w:id="486"/>
      <w:bookmarkEnd w:id="488"/>
    </w:p>
    <w:p>
      <w:pPr>
        <w:pStyle w:val="Style37"/>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、公司股东数量及持股情况</w:t>
      </w:r>
      <w:bookmarkEnd w:id="489"/>
      <w:bookmarkEnd w:id="490"/>
      <w:bookmarkEnd w:id="49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31,629</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27,590</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112,000,000</w:t>
            </w:r>
          </w:p>
        </w:tc>
      </w:tr>
      <w:tr>
        <w:trPr>
          <w:trHeight w:val="398" w:hRule="exact"/>
        </w:trPr>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19.70%</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103,004,8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103,004,8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101,263,996</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18,399,997</w:t>
            </w:r>
          </w:p>
        </w:tc>
      </w:tr>
      <w:tr>
        <w:trPr>
          <w:trHeight w:val="403" w:hRule="exact"/>
        </w:trPr>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青岛亚星实业有</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13.57%</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70,955,74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70,955,745</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70,955,745</w:t>
            </w:r>
          </w:p>
        </w:tc>
      </w:tr>
      <w:tr>
        <w:trPr>
          <w:trHeight w:val="398" w:hRule="exact"/>
        </w:trPr>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5.49%</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28,704,79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17,427,91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11,276,88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10,507,859</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28,704,798</w:t>
            </w:r>
          </w:p>
        </w:tc>
      </w:tr>
      <w:tr>
        <w:trPr>
          <w:trHeight w:val="403" w:hRule="exact"/>
        </w:trPr>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曹林芳</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3.46%</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18,081,07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-8057774</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10,366,31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7,714,767</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18,081,077</w:t>
            </w:r>
          </w:p>
        </w:tc>
      </w:tr>
      <w:tr>
        <w:trPr>
          <w:trHeight w:val="710"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深圳市意汇通投 资发展有限公司</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12,419,44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12,419,44</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12,419,44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12,419,440</w:t>
            </w:r>
          </w:p>
        </w:tc>
      </w:tr>
      <w:tr>
        <w:trPr>
          <w:trHeight w:val="403"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修涞贵</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5,994,123</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5,994,123</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5,994,123</w:t>
            </w:r>
          </w:p>
        </w:tc>
      </w:tr>
      <w:tr>
        <w:trPr>
          <w:trHeight w:val="1339"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云南国际信托有 限公司一深大通 员工持股计划集 合资金信托计划</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5,969,078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5,969,078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华安未来资管一 宁波银行一深大 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号资产管理计 划</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5,484,818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5,484,818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罗承</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0.83%</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4,351,093</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2,913,145</w:t>
            </w:r>
          </w:p>
        </w:tc>
        <w:tc>
          <w:tcPr>
            <w:gridSpan w:val="2"/>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1,437,948</w:t>
            </w: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1,942,096</w:t>
            </w:r>
          </w:p>
        </w:tc>
      </w:tr>
      <w:tr>
        <w:trPr>
          <w:trHeight w:val="403"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4,351,093</w:t>
            </w:r>
          </w:p>
        </w:tc>
      </w:tr>
      <w:tr>
        <w:trPr>
          <w:trHeight w:val="686" w:hRule="exact"/>
        </w:trPr>
        <w:tc>
          <w:tcPr>
            <w:gridSpan w:val="4"/>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w:t>
            </w:r>
          </w:p>
        </w:tc>
        <w:tc>
          <w:tcPr>
            <w:gridSpan w:val="11"/>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365" w:hRule="exact"/>
        </w:trPr>
        <w:tc>
          <w:tcPr>
            <w:gridSpan w:val="4"/>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青岛亚星实业有限公司、姜剑、朱兰英系一致行动人，未知其他股东是否存在关联关 系，也未知是否属于《上市公司持股变动情况信息披露管理办法》中规定的一致行动 人。</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70,955,745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70,955,745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夏东明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11,276,884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11,276,884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曹林芳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7,714,767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7,714,767</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云南国际信托有限公司一深大通员 工持股计划集合资金信托计划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5,969,078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5,969,078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蒋阳俊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3,120,336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3,120,336</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徐雄翔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2,776,980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2,776,980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连云港新通佳贸易有限公司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2,348,200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2,348,200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罗承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1,437,948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1,437,948</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上海通怡投资管理有限公司一通怡 桃李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1,288,700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1,288,700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陈俊海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1,225,000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1,225,000</w:t>
            </w:r>
          </w:p>
        </w:tc>
      </w:tr>
      <w:tr>
        <w:trPr>
          <w:trHeight w:val="1339"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青岛亚星实业有限公司、姜剑、朱兰英系一致行动人，未知其他股东是否存在关联关 系，也未知是否属于《上市公司持股变动情况信息披露管理办法》中规定的一致行动 人。</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7"/>
        <w:keepNext/>
        <w:keepLines/>
        <w:widowControl w:val="0"/>
        <w:shd w:val="clear" w:color="auto" w:fill="auto"/>
        <w:bidi w:val="0"/>
        <w:spacing w:before="0" w:after="3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、公司控股股东情况</w:t>
      </w:r>
      <w:bookmarkEnd w:id="493"/>
      <w:bookmarkEnd w:id="494"/>
      <w:bookmarkEnd w:id="496"/>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70"/>
        <w:gridCol w:w="1618"/>
        <w:gridCol w:w="1723"/>
        <w:gridCol w:w="1877"/>
        <w:gridCol w:w="2098"/>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主要经营业务</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91370200264591326A</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房地产开发、经营。</w:t>
            </w:r>
          </w:p>
        </w:tc>
      </w:tr>
    </w:tbl>
    <w:p>
      <w:pPr>
        <w:spacing w:lineRule="exact" w:line="1"/>
        <w:rPr>
          <w:sz w:val="2"/>
          <w:szCs w:val="2"/>
        </w:rPr>
      </w:pPr>
      <w:r>
        <w:br w:type="page"/>
      </w:r>
    </w:p>
    <w:tbl>
      <w:tblPr>
        <w:tblOverlap w:val="never"/>
        <w:jc w:val="center"/>
        <w:tblLayout w:type="fixed"/>
      </w:tblPr>
      <w:tblGrid>
        <w:gridCol w:w="2270"/>
        <w:gridCol w:w="7315"/>
      </w:tblGrid>
      <w:tr>
        <w:trPr>
          <w:trHeight w:val="104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控股股东报告期内控股和参 股的其他境内外上市公司的 股权情况</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7"/>
        <w:keepNext/>
        <w:keepLines/>
        <w:widowControl w:val="0"/>
        <w:shd w:val="clear" w:color="auto" w:fill="auto"/>
        <w:bidi w:val="0"/>
        <w:spacing w:before="0" w:after="38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3</w:t>
      </w:r>
      <w:bookmarkEnd w:id="499"/>
      <w:r>
        <w:rPr>
          <w:color w:val="000000"/>
          <w:spacing w:val="0"/>
          <w:w w:val="100"/>
          <w:position w:val="0"/>
        </w:rPr>
        <w:t>、公司实际控制人及其一致行动人</w:t>
      </w:r>
      <w:bookmarkEnd w:id="497"/>
      <w:bookmarkEnd w:id="498"/>
      <w:bookmarkEnd w:id="500"/>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5"/>
        <w:gridCol w:w="3480"/>
        <w:gridCol w:w="566"/>
        <w:gridCol w:w="2774"/>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朱兰英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青岛惠风和畅企业管理有限公司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汉众企业管理集团有限公司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曾任青岛亚星实业有限公司董事长，青岛市第十三届人大代表，最近五年内职业：企业 投资、经营、管理。</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43217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3432175"/>
                    </a:xfrm>
                    <a:prstGeom prst="rect"/>
                  </pic:spPr>
                </pic:pic>
              </a:graphicData>
            </a:graphic>
          </wp:inline>
        </w:drawing>
      </w:r>
    </w:p>
    <w:p>
      <w:pPr>
        <w:widowControl w:val="0"/>
        <w:spacing w:after="35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4</w:t>
      </w:r>
      <w:bookmarkEnd w:id="50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1"/>
      <w:bookmarkEnd w:id="502"/>
      <w:bookmarkEnd w:id="504"/>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5</w:t>
      </w:r>
      <w:bookmarkEnd w:id="507"/>
      <w:r>
        <w:rPr>
          <w:color w:val="000000"/>
          <w:spacing w:val="0"/>
          <w:w w:val="100"/>
          <w:position w:val="0"/>
        </w:rPr>
        <w:t>、控股股东、实际控制人、重组方及其他承诺主体股份限制减持情况</w:t>
      </w:r>
      <w:bookmarkEnd w:id="505"/>
      <w:bookmarkEnd w:id="506"/>
      <w:bookmarkEnd w:id="508"/>
    </w:p>
    <w:p>
      <w:pPr>
        <w:pStyle w:val="Style3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78" w:bottom="1465" w:left="104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509" w:name="bookmark509"/>
                            <w:bookmarkStart w:id="510" w:name="bookmark510"/>
                            <w:bookmarkStart w:id="511" w:name="bookmark511"/>
                            <w:r>
                              <w:rPr>
                                <w:color w:val="000000"/>
                                <w:spacing w:val="0"/>
                                <w:w w:val="100"/>
                                <w:position w:val="0"/>
                              </w:rPr>
                              <w:t>第七节优先股相关情况</w:t>
                            </w:r>
                            <w:bookmarkEnd w:id="509"/>
                            <w:bookmarkEnd w:id="510"/>
                            <w:bookmarkEnd w:id="511"/>
                          </w:p>
                        </w:txbxContent>
                      </wps:txbx>
                      <wps:bodyPr wrap="none" lIns="0" tIns="0" rIns="0" bIns="0">
                        <a:noAutoFit/>
                      </wps:bodyPr>
                    </wps:wsp>
                  </a:graphicData>
                </a:graphic>
              </wp:anchor>
            </w:drawing>
          </mc:Choice>
          <mc:Fallback>
            <w:pict>
              <v:shape id="_x0000_s103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509" w:name="bookmark509"/>
                      <w:bookmarkStart w:id="510" w:name="bookmark510"/>
                      <w:bookmarkStart w:id="511" w:name="bookmark511"/>
                      <w:r>
                        <w:rPr>
                          <w:color w:val="000000"/>
                          <w:spacing w:val="0"/>
                          <w:w w:val="100"/>
                          <w:position w:val="0"/>
                        </w:rPr>
                        <w:t>第七节优先股相关情况</w:t>
                      </w:r>
                      <w:bookmarkEnd w:id="509"/>
                      <w:bookmarkEnd w:id="510"/>
                      <w:bookmarkEnd w:id="511"/>
                    </w:p>
                  </w:txbxContent>
                </v:textbox>
                <w10:wrap type="topAndBottom" anchorx="page"/>
              </v:shape>
            </w:pict>
          </mc:Fallback>
        </mc:AlternateContent>
      </w:r>
    </w:p>
    <w:p>
      <w:pPr>
        <w:pStyle w:val="Style32"/>
        <w:keepNext w:val="0"/>
        <w:keepLines w:val="0"/>
        <w:widowControl w:val="0"/>
        <w:shd w:val="clear" w:color="auto" w:fill="auto"/>
        <w:bidi w:val="0"/>
        <w:spacing w:before="0" w:after="140" w:line="240" w:lineRule="auto"/>
        <w:ind w:left="0" w:right="0" w:firstLine="0"/>
        <w:jc w:val="left"/>
      </w:pPr>
      <w:bookmarkStart w:id="512" w:name="bookmark51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2"/>
    </w:p>
    <w:p>
      <w:pPr>
        <w:pStyle w:val="Style3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after="560" w:line="240" w:lineRule="auto"/>
        <w:ind w:left="0" w:right="0" w:firstLine="0"/>
        <w:jc w:val="center"/>
      </w:pPr>
      <w:bookmarkStart w:id="513" w:name="bookmark513"/>
      <w:bookmarkStart w:id="514" w:name="bookmark514"/>
      <w:bookmarkStart w:id="515" w:name="bookmark515"/>
      <w:r>
        <w:rPr>
          <w:color w:val="000000"/>
          <w:spacing w:val="0"/>
          <w:w w:val="100"/>
          <w:position w:val="0"/>
        </w:rPr>
        <w:t>第八节可转换公司债券相关情况</w:t>
      </w:r>
      <w:bookmarkEnd w:id="513"/>
      <w:bookmarkEnd w:id="514"/>
      <w:bookmarkEnd w:id="515"/>
    </w:p>
    <w:p>
      <w:pPr>
        <w:pStyle w:val="Style32"/>
        <w:keepNext w:val="0"/>
        <w:keepLines w:val="0"/>
        <w:widowControl w:val="0"/>
        <w:shd w:val="clear" w:color="auto" w:fill="auto"/>
        <w:bidi w:val="0"/>
        <w:spacing w:before="0" w:after="120" w:line="240" w:lineRule="auto"/>
        <w:ind w:left="0" w:right="0" w:firstLine="0"/>
        <w:jc w:val="left"/>
      </w:pPr>
      <w:bookmarkStart w:id="516" w:name="bookmark51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16"/>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7"/>
        <w:keepNext/>
        <w:keepLines/>
        <w:widowControl w:val="0"/>
        <w:shd w:val="clear" w:color="auto" w:fill="auto"/>
        <w:bidi w:val="0"/>
        <w:spacing w:before="0" w:after="520" w:line="240" w:lineRule="auto"/>
        <w:ind w:left="0" w:right="0" w:firstLine="0"/>
        <w:jc w:val="center"/>
      </w:pPr>
      <w:bookmarkStart w:id="517" w:name="bookmark517"/>
      <w:bookmarkStart w:id="518" w:name="bookmark518"/>
      <w:bookmarkStart w:id="519" w:name="bookmark519"/>
      <w:r>
        <w:rPr>
          <w:color w:val="000000"/>
          <w:spacing w:val="0"/>
          <w:w w:val="100"/>
          <w:position w:val="0"/>
        </w:rPr>
        <w:t>第九节董事、监事、高级管理人员和员工情况</w:t>
      </w:r>
      <w:bookmarkEnd w:id="517"/>
      <w:bookmarkEnd w:id="518"/>
      <w:bookmarkEnd w:id="519"/>
    </w:p>
    <w:p>
      <w:pPr>
        <w:pStyle w:val="Style27"/>
        <w:keepNext/>
        <w:keepLines/>
        <w:widowControl w:val="0"/>
        <w:shd w:val="clear" w:color="auto" w:fill="auto"/>
        <w:bidi w:val="0"/>
        <w:spacing w:before="0" w:after="320" w:line="240" w:lineRule="auto"/>
        <w:ind w:left="0" w:right="0" w:firstLine="0"/>
        <w:jc w:val="left"/>
      </w:pPr>
      <w:bookmarkStart w:id="520" w:name="bookmark520"/>
      <w:bookmarkStart w:id="521" w:name="bookmark521"/>
      <w:bookmarkStart w:id="522" w:name="bookmark522"/>
      <w:bookmarkStart w:id="523" w:name="bookmark523"/>
      <w:bookmarkStart w:id="524" w:name="bookmark524"/>
      <w:r>
        <w:rPr>
          <w:color w:val="000000"/>
          <w:spacing w:val="0"/>
          <w:w w:val="100"/>
          <w:position w:val="0"/>
          <w:sz w:val="24"/>
          <w:szCs w:val="24"/>
        </w:rPr>
        <w:t>一</w:t>
      </w:r>
      <w:bookmarkEnd w:id="523"/>
      <w:r>
        <w:rPr>
          <w:color w:val="000000"/>
          <w:spacing w:val="0"/>
          <w:w w:val="100"/>
          <w:position w:val="0"/>
          <w:sz w:val="24"/>
          <w:szCs w:val="24"/>
        </w:rPr>
        <w:t>、董事、监事和高级管理人员持股变动</w:t>
      </w:r>
      <w:bookmarkEnd w:id="521"/>
      <w:bookmarkEnd w:id="522"/>
      <w:bookmarkEnd w:id="524"/>
      <w:bookmarkEnd w:id="520"/>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史利军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常建才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李虎钢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张贞齐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谭美翼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邢美敏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李恒文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郑正东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曹原培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both"/>
      </w:pPr>
      <w:bookmarkStart w:id="525" w:name="bookmark525"/>
      <w:bookmarkStart w:id="526" w:name="bookmark526"/>
      <w:bookmarkStart w:id="527" w:name="bookmark527"/>
      <w:bookmarkStart w:id="528" w:name="bookmark528"/>
      <w:r>
        <w:rPr>
          <w:color w:val="000000"/>
          <w:spacing w:val="0"/>
          <w:w w:val="100"/>
          <w:position w:val="0"/>
          <w:sz w:val="24"/>
          <w:szCs w:val="24"/>
        </w:rPr>
        <w:t>二</w:t>
      </w:r>
      <w:bookmarkEnd w:id="527"/>
      <w:r>
        <w:rPr>
          <w:color w:val="000000"/>
          <w:spacing w:val="0"/>
          <w:w w:val="100"/>
          <w:position w:val="0"/>
          <w:sz w:val="24"/>
          <w:szCs w:val="24"/>
        </w:rPr>
        <w:t>、公司董事、监事、高级管理人员变动情况</w:t>
      </w:r>
      <w:bookmarkEnd w:id="525"/>
      <w:bookmarkEnd w:id="526"/>
      <w:bookmarkEnd w:id="528"/>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曹原培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郑正东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郑正东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郑正东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李恒文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both"/>
      </w:pPr>
      <w:bookmarkStart w:id="529" w:name="bookmark529"/>
      <w:bookmarkStart w:id="530" w:name="bookmark530"/>
      <w:bookmarkStart w:id="531" w:name="bookmark531"/>
      <w:bookmarkStart w:id="532" w:name="bookmark532"/>
      <w:r>
        <w:rPr>
          <w:color w:val="000000"/>
          <w:spacing w:val="0"/>
          <w:w w:val="100"/>
          <w:position w:val="0"/>
          <w:sz w:val="24"/>
          <w:szCs w:val="24"/>
        </w:rPr>
        <w:t>三</w:t>
      </w:r>
      <w:bookmarkEnd w:id="531"/>
      <w:r>
        <w:rPr>
          <w:color w:val="000000"/>
          <w:spacing w:val="0"/>
          <w:w w:val="100"/>
          <w:position w:val="0"/>
          <w:sz w:val="24"/>
          <w:szCs w:val="24"/>
        </w:rPr>
        <w:t>、任职情况</w:t>
      </w:r>
      <w:bookmarkEnd w:id="529"/>
      <w:bookmarkEnd w:id="530"/>
      <w:bookmarkEnd w:id="532"/>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tabs>
          <w:tab w:pos="349" w:val="left"/>
        </w:tabs>
        <w:bidi w:val="0"/>
        <w:spacing w:before="0" w:after="0" w:line="316" w:lineRule="exact"/>
        <w:ind w:left="0" w:right="0" w:firstLine="0"/>
        <w:jc w:val="both"/>
      </w:pPr>
      <w:bookmarkStart w:id="533" w:name="bookmark533"/>
      <w:r>
        <w:rPr>
          <w:rFonts w:ascii="Times New Roman" w:eastAsia="Times New Roman" w:hAnsi="Times New Roman" w:cs="Times New Roman"/>
          <w:color w:val="000000"/>
          <w:spacing w:val="0"/>
          <w:w w:val="100"/>
          <w:position w:val="0"/>
          <w:sz w:val="18"/>
          <w:szCs w:val="18"/>
        </w:rPr>
        <w:t>1</w:t>
      </w:r>
      <w:bookmarkEnd w:id="533"/>
      <w:r>
        <w:rPr>
          <w:color w:val="000000"/>
          <w:spacing w:val="0"/>
          <w:w w:val="100"/>
          <w:position w:val="0"/>
        </w:rPr>
        <w:t>、</w:t>
        <w:tab/>
        <w:t>史利军，男，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年生，硕士学位，北京大学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。曾任山东海润投资集团有限公司总裁助理、青岛世元达广告文化 传媒投资有限公司总经理、青岛云起文化发展有限公司总经理、董事长、青岛中加浩瀚装饰工程有限公司董事长。现任公司 董事长、总经理。</w:t>
      </w:r>
    </w:p>
    <w:p>
      <w:pPr>
        <w:pStyle w:val="Style32"/>
        <w:keepNext w:val="0"/>
        <w:keepLines w:val="0"/>
        <w:widowControl w:val="0"/>
        <w:shd w:val="clear" w:color="auto" w:fill="auto"/>
        <w:tabs>
          <w:tab w:pos="354" w:val="left"/>
        </w:tabs>
        <w:bidi w:val="0"/>
        <w:spacing w:before="0" w:after="0" w:line="316" w:lineRule="exact"/>
        <w:ind w:left="0" w:right="0" w:firstLine="0"/>
        <w:jc w:val="both"/>
      </w:pPr>
      <w:bookmarkStart w:id="534" w:name="bookmark534"/>
      <w:r>
        <w:rPr>
          <w:rFonts w:ascii="Times New Roman" w:eastAsia="Times New Roman" w:hAnsi="Times New Roman" w:cs="Times New Roman"/>
          <w:color w:val="000000"/>
          <w:spacing w:val="0"/>
          <w:w w:val="100"/>
          <w:position w:val="0"/>
          <w:sz w:val="18"/>
          <w:szCs w:val="18"/>
        </w:rPr>
        <w:t>2</w:t>
      </w:r>
      <w:bookmarkEnd w:id="534"/>
      <w:r>
        <w:rPr>
          <w:color w:val="000000"/>
          <w:spacing w:val="0"/>
          <w:w w:val="100"/>
          <w:position w:val="0"/>
        </w:rPr>
        <w:t>、</w:t>
        <w:tab/>
        <w:t>李虎钢，男，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年生，本科学历。曾任泗水海情置业有限公司总经理助理、青岛大通盈泰资产管理有限公司计划运营 部经理，现任上海樱煊生物科技有限公司副总经理、公司董事。</w:t>
      </w:r>
    </w:p>
    <w:p>
      <w:pPr>
        <w:pStyle w:val="Style32"/>
        <w:keepNext w:val="0"/>
        <w:keepLines w:val="0"/>
        <w:widowControl w:val="0"/>
        <w:shd w:val="clear" w:color="auto" w:fill="auto"/>
        <w:tabs>
          <w:tab w:pos="354" w:val="left"/>
        </w:tabs>
        <w:bidi w:val="0"/>
        <w:spacing w:before="0" w:after="0" w:line="316" w:lineRule="exact"/>
        <w:ind w:left="0" w:right="0" w:firstLine="0"/>
        <w:jc w:val="both"/>
      </w:pPr>
      <w:bookmarkStart w:id="535" w:name="bookmark535"/>
      <w:r>
        <w:rPr>
          <w:rFonts w:ascii="Times New Roman" w:eastAsia="Times New Roman" w:hAnsi="Times New Roman" w:cs="Times New Roman"/>
          <w:color w:val="000000"/>
          <w:spacing w:val="0"/>
          <w:w w:val="100"/>
          <w:position w:val="0"/>
          <w:sz w:val="18"/>
          <w:szCs w:val="18"/>
        </w:rPr>
        <w:t>3</w:t>
      </w:r>
      <w:bookmarkEnd w:id="535"/>
      <w:r>
        <w:rPr>
          <w:color w:val="000000"/>
          <w:spacing w:val="0"/>
          <w:w w:val="100"/>
          <w:position w:val="0"/>
        </w:rPr>
        <w:t>、</w:t>
        <w:tab/>
        <w:t>常建才，男，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年生，学士学位。曾任莱钢建设集团造价科科长，青特置业成本合约部经理，恩马集团房地产事业部 副总经理，现任青岛大通盈泰资产管理有限公司成本合约总监、公司董事。</w:t>
      </w:r>
    </w:p>
    <w:p>
      <w:pPr>
        <w:pStyle w:val="Style32"/>
        <w:keepNext w:val="0"/>
        <w:keepLines w:val="0"/>
        <w:widowControl w:val="0"/>
        <w:shd w:val="clear" w:color="auto" w:fill="auto"/>
        <w:tabs>
          <w:tab w:pos="354" w:val="left"/>
        </w:tabs>
        <w:bidi w:val="0"/>
        <w:spacing w:before="0" w:after="0" w:line="316" w:lineRule="exact"/>
        <w:ind w:left="0" w:right="0" w:firstLine="0"/>
        <w:jc w:val="both"/>
      </w:pPr>
      <w:bookmarkStart w:id="536" w:name="bookmark536"/>
      <w:r>
        <w:rPr>
          <w:rFonts w:ascii="Times New Roman" w:eastAsia="Times New Roman" w:hAnsi="Times New Roman" w:cs="Times New Roman"/>
          <w:color w:val="000000"/>
          <w:spacing w:val="0"/>
          <w:w w:val="100"/>
          <w:position w:val="0"/>
          <w:sz w:val="18"/>
          <w:szCs w:val="18"/>
        </w:rPr>
        <w:t>4</w:t>
      </w:r>
      <w:bookmarkEnd w:id="536"/>
      <w:r>
        <w:rPr>
          <w:color w:val="000000"/>
          <w:spacing w:val="0"/>
          <w:w w:val="100"/>
          <w:position w:val="0"/>
        </w:rPr>
        <w:t>、</w:t>
        <w:tab/>
        <w:t>樊培银，男，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年生，拥有独立董事资格证书。吉林农业大学本科及研究生，日本岩手大学博士。</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 xml:space="preserve">年至今担任中 </w:t>
      </w:r>
      <w:r>
        <w:rPr>
          <w:color w:val="000000"/>
          <w:spacing w:val="0"/>
          <w:w w:val="100"/>
          <w:position w:val="0"/>
        </w:rPr>
        <w:t>国海洋大学会计学副教授。目前同时担任伟隆阀门、国林科技、日辰股份、深大通的独立董事。另外，担任青岛市财政局、 青岛市科技局等单位财务评审专家。</w:t>
      </w:r>
    </w:p>
    <w:p>
      <w:pPr>
        <w:pStyle w:val="Style32"/>
        <w:keepNext w:val="0"/>
        <w:keepLines w:val="0"/>
        <w:widowControl w:val="0"/>
        <w:shd w:val="clear" w:color="auto" w:fill="auto"/>
        <w:tabs>
          <w:tab w:pos="308" w:val="left"/>
        </w:tabs>
        <w:bidi w:val="0"/>
        <w:spacing w:before="0" w:after="0" w:line="316" w:lineRule="exact"/>
        <w:ind w:left="0" w:right="0" w:firstLine="0"/>
        <w:jc w:val="left"/>
      </w:pPr>
      <w:bookmarkStart w:id="537" w:name="bookmark537"/>
      <w:r>
        <w:rPr>
          <w:rFonts w:ascii="Times New Roman" w:eastAsia="Times New Roman" w:hAnsi="Times New Roman" w:cs="Times New Roman"/>
          <w:color w:val="000000"/>
          <w:spacing w:val="0"/>
          <w:w w:val="100"/>
          <w:position w:val="0"/>
          <w:sz w:val="18"/>
          <w:szCs w:val="18"/>
        </w:rPr>
        <w:t>5</w:t>
      </w:r>
      <w:bookmarkEnd w:id="537"/>
      <w:r>
        <w:rPr>
          <w:color w:val="000000"/>
          <w:spacing w:val="0"/>
          <w:w w:val="100"/>
          <w:position w:val="0"/>
        </w:rPr>
        <w:t>、</w:t>
        <w:tab/>
        <w:t>张贞齐，男，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年生，研究生学历，管理学博士，研究员</w:t>
      </w:r>
      <w:r>
        <w:rPr>
          <w:color w:val="000000"/>
          <w:spacing w:val="0"/>
          <w:w w:val="100"/>
          <w:position w:val="0"/>
          <w:sz w:val="18"/>
          <w:szCs w:val="18"/>
        </w:rPr>
        <w:t>，</w:t>
      </w:r>
      <w:r>
        <w:rPr>
          <w:color w:val="000000"/>
          <w:spacing w:val="0"/>
          <w:w w:val="100"/>
          <w:position w:val="0"/>
        </w:rPr>
        <w:t>青岛大学硕士生导师。曾任青岛大学研究生处副处长、青岛 大学机电工程学院党总支书记、青岛大学科技处处长。现任山东青大教育集团理事长、青岛大学教育集团总经理、公司独立 董事。</w:t>
      </w:r>
    </w:p>
    <w:p>
      <w:pPr>
        <w:pStyle w:val="Style32"/>
        <w:keepNext w:val="0"/>
        <w:keepLines w:val="0"/>
        <w:widowControl w:val="0"/>
        <w:shd w:val="clear" w:color="auto" w:fill="auto"/>
        <w:tabs>
          <w:tab w:pos="308" w:val="left"/>
        </w:tabs>
        <w:bidi w:val="0"/>
        <w:spacing w:before="0" w:after="0" w:line="316" w:lineRule="exact"/>
        <w:ind w:left="0" w:right="0" w:firstLine="0"/>
        <w:jc w:val="left"/>
      </w:pPr>
      <w:bookmarkStart w:id="538" w:name="bookmark538"/>
      <w:r>
        <w:rPr>
          <w:rFonts w:ascii="Times New Roman" w:eastAsia="Times New Roman" w:hAnsi="Times New Roman" w:cs="Times New Roman"/>
          <w:color w:val="000000"/>
          <w:spacing w:val="0"/>
          <w:w w:val="100"/>
          <w:position w:val="0"/>
          <w:sz w:val="18"/>
          <w:szCs w:val="18"/>
        </w:rPr>
        <w:t>6</w:t>
      </w:r>
      <w:bookmarkEnd w:id="538"/>
      <w:r>
        <w:rPr>
          <w:color w:val="000000"/>
          <w:spacing w:val="0"/>
          <w:w w:val="100"/>
          <w:position w:val="0"/>
        </w:rPr>
        <w:t>、</w:t>
        <w:tab/>
        <w:t>赵息，女，</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年生，教授、博士生导师，长期从事财务管理、会计、审计等教学与科研工作，主要研究方向包括企业 成本管理、全面预算管理、企业内部控制制度及公司绩效评价等。目前同时担任中油工程、深大通的独立董事。现任天津大 学教授，会计学博士生导师。</w:t>
      </w:r>
    </w:p>
    <w:p>
      <w:pPr>
        <w:pStyle w:val="Style32"/>
        <w:keepNext w:val="0"/>
        <w:keepLines w:val="0"/>
        <w:widowControl w:val="0"/>
        <w:shd w:val="clear" w:color="auto" w:fill="auto"/>
        <w:tabs>
          <w:tab w:pos="308" w:val="left"/>
        </w:tabs>
        <w:bidi w:val="0"/>
        <w:spacing w:before="0" w:after="0" w:line="316" w:lineRule="exact"/>
        <w:ind w:left="0" w:right="0" w:firstLine="0"/>
        <w:jc w:val="left"/>
      </w:pPr>
      <w:bookmarkStart w:id="539" w:name="bookmark539"/>
      <w:r>
        <w:rPr>
          <w:rFonts w:ascii="Times New Roman" w:eastAsia="Times New Roman" w:hAnsi="Times New Roman" w:cs="Times New Roman"/>
          <w:color w:val="000000"/>
          <w:spacing w:val="0"/>
          <w:w w:val="100"/>
          <w:position w:val="0"/>
          <w:sz w:val="18"/>
          <w:szCs w:val="18"/>
        </w:rPr>
        <w:t>7</w:t>
      </w:r>
      <w:bookmarkEnd w:id="539"/>
      <w:r>
        <w:rPr>
          <w:color w:val="000000"/>
          <w:spacing w:val="0"/>
          <w:w w:val="100"/>
          <w:position w:val="0"/>
        </w:rPr>
        <w:t>、</w:t>
        <w:tab/>
        <w:t>王万红，男，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年生，研究生学历，副教授级高级工程师。曾任龙德集团执行总裁，中建一局</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事业部副总经理。 现任大通盈泰执行总裁、公司监事长。</w:t>
      </w:r>
    </w:p>
    <w:p>
      <w:pPr>
        <w:pStyle w:val="Style32"/>
        <w:keepNext w:val="0"/>
        <w:keepLines w:val="0"/>
        <w:widowControl w:val="0"/>
        <w:shd w:val="clear" w:color="auto" w:fill="auto"/>
        <w:tabs>
          <w:tab w:pos="308" w:val="left"/>
        </w:tabs>
        <w:bidi w:val="0"/>
        <w:spacing w:before="0" w:after="0" w:line="316" w:lineRule="exact"/>
        <w:ind w:left="0" w:right="0" w:firstLine="0"/>
        <w:jc w:val="left"/>
      </w:pPr>
      <w:bookmarkStart w:id="540" w:name="bookmark540"/>
      <w:r>
        <w:rPr>
          <w:rFonts w:ascii="Times New Roman" w:eastAsia="Times New Roman" w:hAnsi="Times New Roman" w:cs="Times New Roman"/>
          <w:color w:val="000000"/>
          <w:spacing w:val="0"/>
          <w:w w:val="100"/>
          <w:position w:val="0"/>
          <w:sz w:val="18"/>
          <w:szCs w:val="18"/>
        </w:rPr>
        <w:t>8</w:t>
      </w:r>
      <w:bookmarkEnd w:id="540"/>
      <w:r>
        <w:rPr>
          <w:color w:val="000000"/>
          <w:spacing w:val="0"/>
          <w:w w:val="100"/>
          <w:position w:val="0"/>
        </w:rPr>
        <w:t>、</w:t>
        <w:tab/>
        <w:t>朱云鹍，男，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年生，本科学历。曾任青岛神州集团有限公司人力行政总监、东莞厚街万达广场商业管理有限公司人 事行政经理、青岛赢联科技集团人力资源总监，现任公司创新业务事业部产品开发经理、公司监事。</w:t>
      </w:r>
    </w:p>
    <w:p>
      <w:pPr>
        <w:pStyle w:val="Style32"/>
        <w:keepNext w:val="0"/>
        <w:keepLines w:val="0"/>
        <w:widowControl w:val="0"/>
        <w:shd w:val="clear" w:color="auto" w:fill="auto"/>
        <w:tabs>
          <w:tab w:pos="308" w:val="left"/>
        </w:tabs>
        <w:bidi w:val="0"/>
        <w:spacing w:before="0" w:after="0" w:line="316" w:lineRule="exact"/>
        <w:ind w:left="0" w:right="0" w:firstLine="0"/>
        <w:jc w:val="left"/>
      </w:pPr>
      <w:bookmarkStart w:id="541" w:name="bookmark541"/>
      <w:r>
        <w:rPr>
          <w:rFonts w:ascii="Times New Roman" w:eastAsia="Times New Roman" w:hAnsi="Times New Roman" w:cs="Times New Roman"/>
          <w:color w:val="000000"/>
          <w:spacing w:val="0"/>
          <w:w w:val="100"/>
          <w:position w:val="0"/>
          <w:sz w:val="18"/>
          <w:szCs w:val="18"/>
        </w:rPr>
        <w:t>9</w:t>
      </w:r>
      <w:bookmarkEnd w:id="541"/>
      <w:r>
        <w:rPr>
          <w:color w:val="000000"/>
          <w:spacing w:val="0"/>
          <w:w w:val="100"/>
          <w:position w:val="0"/>
        </w:rPr>
        <w:t>、</w:t>
        <w:tab/>
        <w:t>谭美翼，女，</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年生，研究生学历。曾任中国国际技术智力合作公司青岛分公司人力资源专员、青岛奥海投资发展有 限公司海尔洲际酒店培训经理，现任公司投资者关系部经理、公司监事。</w:t>
      </w:r>
    </w:p>
    <w:p>
      <w:pPr>
        <w:pStyle w:val="Style32"/>
        <w:keepNext w:val="0"/>
        <w:keepLines w:val="0"/>
        <w:widowControl w:val="0"/>
        <w:shd w:val="clear" w:color="auto" w:fill="auto"/>
        <w:tabs>
          <w:tab w:pos="384" w:val="left"/>
        </w:tabs>
        <w:bidi w:val="0"/>
        <w:spacing w:before="0" w:after="0" w:line="316" w:lineRule="exact"/>
        <w:ind w:left="0" w:right="0" w:firstLine="0"/>
        <w:jc w:val="left"/>
      </w:pPr>
      <w:bookmarkStart w:id="542" w:name="bookmark542"/>
      <w:r>
        <w:rPr>
          <w:rFonts w:ascii="Times New Roman" w:eastAsia="Times New Roman" w:hAnsi="Times New Roman" w:cs="Times New Roman"/>
          <w:color w:val="000000"/>
          <w:spacing w:val="0"/>
          <w:w w:val="100"/>
          <w:position w:val="0"/>
          <w:sz w:val="18"/>
          <w:szCs w:val="18"/>
        </w:rPr>
        <w:t>1</w:t>
      </w:r>
      <w:bookmarkEnd w:id="542"/>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邢美敏，女，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年出生，本科学历，会计师。曾任山东南山铝业股份有限公司证券事务代表、董事会秘书；招金矿 业股份有限公司董秘办主任；潍坊胜达科技股份有限公司副总经理兼董事会秘书；内蒙古中天宏远再制造股份公司副总经理 兼董事会秘书。现任公司董事会秘书。</w:t>
      </w:r>
    </w:p>
    <w:p>
      <w:pPr>
        <w:pStyle w:val="Style32"/>
        <w:keepNext w:val="0"/>
        <w:keepLines w:val="0"/>
        <w:widowControl w:val="0"/>
        <w:shd w:val="clear" w:color="auto" w:fill="auto"/>
        <w:tabs>
          <w:tab w:pos="384" w:val="left"/>
        </w:tabs>
        <w:bidi w:val="0"/>
        <w:spacing w:before="0" w:after="0" w:line="316" w:lineRule="exact"/>
        <w:ind w:left="0" w:right="0" w:firstLine="0"/>
        <w:jc w:val="left"/>
      </w:pPr>
      <w:bookmarkStart w:id="543" w:name="bookmark543"/>
      <w:r>
        <w:rPr>
          <w:rFonts w:ascii="Times New Roman" w:eastAsia="Times New Roman" w:hAnsi="Times New Roman" w:cs="Times New Roman"/>
          <w:color w:val="000000"/>
          <w:spacing w:val="0"/>
          <w:w w:val="100"/>
          <w:position w:val="0"/>
          <w:sz w:val="18"/>
          <w:szCs w:val="18"/>
        </w:rPr>
        <w:t>1</w:t>
      </w:r>
      <w:bookmarkEnd w:id="5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陈宝军，</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年出生，归国留学生研究生学历，曾任北京腾信创新网络营销技术股份有限公司第一事业部总经理，副总 裁；北京电通广告有限公司企划战略本部策略总监；电装中国投资有限公司售后市场部主任；深圳大通实业股份有限公司总 经理助理。现任公司副总经理。</w:t>
      </w:r>
    </w:p>
    <w:p>
      <w:pPr>
        <w:pStyle w:val="Style32"/>
        <w:keepNext w:val="0"/>
        <w:keepLines w:val="0"/>
        <w:widowControl w:val="0"/>
        <w:shd w:val="clear" w:color="auto" w:fill="auto"/>
        <w:tabs>
          <w:tab w:pos="384" w:val="left"/>
        </w:tabs>
        <w:bidi w:val="0"/>
        <w:spacing w:before="0" w:after="0" w:line="316" w:lineRule="exact"/>
        <w:ind w:left="0" w:right="0" w:firstLine="0"/>
        <w:jc w:val="left"/>
      </w:pPr>
      <w:bookmarkStart w:id="544" w:name="bookmark544"/>
      <w:r>
        <w:rPr>
          <w:rFonts w:ascii="Times New Roman" w:eastAsia="Times New Roman" w:hAnsi="Times New Roman" w:cs="Times New Roman"/>
          <w:color w:val="000000"/>
          <w:spacing w:val="0"/>
          <w:w w:val="100"/>
          <w:position w:val="0"/>
          <w:sz w:val="18"/>
          <w:szCs w:val="18"/>
        </w:rPr>
        <w:t>1</w:t>
      </w:r>
      <w:bookmarkEnd w:id="5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郑正东，</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年出生，本科学历，会计师。曾任陕西长乐石化有限公司财务经理；深圳大通实业股份有限公司财务经理； 深圳大通致远供应链管理有限公司副总经理、公司财务总监。现任公司副总经理。</w:t>
      </w:r>
    </w:p>
    <w:p>
      <w:pPr>
        <w:pStyle w:val="Style32"/>
        <w:keepNext w:val="0"/>
        <w:keepLines w:val="0"/>
        <w:widowControl w:val="0"/>
        <w:shd w:val="clear" w:color="auto" w:fill="auto"/>
        <w:tabs>
          <w:tab w:pos="389" w:val="left"/>
        </w:tabs>
        <w:bidi w:val="0"/>
        <w:spacing w:before="0" w:after="100" w:line="338" w:lineRule="exact"/>
        <w:ind w:left="0" w:right="0" w:firstLine="0"/>
        <w:jc w:val="left"/>
      </w:pPr>
      <w:bookmarkStart w:id="545" w:name="bookmark545"/>
      <w:r>
        <w:rPr>
          <w:rFonts w:ascii="Times New Roman" w:eastAsia="Times New Roman" w:hAnsi="Times New Roman" w:cs="Times New Roman"/>
          <w:color w:val="000000"/>
          <w:spacing w:val="0"/>
          <w:w w:val="100"/>
          <w:position w:val="0"/>
          <w:sz w:val="18"/>
          <w:szCs w:val="18"/>
        </w:rPr>
        <w:t>1</w:t>
      </w:r>
      <w:bookmarkEnd w:id="5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李恒文，</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年出生，毕业于青岛大学，中国注册会计师。曾任毕马威华振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KPMG</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会计师事务所（特殊普通合伙） 审计经理；中国山水水泥有限公司（</w:t>
      </w:r>
      <w:r>
        <w:rPr>
          <w:rFonts w:ascii="Times New Roman" w:eastAsia="Times New Roman" w:hAnsi="Times New Roman" w:cs="Times New Roman"/>
          <w:color w:val="000000"/>
          <w:spacing w:val="0"/>
          <w:w w:val="100"/>
          <w:position w:val="0"/>
          <w:sz w:val="18"/>
          <w:szCs w:val="18"/>
        </w:rPr>
        <w:t xml:space="preserve">HK691 </w:t>
      </w:r>
      <w:r>
        <w:rPr>
          <w:color w:val="000000"/>
          <w:spacing w:val="0"/>
          <w:w w:val="100"/>
          <w:position w:val="0"/>
        </w:rPr>
        <w:t>）及山东丰元化学股份有限公司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SZ002805</w:t>
      </w:r>
      <w:r>
        <w:rPr>
          <w:color w:val="000000"/>
          <w:spacing w:val="0"/>
          <w:w w:val="100"/>
          <w:position w:val="0"/>
        </w:rPr>
        <w:t>）</w:t>
      </w:r>
      <w:r>
        <w:rPr>
          <w:color w:val="000000"/>
          <w:spacing w:val="0"/>
          <w:w w:val="100"/>
          <w:position w:val="0"/>
        </w:rPr>
        <w:t>财务总监。现任公司财务总监。 在股东单位任职情况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李虎钢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青岛大通盈泰资产管理有限公司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计划运营部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常建才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青岛大通盈泰资产管理有限公司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成本合约总 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王万红</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青岛大通盈泰资产管理有限公司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中国海洋大学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会计学副教</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张贞齐</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青岛大学教育集团</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天津大学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博士生导师</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2"/>
        <w:keepNext w:val="0"/>
        <w:keepLines w:val="0"/>
        <w:widowControl w:val="0"/>
        <w:shd w:val="clear" w:color="auto" w:fill="auto"/>
        <w:bidi w:val="0"/>
        <w:spacing w:before="0" w:after="340" w:line="346"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both"/>
      </w:pPr>
      <w:bookmarkStart w:id="546" w:name="bookmark546"/>
      <w:bookmarkStart w:id="547" w:name="bookmark547"/>
      <w:bookmarkStart w:id="548" w:name="bookmark548"/>
      <w:bookmarkStart w:id="549" w:name="bookmark549"/>
      <w:r>
        <w:rPr>
          <w:color w:val="000000"/>
          <w:spacing w:val="0"/>
          <w:w w:val="100"/>
          <w:position w:val="0"/>
          <w:sz w:val="24"/>
          <w:szCs w:val="24"/>
        </w:rPr>
        <w:t>四</w:t>
      </w:r>
      <w:bookmarkEnd w:id="548"/>
      <w:r>
        <w:rPr>
          <w:color w:val="000000"/>
          <w:spacing w:val="0"/>
          <w:w w:val="100"/>
          <w:position w:val="0"/>
          <w:sz w:val="24"/>
          <w:szCs w:val="24"/>
        </w:rPr>
        <w:t>、董事、监事、高级管理人员报酬情况</w:t>
      </w:r>
      <w:bookmarkEnd w:id="546"/>
      <w:bookmarkEnd w:id="547"/>
      <w:bookmarkEnd w:id="549"/>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公司针对高级管理人员建立了一套绩效考评制度和薪酬制度。公司制定了《深圳大通实业股份有限公司绩效考核制度》及《深 圳大通实业股份有限公司董事会薪酬与考核委员会工作细则》。薪酬委员会是董事会设立的专门工作机构，主要负责制定公 司董事、监事及高级管理人员的考核标准，负责制定、审查公司董事及高级管理人员的薪酬政策与方案，对董事会负责。董 事、监事和高级管理人员报酬如期按实支付。</w:t>
      </w:r>
    </w:p>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高级管理人员绩效考核实行直接上级考核制，考核者为被考核者的直接上级。考核的内容为公司确定的指标。关键业绩指标 来自公司年度目标的层层分解，能够反映公司重点经营活动情况。考核分为月度和年度考核。月度考核结果用于月度浮动绩 效工资的发放。年度考核结果应用于高级管理人员年薪预留部分的考核兑现。</w:t>
      </w:r>
    </w:p>
    <w:p>
      <w:pPr>
        <w:pStyle w:val="Style32"/>
        <w:keepNext w:val="0"/>
        <w:keepLines w:val="0"/>
        <w:widowControl w:val="0"/>
        <w:shd w:val="clear" w:color="auto" w:fill="auto"/>
        <w:bidi w:val="0"/>
        <w:spacing w:before="0" w:after="120" w:line="311" w:lineRule="exact"/>
        <w:ind w:left="0" w:right="0" w:firstLine="0"/>
        <w:jc w:val="both"/>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史利军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常建才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李虎钢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张贞齐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王万红</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朱云鹍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谭美翼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邢美敏</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李恒文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陈宝军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郑正东</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曹原培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329.02</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公司董事、高级管理人员报告期内被授予的股权激励情况</w:t>
      </w:r>
    </w:p>
    <w:p>
      <w:pPr>
        <w:pStyle w:val="Style3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五</w:t>
      </w:r>
      <w:bookmarkEnd w:id="552"/>
      <w:r>
        <w:rPr>
          <w:color w:val="000000"/>
          <w:spacing w:val="0"/>
          <w:w w:val="100"/>
          <w:position w:val="0"/>
          <w:sz w:val="24"/>
          <w:szCs w:val="24"/>
        </w:rPr>
        <w:t>、公司员工情况</w:t>
      </w:r>
      <w:bookmarkEnd w:id="550"/>
      <w:bookmarkEnd w:id="551"/>
      <w:bookmarkEnd w:id="553"/>
    </w:p>
    <w:p>
      <w:pPr>
        <w:pStyle w:val="Style37"/>
        <w:keepNext/>
        <w:keepLines/>
        <w:widowControl w:val="0"/>
        <w:shd w:val="clear" w:color="auto" w:fill="auto"/>
        <w:bidi w:val="0"/>
        <w:spacing w:before="0" w:after="32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、员工数量、专业构成及教育程度</w:t>
      </w:r>
      <w:bookmarkEnd w:id="554"/>
      <w:bookmarkEnd w:id="555"/>
      <w:bookmarkEnd w:id="55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r>
    </w:tbl>
    <w:p>
      <w:pPr>
        <w:widowControl w:val="0"/>
        <w:spacing w:after="319" w:line="1" w:lineRule="exact"/>
      </w:pPr>
    </w:p>
    <w:p>
      <w:pPr>
        <w:pStyle w:val="Style37"/>
        <w:keepNext/>
        <w:keepLines/>
        <w:widowControl w:val="0"/>
        <w:shd w:val="clear" w:color="auto" w:fill="auto"/>
        <w:tabs>
          <w:tab w:pos="378" w:val="left"/>
        </w:tabs>
        <w:bidi w:val="0"/>
        <w:spacing w:before="0" w:after="26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w:t>
        <w:tab/>
        <w:t>薪酬政策</w:t>
      </w:r>
      <w:bookmarkEnd w:id="558"/>
      <w:bookmarkEnd w:id="559"/>
      <w:bookmarkEnd w:id="561"/>
    </w:p>
    <w:p>
      <w:pPr>
        <w:pStyle w:val="Style3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公司为员工提供在行业和地区内具有一定竞争力的薪酬福利待遇，同时在公司内部实施具有公平性、激励性、竞争性、规范 化的薪酬管理制度，以实现公司与员工的共赢。</w:t>
      </w:r>
    </w:p>
    <w:p>
      <w:pPr>
        <w:pStyle w:val="Style37"/>
        <w:keepNext/>
        <w:keepLines/>
        <w:widowControl w:val="0"/>
        <w:shd w:val="clear" w:color="auto" w:fill="auto"/>
        <w:tabs>
          <w:tab w:pos="378" w:val="left"/>
        </w:tabs>
        <w:bidi w:val="0"/>
        <w:spacing w:before="0" w:after="260" w:line="240" w:lineRule="auto"/>
        <w:ind w:left="0" w:right="0" w:firstLine="0"/>
        <w:jc w:val="both"/>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3</w:t>
      </w:r>
      <w:bookmarkEnd w:id="564"/>
      <w:r>
        <w:rPr>
          <w:color w:val="000000"/>
          <w:spacing w:val="0"/>
          <w:w w:val="100"/>
          <w:position w:val="0"/>
        </w:rPr>
        <w:t>、</w:t>
        <w:tab/>
        <w:t>培训计划</w:t>
      </w:r>
      <w:bookmarkEnd w:id="562"/>
      <w:bookmarkEnd w:id="563"/>
      <w:bookmarkEnd w:id="565"/>
    </w:p>
    <w:p>
      <w:pPr>
        <w:pStyle w:val="Style3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公司会定期组织公司董监高及全体员工的技术知识、税务政策、法律法规、内控标准等多层次培训。</w:t>
      </w:r>
    </w:p>
    <w:p>
      <w:pPr>
        <w:pStyle w:val="Style37"/>
        <w:keepNext/>
        <w:keepLines/>
        <w:widowControl w:val="0"/>
        <w:shd w:val="clear" w:color="auto" w:fill="auto"/>
        <w:tabs>
          <w:tab w:pos="378" w:val="left"/>
        </w:tabs>
        <w:bidi w:val="0"/>
        <w:spacing w:before="0" w:after="260" w:line="240" w:lineRule="auto"/>
        <w:ind w:left="0" w:right="0" w:firstLine="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4</w:t>
      </w:r>
      <w:bookmarkEnd w:id="568"/>
      <w:r>
        <w:rPr>
          <w:color w:val="000000"/>
          <w:spacing w:val="0"/>
          <w:w w:val="100"/>
          <w:position w:val="0"/>
        </w:rPr>
        <w:t>、</w:t>
        <w:tab/>
        <w:t>劳务外包情况</w:t>
      </w:r>
      <w:bookmarkEnd w:id="566"/>
      <w:bookmarkEnd w:id="567"/>
      <w:bookmarkEnd w:id="569"/>
    </w:p>
    <w:p>
      <w:pPr>
        <w:pStyle w:val="Style32"/>
        <w:keepNext w:val="0"/>
        <w:keepLines w:val="0"/>
        <w:widowControl w:val="0"/>
        <w:shd w:val="clear" w:color="auto" w:fill="auto"/>
        <w:bidi w:val="0"/>
        <w:spacing w:before="0" w:after="32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before="0" w:after="560" w:line="240" w:lineRule="auto"/>
        <w:ind w:left="0" w:right="0" w:firstLine="0"/>
        <w:jc w:val="center"/>
      </w:pPr>
      <w:bookmarkStart w:id="570" w:name="bookmark570"/>
      <w:bookmarkStart w:id="571" w:name="bookmark571"/>
      <w:bookmarkStart w:id="572" w:name="bookmark572"/>
      <w:r>
        <w:rPr>
          <w:color w:val="000000"/>
          <w:spacing w:val="0"/>
          <w:w w:val="100"/>
          <w:position w:val="0"/>
        </w:rPr>
        <w:t>第十节公司治理</w:t>
      </w:r>
      <w:bookmarkEnd w:id="570"/>
      <w:bookmarkEnd w:id="571"/>
      <w:bookmarkEnd w:id="572"/>
    </w:p>
    <w:p>
      <w:pPr>
        <w:pStyle w:val="Style27"/>
        <w:keepNext/>
        <w:keepLines/>
        <w:widowControl w:val="0"/>
        <w:shd w:val="clear" w:color="auto" w:fill="auto"/>
        <w:tabs>
          <w:tab w:pos="517" w:val="left"/>
        </w:tabs>
        <w:bidi w:val="0"/>
        <w:spacing w:before="0" w:after="260" w:line="240" w:lineRule="auto"/>
        <w:ind w:left="0" w:right="0" w:firstLine="0"/>
        <w:jc w:val="left"/>
      </w:pPr>
      <w:bookmarkStart w:id="573" w:name="bookmark573"/>
      <w:bookmarkStart w:id="574" w:name="bookmark574"/>
      <w:bookmarkStart w:id="575" w:name="bookmark575"/>
      <w:bookmarkStart w:id="576" w:name="bookmark576"/>
      <w:bookmarkStart w:id="577" w:name="bookmark577"/>
      <w:r>
        <w:rPr>
          <w:color w:val="000000"/>
          <w:spacing w:val="0"/>
          <w:w w:val="100"/>
          <w:position w:val="0"/>
          <w:sz w:val="24"/>
          <w:szCs w:val="24"/>
        </w:rPr>
        <w:t>一</w:t>
      </w:r>
      <w:bookmarkEnd w:id="576"/>
      <w:r>
        <w:rPr>
          <w:color w:val="000000"/>
          <w:spacing w:val="0"/>
          <w:w w:val="100"/>
          <w:position w:val="0"/>
          <w:sz w:val="24"/>
          <w:szCs w:val="24"/>
        </w:rPr>
        <w:t>、</w:t>
        <w:tab/>
        <w:t>公司治理的基本状况</w:t>
      </w:r>
      <w:bookmarkEnd w:id="574"/>
      <w:bookmarkEnd w:id="575"/>
      <w:bookmarkEnd w:id="577"/>
      <w:bookmarkEnd w:id="573"/>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报告期内，公司严格按照《公司法》、《证券法》、《上市公司治理准则》等法律法规、规范性文件的要求，规范公司运作， 不断健全和完善公司治理结构和治理制度，建立了较为完善的法人治理结构。</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公司股东大会、董事会、监事会运作规范，按照法律法规和公司章程的规定履行职权。公司股东大会、董事会、监事会历次 会议通知、决议、会议程序及信息披露工作均符合法定程序要求。公司一贯重视信息披露工作，真实、准确、完整、及时、 公平的信息披露确保了全体股东享有平等地位，保证了全体股东尤其是中小股东对公司重大事项享有的知情权和参与权。</w:t>
      </w:r>
    </w:p>
    <w:p>
      <w:pPr>
        <w:pStyle w:val="Style32"/>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17" w:val="left"/>
        </w:tabs>
        <w:bidi w:val="0"/>
        <w:spacing w:before="0" w:after="26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二</w:t>
      </w:r>
      <w:bookmarkEnd w:id="580"/>
      <w:r>
        <w:rPr>
          <w:color w:val="000000"/>
          <w:spacing w:val="0"/>
          <w:w w:val="100"/>
          <w:position w:val="0"/>
          <w:sz w:val="24"/>
          <w:szCs w:val="24"/>
        </w:rPr>
        <w:t>、</w:t>
        <w:tab/>
        <w:t>公司相对于控股股东在业务、人员、资产、机构、财务等方面的独立情况</w:t>
      </w:r>
      <w:bookmarkEnd w:id="578"/>
      <w:bookmarkEnd w:id="579"/>
      <w:bookmarkEnd w:id="581"/>
    </w:p>
    <w:p>
      <w:pPr>
        <w:pStyle w:val="Style32"/>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公司与控股股东在业务、人员、资产、机构、财务等方面严格分开，公司具有独立完整的业务和自主经营能力。</w:t>
      </w:r>
    </w:p>
    <w:p>
      <w:pPr>
        <w:pStyle w:val="Style27"/>
        <w:keepNext/>
        <w:keepLines/>
        <w:widowControl w:val="0"/>
        <w:shd w:val="clear" w:color="auto" w:fill="auto"/>
        <w:tabs>
          <w:tab w:pos="522" w:val="left"/>
        </w:tabs>
        <w:bidi w:val="0"/>
        <w:spacing w:before="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三</w:t>
      </w:r>
      <w:bookmarkEnd w:id="584"/>
      <w:r>
        <w:rPr>
          <w:color w:val="000000"/>
          <w:spacing w:val="0"/>
          <w:w w:val="100"/>
          <w:position w:val="0"/>
          <w:sz w:val="24"/>
          <w:szCs w:val="24"/>
        </w:rPr>
        <w:t>、</w:t>
        <w:tab/>
        <w:t>同业竞争情况</w:t>
      </w:r>
      <w:bookmarkEnd w:id="582"/>
      <w:bookmarkEnd w:id="583"/>
      <w:bookmarkEnd w:id="585"/>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四</w:t>
      </w:r>
      <w:bookmarkEnd w:id="588"/>
      <w:r>
        <w:rPr>
          <w:color w:val="000000"/>
          <w:spacing w:val="0"/>
          <w:w w:val="100"/>
          <w:position w:val="0"/>
          <w:sz w:val="24"/>
          <w:szCs w:val="24"/>
        </w:rPr>
        <w:t>、报告期内召开的年度股东大会和临时股东大会的有关情况</w:t>
      </w:r>
      <w:bookmarkEnd w:id="586"/>
      <w:bookmarkEnd w:id="587"/>
      <w:bookmarkEnd w:id="589"/>
    </w:p>
    <w:p>
      <w:pPr>
        <w:pStyle w:val="Style37"/>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、本报告期股东大会情况</w:t>
      </w:r>
      <w:bookmarkEnd w:id="590"/>
      <w:bookmarkEnd w:id="591"/>
      <w:bookmarkEnd w:id="593"/>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w:t>
            </w:r>
          </w:p>
          <w:p>
            <w:pPr>
              <w:pStyle w:val="Style9"/>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会决议公告 </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巨潮资 讯网</w:t>
            </w:r>
          </w:p>
        </w:tc>
      </w:tr>
      <w:tr>
        <w:trPr>
          <w:trHeight w:val="1349"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54.70%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年第一次临时 股东大会决议公告 </w:t>
            </w:r>
            <w:r>
              <w:rPr>
                <w:rFonts w:ascii="Times New Roman" w:eastAsia="Times New Roman" w:hAnsi="Times New Roman" w:cs="Times New Roman"/>
                <w:color w:val="000000"/>
                <w:spacing w:val="0"/>
                <w:w w:val="100"/>
                <w:position w:val="0"/>
                <w:sz w:val="18"/>
                <w:szCs w:val="18"/>
              </w:rPr>
              <w:t>2020-056</w:t>
            </w:r>
            <w:r>
              <w:rPr>
                <w:color w:val="000000"/>
                <w:spacing w:val="0"/>
                <w:w w:val="100"/>
                <w:position w:val="0"/>
              </w:rPr>
              <w:t>巨潮资 讯网</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、表决权恢复的优先股股东请求召开临时股东大会</w:t>
      </w:r>
      <w:bookmarkEnd w:id="594"/>
      <w:bookmarkEnd w:id="595"/>
      <w:bookmarkEnd w:id="597"/>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五</w:t>
      </w:r>
      <w:bookmarkEnd w:id="600"/>
      <w:r>
        <w:rPr>
          <w:color w:val="000000"/>
          <w:spacing w:val="0"/>
          <w:w w:val="100"/>
          <w:position w:val="0"/>
          <w:sz w:val="24"/>
          <w:szCs w:val="24"/>
        </w:rPr>
        <w:t>、报告期内独立董事履行职责的情况</w:t>
      </w:r>
      <w:bookmarkEnd w:id="598"/>
      <w:bookmarkEnd w:id="599"/>
      <w:bookmarkEnd w:id="601"/>
    </w:p>
    <w:p>
      <w:pPr>
        <w:pStyle w:val="Style37"/>
        <w:keepNext/>
        <w:keepLines/>
        <w:widowControl w:val="0"/>
        <w:shd w:val="clear" w:color="auto" w:fill="auto"/>
        <w:bidi w:val="0"/>
        <w:spacing w:before="0" w:after="28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、独立董事出席董事会及股东大会的情况</w:t>
      </w:r>
      <w:bookmarkEnd w:id="602"/>
      <w:bookmarkEnd w:id="603"/>
      <w:bookmarkEnd w:id="605"/>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樊培银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张贞齐</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7"/>
        <w:keepNext/>
        <w:keepLines/>
        <w:widowControl w:val="0"/>
        <w:shd w:val="clear" w:color="auto" w:fill="auto"/>
        <w:tabs>
          <w:tab w:pos="378" w:val="left"/>
        </w:tabs>
        <w:bidi w:val="0"/>
        <w:spacing w:before="0" w:after="28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w:t>
        <w:tab/>
        <w:t>独立董事对公司有关事项提出异议的情况</w:t>
      </w:r>
      <w:bookmarkEnd w:id="606"/>
      <w:bookmarkEnd w:id="607"/>
      <w:bookmarkEnd w:id="609"/>
    </w:p>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独立董事对公司有关事项是否提出异议</w:t>
      </w:r>
    </w:p>
    <w:p>
      <w:pPr>
        <w:pStyle w:val="Style3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302" w:lineRule="exact"/>
        <w:ind w:left="0" w:right="0" w:firstLine="0"/>
        <w:jc w:val="left"/>
      </w:pPr>
      <w:r>
        <w:rPr>
          <w:color w:val="000000"/>
          <w:spacing w:val="0"/>
          <w:w w:val="100"/>
          <w:position w:val="0"/>
        </w:rPr>
        <w:t>报告期内独立董事对公司有关事项未提出异议。</w:t>
      </w:r>
    </w:p>
    <w:p>
      <w:pPr>
        <w:pStyle w:val="Style37"/>
        <w:keepNext/>
        <w:keepLines/>
        <w:widowControl w:val="0"/>
        <w:shd w:val="clear" w:color="auto" w:fill="auto"/>
        <w:tabs>
          <w:tab w:pos="378" w:val="left"/>
        </w:tabs>
        <w:bidi w:val="0"/>
        <w:spacing w:before="0" w:after="28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3</w:t>
      </w:r>
      <w:bookmarkEnd w:id="612"/>
      <w:r>
        <w:rPr>
          <w:color w:val="000000"/>
          <w:spacing w:val="0"/>
          <w:w w:val="100"/>
          <w:position w:val="0"/>
        </w:rPr>
        <w:t>、</w:t>
        <w:tab/>
        <w:t>独立董事履行职责的其他说明</w:t>
      </w:r>
      <w:bookmarkEnd w:id="610"/>
      <w:bookmarkEnd w:id="611"/>
      <w:bookmarkEnd w:id="613"/>
    </w:p>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独立董事对公司有关建议是否被采纳</w:t>
      </w:r>
    </w:p>
    <w:p>
      <w:pPr>
        <w:pStyle w:val="Style3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年度，公司独立董事利用参加股东大会、董事会等会议的时间对公司相关事项进行了解，同时与公司其他董事、总经理、 董事会秘书、财务总监、副总经理及其他相关工作人员保持密切联系，了解公司生产经营情况。同时，积极关注报刊、网络 等媒体有关公司的宣传和报道，及时获悉公司的最新动态。对独立董事在会议及其他时间提出的意见和建议，公司都及时予 以回复和落实。</w:t>
      </w:r>
    </w:p>
    <w:p>
      <w:pPr>
        <w:pStyle w:val="Style27"/>
        <w:keepNext/>
        <w:keepLines/>
        <w:widowControl w:val="0"/>
        <w:shd w:val="clear" w:color="auto" w:fill="auto"/>
        <w:bidi w:val="0"/>
        <w:spacing w:before="0" w:after="28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六</w:t>
      </w:r>
      <w:bookmarkEnd w:id="616"/>
      <w:r>
        <w:rPr>
          <w:color w:val="000000"/>
          <w:spacing w:val="0"/>
          <w:w w:val="100"/>
          <w:position w:val="0"/>
          <w:sz w:val="24"/>
          <w:szCs w:val="24"/>
        </w:rPr>
        <w:t>、董事会下设专门委员会在报告期内履行职责情况</w:t>
      </w:r>
      <w:bookmarkEnd w:id="614"/>
      <w:bookmarkEnd w:id="615"/>
      <w:bookmarkEnd w:id="617"/>
    </w:p>
    <w:p>
      <w:pPr>
        <w:pStyle w:val="Style32"/>
        <w:keepNext w:val="0"/>
        <w:keepLines w:val="0"/>
        <w:widowControl w:val="0"/>
        <w:shd w:val="clear" w:color="auto" w:fill="auto"/>
        <w:tabs>
          <w:tab w:pos="334" w:val="left"/>
        </w:tabs>
        <w:bidi w:val="0"/>
        <w:spacing w:before="0" w:after="0" w:line="302" w:lineRule="exact"/>
        <w:ind w:left="0" w:right="0" w:firstLine="0"/>
        <w:jc w:val="left"/>
      </w:pPr>
      <w:bookmarkStart w:id="618" w:name="bookmark618"/>
      <w:r>
        <w:rPr>
          <w:rFonts w:ascii="Times New Roman" w:eastAsia="Times New Roman" w:hAnsi="Times New Roman" w:cs="Times New Roman"/>
          <w:color w:val="000000"/>
          <w:spacing w:val="0"/>
          <w:w w:val="100"/>
          <w:position w:val="0"/>
          <w:sz w:val="18"/>
          <w:szCs w:val="18"/>
        </w:rPr>
        <w:t>1</w:t>
      </w:r>
      <w:bookmarkEnd w:id="618"/>
      <w:r>
        <w:rPr>
          <w:color w:val="000000"/>
          <w:spacing w:val="0"/>
          <w:w w:val="100"/>
          <w:position w:val="0"/>
        </w:rPr>
        <w:t>、</w:t>
        <w:tab/>
        <w:t>战略委员会履职情况</w:t>
      </w:r>
    </w:p>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报告期内，战略委员会审核了公司战略，与管理层保持及时沟通，督促战略实施。</w:t>
      </w:r>
    </w:p>
    <w:p>
      <w:pPr>
        <w:pStyle w:val="Style32"/>
        <w:keepNext w:val="0"/>
        <w:keepLines w:val="0"/>
        <w:widowControl w:val="0"/>
        <w:shd w:val="clear" w:color="auto" w:fill="auto"/>
        <w:tabs>
          <w:tab w:pos="354" w:val="left"/>
        </w:tabs>
        <w:bidi w:val="0"/>
        <w:spacing w:before="0" w:after="0" w:line="302" w:lineRule="exact"/>
        <w:ind w:left="0" w:right="0" w:firstLine="0"/>
        <w:jc w:val="left"/>
      </w:pPr>
      <w:bookmarkStart w:id="619" w:name="bookmark619"/>
      <w:r>
        <w:rPr>
          <w:rFonts w:ascii="Times New Roman" w:eastAsia="Times New Roman" w:hAnsi="Times New Roman" w:cs="Times New Roman"/>
          <w:color w:val="000000"/>
          <w:spacing w:val="0"/>
          <w:w w:val="100"/>
          <w:position w:val="0"/>
          <w:sz w:val="18"/>
          <w:szCs w:val="18"/>
        </w:rPr>
        <w:t>2</w:t>
      </w:r>
      <w:bookmarkEnd w:id="619"/>
      <w:r>
        <w:rPr>
          <w:color w:val="000000"/>
          <w:spacing w:val="0"/>
          <w:w w:val="100"/>
          <w:position w:val="0"/>
        </w:rPr>
        <w:t>、</w:t>
        <w:tab/>
        <w:t>薪酬与考核委员会履职情况</w:t>
      </w:r>
    </w:p>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报告期内，薪酬与考核委员会认真履行职责，保持与管理层的顺畅沟通，就有关方面多次与管理层进行了沟通。</w:t>
      </w:r>
    </w:p>
    <w:p>
      <w:pPr>
        <w:pStyle w:val="Style32"/>
        <w:keepNext w:val="0"/>
        <w:keepLines w:val="0"/>
        <w:widowControl w:val="0"/>
        <w:shd w:val="clear" w:color="auto" w:fill="auto"/>
        <w:tabs>
          <w:tab w:pos="354" w:val="left"/>
        </w:tabs>
        <w:bidi w:val="0"/>
        <w:spacing w:before="0" w:after="0" w:line="302" w:lineRule="exact"/>
        <w:ind w:left="0" w:right="0" w:firstLine="0"/>
        <w:jc w:val="left"/>
      </w:pPr>
      <w:bookmarkStart w:id="620" w:name="bookmark620"/>
      <w:r>
        <w:rPr>
          <w:rFonts w:ascii="Times New Roman" w:eastAsia="Times New Roman" w:hAnsi="Times New Roman" w:cs="Times New Roman"/>
          <w:color w:val="000000"/>
          <w:spacing w:val="0"/>
          <w:w w:val="100"/>
          <w:position w:val="0"/>
          <w:sz w:val="18"/>
          <w:szCs w:val="18"/>
        </w:rPr>
        <w:t>3</w:t>
      </w:r>
      <w:bookmarkEnd w:id="620"/>
      <w:r>
        <w:rPr>
          <w:color w:val="000000"/>
          <w:spacing w:val="0"/>
          <w:w w:val="100"/>
          <w:position w:val="0"/>
        </w:rPr>
        <w:t>、</w:t>
        <w:tab/>
        <w:t>审计委员会履职情况</w:t>
      </w:r>
    </w:p>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报告期内，审计委员会听取会计师、财务人员等汇报工作情况，审计委员会审议了公司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年度报告及摘要、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 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年半年度报告及摘要、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年第三季度报告等议案。</w:t>
      </w:r>
    </w:p>
    <w:p>
      <w:pPr>
        <w:pStyle w:val="Style32"/>
        <w:keepNext w:val="0"/>
        <w:keepLines w:val="0"/>
        <w:widowControl w:val="0"/>
        <w:shd w:val="clear" w:color="auto" w:fill="auto"/>
        <w:tabs>
          <w:tab w:pos="354" w:val="left"/>
        </w:tabs>
        <w:bidi w:val="0"/>
        <w:spacing w:before="0" w:after="0" w:line="302" w:lineRule="exact"/>
        <w:ind w:left="0" w:right="0" w:firstLine="0"/>
        <w:jc w:val="left"/>
      </w:pPr>
      <w:bookmarkStart w:id="621" w:name="bookmark621"/>
      <w:r>
        <w:rPr>
          <w:rFonts w:ascii="Times New Roman" w:eastAsia="Times New Roman" w:hAnsi="Times New Roman" w:cs="Times New Roman"/>
          <w:color w:val="000000"/>
          <w:spacing w:val="0"/>
          <w:w w:val="100"/>
          <w:position w:val="0"/>
          <w:sz w:val="18"/>
          <w:szCs w:val="18"/>
        </w:rPr>
        <w:t>4</w:t>
      </w:r>
      <w:bookmarkEnd w:id="621"/>
      <w:r>
        <w:rPr>
          <w:color w:val="000000"/>
          <w:spacing w:val="0"/>
          <w:w w:val="100"/>
          <w:position w:val="0"/>
        </w:rPr>
        <w:t>、</w:t>
        <w:tab/>
        <w:t>提名委员会履职情况</w:t>
      </w:r>
    </w:p>
    <w:p>
      <w:pPr>
        <w:pStyle w:val="Style3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报告期内，提名委员会认真履行职责，对公司的董事和高级管理人员的选任提出建议。</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七</w:t>
      </w:r>
      <w:bookmarkEnd w:id="624"/>
      <w:r>
        <w:rPr>
          <w:color w:val="000000"/>
          <w:spacing w:val="0"/>
          <w:w w:val="100"/>
          <w:position w:val="0"/>
          <w:sz w:val="24"/>
          <w:szCs w:val="24"/>
        </w:rPr>
        <w:t>、</w:t>
        <w:tab/>
        <w:t>监事会工作情况</w:t>
      </w:r>
      <w:bookmarkEnd w:id="622"/>
      <w:bookmarkEnd w:id="623"/>
      <w:bookmarkEnd w:id="625"/>
    </w:p>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八</w:t>
      </w:r>
      <w:bookmarkEnd w:id="628"/>
      <w:r>
        <w:rPr>
          <w:color w:val="000000"/>
          <w:spacing w:val="0"/>
          <w:w w:val="100"/>
          <w:position w:val="0"/>
          <w:sz w:val="24"/>
          <w:szCs w:val="24"/>
        </w:rPr>
        <w:t>、</w:t>
        <w:tab/>
        <w:t>高级管理人员的考评及激励情况</w:t>
      </w:r>
      <w:bookmarkEnd w:id="626"/>
      <w:bookmarkEnd w:id="627"/>
      <w:bookmarkEnd w:id="629"/>
    </w:p>
    <w:p>
      <w:pPr>
        <w:pStyle w:val="Style3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公司针对高级管理人员建立了包括《深圳大通实业股份有限公司绩效考核制度》、《深圳大通实业股份有限公司董事会薪酬 与考核委员会工作细则》在内的绩效考评制度和薪酬制度。薪酬与考核委员会是董事会设立的专门工作机构，主要负责制定 公司董事及高级管理人员的考核标准并进行考核，负责制定、审查公司董事、监事及高级管理人员的薪酬政策与方案，对董 事会负责。董事、监事和高级管理人员报酬如期按实支付。</w:t>
      </w:r>
    </w:p>
    <w:p>
      <w:pPr>
        <w:pStyle w:val="Style27"/>
        <w:keepNext/>
        <w:keepLines/>
        <w:widowControl w:val="0"/>
        <w:shd w:val="clear" w:color="auto" w:fill="auto"/>
        <w:tabs>
          <w:tab w:pos="522" w:val="left"/>
        </w:tabs>
        <w:bidi w:val="0"/>
        <w:spacing w:before="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九</w:t>
      </w:r>
      <w:bookmarkEnd w:id="632"/>
      <w:r>
        <w:rPr>
          <w:color w:val="000000"/>
          <w:spacing w:val="0"/>
          <w:w w:val="100"/>
          <w:position w:val="0"/>
          <w:sz w:val="24"/>
          <w:szCs w:val="24"/>
        </w:rPr>
        <w:t>、</w:t>
        <w:tab/>
        <w:t>内部控制情况</w:t>
      </w:r>
      <w:bookmarkEnd w:id="630"/>
      <w:bookmarkEnd w:id="631"/>
      <w:bookmarkEnd w:id="633"/>
    </w:p>
    <w:p>
      <w:pPr>
        <w:pStyle w:val="Style37"/>
        <w:keepNext/>
        <w:keepLines/>
        <w:widowControl w:val="0"/>
        <w:shd w:val="clear" w:color="auto" w:fill="auto"/>
        <w:bidi w:val="0"/>
        <w:spacing w:before="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1</w:t>
      </w:r>
      <w:bookmarkEnd w:id="636"/>
      <w:r>
        <w:rPr>
          <w:color w:val="000000"/>
          <w:spacing w:val="0"/>
          <w:w w:val="100"/>
          <w:position w:val="0"/>
        </w:rPr>
        <w:t>、报告期内发现的内部控制重大缺陷的具体情况</w:t>
      </w:r>
      <w:bookmarkEnd w:id="634"/>
      <w:bookmarkEnd w:id="635"/>
      <w:bookmarkEnd w:id="637"/>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bidi w:val="0"/>
        <w:spacing w:before="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2</w:t>
      </w:r>
      <w:bookmarkEnd w:id="640"/>
      <w:r>
        <w:rPr>
          <w:color w:val="000000"/>
          <w:spacing w:val="0"/>
          <w:w w:val="100"/>
          <w:position w:val="0"/>
        </w:rPr>
        <w:t>、内控自我评价报告</w:t>
      </w:r>
      <w:bookmarkEnd w:id="638"/>
      <w:bookmarkEnd w:id="639"/>
      <w:bookmarkEnd w:id="641"/>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tabs>
                <w:tab w:pos="430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日深大通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年内部控制评价报告</w:t>
              <w:tab/>
              <w:t>巨潮资讯网</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5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重大缺陷可能存在的迹象：公司董事、监 事和高级管理人员存在舞弊行为，给公司 形象带来负面影响；外部审计师发现当期 财务报表存在重大错报，而公司内部控制 在运行过程中未能发现该错报；重大偏离 年度预算。除重大缺陷以外，根据缺陷重 要程度划分为重要缺陷和一般缺陷，考虑 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）是否涉及任何舞弊行为；</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）是否存在会计基础缺陷；（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）确定缺 陷所引起相关金额时所需判断的主观程 度、复杂程度和范围；（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）控制缺陷之间 的相互作用；（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）控制缺陷在未来可能产 生的影响等。</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重大缺陷可能存在的迹象：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三重一大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事项未经过集体决策程序；某个业务领 域频繁地发生相似的重大诉讼案件；企 业发生重大损失，持续经营受到挑战 等。除重大缺陷以外，根据缺陷重要程 度划分为重要缺陷和一般缺陷，考虑以 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）是否涉及任何舞弊行为；</w:t>
            </w:r>
          </w:p>
          <w:p>
            <w:pPr>
              <w:pStyle w:val="Style9"/>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）确定缺陷所引起相关金额时所需 判断的主观程度、复杂程度和范围；（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控制缺陷之间的相互作用；（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）控制缺 陷在未来可能产生的影响等。</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96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根据内控缺陷对财务报表错报影响金额， 与公司上一年度合并财务报表净利润关联 衡量：缺陷影响金额超过合并净利润</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的，为重大缺陷；介于合并净利润</w:t>
            </w:r>
            <w:r>
              <w:rPr>
                <w:rFonts w:ascii="Times New Roman" w:eastAsia="Times New Roman" w:hAnsi="Times New Roman" w:cs="Times New Roman"/>
                <w:color w:val="000000"/>
                <w:spacing w:val="0"/>
                <w:w w:val="100"/>
                <w:position w:val="0"/>
                <w:sz w:val="18"/>
                <w:szCs w:val="18"/>
              </w:rPr>
              <w:t>5%-10%</w:t>
            </w:r>
          </w:p>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）之间的，为重要缺陷；小于或 等于合并净利润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的，为一般缺陷。</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根据内部控制缺陷导致的损失金额衡 量：损失金额超过合并净利润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的， 为重大缺陷；介于合并净利润</w:t>
            </w:r>
            <w:r>
              <w:rPr>
                <w:rFonts w:ascii="Times New Roman" w:eastAsia="Times New Roman" w:hAnsi="Times New Roman" w:cs="Times New Roman"/>
                <w:color w:val="000000"/>
                <w:spacing w:val="0"/>
                <w:w w:val="100"/>
                <w:position w:val="0"/>
                <w:sz w:val="18"/>
                <w:szCs w:val="18"/>
              </w:rPr>
              <w:t>5%-10%</w:t>
            </w:r>
          </w:p>
          <w:p>
            <w:pPr>
              <w:pStyle w:val="Style9"/>
              <w:keepNext w:val="0"/>
              <w:keepLines w:val="0"/>
              <w:widowControl w:val="0"/>
              <w:shd w:val="clear" w:color="auto" w:fill="auto"/>
              <w:bidi w:val="0"/>
              <w:spacing w:before="0" w:after="0" w:line="309" w:lineRule="exact"/>
              <w:ind w:left="0" w:right="0" w:firstLine="0"/>
              <w:jc w:val="left"/>
            </w:pP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）之间的，为重要缺陷；小于 或等于合并净利润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的，为一般缺陷。</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7"/>
        <w:keepNext/>
        <w:keepLines/>
        <w:widowControl w:val="0"/>
        <w:shd w:val="clear" w:color="auto" w:fill="auto"/>
        <w:bidi w:val="0"/>
        <w:spacing w:before="0" w:after="340" w:line="240" w:lineRule="auto"/>
        <w:ind w:left="0" w:right="0" w:firstLine="0"/>
        <w:jc w:val="left"/>
      </w:pPr>
      <w:bookmarkStart w:id="642" w:name="bookmark642"/>
      <w:bookmarkStart w:id="643" w:name="bookmark643"/>
      <w:bookmarkStart w:id="644" w:name="bookmark644"/>
      <w:r>
        <w:rPr>
          <w:color w:val="000000"/>
          <w:spacing w:val="0"/>
          <w:w w:val="100"/>
          <w:position w:val="0"/>
          <w:sz w:val="24"/>
          <w:szCs w:val="24"/>
        </w:rPr>
        <w:t>十、内部控制审计报告</w:t>
      </w:r>
      <w:bookmarkEnd w:id="642"/>
      <w:bookmarkEnd w:id="643"/>
      <w:bookmarkEnd w:id="64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我们认为，深大通公司于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 务报告内部控制。</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日内控审计报告巨潮资讯网</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2"/>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32"/>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300" w:line="341" w:lineRule="exact"/>
        <w:ind w:left="0" w:right="0" w:firstLine="0"/>
        <w:jc w:val="left"/>
        <w:sectPr>
          <w:footnotePr>
            <w:pos w:val="pageBottom"/>
            <w:numFmt w:val="decimal"/>
            <w:numRestart w:val="continuous"/>
          </w:footnotePr>
          <w:pgSz w:w="11900" w:h="16840"/>
          <w:pgMar w:top="1383" w:right="1068" w:bottom="1546" w:left="1063"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7"/>
        <w:keepNext/>
        <w:keepLines/>
        <w:widowControl w:val="0"/>
        <w:shd w:val="clear" w:color="auto" w:fill="auto"/>
        <w:bidi w:val="0"/>
        <w:spacing w:before="0" w:after="600" w:line="240" w:lineRule="auto"/>
        <w:ind w:left="0" w:right="0" w:firstLine="0"/>
        <w:jc w:val="center"/>
      </w:pPr>
      <w:bookmarkStart w:id="645" w:name="bookmark645"/>
      <w:bookmarkStart w:id="646" w:name="bookmark646"/>
      <w:bookmarkStart w:id="647" w:name="bookmark647"/>
      <w:r>
        <w:rPr>
          <w:color w:val="000000"/>
          <w:spacing w:val="0"/>
          <w:w w:val="100"/>
          <w:position w:val="0"/>
        </w:rPr>
        <w:t>第十一节公司债券相关情况</w:t>
      </w:r>
      <w:bookmarkEnd w:id="645"/>
      <w:bookmarkEnd w:id="646"/>
      <w:bookmarkEnd w:id="647"/>
    </w:p>
    <w:p>
      <w:pPr>
        <w:pStyle w:val="Style32"/>
        <w:keepNext w:val="0"/>
        <w:keepLines w:val="0"/>
        <w:widowControl w:val="0"/>
        <w:shd w:val="clear" w:color="auto" w:fill="auto"/>
        <w:bidi w:val="0"/>
        <w:spacing w:before="0" w:after="140" w:line="240" w:lineRule="auto"/>
        <w:ind w:left="0" w:right="0" w:firstLine="0"/>
        <w:jc w:val="left"/>
      </w:pPr>
      <w:bookmarkStart w:id="648" w:name="bookmark648"/>
      <w:r>
        <w:rPr>
          <w:color w:val="000000"/>
          <w:spacing w:val="0"/>
          <w:w w:val="100"/>
          <w:position w:val="0"/>
        </w:rPr>
        <w:t>公司是否存在公开发行并在证券交易所上市，且在年度报告批准报出日未到期或到期未能全额兑付的公司债券</w:t>
      </w:r>
      <w:bookmarkEnd w:id="648"/>
    </w:p>
    <w:p>
      <w:pPr>
        <w:pStyle w:val="Style3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520" w:after="560" w:line="240" w:lineRule="auto"/>
        <w:ind w:left="0" w:right="0" w:firstLine="0"/>
        <w:jc w:val="center"/>
      </w:pPr>
      <w:bookmarkStart w:id="649" w:name="bookmark649"/>
      <w:bookmarkStart w:id="650" w:name="bookmark650"/>
      <w:bookmarkStart w:id="651" w:name="bookmark651"/>
      <w:r>
        <w:rPr>
          <w:color w:val="000000"/>
          <w:spacing w:val="0"/>
          <w:w w:val="100"/>
          <w:position w:val="0"/>
        </w:rPr>
        <w:t>第十二节财务报告</w:t>
      </w:r>
      <w:bookmarkEnd w:id="649"/>
      <w:bookmarkEnd w:id="650"/>
      <w:bookmarkEnd w:id="651"/>
    </w:p>
    <w:p>
      <w:pPr>
        <w:pStyle w:val="Style27"/>
        <w:keepNext/>
        <w:keepLines/>
        <w:widowControl w:val="0"/>
        <w:shd w:val="clear" w:color="auto" w:fill="auto"/>
        <w:bidi w:val="0"/>
        <w:spacing w:before="0" w:after="320" w:line="240" w:lineRule="auto"/>
        <w:ind w:left="0" w:right="0" w:firstLine="0"/>
        <w:jc w:val="left"/>
      </w:pPr>
      <w:bookmarkStart w:id="652" w:name="bookmark652"/>
      <w:bookmarkStart w:id="653" w:name="bookmark653"/>
      <w:bookmarkStart w:id="654" w:name="bookmark654"/>
      <w:bookmarkStart w:id="655" w:name="bookmark655"/>
      <w:bookmarkStart w:id="656" w:name="bookmark656"/>
      <w:r>
        <w:rPr>
          <w:color w:val="000000"/>
          <w:spacing w:val="0"/>
          <w:w w:val="100"/>
          <w:position w:val="0"/>
          <w:sz w:val="24"/>
          <w:szCs w:val="24"/>
        </w:rPr>
        <w:t>一</w:t>
      </w:r>
      <w:bookmarkEnd w:id="655"/>
      <w:r>
        <w:rPr>
          <w:color w:val="000000"/>
          <w:spacing w:val="0"/>
          <w:w w:val="100"/>
          <w:position w:val="0"/>
          <w:sz w:val="24"/>
          <w:szCs w:val="24"/>
        </w:rPr>
        <w:t>、审计报告</w:t>
      </w:r>
      <w:bookmarkEnd w:id="653"/>
      <w:bookmarkEnd w:id="654"/>
      <w:bookmarkEnd w:id="656"/>
      <w:bookmarkEnd w:id="65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中兴财光华审会字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105001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齐正华、王雅栋</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深圳大通实业股份有限公司全体股东：</w:t>
      </w:r>
    </w:p>
    <w:p>
      <w:pPr>
        <w:pStyle w:val="Style32"/>
        <w:keepNext w:val="0"/>
        <w:keepLines w:val="0"/>
        <w:widowControl w:val="0"/>
        <w:shd w:val="clear" w:color="auto" w:fill="auto"/>
        <w:tabs>
          <w:tab w:pos="426" w:val="left"/>
        </w:tabs>
        <w:bidi w:val="0"/>
        <w:spacing w:before="0" w:after="0" w:line="312" w:lineRule="exact"/>
        <w:ind w:left="0" w:right="0" w:firstLine="0"/>
        <w:jc w:val="left"/>
      </w:pPr>
      <w:bookmarkStart w:id="657" w:name="bookmark657"/>
      <w:r>
        <w:rPr>
          <w:color w:val="000000"/>
          <w:spacing w:val="0"/>
          <w:w w:val="100"/>
          <w:position w:val="0"/>
        </w:rPr>
        <w:t>一</w:t>
      </w:r>
      <w:bookmarkEnd w:id="657"/>
      <w:r>
        <w:rPr>
          <w:color w:val="000000"/>
          <w:spacing w:val="0"/>
          <w:w w:val="100"/>
          <w:position w:val="0"/>
        </w:rPr>
        <w:t>、</w:t>
        <w:tab/>
        <w:t>审计意见</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我们审计了深圳大通实业股份有限公司（以下简称深大通公司）财务报表，包括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日的合并及公司资产负债 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年度的合并及公司利润表、合并及公司现金流量表、合并及公司股东权益变动表以及财务报表附注。</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我们认为，后附的财务报表在所有重大方面按照企业会计准则的规定编制，公允反映了深大通公司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年度的合并及公司经营成果和现金流量。</w:t>
      </w:r>
    </w:p>
    <w:p>
      <w:pPr>
        <w:pStyle w:val="Style32"/>
        <w:keepNext w:val="0"/>
        <w:keepLines w:val="0"/>
        <w:widowControl w:val="0"/>
        <w:shd w:val="clear" w:color="auto" w:fill="auto"/>
        <w:tabs>
          <w:tab w:pos="426" w:val="left"/>
        </w:tabs>
        <w:bidi w:val="0"/>
        <w:spacing w:before="0" w:after="0" w:line="312" w:lineRule="exact"/>
        <w:ind w:left="0" w:right="0" w:firstLine="0"/>
        <w:jc w:val="left"/>
      </w:pPr>
      <w:bookmarkStart w:id="658" w:name="bookmark658"/>
      <w:r>
        <w:rPr>
          <w:color w:val="000000"/>
          <w:spacing w:val="0"/>
          <w:w w:val="100"/>
          <w:position w:val="0"/>
        </w:rPr>
        <w:t>二</w:t>
      </w:r>
      <w:bookmarkEnd w:id="658"/>
      <w:r>
        <w:rPr>
          <w:color w:val="000000"/>
          <w:spacing w:val="0"/>
          <w:w w:val="100"/>
          <w:position w:val="0"/>
        </w:rPr>
        <w:t>、</w:t>
        <w:tab/>
        <w:t>形成审计意见的基础</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部分进一步阐述 了我们在这些准则下的责任。按照中国注册会计师职业道德守则，我们独立于深大通公司，并履行了职业道德方面的其他责 任。我们相信，我们获取的审计证据是充分、适当的，为发表审计意见提供了基础。</w:t>
      </w:r>
    </w:p>
    <w:p>
      <w:pPr>
        <w:pStyle w:val="Style32"/>
        <w:keepNext w:val="0"/>
        <w:keepLines w:val="0"/>
        <w:widowControl w:val="0"/>
        <w:shd w:val="clear" w:color="auto" w:fill="auto"/>
        <w:tabs>
          <w:tab w:pos="426" w:val="left"/>
        </w:tabs>
        <w:bidi w:val="0"/>
        <w:spacing w:before="0" w:after="0" w:line="312" w:lineRule="exact"/>
        <w:ind w:left="0" w:right="0" w:firstLine="0"/>
        <w:jc w:val="left"/>
      </w:pPr>
      <w:bookmarkStart w:id="659" w:name="bookmark659"/>
      <w:r>
        <w:rPr>
          <w:color w:val="000000"/>
          <w:spacing w:val="0"/>
          <w:w w:val="100"/>
          <w:position w:val="0"/>
        </w:rPr>
        <w:t>三</w:t>
      </w:r>
      <w:bookmarkEnd w:id="659"/>
      <w:r>
        <w:rPr>
          <w:color w:val="000000"/>
          <w:spacing w:val="0"/>
          <w:w w:val="100"/>
          <w:position w:val="0"/>
        </w:rPr>
        <w:t>、</w:t>
        <w:tab/>
        <w:t>强调事项</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我们提醒财务报表使用者关注：如财务报表附注十二、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）所述，截止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日，深大通公司对苏州大通 箐鹰投资合伙企业（有限合伙）优先级合伙人山东省金融资产管理股份有限公司在投资期间的预期投资收益及实缴出资额负 有差额补足的义务，该合伙企业约定期限三年，但山东省金融资产管理股份有限公司提前一年提起诉讼，深大通公司于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日收到山东青岛市中级人民法院一审判决书，判决公司支付山东省金融资产管理股份有限公司差额补足款项 </w:t>
      </w:r>
      <w:r>
        <w:rPr>
          <w:rFonts w:ascii="Times New Roman" w:eastAsia="Times New Roman" w:hAnsi="Times New Roman" w:cs="Times New Roman"/>
          <w:color w:val="000000"/>
          <w:spacing w:val="0"/>
          <w:w w:val="100"/>
          <w:position w:val="0"/>
          <w:sz w:val="18"/>
          <w:szCs w:val="18"/>
        </w:rPr>
        <w:t>32,7526,027.40</w:t>
      </w:r>
      <w:r>
        <w:rPr>
          <w:color w:val="000000"/>
          <w:spacing w:val="0"/>
          <w:w w:val="100"/>
          <w:position w:val="0"/>
        </w:rPr>
        <w:t>元及案件律师费、财产保全、保险费等。公司经咨询法学专家对案件情况和一审判决的分析意见以及对大通 菁鹰合伙企业投资项目的评估，认为差额补足义务不会触发。公司已于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日提起上诉，上述差额补足义务未来是 否承担存在不确定性。本段内容不影响已发表的审计意见。</w:t>
      </w:r>
    </w:p>
    <w:p>
      <w:pPr>
        <w:pStyle w:val="Style32"/>
        <w:keepNext w:val="0"/>
        <w:keepLines w:val="0"/>
        <w:widowControl w:val="0"/>
        <w:shd w:val="clear" w:color="auto" w:fill="auto"/>
        <w:tabs>
          <w:tab w:pos="426" w:val="left"/>
        </w:tabs>
        <w:bidi w:val="0"/>
        <w:spacing w:before="0" w:after="0" w:line="312" w:lineRule="exact"/>
        <w:ind w:left="0" w:right="0" w:firstLine="0"/>
        <w:jc w:val="left"/>
      </w:pPr>
      <w:bookmarkStart w:id="660" w:name="bookmark660"/>
      <w:r>
        <w:rPr>
          <w:color w:val="000000"/>
          <w:spacing w:val="0"/>
          <w:w w:val="100"/>
          <w:position w:val="0"/>
        </w:rPr>
        <w:t>四</w:t>
      </w:r>
      <w:bookmarkEnd w:id="660"/>
      <w:r>
        <w:rPr>
          <w:color w:val="000000"/>
          <w:spacing w:val="0"/>
          <w:w w:val="100"/>
          <w:position w:val="0"/>
        </w:rPr>
        <w:t>、</w:t>
        <w:tab/>
        <w:t>关键审计事项</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关键审计事项是我们根据职业判断，认为对本期财务报表审计最为重要的事项。这些事项的应对以对财务报表整体进行审计 并形成审计意见为背景，我们不对这些事项单独发表意见。我们确定下列事项是需要在审计报告中沟通的关键审计事项。</w:t>
      </w:r>
    </w:p>
    <w:p>
      <w:pPr>
        <w:pStyle w:val="Style3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（一）收入的确认</w:t>
      </w:r>
    </w:p>
    <w:p>
      <w:pPr>
        <w:pStyle w:val="Style32"/>
        <w:keepNext w:val="0"/>
        <w:keepLines w:val="0"/>
        <w:widowControl w:val="0"/>
        <w:numPr>
          <w:ilvl w:val="0"/>
          <w:numId w:val="17"/>
        </w:numPr>
        <w:shd w:val="clear" w:color="auto" w:fill="auto"/>
        <w:tabs>
          <w:tab w:pos="309" w:val="left"/>
        </w:tabs>
        <w:bidi w:val="0"/>
        <w:spacing w:before="0" w:after="0" w:line="360" w:lineRule="auto"/>
        <w:ind w:left="0" w:right="0" w:firstLine="0"/>
        <w:jc w:val="left"/>
      </w:pPr>
      <w:bookmarkStart w:id="661" w:name="bookmark661"/>
      <w:bookmarkEnd w:id="661"/>
      <w:r>
        <w:rPr>
          <w:color w:val="000000"/>
          <w:spacing w:val="0"/>
          <w:w w:val="100"/>
          <w:position w:val="0"/>
        </w:rPr>
        <w:t>事项描述</w:t>
      </w:r>
    </w:p>
    <w:p>
      <w:pPr>
        <w:pStyle w:val="Style3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相关信息披露详见财务报表附注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三、公司重要会计政策和会计估计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所述的会计政策及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五、合并财务报表项目注释</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深大通公司及其子公司主要从事供应链、民间资本管理、保理、广告传媒、电商销售等业务。由于收入是深大通公司的关键 业绩指标之一，从而存在管理层为了达到特定目标或期望而操纵收入确认时点的固有风险，我们将深大通公司收入确认识别 为关键审计事项。</w:t>
      </w:r>
    </w:p>
    <w:p>
      <w:pPr>
        <w:pStyle w:val="Style32"/>
        <w:keepNext w:val="0"/>
        <w:keepLines w:val="0"/>
        <w:widowControl w:val="0"/>
        <w:numPr>
          <w:ilvl w:val="0"/>
          <w:numId w:val="17"/>
        </w:numPr>
        <w:shd w:val="clear" w:color="auto" w:fill="auto"/>
        <w:tabs>
          <w:tab w:pos="316" w:val="left"/>
        </w:tabs>
        <w:bidi w:val="0"/>
        <w:spacing w:before="0" w:after="0" w:line="360" w:lineRule="auto"/>
        <w:ind w:left="0" w:right="0" w:firstLine="0"/>
        <w:jc w:val="left"/>
      </w:pPr>
      <w:bookmarkStart w:id="662" w:name="bookmark662"/>
      <w:bookmarkEnd w:id="662"/>
      <w:r>
        <w:rPr>
          <w:color w:val="000000"/>
          <w:spacing w:val="0"/>
          <w:w w:val="100"/>
          <w:position w:val="0"/>
        </w:rPr>
        <w:t>审计应对</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我们执行的与收入确认相关的审计程序主要包括：</w:t>
      </w:r>
    </w:p>
    <w:p>
      <w:pPr>
        <w:pStyle w:val="Style32"/>
        <w:keepNext w:val="0"/>
        <w:keepLines w:val="0"/>
        <w:widowControl w:val="0"/>
        <w:shd w:val="clear" w:color="auto" w:fill="auto"/>
        <w:tabs>
          <w:tab w:pos="441" w:val="left"/>
        </w:tabs>
        <w:bidi w:val="0"/>
        <w:spacing w:before="0" w:after="100" w:line="312" w:lineRule="exact"/>
        <w:ind w:left="0" w:right="0" w:firstLine="0"/>
        <w:jc w:val="left"/>
      </w:pPr>
      <w:bookmarkStart w:id="663" w:name="bookmark663"/>
      <w:r>
        <w:rPr>
          <w:color w:val="000000"/>
          <w:spacing w:val="0"/>
          <w:w w:val="100"/>
          <w:position w:val="0"/>
          <w:shd w:val="clear" w:color="auto" w:fill="FFFFFF"/>
        </w:rPr>
        <w:t>（</w:t>
      </w:r>
      <w:bookmarkEnd w:id="663"/>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w:t>
      </w:r>
      <w:r>
        <w:rPr>
          <w:color w:val="000000"/>
          <w:spacing w:val="0"/>
          <w:w w:val="100"/>
          <w:position w:val="0"/>
        </w:rPr>
        <w:tab/>
        <w:t>了解和评价管理层与各类收入确认相关的关键内部控制的设计和运行有效性；</w:t>
      </w:r>
    </w:p>
    <w:p>
      <w:pPr>
        <w:pStyle w:val="Style32"/>
        <w:keepNext w:val="0"/>
        <w:keepLines w:val="0"/>
        <w:widowControl w:val="0"/>
        <w:numPr>
          <w:ilvl w:val="0"/>
          <w:numId w:val="19"/>
        </w:numPr>
        <w:shd w:val="clear" w:color="auto" w:fill="auto"/>
        <w:tabs>
          <w:tab w:pos="541" w:val="left"/>
        </w:tabs>
        <w:bidi w:val="0"/>
        <w:spacing w:before="0" w:after="0" w:line="322" w:lineRule="exact"/>
        <w:ind w:left="0" w:right="0" w:firstLine="0"/>
        <w:jc w:val="both"/>
      </w:pPr>
      <w:bookmarkStart w:id="664" w:name="bookmark664"/>
      <w:bookmarkEnd w:id="664"/>
      <w:r>
        <w:rPr>
          <w:color w:val="000000"/>
          <w:spacing w:val="0"/>
          <w:w w:val="100"/>
          <w:position w:val="0"/>
        </w:rPr>
        <w:t>针对供应链销售收入，选取样本检查销售合同，交接单、派船通知单、销售发票、结算单等，检查期后销售退回情况， 评价销售收入是否在恰当的期间确认等；</w:t>
      </w:r>
    </w:p>
    <w:p>
      <w:pPr>
        <w:pStyle w:val="Style32"/>
        <w:keepNext w:val="0"/>
        <w:keepLines w:val="0"/>
        <w:widowControl w:val="0"/>
        <w:numPr>
          <w:ilvl w:val="0"/>
          <w:numId w:val="19"/>
        </w:numPr>
        <w:shd w:val="clear" w:color="auto" w:fill="auto"/>
        <w:tabs>
          <w:tab w:pos="541" w:val="left"/>
        </w:tabs>
        <w:bidi w:val="0"/>
        <w:spacing w:before="0" w:after="0" w:line="326" w:lineRule="exact"/>
        <w:ind w:left="0" w:right="0" w:firstLine="0"/>
        <w:jc w:val="both"/>
      </w:pPr>
      <w:bookmarkStart w:id="665" w:name="bookmark665"/>
      <w:bookmarkEnd w:id="665"/>
      <w:r>
        <w:rPr>
          <w:color w:val="000000"/>
          <w:spacing w:val="0"/>
          <w:w w:val="100"/>
          <w:position w:val="0"/>
        </w:rPr>
        <w:t>针对民间资本管理收入，获取全部贷款的业务资料，核对与财务系统是否一致，核对有关账目，审查贷款的真实性。 追查借款合同、借据、审核所发生的贷款入账的及时性、完整性，并对利息收入进行复核计算；</w:t>
      </w:r>
    </w:p>
    <w:p>
      <w:pPr>
        <w:pStyle w:val="Style32"/>
        <w:keepNext w:val="0"/>
        <w:keepLines w:val="0"/>
        <w:widowControl w:val="0"/>
        <w:numPr>
          <w:ilvl w:val="0"/>
          <w:numId w:val="19"/>
        </w:numPr>
        <w:shd w:val="clear" w:color="auto" w:fill="auto"/>
        <w:tabs>
          <w:tab w:pos="541" w:val="left"/>
        </w:tabs>
        <w:bidi w:val="0"/>
        <w:spacing w:before="0" w:after="0" w:line="326" w:lineRule="exact"/>
        <w:ind w:left="0" w:right="0" w:firstLine="0"/>
        <w:jc w:val="both"/>
      </w:pPr>
      <w:bookmarkStart w:id="666" w:name="bookmark666"/>
      <w:bookmarkEnd w:id="666"/>
      <w:r>
        <w:rPr>
          <w:color w:val="000000"/>
          <w:spacing w:val="0"/>
          <w:w w:val="100"/>
          <w:position w:val="0"/>
        </w:rPr>
        <w:t>针对广告传媒收入，对本年记录的收入交易选取样本，核对业务合同、客户验收回单、发票、广告排期表、上下刊记 录、结算单据、银行回单等，以评价收入确认的真实性和准确性；</w:t>
      </w:r>
    </w:p>
    <w:p>
      <w:pPr>
        <w:pStyle w:val="Style32"/>
        <w:keepNext w:val="0"/>
        <w:keepLines w:val="0"/>
        <w:widowControl w:val="0"/>
        <w:numPr>
          <w:ilvl w:val="0"/>
          <w:numId w:val="19"/>
        </w:numPr>
        <w:shd w:val="clear" w:color="auto" w:fill="auto"/>
        <w:tabs>
          <w:tab w:pos="541" w:val="left"/>
        </w:tabs>
        <w:bidi w:val="0"/>
        <w:spacing w:before="0" w:after="0" w:line="326" w:lineRule="exact"/>
        <w:ind w:left="0" w:right="0" w:firstLine="0"/>
        <w:jc w:val="both"/>
      </w:pPr>
      <w:bookmarkStart w:id="667" w:name="bookmark667"/>
      <w:bookmarkEnd w:id="667"/>
      <w:r>
        <w:rPr>
          <w:color w:val="000000"/>
          <w:spacing w:val="0"/>
          <w:w w:val="100"/>
          <w:position w:val="0"/>
        </w:rPr>
        <w:t>针对线上销售收入，获取了销售订单明细、跟踪核查快递单号及收货地址，分析人均消费、地区分布、发货分布是否 存在异常，与第三方合作平台回款流水进行核对，以评价收入确认的真实性和准确性；</w:t>
      </w:r>
    </w:p>
    <w:p>
      <w:pPr>
        <w:pStyle w:val="Style32"/>
        <w:keepNext w:val="0"/>
        <w:keepLines w:val="0"/>
        <w:widowControl w:val="0"/>
        <w:numPr>
          <w:ilvl w:val="0"/>
          <w:numId w:val="19"/>
        </w:numPr>
        <w:shd w:val="clear" w:color="auto" w:fill="auto"/>
        <w:tabs>
          <w:tab w:pos="526" w:val="left"/>
        </w:tabs>
        <w:bidi w:val="0"/>
        <w:spacing w:before="0" w:after="0" w:line="326" w:lineRule="exact"/>
        <w:ind w:left="0" w:right="0" w:firstLine="0"/>
        <w:jc w:val="both"/>
      </w:pPr>
      <w:bookmarkStart w:id="668" w:name="bookmark668"/>
      <w:bookmarkEnd w:id="668"/>
      <w:r>
        <w:rPr>
          <w:color w:val="000000"/>
          <w:spacing w:val="0"/>
          <w:w w:val="100"/>
          <w:position w:val="0"/>
        </w:rPr>
        <w:t>向重要客户实施函证程序，询证本期收入发生额及应收款项余额，对重要客户实施实地访谈程序，了解客户的经营范 围和业务规模，询问客户本期与公司的业务往来情况以及是否存在关联关系等，核实收入的真实性、完整性。</w:t>
      </w:r>
    </w:p>
    <w:p>
      <w:pPr>
        <w:pStyle w:val="Style32"/>
        <w:keepNext w:val="0"/>
        <w:keepLines w:val="0"/>
        <w:widowControl w:val="0"/>
        <w:numPr>
          <w:ilvl w:val="0"/>
          <w:numId w:val="19"/>
        </w:numPr>
        <w:shd w:val="clear" w:color="auto" w:fill="auto"/>
        <w:tabs>
          <w:tab w:pos="541" w:val="left"/>
        </w:tabs>
        <w:bidi w:val="0"/>
        <w:spacing w:before="0" w:after="0" w:line="326" w:lineRule="exact"/>
        <w:ind w:left="0" w:right="0" w:firstLine="0"/>
        <w:jc w:val="both"/>
      </w:pPr>
      <w:bookmarkStart w:id="669" w:name="bookmark669"/>
      <w:bookmarkEnd w:id="669"/>
      <w:r>
        <w:rPr>
          <w:color w:val="000000"/>
          <w:spacing w:val="0"/>
          <w:w w:val="100"/>
          <w:position w:val="0"/>
        </w:rPr>
        <w:t>就资产负债表日前后记录的收入交易，选取样本，核对订单及其他支持性文件，以评价收入是否被记录于恰当的会计 期间。</w:t>
      </w:r>
    </w:p>
    <w:p>
      <w:pPr>
        <w:pStyle w:val="Style32"/>
        <w:keepNext w:val="0"/>
        <w:keepLines w:val="0"/>
        <w:widowControl w:val="0"/>
        <w:shd w:val="clear" w:color="auto" w:fill="auto"/>
        <w:bidi w:val="0"/>
        <w:spacing w:before="0" w:after="120" w:line="316" w:lineRule="exact"/>
        <w:ind w:left="0" w:right="0" w:firstLine="0"/>
        <w:jc w:val="both"/>
      </w:pPr>
      <w:r>
        <w:rPr>
          <w:color w:val="000000"/>
          <w:spacing w:val="0"/>
          <w:w w:val="100"/>
          <w:position w:val="0"/>
        </w:rPr>
        <w:t>(二)商誉减值</w:t>
      </w:r>
    </w:p>
    <w:p>
      <w:pPr>
        <w:pStyle w:val="Style32"/>
        <w:keepNext w:val="0"/>
        <w:keepLines w:val="0"/>
        <w:widowControl w:val="0"/>
        <w:numPr>
          <w:ilvl w:val="0"/>
          <w:numId w:val="21"/>
        </w:numPr>
        <w:shd w:val="clear" w:color="auto" w:fill="auto"/>
        <w:tabs>
          <w:tab w:pos="301" w:val="left"/>
        </w:tabs>
        <w:bidi w:val="0"/>
        <w:spacing w:before="0" w:after="0" w:line="360" w:lineRule="auto"/>
        <w:ind w:left="0" w:right="0" w:firstLine="0"/>
        <w:jc w:val="both"/>
      </w:pPr>
      <w:bookmarkStart w:id="670" w:name="bookmark670"/>
      <w:bookmarkEnd w:id="670"/>
      <w:r>
        <w:rPr>
          <w:color w:val="000000"/>
          <w:spacing w:val="0"/>
          <w:w w:val="100"/>
          <w:position w:val="0"/>
        </w:rPr>
        <w:t>事项描述</w:t>
      </w:r>
    </w:p>
    <w:p>
      <w:pPr>
        <w:pStyle w:val="Style32"/>
        <w:keepNext w:val="0"/>
        <w:keepLines w:val="0"/>
        <w:widowControl w:val="0"/>
        <w:shd w:val="clear" w:color="auto" w:fill="auto"/>
        <w:bidi w:val="0"/>
        <w:spacing w:before="0" w:after="120" w:line="316" w:lineRule="exact"/>
        <w:ind w:left="0" w:right="0" w:firstLine="0"/>
        <w:jc w:val="both"/>
      </w:pPr>
      <w:r>
        <w:rPr>
          <w:color w:val="000000"/>
          <w:spacing w:val="0"/>
          <w:w w:val="100"/>
          <w:position w:val="0"/>
        </w:rPr>
        <w:t>关于商誉详见附注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五、注释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日，深大通公司合并财务报表中商誉账面价值</w:t>
      </w:r>
      <w:r>
        <w:rPr>
          <w:rFonts w:ascii="Times New Roman" w:eastAsia="Times New Roman" w:hAnsi="Times New Roman" w:cs="Times New Roman"/>
          <w:color w:val="000000"/>
          <w:spacing w:val="0"/>
          <w:w w:val="100"/>
          <w:position w:val="0"/>
          <w:sz w:val="18"/>
          <w:szCs w:val="18"/>
        </w:rPr>
        <w:t>9,911.08</w:t>
      </w:r>
      <w:r>
        <w:rPr>
          <w:color w:val="000000"/>
          <w:spacing w:val="0"/>
          <w:w w:val="100"/>
          <w:position w:val="0"/>
        </w:rPr>
        <w:t>万元。该商誉系深 大通公司于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年度因收购云南诚邦富吉生物科技有限公司形成的。管理层在每年年度终了对商誉进行减值测试，并依据减 值测试的结果调整商誉的账面价值。因商誉减值测试的评估过程复杂，需要管理层做出重大估计和判断，减值评估涉及确定 折现率等评估参数及对未来若干年的经营和财务情况的假设，包括未来若干年的销售增长率和毛利率等。因为商誉账面价值 较大，对财务报表影响重大，我们将商誉减值识别为关键审计事项。</w:t>
      </w:r>
    </w:p>
    <w:p>
      <w:pPr>
        <w:pStyle w:val="Style32"/>
        <w:keepNext w:val="0"/>
        <w:keepLines w:val="0"/>
        <w:widowControl w:val="0"/>
        <w:numPr>
          <w:ilvl w:val="0"/>
          <w:numId w:val="21"/>
        </w:numPr>
        <w:shd w:val="clear" w:color="auto" w:fill="auto"/>
        <w:tabs>
          <w:tab w:pos="320" w:val="left"/>
        </w:tabs>
        <w:bidi w:val="0"/>
        <w:spacing w:before="0" w:after="0" w:line="360" w:lineRule="auto"/>
        <w:ind w:left="0" w:right="0" w:firstLine="0"/>
        <w:jc w:val="both"/>
      </w:pPr>
      <w:bookmarkStart w:id="671" w:name="bookmark671"/>
      <w:bookmarkEnd w:id="671"/>
      <w:r>
        <w:rPr>
          <w:color w:val="000000"/>
          <w:spacing w:val="0"/>
          <w:w w:val="100"/>
          <w:position w:val="0"/>
        </w:rPr>
        <w:t>审计应对</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我们执行的与商誉减值相关的审计程序主要包括：</w:t>
      </w:r>
    </w:p>
    <w:p>
      <w:pPr>
        <w:pStyle w:val="Style32"/>
        <w:keepNext w:val="0"/>
        <w:keepLines w:val="0"/>
        <w:widowControl w:val="0"/>
        <w:numPr>
          <w:ilvl w:val="0"/>
          <w:numId w:val="23"/>
        </w:numPr>
        <w:shd w:val="clear" w:color="auto" w:fill="auto"/>
        <w:tabs>
          <w:tab w:pos="541" w:val="left"/>
        </w:tabs>
        <w:bidi w:val="0"/>
        <w:spacing w:before="0" w:after="0" w:line="316" w:lineRule="exact"/>
        <w:ind w:left="0" w:right="0" w:firstLine="0"/>
        <w:jc w:val="both"/>
      </w:pPr>
      <w:bookmarkStart w:id="672" w:name="bookmark672"/>
      <w:bookmarkEnd w:id="672"/>
      <w:r>
        <w:rPr>
          <w:color w:val="000000"/>
          <w:spacing w:val="0"/>
          <w:w w:val="100"/>
          <w:position w:val="0"/>
        </w:rPr>
        <w:t>检查了非同一控制下收购云南诚邦富吉生物科技有限公司的相关程序及会计处理是否符合会计准则的相关规定，是否 具有合理性。</w:t>
      </w:r>
    </w:p>
    <w:p>
      <w:pPr>
        <w:pStyle w:val="Style32"/>
        <w:keepNext w:val="0"/>
        <w:keepLines w:val="0"/>
        <w:widowControl w:val="0"/>
        <w:numPr>
          <w:ilvl w:val="0"/>
          <w:numId w:val="23"/>
        </w:numPr>
        <w:shd w:val="clear" w:color="auto" w:fill="auto"/>
        <w:tabs>
          <w:tab w:pos="445" w:val="left"/>
        </w:tabs>
        <w:bidi w:val="0"/>
        <w:spacing w:before="0" w:after="0" w:line="316" w:lineRule="exact"/>
        <w:ind w:left="0" w:right="0" w:firstLine="0"/>
        <w:jc w:val="both"/>
      </w:pPr>
      <w:bookmarkStart w:id="673" w:name="bookmark673"/>
      <w:bookmarkEnd w:id="673"/>
      <w:r>
        <w:rPr>
          <w:color w:val="000000"/>
          <w:spacing w:val="0"/>
          <w:w w:val="100"/>
          <w:position w:val="0"/>
        </w:rPr>
        <w:t>评估及测试了与商誉减值测试相关的内部控制的设计及执行有效性；</w:t>
      </w:r>
    </w:p>
    <w:p>
      <w:pPr>
        <w:pStyle w:val="Style32"/>
        <w:keepNext w:val="0"/>
        <w:keepLines w:val="0"/>
        <w:widowControl w:val="0"/>
        <w:numPr>
          <w:ilvl w:val="0"/>
          <w:numId w:val="23"/>
        </w:numPr>
        <w:shd w:val="clear" w:color="auto" w:fill="auto"/>
        <w:tabs>
          <w:tab w:pos="445" w:val="left"/>
        </w:tabs>
        <w:bidi w:val="0"/>
        <w:spacing w:before="0" w:after="0" w:line="316" w:lineRule="exact"/>
        <w:ind w:left="0" w:right="0" w:firstLine="0"/>
        <w:jc w:val="both"/>
      </w:pPr>
      <w:bookmarkStart w:id="674" w:name="bookmark674"/>
      <w:bookmarkEnd w:id="674"/>
      <w:r>
        <w:rPr>
          <w:color w:val="000000"/>
          <w:spacing w:val="0"/>
          <w:w w:val="100"/>
          <w:position w:val="0"/>
        </w:rPr>
        <w:t>分析管理层进行商誉减值测试时对商誉所属资产组的认定和采用的关键假设和方法，检查相关假设和方法的合理性；</w:t>
      </w:r>
    </w:p>
    <w:p>
      <w:pPr>
        <w:pStyle w:val="Style32"/>
        <w:keepNext w:val="0"/>
        <w:keepLines w:val="0"/>
        <w:widowControl w:val="0"/>
        <w:numPr>
          <w:ilvl w:val="0"/>
          <w:numId w:val="23"/>
        </w:numPr>
        <w:shd w:val="clear" w:color="auto" w:fill="auto"/>
        <w:tabs>
          <w:tab w:pos="445" w:val="left"/>
        </w:tabs>
        <w:bidi w:val="0"/>
        <w:spacing w:before="0" w:after="0" w:line="316" w:lineRule="exact"/>
        <w:ind w:left="0" w:right="0" w:firstLine="0"/>
        <w:jc w:val="both"/>
      </w:pPr>
      <w:bookmarkStart w:id="675" w:name="bookmark675"/>
      <w:bookmarkEnd w:id="675"/>
      <w:r>
        <w:rPr>
          <w:color w:val="000000"/>
          <w:spacing w:val="0"/>
          <w:w w:val="100"/>
          <w:position w:val="0"/>
        </w:rPr>
        <w:t>了解资产组的情况及发展规划，以及行业的发展趋势；</w:t>
      </w:r>
    </w:p>
    <w:p>
      <w:pPr>
        <w:pStyle w:val="Style32"/>
        <w:keepNext w:val="0"/>
        <w:keepLines w:val="0"/>
        <w:widowControl w:val="0"/>
        <w:numPr>
          <w:ilvl w:val="0"/>
          <w:numId w:val="23"/>
        </w:numPr>
        <w:shd w:val="clear" w:color="auto" w:fill="auto"/>
        <w:tabs>
          <w:tab w:pos="541" w:val="left"/>
        </w:tabs>
        <w:bidi w:val="0"/>
        <w:spacing w:before="0" w:after="0" w:line="316" w:lineRule="exact"/>
        <w:ind w:left="0" w:right="0" w:firstLine="0"/>
        <w:jc w:val="both"/>
      </w:pPr>
      <w:bookmarkStart w:id="676" w:name="bookmark676"/>
      <w:bookmarkEnd w:id="676"/>
      <w:r>
        <w:rPr>
          <w:color w:val="000000"/>
          <w:spacing w:val="0"/>
          <w:w w:val="100"/>
          <w:position w:val="0"/>
        </w:rPr>
        <w:t>获取并测试了管理层编制的商誉所属资产组可收回金额的计算表，比较包含商誉资产组的账面价值与其可收回金额的 差异，确认是否存在商誉减值情况；</w:t>
      </w:r>
    </w:p>
    <w:p>
      <w:pPr>
        <w:pStyle w:val="Style32"/>
        <w:keepNext w:val="0"/>
        <w:keepLines w:val="0"/>
        <w:widowControl w:val="0"/>
        <w:numPr>
          <w:ilvl w:val="0"/>
          <w:numId w:val="23"/>
        </w:numPr>
        <w:shd w:val="clear" w:color="auto" w:fill="auto"/>
        <w:tabs>
          <w:tab w:pos="445" w:val="left"/>
        </w:tabs>
        <w:bidi w:val="0"/>
        <w:spacing w:before="0" w:after="0" w:line="316" w:lineRule="exact"/>
        <w:ind w:left="0" w:right="0" w:firstLine="0"/>
        <w:jc w:val="both"/>
      </w:pPr>
      <w:bookmarkStart w:id="677" w:name="bookmark677"/>
      <w:bookmarkEnd w:id="677"/>
      <w:r>
        <w:rPr>
          <w:color w:val="000000"/>
          <w:spacing w:val="0"/>
          <w:w w:val="100"/>
          <w:position w:val="0"/>
        </w:rPr>
        <w:t>复核外部评估专家对资产组的评估方法及出具的评估报告的恰当性和准确性；</w:t>
      </w:r>
    </w:p>
    <w:p>
      <w:pPr>
        <w:pStyle w:val="Style32"/>
        <w:keepNext w:val="0"/>
        <w:keepLines w:val="0"/>
        <w:widowControl w:val="0"/>
        <w:numPr>
          <w:ilvl w:val="0"/>
          <w:numId w:val="23"/>
        </w:numPr>
        <w:shd w:val="clear" w:color="auto" w:fill="auto"/>
        <w:tabs>
          <w:tab w:pos="445" w:val="left"/>
        </w:tabs>
        <w:bidi w:val="0"/>
        <w:spacing w:before="0" w:after="0" w:line="316" w:lineRule="exact"/>
        <w:ind w:left="0" w:right="0" w:firstLine="0"/>
        <w:jc w:val="both"/>
      </w:pPr>
      <w:bookmarkStart w:id="678" w:name="bookmark678"/>
      <w:bookmarkEnd w:id="678"/>
      <w:r>
        <w:rPr>
          <w:color w:val="000000"/>
          <w:spacing w:val="0"/>
          <w:w w:val="100"/>
          <w:position w:val="0"/>
        </w:rPr>
        <w:t>评价管理层委聘的外部评估专家的胜任能力、专业素质和客观性；</w:t>
      </w:r>
    </w:p>
    <w:p>
      <w:pPr>
        <w:pStyle w:val="Style32"/>
        <w:keepNext w:val="0"/>
        <w:keepLines w:val="0"/>
        <w:widowControl w:val="0"/>
        <w:numPr>
          <w:ilvl w:val="0"/>
          <w:numId w:val="23"/>
        </w:numPr>
        <w:shd w:val="clear" w:color="auto" w:fill="auto"/>
        <w:tabs>
          <w:tab w:pos="445" w:val="left"/>
        </w:tabs>
        <w:bidi w:val="0"/>
        <w:spacing w:before="0" w:after="0" w:line="316" w:lineRule="exact"/>
        <w:ind w:left="0" w:right="0" w:firstLine="0"/>
        <w:jc w:val="both"/>
      </w:pPr>
      <w:bookmarkStart w:id="679" w:name="bookmark679"/>
      <w:bookmarkEnd w:id="679"/>
      <w:r>
        <w:rPr>
          <w:color w:val="000000"/>
          <w:spacing w:val="0"/>
          <w:w w:val="100"/>
          <w:position w:val="0"/>
        </w:rPr>
        <w:t>检查与商誉确认及减值相关的信息是否已在财务报表中作出恰当列报和披露。</w:t>
      </w:r>
    </w:p>
    <w:p>
      <w:pPr>
        <w:pStyle w:val="Style32"/>
        <w:keepNext w:val="0"/>
        <w:keepLines w:val="0"/>
        <w:widowControl w:val="0"/>
        <w:shd w:val="clear" w:color="auto" w:fill="auto"/>
        <w:tabs>
          <w:tab w:pos="430" w:val="left"/>
        </w:tabs>
        <w:bidi w:val="0"/>
        <w:spacing w:before="0" w:after="0" w:line="316" w:lineRule="exact"/>
        <w:ind w:left="0" w:right="0" w:firstLine="0"/>
        <w:jc w:val="both"/>
      </w:pPr>
      <w:bookmarkStart w:id="680" w:name="bookmark680"/>
      <w:r>
        <w:rPr>
          <w:color w:val="000000"/>
          <w:spacing w:val="0"/>
          <w:w w:val="100"/>
          <w:position w:val="0"/>
        </w:rPr>
        <w:t>五</w:t>
      </w:r>
      <w:bookmarkEnd w:id="680"/>
      <w:r>
        <w:rPr>
          <w:color w:val="000000"/>
          <w:spacing w:val="0"/>
          <w:w w:val="100"/>
          <w:position w:val="0"/>
        </w:rPr>
        <w:t>、</w:t>
        <w:tab/>
        <w:t>其他信息</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深大通公司管理层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对其他信息负责。其他信息包括深大通公司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 财务报表和我们的审计报告。</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我们对财务报表发表的审计意见不涵盖其他信息，我们也不对其他信息发表任何形式的鉴证结论。</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结合我们对财务报表的审计，我们的责任是阅读其他信息，在此过程中，考虑其他信息是否与财务报表或我们在审计过程中 了解到的情况存在重大不一致或者似乎存在重大错报。</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基于我们已执行的工作，如果我们确定其他信息存在重大错报，我们应当报告该事实。在这方面，我们无任何事项需要报告。</w:t>
      </w:r>
    </w:p>
    <w:p>
      <w:pPr>
        <w:pStyle w:val="Style32"/>
        <w:keepNext w:val="0"/>
        <w:keepLines w:val="0"/>
        <w:widowControl w:val="0"/>
        <w:shd w:val="clear" w:color="auto" w:fill="auto"/>
        <w:tabs>
          <w:tab w:pos="430" w:val="left"/>
        </w:tabs>
        <w:bidi w:val="0"/>
        <w:spacing w:before="0" w:after="0" w:line="316" w:lineRule="exact"/>
        <w:ind w:left="0" w:right="0" w:firstLine="0"/>
        <w:jc w:val="both"/>
      </w:pPr>
      <w:bookmarkStart w:id="681" w:name="bookmark681"/>
      <w:r>
        <w:rPr>
          <w:color w:val="000000"/>
          <w:spacing w:val="0"/>
          <w:w w:val="100"/>
          <w:position w:val="0"/>
        </w:rPr>
        <w:t>六</w:t>
      </w:r>
      <w:bookmarkEnd w:id="681"/>
      <w:r>
        <w:rPr>
          <w:color w:val="000000"/>
          <w:spacing w:val="0"/>
          <w:w w:val="100"/>
          <w:position w:val="0"/>
        </w:rPr>
        <w:t>、</w:t>
        <w:tab/>
        <w:t>管理层和治理层对财务报表的责任</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管理层负责按照企业会计准则的规定编制财务报表，使其实现公允反映，并设计、执行和维护必要的内部控制，以使财务报 表不存在由于舞弊或错误导致的重大错报。</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在编制财务报表时，管理层负责评估深大通公司的持续经营能力，披露与持续经营相关的事项(如适用)，并运用持续经营 假设，除非管理层计划清算深大通公司、终止运营或别无其他现实的选择。</w:t>
      </w:r>
    </w:p>
    <w:p>
      <w:pPr>
        <w:pStyle w:val="Style32"/>
        <w:keepNext w:val="0"/>
        <w:keepLines w:val="0"/>
        <w:widowControl w:val="0"/>
        <w:shd w:val="clear" w:color="auto" w:fill="auto"/>
        <w:bidi w:val="0"/>
        <w:spacing w:before="0" w:after="60" w:line="316" w:lineRule="exact"/>
        <w:ind w:left="0" w:right="0" w:firstLine="0"/>
        <w:jc w:val="both"/>
      </w:pPr>
      <w:r>
        <w:rPr>
          <w:color w:val="000000"/>
          <w:spacing w:val="0"/>
          <w:w w:val="100"/>
          <w:position w:val="0"/>
        </w:rPr>
        <w:t>治理层负责监督深大通公司的财务报告过程。</w:t>
      </w:r>
      <w:r>
        <w:br w:type="page"/>
      </w:r>
    </w:p>
    <w:p>
      <w:pPr>
        <w:pStyle w:val="Style32"/>
        <w:keepNext w:val="0"/>
        <w:keepLines w:val="0"/>
        <w:widowControl w:val="0"/>
        <w:shd w:val="clear" w:color="auto" w:fill="auto"/>
        <w:bidi w:val="0"/>
        <w:spacing w:before="0" w:after="0" w:line="313" w:lineRule="exact"/>
        <w:ind w:left="0" w:right="0" w:firstLine="0"/>
        <w:jc w:val="left"/>
      </w:pPr>
      <w:bookmarkStart w:id="682" w:name="bookmark682"/>
      <w:r>
        <w:rPr>
          <w:color w:val="000000"/>
          <w:spacing w:val="0"/>
          <w:w w:val="100"/>
          <w:position w:val="0"/>
        </w:rPr>
        <w:t>七</w:t>
      </w:r>
      <w:bookmarkEnd w:id="682"/>
      <w:r>
        <w:rPr>
          <w:color w:val="000000"/>
          <w:spacing w:val="0"/>
          <w:w w:val="100"/>
          <w:position w:val="0"/>
        </w:rPr>
        <w:t>、注册会计师对财务报表审计的责任</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我们的目标是对财务报表整体是否不存在由于舞弊或错误导致的重大错报获取合理保证，并出具包含审计意见的审计报告。 合理保证是高水平的保证，但并不能保证按照审计准则执行的审计在某一重大错报存在时总能发现。错报可能由于舞弊或错 误导致，如果合理预期错报单独或汇总起来可能影响财务报表使用者依据财务报表作出的经济决策，则通常认为错报是重大 的。</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在按照审计准则执行审计工作的过程中，我们运用职业判断，并保持职业怀疑。同时，我们也执行以下工作：</w:t>
      </w:r>
    </w:p>
    <w:p>
      <w:pPr>
        <w:pStyle w:val="Style32"/>
        <w:keepNext w:val="0"/>
        <w:keepLines w:val="0"/>
        <w:widowControl w:val="0"/>
        <w:shd w:val="clear" w:color="auto" w:fill="auto"/>
        <w:tabs>
          <w:tab w:pos="541" w:val="left"/>
        </w:tabs>
        <w:bidi w:val="0"/>
        <w:spacing w:before="0" w:after="0" w:line="313" w:lineRule="exact"/>
        <w:ind w:left="0" w:right="0" w:firstLine="0"/>
        <w:jc w:val="left"/>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识别和评估由于舞弊或错误导致的财务报表重大错报风险，设计和实施审计程序以应对这些风险，并获取充分、适当 的审计证据，作为发表审计意见的基础。由于舞弊可能涉及串通、伪造、故意遗漏、虚假陈述或凌驾于内部控制之上，未能 发现由于舞弊导致的重大错报的风险高于未能发现由于错误导致的重大错报的风险。</w:t>
      </w:r>
    </w:p>
    <w:p>
      <w:pPr>
        <w:pStyle w:val="Style32"/>
        <w:keepNext w:val="0"/>
        <w:keepLines w:val="0"/>
        <w:widowControl w:val="0"/>
        <w:shd w:val="clear" w:color="auto" w:fill="auto"/>
        <w:tabs>
          <w:tab w:pos="445" w:val="left"/>
        </w:tabs>
        <w:bidi w:val="0"/>
        <w:spacing w:before="0" w:after="0" w:line="313" w:lineRule="exact"/>
        <w:ind w:left="0" w:right="0" w:firstLine="0"/>
        <w:jc w:val="left"/>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w:t>
      </w:r>
    </w:p>
    <w:p>
      <w:pPr>
        <w:pStyle w:val="Style32"/>
        <w:keepNext w:val="0"/>
        <w:keepLines w:val="0"/>
        <w:widowControl w:val="0"/>
        <w:shd w:val="clear" w:color="auto" w:fill="auto"/>
        <w:tabs>
          <w:tab w:pos="445" w:val="left"/>
        </w:tabs>
        <w:bidi w:val="0"/>
        <w:spacing w:before="0" w:after="0" w:line="313" w:lineRule="exact"/>
        <w:ind w:left="0" w:right="0" w:firstLine="0"/>
        <w:jc w:val="left"/>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32"/>
        <w:keepNext w:val="0"/>
        <w:keepLines w:val="0"/>
        <w:widowControl w:val="0"/>
        <w:shd w:val="clear" w:color="auto" w:fill="auto"/>
        <w:tabs>
          <w:tab w:pos="546" w:val="left"/>
        </w:tabs>
        <w:bidi w:val="0"/>
        <w:spacing w:before="0" w:after="0" w:line="313" w:lineRule="exact"/>
        <w:ind w:left="0" w:right="0" w:firstLine="0"/>
        <w:jc w:val="left"/>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对管理层使用持续经营假设的恰当性得出结论。同时，根据获取的审计证据，就可能导致对深大通公司持续经营能力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截至审计报告日可获得的信息。然而，未来的事项或情况可能导致深大通公司不能持续经营。</w:t>
      </w:r>
    </w:p>
    <w:p>
      <w:pPr>
        <w:pStyle w:val="Style32"/>
        <w:keepNext w:val="0"/>
        <w:keepLines w:val="0"/>
        <w:widowControl w:val="0"/>
        <w:shd w:val="clear" w:color="auto" w:fill="auto"/>
        <w:tabs>
          <w:tab w:pos="445" w:val="left"/>
        </w:tabs>
        <w:bidi w:val="0"/>
        <w:spacing w:before="0" w:after="0" w:line="313" w:lineRule="exact"/>
        <w:ind w:left="0" w:right="0" w:firstLine="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32"/>
        <w:keepNext w:val="0"/>
        <w:keepLines w:val="0"/>
        <w:widowControl w:val="0"/>
        <w:shd w:val="clear" w:color="auto" w:fill="auto"/>
        <w:tabs>
          <w:tab w:pos="541" w:val="left"/>
        </w:tabs>
        <w:bidi w:val="0"/>
        <w:spacing w:before="0" w:after="0" w:line="313" w:lineRule="exact"/>
        <w:ind w:left="0" w:right="0" w:firstLine="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就深大通公司中实体或业务活动的财务信息获取充分、适当的审计证据，以对财务报表发表审计意见。我们负责指导、 监督和执行集团审计，并对审计意见承担全部责任。</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我们与治理层就计划的审计范围、时间安排和重大审计发现等事项进行沟通，包括沟通我们在审计中识别出的值得关注的内 部控制缺陷。</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我们还就遵守与独立性相关的职业道德要求向治理层提供声明，并与治理层沟通可能被合理认为影响我们独立性的所有关系 和其他事项，以及相关的防范措施（如适用）。</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从与治理层沟通过的事项中，我们确定哪些事项对本期财务报表审计最为重要，因而构成关键审计事项。我们在审计报告中 描述这些事项，除非法律法规禁止公开披露这些事项，或在极少数情形下，如果合理预期在审计报告中沟通某事项造成的负 面后果超过在公众利益方面产生的益处，我们确定不应在审计报告中沟通该事项。</w:t>
      </w:r>
    </w:p>
    <w:p>
      <w:pPr>
        <w:pStyle w:val="Style32"/>
        <w:keepNext w:val="0"/>
        <w:keepLines w:val="0"/>
        <w:widowControl w:val="0"/>
        <w:shd w:val="clear" w:color="auto" w:fill="auto"/>
        <w:tabs>
          <w:tab w:pos="4181" w:val="left"/>
        </w:tabs>
        <w:bidi w:val="0"/>
        <w:spacing w:before="0" w:after="0" w:line="313" w:lineRule="exact"/>
        <w:ind w:left="0" w:right="0" w:firstLine="0"/>
        <w:jc w:val="left"/>
      </w:pPr>
      <w:r>
        <w:rPr>
          <w:color w:val="000000"/>
          <w:spacing w:val="0"/>
          <w:w w:val="100"/>
          <w:position w:val="0"/>
        </w:rPr>
        <w:t>中兴财光华会计师事务所</w:t>
        <w:tab/>
        <w:t>中国注册会计师：</w:t>
      </w:r>
    </w:p>
    <w:p>
      <w:pPr>
        <w:pStyle w:val="Style32"/>
        <w:keepNext w:val="0"/>
        <w:keepLines w:val="0"/>
        <w:widowControl w:val="0"/>
        <w:shd w:val="clear" w:color="auto" w:fill="auto"/>
        <w:tabs>
          <w:tab w:pos="5285" w:val="left"/>
        </w:tabs>
        <w:bidi w:val="0"/>
        <w:spacing w:before="0" w:after="0" w:line="313" w:lineRule="exact"/>
        <w:ind w:left="0" w:right="0" w:firstLine="0"/>
        <w:jc w:val="left"/>
      </w:pPr>
      <w:r>
        <w:rPr>
          <w:color w:val="000000"/>
          <w:spacing w:val="0"/>
          <w:w w:val="100"/>
          <w:position w:val="0"/>
        </w:rPr>
        <w:t>（特殊普通合伙）</w:t>
        <w:tab/>
        <w:t>（项目合伙人）</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中国注册会计师：</w:t>
      </w:r>
    </w:p>
    <w:p>
      <w:pPr>
        <w:pStyle w:val="Style32"/>
        <w:keepNext w:val="0"/>
        <w:keepLines w:val="0"/>
        <w:widowControl w:val="0"/>
        <w:shd w:val="clear" w:color="auto" w:fill="auto"/>
        <w:tabs>
          <w:tab w:pos="5285" w:val="left"/>
        </w:tabs>
        <w:bidi w:val="0"/>
        <w:spacing w:before="0" w:after="380" w:line="313" w:lineRule="exact"/>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7"/>
        <w:keepNext/>
        <w:keepLines/>
        <w:widowControl w:val="0"/>
        <w:shd w:val="clear" w:color="auto" w:fill="auto"/>
        <w:bidi w:val="0"/>
        <w:spacing w:before="0" w:after="24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sz w:val="24"/>
          <w:szCs w:val="24"/>
        </w:rPr>
        <w:t>二</w:t>
      </w:r>
      <w:bookmarkEnd w:id="691"/>
      <w:r>
        <w:rPr>
          <w:color w:val="000000"/>
          <w:spacing w:val="0"/>
          <w:w w:val="100"/>
          <w:position w:val="0"/>
          <w:sz w:val="24"/>
          <w:szCs w:val="24"/>
        </w:rPr>
        <w:t>、财务报表</w:t>
      </w:r>
      <w:bookmarkEnd w:id="689"/>
      <w:bookmarkEnd w:id="690"/>
      <w:bookmarkEnd w:id="692"/>
    </w:p>
    <w:p>
      <w:pPr>
        <w:pStyle w:val="Style32"/>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财务附注中报表的单位为：元</w:t>
      </w:r>
    </w:p>
    <w:p>
      <w:pPr>
        <w:pStyle w:val="Style37"/>
        <w:keepNext/>
        <w:keepLines/>
        <w:widowControl w:val="0"/>
        <w:shd w:val="clear" w:color="auto" w:fill="auto"/>
        <w:bidi w:val="0"/>
        <w:spacing w:before="0" w:after="24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color w:val="000000"/>
          <w:spacing w:val="0"/>
          <w:w w:val="100"/>
          <w:position w:val="0"/>
        </w:rPr>
        <w:t>、合并资产负债表</w:t>
      </w:r>
      <w:bookmarkEnd w:id="693"/>
      <w:bookmarkEnd w:id="694"/>
      <w:bookmarkEnd w:id="696"/>
    </w:p>
    <w:p>
      <w:pPr>
        <w:pStyle w:val="Style32"/>
        <w:keepNext w:val="0"/>
        <w:keepLines w:val="0"/>
        <w:widowControl w:val="0"/>
        <w:shd w:val="clear" w:color="auto" w:fill="auto"/>
        <w:bidi w:val="0"/>
        <w:spacing w:before="0" w:after="160" w:line="313"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6348095</wp:posOffset>
                </wp:positionH>
                <wp:positionV relativeFrom="paragraph">
                  <wp:posOffset>520700</wp:posOffset>
                </wp:positionV>
                <wp:extent cx="481330" cy="146050"/>
                <wp:wrapSquare wrapText="bothSides"/>
                <wp:docPr id="14" name="Shape 14"/>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0" type="#_x0000_t202" style="position:absolute;margin-left:499.85000000000002pt;margin-top:41.pt;width:37.899999999999999pt;height:11.5pt;z-index:-125829373;mso-wrap-distance-left:0;mso-wrap-distance-right:0;mso-position-horizontal-relative:page" filled="f" stroked="f">
                <v:textbox inset="0,0,0,0">
                  <w:txbxContent>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编制单位：深圳大通实业股份有限公司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9"/>
              <w:keepNext w:val="0"/>
              <w:keepLines w:val="0"/>
              <w:framePr w:w="9586" w:h="1622" w:hSpace="14" w:vSpace="629" w:wrap="notBeside" w:vAnchor="text" w:hAnchor="text" w:x="128"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framePr w:w="9586" w:h="1622" w:hSpace="14" w:vSpace="629" w:wrap="notBeside" w:vAnchor="text" w:hAnchor="text" w:x="128"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framePr w:w="9586" w:h="1622" w:hSpace="14" w:vSpace="629" w:wrap="notBeside" w:vAnchor="text" w:hAnchor="text" w:x="128"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9"/>
              <w:keepNext w:val="0"/>
              <w:keepLines w:val="0"/>
              <w:framePr w:w="9586" w:h="1622" w:hSpace="14" w:vSpace="629" w:wrap="notBeside" w:vAnchor="text" w:hAnchor="text" w:x="128"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1622" w:hSpace="14" w:vSpace="629" w:wrap="notBeside" w:vAnchor="text" w:hAnchor="text" w:x="128" w:y="630"/>
              <w:widowControl w:val="0"/>
              <w:rPr>
                <w:sz w:val="10"/>
                <w:szCs w:val="10"/>
              </w:rPr>
            </w:pPr>
          </w:p>
        </w:tc>
        <w:tc>
          <w:tcPr>
            <w:tcBorders>
              <w:top w:val="single" w:sz="4"/>
              <w:left w:val="single" w:sz="4"/>
              <w:right w:val="single" w:sz="4"/>
            </w:tcBorders>
            <w:shd w:val="clear" w:color="auto" w:fill="D3D3D3"/>
            <w:vAlign w:val="top"/>
          </w:tcPr>
          <w:p>
            <w:pPr>
              <w:framePr w:w="9586" w:h="1622" w:hSpace="14" w:vSpace="629" w:wrap="notBeside" w:vAnchor="text" w:hAnchor="text" w:x="12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framePr w:w="9586" w:h="1622"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framePr w:w="9586" w:h="1622"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947,167,936.75</w:t>
            </w:r>
          </w:p>
        </w:tc>
        <w:tc>
          <w:tcPr>
            <w:tcBorders>
              <w:top w:val="single" w:sz="4"/>
              <w:left w:val="single" w:sz="4"/>
              <w:right w:val="single" w:sz="4"/>
            </w:tcBorders>
            <w:shd w:val="clear" w:color="auto" w:fill="FFFFFF"/>
            <w:vAlign w:val="center"/>
          </w:tcPr>
          <w:p>
            <w:pPr>
              <w:pStyle w:val="Style9"/>
              <w:keepNext w:val="0"/>
              <w:keepLines w:val="0"/>
              <w:framePr w:w="9586" w:h="1622" w:hSpace="14" w:vSpace="629" w:wrap="notBeside" w:vAnchor="text" w:hAnchor="text" w:x="12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1,195,490,346.92</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framePr w:w="9586" w:h="1622" w:hSpace="14" w:vSpace="629" w:wrap="notBeside" w:vAnchor="text" w:hAnchor="text" w:x="128"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framePr w:w="9586" w:h="1622" w:hSpace="14" w:vSpace="629" w:wrap="notBeside" w:vAnchor="text" w:hAnchor="text" w:x="128"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1622" w:hSpace="14" w:vSpace="629" w:wrap="notBeside" w:vAnchor="text" w:hAnchor="text" w:x="128" w:y="630"/>
              <w:widowControl w:val="0"/>
              <w:rPr>
                <w:sz w:val="10"/>
                <w:szCs w:val="10"/>
              </w:rPr>
            </w:pPr>
          </w:p>
        </w:tc>
      </w:tr>
    </w:tbl>
    <w:p>
      <w:pPr>
        <w:pStyle w:val="Style29"/>
        <w:keepNext w:val="0"/>
        <w:keepLines w:val="0"/>
        <w:framePr w:w="9768" w:h="312" w:hSpace="113" w:wrap="notBeside" w:vAnchor="text" w:hAnchor="text" w:x="114"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76,585,389.68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438,682,423.94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300,434,138.05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125,693,537.47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26,489,204.75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63,851,375.36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211,509,380.74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151,001,007.06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64,055,067.63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19,856,197.17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17,362,314.61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1,747,752,477.75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1,891,925,842.38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1,233,342,750.00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998,108,925.01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8,134,863.44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8,611,907.96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8,133,159.25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1,474,186.43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114,609,408.74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17,196,996.60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6,728,272.77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99,110,793.87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12,919.28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110,731.17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204,372.24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1,490,745,263.42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1,025,238,395.58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3,238,497,741.17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2,917,164,237.96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122,195,699.76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47,841,395.53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12,611,066.74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46,170,691.36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2,789,262.88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3,200,301.39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26,381,256.37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21,709,122.59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122,061,592.35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77,870,210.91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9,091,994.22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328,690,496.94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163,232,097.16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1,690,317.18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1,690,317.18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330,380,814.12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163,232,097.16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522,777,419.00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4,347,315,623.50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4,313,315,623.50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63,193,565.61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53,837,527.07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-2,065,256,522.71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-2,135,436,937.35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2,869,030,085.40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2,755,493,632.22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39,086,841.65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-1,561,491.42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2,908,116,927.05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2,753,932,140.80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3,238,497,741.17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2,917,164,237.96</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52390" simplePos="0" relativeHeight="125829382" behindDoc="0" locked="0" layoutInCell="1" allowOverlap="1">
                <wp:simplePos x="0" y="0"/>
                <wp:positionH relativeFrom="page">
                  <wp:posOffset>708025</wp:posOffset>
                </wp:positionH>
                <wp:positionV relativeFrom="margin">
                  <wp:posOffset>7921625</wp:posOffset>
                </wp:positionV>
                <wp:extent cx="1051560" cy="149225"/>
                <wp:wrapTopAndBottom/>
                <wp:docPr id="16" name="Shape 1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法定代表人：史利军</w:t>
                            </w:r>
                          </w:p>
                        </w:txbxContent>
                      </wps:txbx>
                      <wps:bodyPr wrap="none" lIns="0" tIns="0" rIns="0" bIns="0">
                        <a:noAutoFit/>
                      </wps:bodyPr>
                    </wps:wsp>
                  </a:graphicData>
                </a:graphic>
              </wp:anchor>
            </w:drawing>
          </mc:Choice>
          <mc:Fallback>
            <w:pict>
              <v:shape id="_x0000_s1042" type="#_x0000_t202" style="position:absolute;margin-left:55.75pt;margin-top:623.75pt;width:82.799999999999997pt;height:11.75pt;z-index:-125829371;mso-wrap-distance-left:9.pt;mso-wrap-distance-top:12.pt;mso-wrap-distance-right:405.6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法定代表人：史利军</w:t>
                      </w:r>
                    </w:p>
                  </w:txbxContent>
                </v:textbox>
                <w10:wrap type="topAndBottom" anchorx="page" anchory="margin"/>
              </v:shape>
            </w:pict>
          </mc:Fallback>
        </mc:AlternateContent>
      </w:r>
      <w:r>
        <mc:AlternateContent>
          <mc:Choice Requires="wps">
            <w:drawing>
              <wp:anchor distT="152400" distB="3175" distL="2293620" distR="2519045" simplePos="0" relativeHeight="125829384" behindDoc="0" locked="0" layoutInCell="1" allowOverlap="1">
                <wp:simplePos x="0" y="0"/>
                <wp:positionH relativeFrom="page">
                  <wp:posOffset>2887345</wp:posOffset>
                </wp:positionH>
                <wp:positionV relativeFrom="margin">
                  <wp:posOffset>7921625</wp:posOffset>
                </wp:positionV>
                <wp:extent cx="1505585" cy="146050"/>
                <wp:wrapTopAndBottom/>
                <wp:docPr id="18" name="Shape 1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主管会计工作负责人：李恒文</w:t>
                            </w:r>
                          </w:p>
                        </w:txbxContent>
                      </wps:txbx>
                      <wps:bodyPr wrap="none" lIns="0" tIns="0" rIns="0" bIns="0">
                        <a:noAutoFit/>
                      </wps:bodyPr>
                    </wps:wsp>
                  </a:graphicData>
                </a:graphic>
              </wp:anchor>
            </w:drawing>
          </mc:Choice>
          <mc:Fallback>
            <w:pict>
              <v:shape id="_x0000_s1044" type="#_x0000_t202" style="position:absolute;margin-left:227.34999999999999pt;margin-top:623.75pt;width:118.55pt;height:11.5pt;z-index:-125829369;mso-wrap-distance-left:180.59999999999999pt;mso-wrap-distance-top:12.pt;mso-wrap-distance-right:198.34999999999999pt;mso-wrap-distance-bottom:0.25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主管会计工作负责人：李恒文</w:t>
                      </w:r>
                    </w:p>
                  </w:txbxContent>
                </v:textbox>
                <w10:wrap type="topAndBottom" anchorx="page" anchory="margin"/>
              </v:shape>
            </w:pict>
          </mc:Fallback>
        </mc:AlternateContent>
      </w:r>
      <w:r>
        <mc:AlternateContent>
          <mc:Choice Requires="wps">
            <w:drawing>
              <wp:anchor distT="152400" distB="0" distL="4918075" distR="113665" simplePos="0" relativeHeight="125829386" behindDoc="0" locked="0" layoutInCell="1" allowOverlap="1">
                <wp:simplePos x="0" y="0"/>
                <wp:positionH relativeFrom="page">
                  <wp:posOffset>5511800</wp:posOffset>
                </wp:positionH>
                <wp:positionV relativeFrom="margin">
                  <wp:posOffset>7921625</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会计机构负责人：李恒文</w:t>
                            </w:r>
                          </w:p>
                        </w:txbxContent>
                      </wps:txbx>
                      <wps:bodyPr wrap="none" lIns="0" tIns="0" rIns="0" bIns="0">
                        <a:noAutoFit/>
                      </wps:bodyPr>
                    </wps:wsp>
                  </a:graphicData>
                </a:graphic>
              </wp:anchor>
            </w:drawing>
          </mc:Choice>
          <mc:Fallback>
            <w:pict>
              <v:shape id="_x0000_s1046" type="#_x0000_t202" style="position:absolute;margin-left:434.pt;margin-top:623.75pt;width:101.3pt;height:11.75pt;z-index:-125829367;mso-wrap-distance-left:387.25pt;mso-wrap-distance-top:12.pt;mso-wrap-distance-right:8.950000000000001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会计机构负责人：李恒文</w:t>
                      </w:r>
                    </w:p>
                  </w:txbxContent>
                </v:textbox>
                <w10:wrap type="topAndBottom" anchorx="page" anchory="margin"/>
              </v:shape>
            </w:pict>
          </mc:Fallback>
        </mc:AlternateContent>
      </w: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2</w:t>
      </w:r>
      <w:bookmarkEnd w:id="699"/>
      <w:r>
        <w:rPr>
          <w:color w:val="000000"/>
          <w:spacing w:val="0"/>
          <w:w w:val="100"/>
          <w:position w:val="0"/>
        </w:rPr>
        <w:t>、母公司资产负债表</w:t>
      </w:r>
      <w:bookmarkEnd w:id="697"/>
      <w:bookmarkEnd w:id="698"/>
      <w:bookmarkEnd w:id="7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459,976,930.67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510,472,948.23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14,335,713.53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941,018.29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409,945.20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1,661,425,509.94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1,539,426,631.17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74,375,680.43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25,340,193.64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104,236.24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62,653.73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2,140,207,695.14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2,064,707,891.86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895,374,335.95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875,374,335.95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668,089.15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937,144.87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808,687.50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928,237.50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896,851,112.60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877,239,718.32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3,037,058,807.74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2,941,947,610.18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9,989,961.98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9,989,961.98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452,069.81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1,083,451.79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15,238,679.04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13,285,518.68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29,598,604.29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63,386,257.26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55,296,001.92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87,745,189.71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55,296,001.92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87,745,189.71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522,777,419.00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4,347,368,234.61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4,313,368,234.61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63,193,565.61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53,837,527.07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-1,951,576,413.40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-2,035,780,760.21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2,981,762,805.82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2,854,202,420.47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3,037,058,807.74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2,941,947,610.18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3</w:t>
      </w:r>
      <w:bookmarkEnd w:id="703"/>
      <w:r>
        <w:rPr>
          <w:color w:val="000000"/>
          <w:spacing w:val="0"/>
          <w:w w:val="100"/>
          <w:position w:val="0"/>
        </w:rPr>
        <w:t>、合并利润表</w:t>
      </w:r>
      <w:bookmarkEnd w:id="701"/>
      <w:bookmarkEnd w:id="702"/>
      <w:bookmarkEnd w:id="704"/>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2,130,243,693.83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1,834,846,120.35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2,130,243,693.83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1,834,846,120.35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1,990,741,425.06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1,738,326,468.99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1,942,413,876.58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1,684,718,156.62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3,562,999.21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5,774,779.64</w:t>
            </w: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12,704,706.13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17,749,668.04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40,697,983.42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54,571,604.50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3,636,837.19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1,994,900.25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-12,274,977.47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-26,482,640.06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1,153,129.48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1,176,345.35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18,345,046.09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27,797,201.37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664,557.74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1,911,236.43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7,141,062.70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39,648,752.93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-81,539,051.98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-40,095,495.74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14,396.23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69,351.46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65,783,233.46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98,052,860.13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36,311,187.38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50,845,494.94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264,879.31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1,758,538.32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101,829,541.53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147,139,816.75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22,388,013.55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23,232,248.42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79,441,527.98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123,907,568.33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79,441,527.98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123,907,568.33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79,536,453.18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122,379,851.84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-94,925.20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1,527,716.49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91"/>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79,441,527.98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123,907,568.33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79,536,453.18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122,379,851.84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-94,925.20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1,527,716.49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0.2341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0.2341</w:t>
            </w:r>
          </w:p>
        </w:tc>
      </w:tr>
    </w:tbl>
    <w:p>
      <w:pPr>
        <w:widowControl w:val="0"/>
        <w:spacing w:after="7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法定代表人：史利军</w:t>
        <w:tab/>
        <w:t>主管会计工作负责人：李恒文</w:t>
        <w:tab/>
        <w:t>会计机构负责人：李恒文</w:t>
      </w:r>
    </w:p>
    <w:p>
      <w:pPr>
        <w:pStyle w:val="Style37"/>
        <w:keepNext/>
        <w:keepLines/>
        <w:widowControl w:val="0"/>
        <w:shd w:val="clear" w:color="auto" w:fill="auto"/>
        <w:bidi w:val="0"/>
        <w:spacing w:before="0" w:after="40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4</w:t>
      </w:r>
      <w:bookmarkEnd w:id="707"/>
      <w:r>
        <w:rPr>
          <w:color w:val="000000"/>
          <w:spacing w:val="0"/>
          <w:w w:val="100"/>
          <w:position w:val="0"/>
        </w:rPr>
        <w:t>、母公司利润表</w:t>
      </w:r>
      <w:bookmarkEnd w:id="705"/>
      <w:bookmarkEnd w:id="706"/>
      <w:bookmarkEnd w:id="70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17,738,931.73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4,174,575.36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984,215.15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165,141.40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143,491.16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144,428.13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22,142,284.38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28,631,142.40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792,561.13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1,188,822.66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-64,291,352.86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-53,473,428.25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48,111.00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64,307,866.23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53,545,445.27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71,902.30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19,106.84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21,451,100.95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90,091,758.99</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1100" w:right="0" w:firstLine="0"/>
              <w:jc w:val="both"/>
            </w:pPr>
            <w:r>
              <w:rPr>
                <w:color w:val="000000"/>
                <w:spacing w:val="0"/>
                <w:w w:val="100"/>
                <w:position w:val="0"/>
              </w:rPr>
              <w:t>以摊余成本计量的金融</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-22,084,991.20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-3,267,772.54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-7,248.54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57,402,046.05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114,354,313.77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36,176,159.25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50,727,780.67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17,819.95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611,626.79</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93,560,385.35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164,470,467.65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93,560,385.35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164,470,467.65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93,560,385.35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164,470,467.65</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93,560,385.35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164,470,467.65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5</w:t>
      </w:r>
      <w:bookmarkEnd w:id="711"/>
      <w:r>
        <w:rPr>
          <w:color w:val="000000"/>
          <w:spacing w:val="0"/>
          <w:w w:val="100"/>
          <w:position w:val="0"/>
        </w:rPr>
        <w:t>、合并现金流量表</w:t>
      </w:r>
      <w:bookmarkEnd w:id="709"/>
      <w:bookmarkEnd w:id="710"/>
      <w:bookmarkEnd w:id="712"/>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2,089,257,126.31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1,934,727,552.12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154,039,986.18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111,912,538.90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7,569,309.81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19,369.76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163,674,647.99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70,060,318.62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2,414,541,070.29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2,116,719,779.40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2,248,920,089.13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1,677,215,555.21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417,000,000.00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25,418,211.97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42,199,645.22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45,314,075.28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48,908,582.68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172,722,580.17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508,878,740.32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2,733,374,956.55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2,694,202,523.43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-318,833,886.26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-577,482,744.03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2,419,595,600.00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1,893,919,860.38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4,826,975.82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2,504,792.97</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53,092.21</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26,948,296.32</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93,373,201.97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89,377,107.90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2,537,795,777.79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2,012,803,149.78</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27,711,201.28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18,590.10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2,411,595,600.00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1,924,197,772.09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2,477,406,802.28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1,934,216,362.29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60,388,975.51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78,586,787.49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22,016,000.00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563,585.98</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22,579,585.98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1,084,669.42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-22,579,585.98</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-257,360,241.33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-521,475,542.52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865,272,921.17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1,386,748,463.69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607,912,679.84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865,272,921.17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6</w:t>
      </w:r>
      <w:bookmarkEnd w:id="715"/>
      <w:r>
        <w:rPr>
          <w:color w:val="000000"/>
          <w:spacing w:val="0"/>
          <w:w w:val="100"/>
          <w:position w:val="0"/>
        </w:rPr>
        <w:t>、母公司现金流量表</w:t>
      </w:r>
      <w:bookmarkEnd w:id="713"/>
      <w:bookmarkEnd w:id="714"/>
      <w:bookmarkEnd w:id="716"/>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18,869.76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16,338,435.09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22,787,134.39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20,588,435.09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22,806,004.15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9,492,834.37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10,983,446.07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2,177,827.04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217,812.31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26,481,277.44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350,729,825.71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38,151,938.85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361,931,084.09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-17,563,503.76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-339,125,079.94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305,428,100.38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22,172,222.22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129,077,111.47</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33,176.00</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433,599,834.03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1,115,952,734.07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475,772,056.25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1,550,491,121.92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54,223.99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16,276.10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140,293,332.09</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512,096,247.68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1,852,644,668.32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517,150,472.67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1,992,954,276.51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-41,378,416.42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-442,463,154.59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22,016,000.00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48,111.00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915,330.58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915,330.58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22,064,111.00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-115,330.58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-22,064,111.00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-59,057,250.76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-803,652,345.53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180,255,522.48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983,907,868.01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121,198,271.72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180,255,522.48</w:t>
            </w: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7</w:t>
      </w:r>
      <w:bookmarkEnd w:id="719"/>
      <w:r>
        <w:rPr>
          <w:color w:val="000000"/>
          <w:spacing w:val="0"/>
          <w:w w:val="100"/>
          <w:position w:val="0"/>
        </w:rPr>
        <w:t>、合并所有者权益变动表</w:t>
      </w:r>
      <w:bookmarkEnd w:id="717"/>
      <w:bookmarkEnd w:id="718"/>
      <w:bookmarkEnd w:id="720"/>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53,837</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2,755,</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w:t>
            </w:r>
          </w:p>
        </w:tc>
      </w:tr>
      <w:tr>
        <w:trPr>
          <w:trHeight w:val="158" w:hRule="exact"/>
        </w:trPr>
        <w:tc>
          <w:tcPr>
            <w:vMerge w:val="restart"/>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493,63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932,14</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491.42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35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53,837</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2,755,</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w:t>
            </w:r>
          </w:p>
        </w:tc>
      </w:tr>
      <w:tr>
        <w:trPr>
          <w:trHeight w:val="158" w:hRule="exact"/>
        </w:trPr>
        <w:tc>
          <w:tcPr>
            <w:vMerge w:val="restart"/>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493,63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932,14</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491.42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36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9,356,</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154,18</w:t>
            </w:r>
          </w:p>
        </w:tc>
      </w:tr>
      <w:tr>
        <w:trPr>
          <w:trHeight w:val="302"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6,453.</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,333.0</w:t>
            </w:r>
          </w:p>
        </w:tc>
        <w:tc>
          <w:tcPr>
            <w:tcBorders>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4,786.</w:t>
            </w:r>
          </w:p>
        </w:tc>
      </w:tr>
      <w:tr>
        <w:trPr>
          <w:trHeight w:val="355"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590"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79,536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79,536</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-94,92</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79,441</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,527.9</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54"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40,743</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74,743</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74,743</w:t>
            </w:r>
          </w:p>
        </w:tc>
      </w:tr>
      <w:tr>
        <w:trPr>
          <w:trHeight w:val="312"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,258.2</w:t>
            </w:r>
          </w:p>
        </w:tc>
        <w:tc>
          <w:tcPr>
            <w:tcBorders>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-9,356,</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-9,356,</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p>
            <w:pPr>
              <w:pStyle w:val="Style9"/>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315,62</w:t>
            </w:r>
          </w:p>
          <w:p>
            <w:pPr>
              <w:pStyle w:val="Style9"/>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w:t>
            </w:r>
          </w:p>
          <w:p>
            <w:pPr>
              <w:pStyle w:val="Style9"/>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w:t>
            </w:r>
          </w:p>
          <w:p>
            <w:pPr>
              <w:pStyle w:val="Style9"/>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-2,065,</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256,52</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030,08</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39,086</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116,92</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6"/>
        <w:gridCol w:w="638"/>
        <w:gridCol w:w="662"/>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风险</w:t>
            </w:r>
          </w:p>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权益合</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2,829,0</w:t>
            </w:r>
          </w:p>
        </w:tc>
      </w:tr>
      <w:tr>
        <w:trPr>
          <w:trHeight w:val="163" w:hRule="exact"/>
        </w:trPr>
        <w:tc>
          <w:tcPr>
            <w:vMerge w:val="restart"/>
            <w:tcBorders>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020,07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57,837.</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9.17</w:t>
            </w:r>
          </w:p>
        </w:tc>
        <w:tc>
          <w:tcPr>
            <w:vMerge w:val="restart"/>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241.52</w:t>
            </w:r>
          </w:p>
        </w:tc>
        <w:tc>
          <w:tcPr>
            <w:vMerge w:val="restart"/>
            <w:tcBorders>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-199,9</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06,297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06,297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6,297.7</w:t>
            </w:r>
          </w:p>
        </w:tc>
      </w:tr>
      <w:tr>
        <w:trPr>
          <w:trHeight w:val="154" w:hRule="exact"/>
        </w:trPr>
        <w:tc>
          <w:tcPr>
            <w:tcBorders>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5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2,629,1</w:t>
            </w:r>
          </w:p>
        </w:tc>
      </w:tr>
      <w:tr>
        <w:trPr>
          <w:trHeight w:val="158" w:hRule="exact"/>
        </w:trPr>
        <w:tc>
          <w:tcPr>
            <w:vMerge w:val="restart"/>
            <w:tcBorders>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369,74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51,539.</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241.52</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442"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104,93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2,400,7</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124,780</w:t>
            </w:r>
          </w:p>
        </w:tc>
      </w:tr>
      <w:tr>
        <w:trPr>
          <w:trHeight w:val="302" w:hRule="exact"/>
        </w:trPr>
        <w:tc>
          <w:tcPr>
            <w:tcBorders>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w:t>
            </w: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w:t>
            </w:r>
          </w:p>
        </w:tc>
        <w:tc>
          <w:tcPr>
            <w:vMerge w:val="restart"/>
            <w:tcBorders>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,600.94</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122,37</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122,37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1,527,7</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123,907</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w:t>
            </w:r>
          </w:p>
        </w:tc>
        <w:tc>
          <w:tcPr>
            <w:vMerge w:val="restart"/>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 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873,033</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288" w:hRule="exact"/>
        </w:trPr>
        <w:tc>
          <w:tcPr>
            <w:tcBorders>
              <w:left w:val="single" w:sz="4"/>
            </w:tcBorders>
            <w:shd w:val="clear" w:color="auto" w:fill="D3D3D3"/>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873,033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379"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77,41</w:t>
            </w:r>
          </w:p>
          <w:p>
            <w:pPr>
              <w:pStyle w:val="Style9"/>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315,62</w:t>
            </w:r>
          </w:p>
          <w:p>
            <w:pPr>
              <w:pStyle w:val="Style9"/>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53,837</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436,93</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493,63</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491.42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2,753,9</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32,140.</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8</w:t>
      </w:r>
      <w:bookmarkEnd w:id="723"/>
      <w:r>
        <w:rPr>
          <w:color w:val="000000"/>
          <w:spacing w:val="0"/>
          <w:w w:val="100"/>
          <w:position w:val="0"/>
        </w:rPr>
        <w:t>、母公司所有者权益变动表</w:t>
      </w:r>
      <w:bookmarkEnd w:id="721"/>
      <w:bookmarkEnd w:id="722"/>
      <w:bookmarkEnd w:id="724"/>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7,419.0</w:t>
            </w:r>
          </w:p>
          <w:p>
            <w:pPr>
              <w:pStyle w:val="Style9"/>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4,313,36</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53,837,5</w:t>
            </w:r>
          </w:p>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-2,035,</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780,76</w:t>
            </w:r>
          </w:p>
          <w:p>
            <w:pPr>
              <w:pStyle w:val="Style9"/>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2,854,202,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420.47</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7,419.0</w:t>
            </w:r>
          </w:p>
          <w:p>
            <w:pPr>
              <w:pStyle w:val="Style9"/>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4,313,36</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53,837,5</w:t>
            </w:r>
          </w:p>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-2,035,</w:t>
            </w:r>
          </w:p>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780,76</w:t>
            </w:r>
          </w:p>
          <w:p>
            <w:pPr>
              <w:pStyle w:val="Style9"/>
              <w:keepNext w:val="0"/>
              <w:keepLines w:val="0"/>
              <w:widowControl w:val="0"/>
              <w:shd w:val="clear" w:color="auto" w:fill="auto"/>
              <w:bidi w:val="0"/>
              <w:spacing w:before="0" w:after="10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2,854,202,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420.47</w:t>
            </w: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34,000,0</w:t>
            </w:r>
          </w:p>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9,356,03</w:t>
            </w:r>
          </w:p>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84,204,</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127,560,3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93,560,</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93,560,38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34,000,0</w:t>
            </w:r>
          </w:p>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34,000,0</w:t>
            </w:r>
          </w:p>
          <w:p>
            <w:pPr>
              <w:pStyle w:val="Style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9,356,03</w:t>
            </w:r>
          </w:p>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-9,356,</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9,356,03</w:t>
            </w:r>
          </w:p>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-9,356,</w:t>
            </w:r>
          </w:p>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7,419.0</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4,347,36</w:t>
            </w:r>
          </w:p>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63,193,5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576,41</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2,981,762,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805.82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4,313,3</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68,234.</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37,390,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-2,076,31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2,797,216,2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-107,484,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-107,484,29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4,313,3</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68,234.</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37,390,</w:t>
            </w:r>
          </w:p>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480.30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-2,183,80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2,689,731,9</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16,447,</w:t>
            </w:r>
          </w:p>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046.77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148,023,4</w:t>
            </w:r>
          </w:p>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164,470,46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164,470,4</w:t>
            </w:r>
          </w:p>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164,470,46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16,447,</w:t>
            </w:r>
          </w:p>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046.77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-16,447,0</w:t>
            </w:r>
          </w:p>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16,447,</w:t>
            </w:r>
          </w:p>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046.77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-16,447,0</w:t>
            </w:r>
          </w:p>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7,419.</w:t>
            </w:r>
          </w:p>
          <w:p>
            <w:pPr>
              <w:pStyle w:val="Style9"/>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4,313,3</w:t>
            </w:r>
          </w:p>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68,234.</w:t>
            </w:r>
          </w:p>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-2,035,78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2,854,202,4</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w:t>
            </w: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sz w:val="24"/>
          <w:szCs w:val="24"/>
        </w:rPr>
        <w:t>三</w:t>
      </w:r>
      <w:bookmarkEnd w:id="727"/>
      <w:r>
        <w:rPr>
          <w:color w:val="000000"/>
          <w:spacing w:val="0"/>
          <w:w w:val="100"/>
          <w:position w:val="0"/>
          <w:sz w:val="24"/>
          <w:szCs w:val="24"/>
        </w:rPr>
        <w:t>、公司基本情况</w:t>
      </w:r>
      <w:bookmarkEnd w:id="725"/>
      <w:bookmarkEnd w:id="726"/>
      <w:bookmarkEnd w:id="728"/>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公司名称：深圳大通实业股份有限公司</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注册地址：深圳市南山区沙河街道恩平街华侨城东部工业区东</w:t>
      </w:r>
      <w:r>
        <w:rPr>
          <w:rFonts w:ascii="Times New Roman" w:eastAsia="Times New Roman" w:hAnsi="Times New Roman" w:cs="Times New Roman"/>
          <w:color w:val="000000"/>
          <w:spacing w:val="0"/>
          <w:w w:val="100"/>
          <w:position w:val="0"/>
          <w:sz w:val="18"/>
          <w:szCs w:val="18"/>
        </w:rPr>
        <w:t>E4</w:t>
      </w:r>
      <w:r>
        <w:rPr>
          <w:color w:val="000000"/>
          <w:spacing w:val="0"/>
          <w:w w:val="100"/>
          <w:position w:val="0"/>
        </w:rPr>
        <w:t>栋</w:t>
      </w:r>
    </w:p>
    <w:p>
      <w:pPr>
        <w:pStyle w:val="Style51"/>
        <w:keepNext w:val="0"/>
        <w:keepLines w:val="0"/>
        <w:widowControl w:val="0"/>
        <w:shd w:val="clear" w:color="auto" w:fill="auto"/>
        <w:bidi w:val="0"/>
        <w:spacing w:before="0" w:after="0"/>
        <w:ind w:left="0" w:right="0" w:firstLine="0"/>
        <w:jc w:val="left"/>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522,777,419.0</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p>
    <w:p>
      <w:pPr>
        <w:pStyle w:val="Style51"/>
        <w:keepNext w:val="0"/>
        <w:keepLines w:val="0"/>
        <w:widowControl w:val="0"/>
        <w:shd w:val="clear" w:color="auto" w:fill="auto"/>
        <w:bidi w:val="0"/>
        <w:spacing w:before="0" w:after="0"/>
        <w:ind w:left="0" w:right="0" w:firstLine="0"/>
        <w:jc w:val="left"/>
        <w:rPr>
          <w:sz w:val="17"/>
          <w:szCs w:val="17"/>
        </w:rPr>
      </w:pPr>
      <w:r>
        <w:rPr>
          <w:rFonts w:ascii="SimSun" w:eastAsia="SimSun" w:hAnsi="SimSun" w:cs="SimSun"/>
          <w:color w:val="000000"/>
          <w:spacing w:val="0"/>
          <w:w w:val="100"/>
          <w:position w:val="0"/>
          <w:sz w:val="17"/>
          <w:szCs w:val="17"/>
        </w:rPr>
        <w:t>股本：</w:t>
      </w:r>
      <w:r>
        <w:rPr>
          <w:color w:val="000000"/>
          <w:spacing w:val="0"/>
          <w:w w:val="100"/>
          <w:position w:val="0"/>
          <w:sz w:val="18"/>
          <w:szCs w:val="18"/>
        </w:rPr>
        <w:t>522,777,419.0</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p>
    <w:p>
      <w:pPr>
        <w:pStyle w:val="Style51"/>
        <w:keepNext w:val="0"/>
        <w:keepLines w:val="0"/>
        <w:widowControl w:val="0"/>
        <w:shd w:val="clear" w:color="auto" w:fill="auto"/>
        <w:bidi w:val="0"/>
        <w:spacing w:before="0" w:after="0"/>
        <w:ind w:left="0" w:right="0" w:firstLine="0"/>
        <w:jc w:val="left"/>
      </w:pPr>
      <w:r>
        <w:rPr>
          <w:rFonts w:ascii="SimSun" w:eastAsia="SimSun" w:hAnsi="SimSun" w:cs="SimSun"/>
          <w:color w:val="000000"/>
          <w:spacing w:val="0"/>
          <w:w w:val="100"/>
          <w:position w:val="0"/>
          <w:sz w:val="17"/>
          <w:szCs w:val="17"/>
        </w:rPr>
        <w:t>统一社会信用代码：</w:t>
      </w:r>
      <w:r>
        <w:rPr>
          <w:color w:val="000000"/>
          <w:spacing w:val="0"/>
          <w:w w:val="100"/>
          <w:position w:val="0"/>
        </w:rPr>
        <w:t>91440300618850293F</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董事长：史利军</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经营范围：房地产开发、经营；国内贸易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不含专营、专控、专卖商品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；兴办实业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具体项目另行申报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，计算机领域的技术 开发、技术转让、技术咨询和技术服务，计算机软硬件开发及销售；经营进出口业务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具体按照深贸管准证字第</w:t>
      </w:r>
      <w:r>
        <w:rPr>
          <w:rFonts w:ascii="Times New Roman" w:eastAsia="Times New Roman" w:hAnsi="Times New Roman" w:cs="Times New Roman"/>
          <w:color w:val="000000"/>
          <w:spacing w:val="0"/>
          <w:w w:val="100"/>
          <w:position w:val="0"/>
          <w:sz w:val="18"/>
          <w:szCs w:val="18"/>
        </w:rPr>
        <w:t>2003-367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 资格证书办理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；设计、制作、代理、发布各类广告，电脑图文设计制作，影视策划，企业形象策划，市场营销策划；展览 展示设计服务，会务服务；文化产业园区的投资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具体项目另行申报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，文化旅游项目的投资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具体项目另行申报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 人工智能的技术研发。</w:t>
      </w:r>
      <w:r>
        <w:rPr>
          <w:color w:val="000000"/>
          <w:spacing w:val="0"/>
          <w:w w:val="100"/>
          <w:position w:val="0"/>
          <w:sz w:val="18"/>
          <w:szCs w:val="18"/>
        </w:rPr>
        <w:t>（</w:t>
      </w:r>
      <w:r>
        <w:rPr>
          <w:color w:val="000000"/>
          <w:spacing w:val="0"/>
          <w:w w:val="100"/>
          <w:position w:val="0"/>
        </w:rPr>
        <w:t>以上项目法律、行政法规、国务院决定禁止的项目除外，限制的项目须取得许可后方可经营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深圳大通实业股份有限公司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以下简称本公司或公司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前身为大通实业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有限公司，系经深圳市人民政府深府外复</w:t>
      </w:r>
      <w:r>
        <w:rPr>
          <w:rFonts w:ascii="Times New Roman" w:eastAsia="Times New Roman" w:hAnsi="Times New Roman" w:cs="Times New Roman"/>
          <w:color w:val="000000"/>
          <w:spacing w:val="0"/>
          <w:w w:val="100"/>
          <w:position w:val="0"/>
          <w:sz w:val="18"/>
          <w:szCs w:val="18"/>
        </w:rPr>
        <w:t xml:space="preserve">（1987）97 </w:t>
      </w:r>
      <w:r>
        <w:rPr>
          <w:color w:val="000000"/>
          <w:spacing w:val="0"/>
          <w:w w:val="100"/>
          <w:position w:val="0"/>
        </w:rPr>
        <w:t>号文批准，于</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日由香港益通电子有限公司投资兴办的外商独资企业，注册资本为</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万美元。</w:t>
      </w:r>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日，经深圳市人民政府外复</w:t>
      </w:r>
      <w:r>
        <w:rPr>
          <w:rFonts w:ascii="Times New Roman" w:eastAsia="Times New Roman" w:hAnsi="Times New Roman" w:cs="Times New Roman"/>
          <w:color w:val="000000"/>
          <w:spacing w:val="0"/>
          <w:w w:val="100"/>
          <w:position w:val="0"/>
          <w:sz w:val="18"/>
          <w:szCs w:val="18"/>
        </w:rPr>
        <w:t>（1990）686</w:t>
      </w:r>
      <w:r>
        <w:rPr>
          <w:color w:val="000000"/>
          <w:spacing w:val="0"/>
          <w:w w:val="100"/>
          <w:position w:val="0"/>
        </w:rPr>
        <w:t>号文批准，原大通实业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有限公司进行股份制改组，由广东华侨投资 公司、香港益通电子有限公司、深圳新通阳电子元件工业有限公司、运通电子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实业有限公司、香港威利马电器有限公 司共同发起设立深圳大通实业股份有限公司，改组后注册资本变更为人民币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日，经深圳市人民政府深府办复</w:t>
      </w:r>
      <w:r>
        <w:rPr>
          <w:rFonts w:ascii="Times New Roman" w:eastAsia="Times New Roman" w:hAnsi="Times New Roman" w:cs="Times New Roman"/>
          <w:color w:val="000000"/>
          <w:spacing w:val="0"/>
          <w:w w:val="100"/>
          <w:position w:val="0"/>
          <w:sz w:val="18"/>
          <w:szCs w:val="18"/>
        </w:rPr>
        <w:t>（1993）888</w:t>
      </w:r>
      <w:r>
        <w:rPr>
          <w:color w:val="000000"/>
          <w:spacing w:val="0"/>
          <w:w w:val="100"/>
          <w:position w:val="0"/>
        </w:rPr>
        <w:t>号文批准，本公司进行公众股份公司改组，并经深圳市证管办深证 办复</w:t>
      </w:r>
      <w:r>
        <w:rPr>
          <w:rFonts w:ascii="Times New Roman" w:eastAsia="Times New Roman" w:hAnsi="Times New Roman" w:cs="Times New Roman"/>
          <w:color w:val="000000"/>
          <w:spacing w:val="0"/>
          <w:w w:val="100"/>
          <w:position w:val="0"/>
          <w:sz w:val="18"/>
          <w:szCs w:val="18"/>
        </w:rPr>
        <w:t>（1993）147</w:t>
      </w:r>
      <w:r>
        <w:rPr>
          <w:color w:val="000000"/>
          <w:spacing w:val="0"/>
          <w:w w:val="100"/>
          <w:position w:val="0"/>
        </w:rPr>
        <w:t>号文批准，原有股东以其拥有的净资产按每股</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元的价格折合</w:t>
      </w:r>
      <w:r>
        <w:rPr>
          <w:rFonts w:ascii="Times New Roman" w:eastAsia="Times New Roman" w:hAnsi="Times New Roman" w:cs="Times New Roman"/>
          <w:color w:val="000000"/>
          <w:spacing w:val="0"/>
          <w:w w:val="100"/>
          <w:position w:val="0"/>
          <w:sz w:val="18"/>
          <w:szCs w:val="18"/>
        </w:rPr>
        <w:t>5,640</w:t>
      </w:r>
      <w:r>
        <w:rPr>
          <w:color w:val="000000"/>
          <w:spacing w:val="0"/>
          <w:w w:val="100"/>
          <w:position w:val="0"/>
        </w:rPr>
        <w:t>万股，同时以每股</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元的价格向境内社 会公众发行</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万股，向内部职工发行</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万股，总计发行面值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元的人民币普通股</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万股，总股本为人民币</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万元。 公司股票于</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日在深圳证券交易所挂牌交易。</w:t>
      </w:r>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月，本公司实施配股方案，以每股</w:t>
      </w:r>
      <w:r>
        <w:rPr>
          <w:rFonts w:ascii="Times New Roman" w:eastAsia="Times New Roman" w:hAnsi="Times New Roman" w:cs="Times New Roman"/>
          <w:color w:val="000000"/>
          <w:spacing w:val="0"/>
          <w:w w:val="100"/>
          <w:position w:val="0"/>
          <w:sz w:val="18"/>
          <w:szCs w:val="18"/>
        </w:rPr>
        <w:t>4.5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元的价格向个人股东配售</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万股。此次配股后，公司总股本变更为人民币</w:t>
      </w:r>
      <w:r>
        <w:rPr>
          <w:rFonts w:ascii="Times New Roman" w:eastAsia="Times New Roman" w:hAnsi="Times New Roman" w:cs="Times New Roman"/>
          <w:color w:val="000000"/>
          <w:spacing w:val="0"/>
          <w:w w:val="100"/>
          <w:position w:val="0"/>
          <w:sz w:val="18"/>
          <w:szCs w:val="18"/>
        </w:rPr>
        <w:t xml:space="preserve">7,200 </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月，本公司以</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月实施配股前的总股本</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万股为基数，向全体股东按每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股并以资本公积每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股，共计送红股及资本公积转增</w:t>
      </w:r>
      <w:r>
        <w:rPr>
          <w:rFonts w:ascii="Times New Roman" w:eastAsia="Times New Roman" w:hAnsi="Times New Roman" w:cs="Times New Roman"/>
          <w:color w:val="000000"/>
          <w:spacing w:val="0"/>
          <w:w w:val="100"/>
          <w:position w:val="0"/>
          <w:sz w:val="18"/>
          <w:szCs w:val="18"/>
        </w:rPr>
        <w:t>1,026</w:t>
      </w:r>
      <w:r>
        <w:rPr>
          <w:color w:val="000000"/>
          <w:spacing w:val="0"/>
          <w:w w:val="100"/>
          <w:position w:val="0"/>
        </w:rPr>
        <w:t>万股。此次送红股及资本公积转增股本后，公司总股本变更为人民币</w:t>
      </w:r>
      <w:r>
        <w:rPr>
          <w:rFonts w:ascii="Times New Roman" w:eastAsia="Times New Roman" w:hAnsi="Times New Roman" w:cs="Times New Roman"/>
          <w:color w:val="000000"/>
          <w:spacing w:val="0"/>
          <w:w w:val="100"/>
          <w:position w:val="0"/>
          <w:sz w:val="18"/>
          <w:szCs w:val="18"/>
        </w:rPr>
        <w:t>8,226</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月，本公司以</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8,226</w:t>
      </w:r>
      <w:r>
        <w:rPr>
          <w:color w:val="000000"/>
          <w:spacing w:val="0"/>
          <w:w w:val="100"/>
          <w:position w:val="0"/>
        </w:rPr>
        <w:t>万股为基数，向全体股东以资本公积每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822.6</w:t>
      </w:r>
      <w:r>
        <w:rPr>
          <w:color w:val="000000"/>
          <w:spacing w:val="0"/>
          <w:w w:val="100"/>
          <w:position w:val="0"/>
        </w:rPr>
        <w:t>万股。此次 资本公积转增股本后，公司总股本变更为人民币</w:t>
      </w:r>
      <w:r>
        <w:rPr>
          <w:rFonts w:ascii="Times New Roman" w:eastAsia="Times New Roman" w:hAnsi="Times New Roman" w:cs="Times New Roman"/>
          <w:color w:val="000000"/>
          <w:spacing w:val="0"/>
          <w:w w:val="100"/>
          <w:position w:val="0"/>
          <w:sz w:val="18"/>
          <w:szCs w:val="18"/>
        </w:rPr>
        <w:t>9,048.6</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年第一次临时股东大会审议通过的《资产赠与、资本公积金定向转增股本暨股权分置改革方案的 议案》，公司以总股本</w:t>
      </w:r>
      <w:r>
        <w:rPr>
          <w:rFonts w:ascii="Times New Roman" w:eastAsia="Times New Roman" w:hAnsi="Times New Roman" w:cs="Times New Roman"/>
          <w:color w:val="000000"/>
          <w:spacing w:val="0"/>
          <w:w w:val="100"/>
          <w:position w:val="0"/>
          <w:sz w:val="18"/>
          <w:szCs w:val="18"/>
        </w:rPr>
        <w:t>9,048.6</w:t>
      </w:r>
      <w:r>
        <w:rPr>
          <w:color w:val="000000"/>
          <w:spacing w:val="0"/>
          <w:w w:val="100"/>
          <w:position w:val="0"/>
        </w:rPr>
        <w:t>万股中的</w:t>
      </w:r>
      <w:r>
        <w:rPr>
          <w:rFonts w:ascii="Times New Roman" w:eastAsia="Times New Roman" w:hAnsi="Times New Roman" w:cs="Times New Roman"/>
          <w:color w:val="000000"/>
          <w:spacing w:val="0"/>
          <w:w w:val="100"/>
          <w:position w:val="0"/>
          <w:sz w:val="18"/>
          <w:szCs w:val="18"/>
        </w:rPr>
        <w:t>1,914</w:t>
      </w:r>
      <w:r>
        <w:rPr>
          <w:color w:val="000000"/>
          <w:spacing w:val="0"/>
          <w:w w:val="100"/>
          <w:position w:val="0"/>
        </w:rPr>
        <w:t>万股流通股为基数，以截至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日经审计的资本公积向全体流通股股 </w:t>
      </w:r>
      <w:r>
        <w:rPr>
          <w:color w:val="000000"/>
          <w:spacing w:val="0"/>
          <w:w w:val="100"/>
          <w:position w:val="0"/>
        </w:rPr>
        <w:t>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股定向转增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股，共计转增股本</w:t>
      </w:r>
      <w:r>
        <w:rPr>
          <w:rFonts w:ascii="Times New Roman" w:eastAsia="Times New Roman" w:hAnsi="Times New Roman" w:cs="Times New Roman"/>
          <w:color w:val="000000"/>
          <w:spacing w:val="0"/>
          <w:w w:val="100"/>
          <w:position w:val="0"/>
          <w:sz w:val="18"/>
          <w:szCs w:val="18"/>
        </w:rPr>
        <w:t>5,741,998</w:t>
      </w:r>
      <w:r>
        <w:rPr>
          <w:color w:val="000000"/>
          <w:spacing w:val="0"/>
          <w:w w:val="100"/>
          <w:position w:val="0"/>
        </w:rPr>
        <w:t>股。此次资本公积转增股本后，公司总股本变更为人民币</w:t>
      </w:r>
      <w:r>
        <w:rPr>
          <w:rFonts w:ascii="Times New Roman" w:eastAsia="Times New Roman" w:hAnsi="Times New Roman" w:cs="Times New Roman"/>
          <w:color w:val="000000"/>
          <w:spacing w:val="0"/>
          <w:w w:val="100"/>
          <w:position w:val="0"/>
          <w:sz w:val="18"/>
          <w:szCs w:val="18"/>
        </w:rPr>
        <w:t>96,227,998.00</w:t>
      </w:r>
      <w:r>
        <w:rPr>
          <w:color w:val="000000"/>
          <w:spacing w:val="0"/>
          <w:w w:val="100"/>
          <w:position w:val="0"/>
        </w:rPr>
        <w:t>元。 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日以证监许可</w:t>
      </w:r>
      <w:r>
        <w:rPr>
          <w:rFonts w:ascii="Times New Roman" w:eastAsia="Times New Roman" w:hAnsi="Times New Roman" w:cs="Times New Roman"/>
          <w:color w:val="000000"/>
          <w:spacing w:val="0"/>
          <w:w w:val="100"/>
          <w:position w:val="0"/>
          <w:sz w:val="18"/>
          <w:szCs w:val="18"/>
        </w:rPr>
        <w:t>[2015]2944</w:t>
      </w:r>
      <w:r>
        <w:rPr>
          <w:color w:val="000000"/>
          <w:spacing w:val="0"/>
          <w:w w:val="100"/>
          <w:position w:val="0"/>
        </w:rPr>
        <w:t>号《关于核准深圳大通实业股份 有限公司向曹林芳等发行股份购买资产并募集配套资金的批复》，本公司于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月通过发行股份及支付现金的方式，购 买曹林芳、李勇、莫清雅等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名股东合计持有的冉十科技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以下简称冉十科技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股权和夏东明、朱兰英、 罗承、修涞贵、蒋纪平、黄艳红、龚莉蓉及宁波华夏嘉源管理咨询有限公司等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名股东合计持有的浙江视科文化传播有限公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以下简称视科传媒</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股权，此次交易共计发行股份</w:t>
      </w:r>
      <w:r>
        <w:rPr>
          <w:rFonts w:ascii="Times New Roman" w:eastAsia="Times New Roman" w:hAnsi="Times New Roman" w:cs="Times New Roman"/>
          <w:color w:val="000000"/>
          <w:spacing w:val="0"/>
          <w:w w:val="100"/>
          <w:position w:val="0"/>
          <w:sz w:val="18"/>
          <w:szCs w:val="18"/>
        </w:rPr>
        <w:t>95,836,003</w:t>
      </w:r>
      <w:r>
        <w:rPr>
          <w:color w:val="000000"/>
          <w:spacing w:val="0"/>
          <w:w w:val="100"/>
          <w:position w:val="0"/>
        </w:rPr>
        <w:t>股，每股发行价格</w:t>
      </w:r>
      <w:r>
        <w:rPr>
          <w:rFonts w:ascii="Times New Roman" w:eastAsia="Times New Roman" w:hAnsi="Times New Roman" w:cs="Times New Roman"/>
          <w:color w:val="000000"/>
          <w:spacing w:val="0"/>
          <w:w w:val="100"/>
          <w:position w:val="0"/>
          <w:sz w:val="18"/>
          <w:szCs w:val="18"/>
        </w:rPr>
        <w:t>20.42</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月向姜剑、 朱兰英等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名特定投资者非公开发行</w:t>
      </w:r>
      <w:r>
        <w:rPr>
          <w:rFonts w:ascii="Times New Roman" w:eastAsia="Times New Roman" w:hAnsi="Times New Roman" w:cs="Times New Roman"/>
          <w:color w:val="000000"/>
          <w:spacing w:val="0"/>
          <w:w w:val="100"/>
          <w:position w:val="0"/>
          <w:sz w:val="18"/>
          <w:szCs w:val="18"/>
        </w:rPr>
        <w:t>134,671,886</w:t>
      </w:r>
      <w:r>
        <w:rPr>
          <w:color w:val="000000"/>
          <w:spacing w:val="0"/>
          <w:w w:val="100"/>
          <w:position w:val="0"/>
        </w:rPr>
        <w:t>股股份，每股发行价格</w:t>
      </w:r>
      <w:r>
        <w:rPr>
          <w:rFonts w:ascii="Times New Roman" w:eastAsia="Times New Roman" w:hAnsi="Times New Roman" w:cs="Times New Roman"/>
          <w:color w:val="000000"/>
          <w:spacing w:val="0"/>
          <w:w w:val="100"/>
          <w:position w:val="0"/>
          <w:sz w:val="18"/>
          <w:szCs w:val="18"/>
        </w:rPr>
        <w:t>20.4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元，共计募集资金人民币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,749,999,912.12</w:t>
      </w:r>
      <w:r>
        <w:rPr>
          <w:color w:val="000000"/>
          <w:spacing w:val="0"/>
          <w:w w:val="100"/>
          <w:position w:val="0"/>
        </w:rPr>
        <w:t>元。此 次购买资产及募集配套资金发行股份完成后，公司总股本变更为人民币</w:t>
      </w:r>
      <w:r>
        <w:rPr>
          <w:rFonts w:ascii="Times New Roman" w:eastAsia="Times New Roman" w:hAnsi="Times New Roman" w:cs="Times New Roman"/>
          <w:color w:val="000000"/>
          <w:spacing w:val="0"/>
          <w:w w:val="100"/>
          <w:position w:val="0"/>
          <w:sz w:val="18"/>
          <w:szCs w:val="18"/>
        </w:rPr>
        <w:t>326,735,887.00</w:t>
      </w:r>
      <w:r>
        <w:rPr>
          <w:color w:val="000000"/>
          <w:spacing w:val="0"/>
          <w:w w:val="100"/>
          <w:position w:val="0"/>
        </w:rPr>
        <w:t>元。</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月，本公司以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326,735,887</w:t>
      </w:r>
      <w:r>
        <w:rPr>
          <w:color w:val="000000"/>
          <w:spacing w:val="0"/>
          <w:w w:val="100"/>
          <w:position w:val="0"/>
        </w:rPr>
        <w:t>股为基数，向全体股东以资本公积每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 xml:space="preserve">196,041,532 </w:t>
      </w:r>
      <w:r>
        <w:rPr>
          <w:color w:val="000000"/>
          <w:spacing w:val="0"/>
          <w:w w:val="100"/>
          <w:position w:val="0"/>
        </w:rPr>
        <w:t>股。此次资本公积转增股本后，公司总股本变更为人民币</w:t>
      </w:r>
      <w:r>
        <w:rPr>
          <w:rFonts w:ascii="Times New Roman" w:eastAsia="Times New Roman" w:hAnsi="Times New Roman" w:cs="Times New Roman"/>
          <w:color w:val="000000"/>
          <w:spacing w:val="0"/>
          <w:w w:val="100"/>
          <w:position w:val="0"/>
          <w:sz w:val="18"/>
          <w:szCs w:val="18"/>
        </w:rPr>
        <w:t>522,777,419.00</w:t>
      </w:r>
      <w:r>
        <w:rPr>
          <w:color w:val="000000"/>
          <w:spacing w:val="0"/>
          <w:w w:val="100"/>
          <w:position w:val="0"/>
        </w:rPr>
        <w:t>元。</w:t>
      </w:r>
    </w:p>
    <w:p>
      <w:pPr>
        <w:pStyle w:val="Style51"/>
        <w:keepNext w:val="0"/>
        <w:keepLines w:val="0"/>
        <w:widowControl w:val="0"/>
        <w:shd w:val="clear" w:color="auto" w:fill="auto"/>
        <w:bidi w:val="0"/>
        <w:spacing w:before="0" w:after="0"/>
        <w:ind w:left="0" w:right="0" w:firstLine="0"/>
        <w:jc w:val="both"/>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日，公司总股本为</w:t>
      </w:r>
      <w:r>
        <w:rPr>
          <w:color w:val="000000"/>
          <w:spacing w:val="0"/>
          <w:w w:val="100"/>
          <w:position w:val="0"/>
          <w:sz w:val="18"/>
          <w:szCs w:val="18"/>
        </w:rPr>
        <w:t>522,777,419</w:t>
      </w:r>
      <w:r>
        <w:rPr>
          <w:rFonts w:ascii="SimSun" w:eastAsia="SimSun" w:hAnsi="SimSun" w:cs="SimSun"/>
          <w:color w:val="000000"/>
          <w:spacing w:val="0"/>
          <w:w w:val="100"/>
          <w:position w:val="0"/>
          <w:sz w:val="17"/>
          <w:szCs w:val="17"/>
        </w:rPr>
        <w:t>股，其中有限售条件的流通股份</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r>
        <w:rPr>
          <w:color w:val="000000"/>
          <w:spacing w:val="0"/>
          <w:w w:val="100"/>
          <w:position w:val="0"/>
          <w:sz w:val="18"/>
          <w:szCs w:val="18"/>
        </w:rPr>
        <w:t>284,599,453</w:t>
      </w:r>
      <w:r>
        <w:rPr>
          <w:rFonts w:ascii="SimSun" w:eastAsia="SimSun" w:hAnsi="SimSun" w:cs="SimSun"/>
          <w:color w:val="000000"/>
          <w:spacing w:val="0"/>
          <w:w w:val="100"/>
          <w:position w:val="0"/>
          <w:sz w:val="17"/>
          <w:szCs w:val="17"/>
        </w:rPr>
        <w:t xml:space="preserve">股；无限售条件的流通股份 </w:t>
      </w:r>
      <w:r>
        <w:rPr>
          <w:color w:val="000000"/>
          <w:spacing w:val="0"/>
          <w:w w:val="100"/>
          <w:position w:val="0"/>
          <w:sz w:val="18"/>
          <w:szCs w:val="18"/>
        </w:rPr>
        <w:t xml:space="preserve">A </w:t>
      </w:r>
      <w:r>
        <w:rPr>
          <w:rFonts w:ascii="SimSun" w:eastAsia="SimSun" w:hAnsi="SimSun" w:cs="SimSun"/>
          <w:color w:val="000000"/>
          <w:spacing w:val="0"/>
          <w:w w:val="100"/>
          <w:position w:val="0"/>
          <w:sz w:val="17"/>
          <w:szCs w:val="17"/>
        </w:rPr>
        <w:t>股</w:t>
      </w:r>
      <w:r>
        <w:rPr>
          <w:color w:val="000000"/>
          <w:spacing w:val="0"/>
          <w:w w:val="100"/>
          <w:position w:val="0"/>
          <w:sz w:val="18"/>
          <w:szCs w:val="18"/>
        </w:rPr>
        <w:t xml:space="preserve">238,177,966 </w:t>
      </w:r>
      <w:r>
        <w:rPr>
          <w:rFonts w:ascii="SimSun" w:eastAsia="SimSun" w:hAnsi="SimSun" w:cs="SimSun"/>
          <w:color w:val="000000"/>
          <w:spacing w:val="0"/>
          <w:w w:val="100"/>
          <w:position w:val="0"/>
          <w:sz w:val="17"/>
          <w:szCs w:val="17"/>
        </w:rPr>
        <w:t>股。</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本公司的基本组织架构：根据国家法律法规和公司章程的规定，建立了由股东大会、董事会、监事会及经营管理层组成的规 范的多层次治理结构；董事会下设战略委员会、审计委员会、薪酬与考核委员会、提名委员会等四个专门委员会。公司下设 创投中心、区块链中心、战略运营部、信用审查部、人力行政部、法律事务部、技术中心、财务部、投融资部、证券事务部、 投资者关系部、审计监察部等主要职能部门。</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公司形成了以生物工程及后端衍生性健康消费品为主要发展方向，以供应链服务及民间资本管理提供金融服务支持，以互联 网传媒为辅助工具与手段的三大业务板块，所属行业为商务服务业。</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本财务报表及财务报表附注已于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日经公司第十届董事会第十次会议批准对外报出。</w:t>
      </w:r>
    </w:p>
    <w:p>
      <w:pPr>
        <w:pStyle w:val="Style3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家，详见第十二节、九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。与上年度相比，本公司本年度合 并范围增加</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详见第十二节、八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keepLines/>
        <w:widowControl w:val="0"/>
        <w:shd w:val="clear" w:color="auto" w:fill="auto"/>
        <w:tabs>
          <w:tab w:pos="469" w:val="left"/>
        </w:tabs>
        <w:bidi w:val="0"/>
        <w:spacing w:before="0" w:after="380" w:line="240" w:lineRule="auto"/>
        <w:ind w:left="0" w:right="0" w:firstLine="0"/>
        <w:jc w:val="both"/>
      </w:pPr>
      <w:bookmarkStart w:id="729" w:name="bookmark729"/>
      <w:bookmarkStart w:id="730" w:name="bookmark730"/>
      <w:bookmarkStart w:id="731" w:name="bookmark731"/>
      <w:bookmarkStart w:id="732" w:name="bookmark732"/>
      <w:r>
        <w:rPr>
          <w:color w:val="000000"/>
          <w:spacing w:val="0"/>
          <w:w w:val="100"/>
          <w:position w:val="0"/>
          <w:sz w:val="24"/>
          <w:szCs w:val="24"/>
        </w:rPr>
        <w:t>四</w:t>
      </w:r>
      <w:bookmarkEnd w:id="731"/>
      <w:r>
        <w:rPr>
          <w:color w:val="000000"/>
          <w:spacing w:val="0"/>
          <w:w w:val="100"/>
          <w:position w:val="0"/>
          <w:sz w:val="24"/>
          <w:szCs w:val="24"/>
        </w:rPr>
        <w:t>、</w:t>
        <w:tab/>
        <w:t>财务报表的编制基础</w:t>
      </w:r>
      <w:bookmarkEnd w:id="729"/>
      <w:bookmarkEnd w:id="730"/>
      <w:bookmarkEnd w:id="732"/>
    </w:p>
    <w:p>
      <w:pPr>
        <w:pStyle w:val="Style37"/>
        <w:keepNext/>
        <w:keepLines/>
        <w:widowControl w:val="0"/>
        <w:shd w:val="clear" w:color="auto" w:fill="auto"/>
        <w:tabs>
          <w:tab w:pos="394" w:val="left"/>
        </w:tabs>
        <w:bidi w:val="0"/>
        <w:spacing w:before="0" w:after="260" w:line="24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color w:val="000000"/>
          <w:spacing w:val="0"/>
          <w:w w:val="100"/>
          <w:position w:val="0"/>
        </w:rPr>
        <w:t>、</w:t>
        <w:tab/>
        <w:t>编制基础</w:t>
      </w:r>
      <w:bookmarkEnd w:id="733"/>
      <w:bookmarkEnd w:id="734"/>
      <w:bookmarkEnd w:id="736"/>
    </w:p>
    <w:p>
      <w:pPr>
        <w:pStyle w:val="Style32"/>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本公司以持续经营为基础，根据实际发生的交易和事项，按照财政部颁布的《企业会计准则一基本准则》和各项具体会计 准则、企业会计准则应用指南、企业会计准则解释及其他相关规定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 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的披露规定编制财务报表。</w:t>
      </w:r>
    </w:p>
    <w:p>
      <w:pPr>
        <w:pStyle w:val="Style37"/>
        <w:keepNext/>
        <w:keepLines/>
        <w:widowControl w:val="0"/>
        <w:shd w:val="clear" w:color="auto" w:fill="auto"/>
        <w:tabs>
          <w:tab w:pos="394" w:val="left"/>
        </w:tabs>
        <w:bidi w:val="0"/>
        <w:spacing w:before="0" w:after="26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2</w:t>
      </w:r>
      <w:bookmarkEnd w:id="739"/>
      <w:r>
        <w:rPr>
          <w:color w:val="000000"/>
          <w:spacing w:val="0"/>
          <w:w w:val="100"/>
          <w:position w:val="0"/>
        </w:rPr>
        <w:t>、</w:t>
        <w:tab/>
        <w:t>持续经营</w:t>
      </w:r>
      <w:bookmarkEnd w:id="737"/>
      <w:bookmarkEnd w:id="738"/>
      <w:bookmarkEnd w:id="740"/>
    </w:p>
    <w:p>
      <w:pPr>
        <w:pStyle w:val="Style3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个月内的持续经营假设产生重大疑虑的事项或情况。</w:t>
      </w:r>
    </w:p>
    <w:p>
      <w:pPr>
        <w:pStyle w:val="Style27"/>
        <w:keepNext/>
        <w:keepLines/>
        <w:widowControl w:val="0"/>
        <w:shd w:val="clear" w:color="auto" w:fill="auto"/>
        <w:tabs>
          <w:tab w:pos="488" w:val="left"/>
        </w:tabs>
        <w:bidi w:val="0"/>
        <w:spacing w:before="0" w:after="260" w:line="240" w:lineRule="auto"/>
        <w:ind w:left="0" w:right="0" w:firstLine="0"/>
        <w:jc w:val="both"/>
      </w:pPr>
      <w:bookmarkStart w:id="741" w:name="bookmark741"/>
      <w:bookmarkStart w:id="742" w:name="bookmark742"/>
      <w:bookmarkStart w:id="743" w:name="bookmark743"/>
      <w:bookmarkStart w:id="744" w:name="bookmark744"/>
      <w:r>
        <w:rPr>
          <w:color w:val="000000"/>
          <w:spacing w:val="0"/>
          <w:w w:val="100"/>
          <w:position w:val="0"/>
          <w:sz w:val="24"/>
          <w:szCs w:val="24"/>
        </w:rPr>
        <w:t>五</w:t>
      </w:r>
      <w:bookmarkEnd w:id="743"/>
      <w:r>
        <w:rPr>
          <w:color w:val="000000"/>
          <w:spacing w:val="0"/>
          <w:w w:val="100"/>
          <w:position w:val="0"/>
          <w:sz w:val="24"/>
          <w:szCs w:val="24"/>
        </w:rPr>
        <w:t>、</w:t>
        <w:tab/>
        <w:t>重要会计政策及会计估计</w:t>
      </w:r>
      <w:bookmarkEnd w:id="741"/>
      <w:bookmarkEnd w:id="742"/>
      <w:bookmarkEnd w:id="744"/>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本公司及各子公司根据实际生产经营特点，依据相关企业会计准则的规定，对应收款项坏账准备、存货计价、固定资产折旧、 收入确认等交易和事项指定了若干具体会计政策和会计估计，具体会计政策参见本附注五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应收账款、附注五</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存货、 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固定资产和附注五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收入等相关说明。</w:t>
      </w:r>
    </w:p>
    <w:p>
      <w:pPr>
        <w:pStyle w:val="Style37"/>
        <w:keepNext/>
        <w:keepLines/>
        <w:widowControl w:val="0"/>
        <w:shd w:val="clear" w:color="auto" w:fill="auto"/>
        <w:bidi w:val="0"/>
        <w:spacing w:before="0" w:after="260" w:line="240" w:lineRule="auto"/>
        <w:ind w:left="0" w:right="0" w:firstLine="0"/>
        <w:jc w:val="both"/>
      </w:pPr>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45"/>
      <w:bookmarkEnd w:id="746"/>
      <w:bookmarkEnd w:id="747"/>
    </w:p>
    <w:p>
      <w:pPr>
        <w:pStyle w:val="Style32"/>
        <w:keepNext w:val="0"/>
        <w:keepLines w:val="0"/>
        <w:widowControl w:val="0"/>
        <w:shd w:val="clear" w:color="auto" w:fill="auto"/>
        <w:bidi w:val="0"/>
        <w:spacing w:before="0" w:after="320" w:line="313" w:lineRule="exact"/>
        <w:ind w:left="0" w:right="0" w:firstLine="0"/>
        <w:jc w:val="both"/>
      </w:pPr>
      <w:r>
        <w:rPr>
          <w:color w:val="000000"/>
          <w:spacing w:val="0"/>
          <w:w w:val="100"/>
          <w:position w:val="0"/>
        </w:rPr>
        <w:t>本公司编制的财务报表符合企业会计准则的要求，真实、完整地反映了公司的财务状况、经营成果和现金流量等有关信息。</w:t>
      </w:r>
    </w:p>
    <w:p>
      <w:pPr>
        <w:pStyle w:val="Style37"/>
        <w:keepNext/>
        <w:keepLines/>
        <w:widowControl w:val="0"/>
        <w:shd w:val="clear" w:color="auto" w:fill="auto"/>
        <w:tabs>
          <w:tab w:pos="337" w:val="left"/>
        </w:tabs>
        <w:bidi w:val="0"/>
        <w:spacing w:before="0" w:after="260" w:line="240"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color w:val="000000"/>
          <w:spacing w:val="0"/>
          <w:w w:val="100"/>
          <w:position w:val="0"/>
        </w:rPr>
        <w:t>、</w:t>
        <w:tab/>
        <w:t>会计期间</w:t>
      </w:r>
      <w:bookmarkEnd w:id="748"/>
      <w:bookmarkEnd w:id="749"/>
      <w:bookmarkEnd w:id="751"/>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7"/>
        <w:keepNext/>
        <w:keepLines/>
        <w:widowControl w:val="0"/>
        <w:shd w:val="clear" w:color="auto" w:fill="auto"/>
        <w:tabs>
          <w:tab w:pos="337" w:val="left"/>
        </w:tabs>
        <w:bidi w:val="0"/>
        <w:spacing w:before="0" w:after="260" w:line="240" w:lineRule="auto"/>
        <w:ind w:left="0" w:right="0" w:firstLine="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color w:val="000000"/>
          <w:spacing w:val="0"/>
          <w:w w:val="100"/>
          <w:position w:val="0"/>
        </w:rPr>
        <w:t>、</w:t>
        <w:tab/>
        <w:t>营业周期</w:t>
      </w:r>
      <w:bookmarkEnd w:id="752"/>
      <w:bookmarkEnd w:id="753"/>
      <w:bookmarkEnd w:id="755"/>
    </w:p>
    <w:p>
      <w:pPr>
        <w:pStyle w:val="Style32"/>
        <w:keepNext w:val="0"/>
        <w:keepLines w:val="0"/>
        <w:widowControl w:val="0"/>
        <w:shd w:val="clear" w:color="auto" w:fill="auto"/>
        <w:bidi w:val="0"/>
        <w:spacing w:before="0" w:after="380" w:line="326" w:lineRule="exact"/>
        <w:ind w:left="0" w:right="0" w:firstLine="0"/>
        <w:jc w:val="both"/>
      </w:pPr>
      <w:r>
        <w:rPr>
          <w:color w:val="000000"/>
          <w:spacing w:val="0"/>
          <w:w w:val="100"/>
          <w:position w:val="0"/>
        </w:rPr>
        <w:t>正常营业周期是指本公司从购买用于服务的资产起至实现现金或现金等价物的期间。本公司以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 以其作为资产和负债的流动性划分标准。</w:t>
      </w:r>
    </w:p>
    <w:p>
      <w:pPr>
        <w:pStyle w:val="Style37"/>
        <w:keepNext/>
        <w:keepLines/>
        <w:widowControl w:val="0"/>
        <w:shd w:val="clear" w:color="auto" w:fill="auto"/>
        <w:tabs>
          <w:tab w:pos="337" w:val="left"/>
        </w:tabs>
        <w:bidi w:val="0"/>
        <w:spacing w:before="0" w:after="260" w:line="240" w:lineRule="auto"/>
        <w:ind w:left="0" w:right="0" w:firstLine="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4</w:t>
      </w:r>
      <w:bookmarkEnd w:id="758"/>
      <w:r>
        <w:rPr>
          <w:color w:val="000000"/>
          <w:spacing w:val="0"/>
          <w:w w:val="100"/>
          <w:position w:val="0"/>
        </w:rPr>
        <w:t>、</w:t>
        <w:tab/>
        <w:t>记账本位币</w:t>
      </w:r>
      <w:bookmarkEnd w:id="756"/>
      <w:bookmarkEnd w:id="757"/>
      <w:bookmarkEnd w:id="759"/>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本公司及子公司采用人民币为记账本位币。</w:t>
      </w:r>
    </w:p>
    <w:p>
      <w:pPr>
        <w:pStyle w:val="Style37"/>
        <w:keepNext/>
        <w:keepLines/>
        <w:widowControl w:val="0"/>
        <w:shd w:val="clear" w:color="auto" w:fill="auto"/>
        <w:tabs>
          <w:tab w:pos="337" w:val="left"/>
        </w:tabs>
        <w:bidi w:val="0"/>
        <w:spacing w:before="0" w:after="26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5</w:t>
      </w:r>
      <w:bookmarkEnd w:id="762"/>
      <w:r>
        <w:rPr>
          <w:color w:val="000000"/>
          <w:spacing w:val="0"/>
          <w:w w:val="100"/>
          <w:position w:val="0"/>
        </w:rPr>
        <w:t>、</w:t>
        <w:tab/>
        <w:t>同一控制下和非同一控制下企业合并的会计处理方法</w:t>
      </w:r>
      <w:bookmarkEnd w:id="760"/>
      <w:bookmarkEnd w:id="761"/>
      <w:bookmarkEnd w:id="763"/>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企业合并，是指将两个或两个以上单独的企业合并形成一个报告主体的交易或事项。企业合并分为同一控制下企业合并和非 同一控制下企业合并。</w:t>
      </w:r>
    </w:p>
    <w:p>
      <w:pPr>
        <w:pStyle w:val="Style32"/>
        <w:keepNext w:val="0"/>
        <w:keepLines w:val="0"/>
        <w:widowControl w:val="0"/>
        <w:numPr>
          <w:ilvl w:val="0"/>
          <w:numId w:val="25"/>
        </w:numPr>
        <w:shd w:val="clear" w:color="auto" w:fill="auto"/>
        <w:tabs>
          <w:tab w:pos="300" w:val="left"/>
        </w:tabs>
        <w:bidi w:val="0"/>
        <w:spacing w:before="0" w:after="0" w:line="312" w:lineRule="exact"/>
        <w:ind w:left="0" w:right="0" w:firstLine="0"/>
        <w:jc w:val="both"/>
      </w:pPr>
      <w:bookmarkStart w:id="764" w:name="bookmark764"/>
      <w:bookmarkEnd w:id="764"/>
      <w:r>
        <w:rPr>
          <w:color w:val="000000"/>
          <w:spacing w:val="0"/>
          <w:w w:val="100"/>
          <w:position w:val="0"/>
        </w:rPr>
        <w:t>同一控制下企业合并的会计处理</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参与合并的企业在合并前后均受同一方或相同的多方最终控制，且该控制并非暂时性的，为同一控制下的企业合并。</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公司在企业合并中取得的被合并方的资产、负债，除因会计政策不同而进行的调整以外，按照合并日被合并方在最终控制方 合并财务报表中的账面价值计量。公司取得的被合并方所有者权益在最终控制方合并财务报表中的账面价值的份额与支付的 合并对价账面价值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的差额，调整资本公积；资本公积不足冲减的，调整留存收益。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通过多次交易分步实现同一控制下的企业合并，合并前持有投资的账面价值加上合并日新支付对价的账面价值之和，与合并 中取得的净资产账面价值的差额，调整资本公积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，资本公积不足冲减的，调整留存收益。合并方在取得被合并方 控制权之前持有的长期股权投资,在取得原股权之日与合并方与被合并方同处于同一方最终控制之日孰晚日起至合并日之间 已确认有关损益、其他综合收益和其他所有者权益变动，应分别冲减比较报表期间的期初留存收益或当期损益，由于被投资 方重新计量设定受益计划净负债或净资产变动而产生的其他综合收益除外。</w:t>
      </w:r>
    </w:p>
    <w:p>
      <w:pPr>
        <w:pStyle w:val="Style32"/>
        <w:keepNext w:val="0"/>
        <w:keepLines w:val="0"/>
        <w:widowControl w:val="0"/>
        <w:numPr>
          <w:ilvl w:val="0"/>
          <w:numId w:val="25"/>
        </w:numPr>
        <w:shd w:val="clear" w:color="auto" w:fill="auto"/>
        <w:tabs>
          <w:tab w:pos="300" w:val="left"/>
        </w:tabs>
        <w:bidi w:val="0"/>
        <w:spacing w:before="0" w:after="0" w:line="312" w:lineRule="exact"/>
        <w:ind w:left="0" w:right="0" w:firstLine="0"/>
        <w:jc w:val="both"/>
      </w:pPr>
      <w:bookmarkStart w:id="765" w:name="bookmark765"/>
      <w:bookmarkEnd w:id="765"/>
      <w:r>
        <w:rPr>
          <w:color w:val="000000"/>
          <w:spacing w:val="0"/>
          <w:w w:val="100"/>
          <w:position w:val="0"/>
        </w:rPr>
        <w:t>非同一控制下企业合并的会计处理</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参与合并的企业在合并前后不受同一方或相同的多方最终控制的，为非同一控制下的企业合并。</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公司在购买日对合并成本大于合并中取得的被购买方可辨认净资产公允价值份额的差额，确认为商誉；对于合并成本小于合 并中取得的被购买方可辨认净资产公允价值份额，首先对取得的被购买方各项可辨认资产、负债及或有负债的公允价值以及 合并成本的计量进行复核，经复核后合并成本仍小于合并中取得的被购买方可辨认净资产公允价值份额的，其差额计入当期 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如果在购买日或合并当期期末，因各种因素影响无法合理确定作为合并对价付出的各项资产的公允价值，或合并中取得被购 买方各项可辨认资产、负债的公允价值，合并当期期末，公司以暂时确定的价值为基础对企业合并进行核算。自购买日算起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个月内取得进一步的信息表明需对原暂时确定的价值进行调整的，则视同在购买日发生，进行追溯调整，同时对以暂时性 价值为基础提供的比较报表信息进行相关的调整；自购买日算起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个月以后对企业合并成本或合并中取得的可辨认资产、负 债价值的调整，按照《企业会计准则第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号一计政策、会计估计变更和会计差错更正》的原则进行处理。</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公司在企业合并中取得的被购买方的可抵扣暂时性差异，在购买日不符合递延所得税资产确认条件的，不予以确认。购买日 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个月内，如取得新的或进一步的信息表明购买日的相关情况已经存在，预期被购买方在购买日可抵扣暂时性差异带来的 经济利益能够实现的，确认相关的递延所得税资产，同时减少商誉，商誉不足冲减的，差额部分确认为当期损益；除上述情 况以外，确认与企业合并相关的递延所得税资产，计入当期损益。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通过多次交易分步实现的非同一控制下企业合并，根据企业会计准则判断该多次交易是否属于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。多次交易的条 款、条件以及经济影响符合以下一种或多种情况，通常表明应将多次交易事项作为一揽子交易进行会计处理：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这些交易 是同时或者在考虑了彼此影响的情况下订立的；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这些交易整体才能达成一项完整的商业结果；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一项交易的发生取决于 </w:t>
      </w:r>
      <w:r>
        <w:rPr>
          <w:color w:val="000000"/>
          <w:spacing w:val="0"/>
          <w:w w:val="100"/>
          <w:position w:val="0"/>
        </w:rPr>
        <w:t>其他至少一项交易的发生；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一项交易单独看是不经济的，但是和其他交易一并考虑时是经济的。</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的，在合并财务报表中， 对于购买日之前持有的被购买方的股权，按照该股权在购买日的公允价值进行重新计量，公允价值与其账面价值的差额计入 当期投资收益；购买日之前已经持有的被购买方的股权涉及其他综合收益、其他所有者权益变动转为购买日当期收益，由于 被投资方重新计量设定受益计划净负债或净资产变动而产生的其他综合收益除外。</w:t>
      </w:r>
    </w:p>
    <w:p>
      <w:pPr>
        <w:pStyle w:val="Style32"/>
        <w:keepNext w:val="0"/>
        <w:keepLines w:val="0"/>
        <w:widowControl w:val="0"/>
        <w:numPr>
          <w:ilvl w:val="0"/>
          <w:numId w:val="25"/>
        </w:numPr>
        <w:shd w:val="clear" w:color="auto" w:fill="auto"/>
        <w:bidi w:val="0"/>
        <w:spacing w:before="0" w:after="0" w:line="313" w:lineRule="exact"/>
        <w:ind w:left="0" w:right="0" w:firstLine="0"/>
        <w:jc w:val="both"/>
      </w:pPr>
      <w:bookmarkStart w:id="766" w:name="bookmark766"/>
      <w:bookmarkEnd w:id="766"/>
      <w:r>
        <w:rPr>
          <w:color w:val="000000"/>
          <w:spacing w:val="0"/>
          <w:w w:val="100"/>
          <w:position w:val="0"/>
        </w:rPr>
        <w:t>企业合并中有关交易费用的处理</w:t>
      </w:r>
    </w:p>
    <w:p>
      <w:pPr>
        <w:pStyle w:val="Style3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为进行企业合并发生的审计、法律服务、评估咨询等中介费用以及其他相关管理费用，于发生时计入当期损益。作为合并对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37"/>
        <w:keepNext/>
        <w:keepLines/>
        <w:widowControl w:val="0"/>
        <w:shd w:val="clear" w:color="auto" w:fill="auto"/>
        <w:bidi w:val="0"/>
        <w:spacing w:before="0" w:after="380" w:line="240"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6</w:t>
      </w:r>
      <w:bookmarkEnd w:id="769"/>
      <w:r>
        <w:rPr>
          <w:color w:val="000000"/>
          <w:spacing w:val="0"/>
          <w:w w:val="100"/>
          <w:position w:val="0"/>
        </w:rPr>
        <w:t>、合并财务报表的编制方法</w:t>
      </w:r>
      <w:bookmarkEnd w:id="767"/>
      <w:bookmarkEnd w:id="768"/>
      <w:bookmarkEnd w:id="770"/>
    </w:p>
    <w:p>
      <w:pPr>
        <w:pStyle w:val="Style32"/>
        <w:keepNext w:val="0"/>
        <w:keepLines w:val="0"/>
        <w:widowControl w:val="0"/>
        <w:numPr>
          <w:ilvl w:val="0"/>
          <w:numId w:val="27"/>
        </w:numPr>
        <w:shd w:val="clear" w:color="auto" w:fill="auto"/>
        <w:tabs>
          <w:tab w:pos="271" w:val="left"/>
        </w:tabs>
        <w:bidi w:val="0"/>
        <w:spacing w:before="0" w:after="0" w:line="360" w:lineRule="auto"/>
        <w:ind w:left="0" w:right="0" w:firstLine="0"/>
        <w:jc w:val="both"/>
      </w:pPr>
      <w:bookmarkStart w:id="771" w:name="bookmark771"/>
      <w:bookmarkEnd w:id="771"/>
      <w:r>
        <w:rPr>
          <w:color w:val="000000"/>
          <w:spacing w:val="0"/>
          <w:w w:val="100"/>
          <w:position w:val="0"/>
        </w:rPr>
        <w:t>合并范围</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合并财务报表的合并范围以控制为基础确定。控制是指本公司拥有对被投资方的权力，通过参与被投资方的相关活动而享有 可变回报，并且有能力运用对被投资方的权力影响该回报金额。合并范围包括本公司及全部子公司。子公司，是指被本公司 控制的主体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含企业、被投资单位中可分割的部分、结构化主体等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numPr>
          <w:ilvl w:val="0"/>
          <w:numId w:val="27"/>
        </w:numPr>
        <w:shd w:val="clear" w:color="auto" w:fill="auto"/>
        <w:tabs>
          <w:tab w:pos="279" w:val="left"/>
        </w:tabs>
        <w:bidi w:val="0"/>
        <w:spacing w:before="0" w:after="0" w:line="312" w:lineRule="exact"/>
        <w:ind w:left="0" w:right="0" w:firstLine="0"/>
        <w:jc w:val="both"/>
      </w:pPr>
      <w:bookmarkStart w:id="772" w:name="bookmark772"/>
      <w:bookmarkEnd w:id="772"/>
      <w:r>
        <w:rPr>
          <w:color w:val="000000"/>
          <w:spacing w:val="0"/>
          <w:w w:val="100"/>
          <w:position w:val="0"/>
        </w:rPr>
        <w:t>合并报表的编制方法</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本公司以自身和各子公司的财务报表为基础，根据其他有关资料，编制合并报表。本公司编制合并财务报表，将整个企业集 团视为一个会计主体，依据相关企业会计准则的确定、计量和列报要求，按照统一的会计政策，反映本公司整体财务状况、 经营成果和现金流量。</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合并财务报表时抵销本公司与各子公司、各子公司相互之间发生的内部交易和往来对合并资产负债表、合并利润表、合并现 金流量表、合并所有者权益变动表的影响。</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在报告期内因同一控制下企业合并增加的子公司以及业务，视同该子公司以及业务自同受最终控制方控制之日起纳入本公司 的合并范围，将其自同受最终控制方控制之日起的经营成果、现金流量分别纳入合并利润表、合并现金流量表中。在报告期 内，同时调整合并资产负债表的期初数，同时对比较报表的相关项目进行调整，视同合并后的报表主体自最终控制方开始控 制时点起一直存在。</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本期若因非同一控制下企业合并增加子公司的，则不调整合并资产负债表期初数；以购买日可辨认净资产公允价值为基础对 其财务报表进行调整。将子公司自购买日至期末的收入、费用、利润纳入合并利润表；该子公司自购买日至期末的现金流量 纳入合并现金流量表。</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子公司少数股东应占的权益、损益和当期综合收益中分别在合并资产负债表中所有者权益项目下、合并利润表中净利润项目 和综合收益总额项下单独列示。子公司少数股东分担的当期亏损超过了少数股东在该子公司期初所有者权益中所享有份额而 形成的余额，冲减少数股东权益。</w:t>
      </w:r>
    </w:p>
    <w:p>
      <w:pPr>
        <w:pStyle w:val="Style32"/>
        <w:keepNext w:val="0"/>
        <w:keepLines w:val="0"/>
        <w:widowControl w:val="0"/>
        <w:numPr>
          <w:ilvl w:val="0"/>
          <w:numId w:val="27"/>
        </w:numPr>
        <w:shd w:val="clear" w:color="auto" w:fill="auto"/>
        <w:tabs>
          <w:tab w:pos="279" w:val="left"/>
        </w:tabs>
        <w:bidi w:val="0"/>
        <w:spacing w:before="0" w:after="0" w:line="312" w:lineRule="exact"/>
        <w:ind w:left="0" w:right="0" w:firstLine="0"/>
        <w:jc w:val="both"/>
      </w:pPr>
      <w:bookmarkStart w:id="773" w:name="bookmark773"/>
      <w:bookmarkEnd w:id="773"/>
      <w:r>
        <w:rPr>
          <w:color w:val="000000"/>
          <w:spacing w:val="0"/>
          <w:w w:val="100"/>
          <w:position w:val="0"/>
        </w:rPr>
        <w:t>购买少数股东股权及不丧失控制权的部分处置子公司股权</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本公司因购买少数股权新取得的长期股权投资成本与按照新增持股比例计算应享有子公司自购买日或合并日开始持续计算 的净资产份额之间的差额，以及在不丧失控制权的情况下因部分处置对子公司的股权投资而取得的处置价款与处置长期股权 投资相对应享有子公司自购买日或合并日开始持续计算的净资产份额之间的差额,均调整合并资产负债表中的资本公积中的 股本溢价，资本公积中的股本溢价不足冲减的，调整留存收益。</w:t>
      </w:r>
    </w:p>
    <w:p>
      <w:pPr>
        <w:pStyle w:val="Style32"/>
        <w:keepNext w:val="0"/>
        <w:keepLines w:val="0"/>
        <w:widowControl w:val="0"/>
        <w:numPr>
          <w:ilvl w:val="0"/>
          <w:numId w:val="27"/>
        </w:numPr>
        <w:shd w:val="clear" w:color="auto" w:fill="auto"/>
        <w:tabs>
          <w:tab w:pos="279" w:val="left"/>
        </w:tabs>
        <w:bidi w:val="0"/>
        <w:spacing w:before="0" w:after="0" w:line="312" w:lineRule="exact"/>
        <w:ind w:left="0" w:right="0" w:firstLine="0"/>
        <w:jc w:val="both"/>
      </w:pPr>
      <w:bookmarkStart w:id="774" w:name="bookmark774"/>
      <w:bookmarkEnd w:id="774"/>
      <w:r>
        <w:rPr>
          <w:color w:val="000000"/>
          <w:spacing w:val="0"/>
          <w:w w:val="100"/>
          <w:position w:val="0"/>
        </w:rPr>
        <w:t>丧失控制权的处置子公司股权</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本期本公司处置子公司，则该子公司期初至处置日的收入、费用、利润纳入合并利润表；该子公司期初至处置日的现金流量 纳入合并现金流量表。因处置部分股权投资或其他原因丧失了对原有子公司控制权时，对于处置后的剩余股权投资，本公司 按照其在丧失控制权日的公允价值进行重新计量。处置股权取得的对价与剩余股权公允价值之和，减去按原持股比例计算应 享有原有子公司自购买日开始持续计算的净资产的份额与商誉之和，形成的差额计入丧失控制权当期的投资收益。与原有子 公司股权投资相关的其他综合收益，在丧失控制权时采用被购买方直接处置相关资产和负债相同的基础进行会计处理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即除 了在该原有子公司重新计量设定受益计划外净负债或者净资产导致的变动以外，其余一并转入当期投资收益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。其后，对该 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号——金融工具确认和计量》等相关规 </w:t>
      </w:r>
      <w:r>
        <w:rPr>
          <w:color w:val="000000"/>
          <w:spacing w:val="0"/>
          <w:w w:val="100"/>
          <w:position w:val="0"/>
        </w:rPr>
        <w:t>定进行后续计量，详见本附注</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长期股权投资的确认和计量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及本附注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有关内容。</w:t>
      </w:r>
    </w:p>
    <w:p>
      <w:pPr>
        <w:pStyle w:val="Style32"/>
        <w:keepNext w:val="0"/>
        <w:keepLines w:val="0"/>
        <w:widowControl w:val="0"/>
        <w:numPr>
          <w:ilvl w:val="0"/>
          <w:numId w:val="27"/>
        </w:numPr>
        <w:shd w:val="clear" w:color="auto" w:fill="auto"/>
        <w:bidi w:val="0"/>
        <w:spacing w:before="0" w:after="0" w:line="312" w:lineRule="exact"/>
        <w:ind w:left="0" w:right="0" w:firstLine="0"/>
        <w:jc w:val="left"/>
      </w:pPr>
      <w:bookmarkStart w:id="775" w:name="bookmark775"/>
      <w:bookmarkEnd w:id="775"/>
      <w:r>
        <w:rPr>
          <w:color w:val="000000"/>
          <w:spacing w:val="0"/>
          <w:w w:val="100"/>
          <w:position w:val="0"/>
        </w:rPr>
        <w:t>分步处置对子公司股权投资至丧失控制权的处理</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本公司通过多次交易分步处置对子公司股权投资直至丧失控制权的，需区分处置对子公司股权投资直至丧失控制权的各项交 易是否属于一揽子交易。</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处置对子公司股权投资直至丧失控制权的各项交易属于一揽子交易的，将各项交易作为一项处置子公司并丧失控制权的交易 进行会计处理；但是，在丧失控制权之前每一次处置价款与处置投资对应的享有该子公司净资产份额的差额，在合并财务报 表中确认为其他综合收益，在丧失控制权时一并转入丧失控制权当期的损益。</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适用的原则进行会计处理。即在丧失控制权之前 每一次处置价款与处置投资对应的享有该子公司自购买日开始持续计算的净资产账面价值份额之间的差额，作为权益性交易 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。在丧失控制权时不得转入丧失控制权当期的损益。</w:t>
      </w:r>
    </w:p>
    <w:p>
      <w:pPr>
        <w:pStyle w:val="Style37"/>
        <w:keepNext/>
        <w:keepLines/>
        <w:widowControl w:val="0"/>
        <w:shd w:val="clear" w:color="auto" w:fill="auto"/>
        <w:tabs>
          <w:tab w:pos="362" w:val="left"/>
        </w:tabs>
        <w:bidi w:val="0"/>
        <w:spacing w:before="0" w:after="2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7</w:t>
      </w:r>
      <w:bookmarkEnd w:id="778"/>
      <w:r>
        <w:rPr>
          <w:color w:val="000000"/>
          <w:spacing w:val="0"/>
          <w:w w:val="100"/>
          <w:position w:val="0"/>
        </w:rPr>
        <w:t>、</w:t>
        <w:tab/>
        <w:t>合营安排分类及共同经营会计处理方法</w:t>
      </w:r>
      <w:bookmarkEnd w:id="776"/>
      <w:bookmarkEnd w:id="777"/>
      <w:bookmarkEnd w:id="779"/>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合营安排，是指一项由两个或两个以上的参与方共同控制的安排。本公司根据在合营安排中享有的权利和承担的义务，将合 营安排分为共同经营和合营企业。</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合营企业，是指本公司仅对该安排的净资产享有权利的合营安排。本公司对合营企业的投资采用权益法核算，按照本附注五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中所述的会计政策处理。</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共同经营，是指本公司享有该安排相关资产且承担该安排相关负债的合营安排。本公司确认与共同经营中利益份额相关的下 列项目，并按照相关企业会计准则的规定进行会计处理：</w:t>
      </w:r>
    </w:p>
    <w:p>
      <w:pPr>
        <w:pStyle w:val="Style32"/>
        <w:keepNext w:val="0"/>
        <w:keepLines w:val="0"/>
        <w:widowControl w:val="0"/>
        <w:numPr>
          <w:ilvl w:val="0"/>
          <w:numId w:val="29"/>
        </w:numPr>
        <w:shd w:val="clear" w:color="auto" w:fill="auto"/>
        <w:tabs>
          <w:tab w:pos="309" w:val="left"/>
        </w:tabs>
        <w:bidi w:val="0"/>
        <w:spacing w:before="0" w:after="0" w:line="310" w:lineRule="exact"/>
        <w:ind w:left="0" w:right="0" w:firstLine="0"/>
        <w:jc w:val="left"/>
      </w:pPr>
      <w:bookmarkStart w:id="780" w:name="bookmark780"/>
      <w:bookmarkEnd w:id="780"/>
      <w:r>
        <w:rPr>
          <w:color w:val="000000"/>
          <w:spacing w:val="0"/>
          <w:w w:val="100"/>
          <w:position w:val="0"/>
        </w:rPr>
        <w:t>确认本公司单独所持有的资产，以及按本公司份额确认共同持有的资产；</w:t>
      </w:r>
    </w:p>
    <w:p>
      <w:pPr>
        <w:pStyle w:val="Style32"/>
        <w:keepNext w:val="0"/>
        <w:keepLines w:val="0"/>
        <w:widowControl w:val="0"/>
        <w:numPr>
          <w:ilvl w:val="0"/>
          <w:numId w:val="29"/>
        </w:numPr>
        <w:shd w:val="clear" w:color="auto" w:fill="auto"/>
        <w:tabs>
          <w:tab w:pos="328" w:val="left"/>
        </w:tabs>
        <w:bidi w:val="0"/>
        <w:spacing w:before="0" w:after="0" w:line="310" w:lineRule="exact"/>
        <w:ind w:left="0" w:right="0" w:firstLine="0"/>
        <w:jc w:val="left"/>
      </w:pPr>
      <w:bookmarkStart w:id="781" w:name="bookmark781"/>
      <w:bookmarkEnd w:id="781"/>
      <w:r>
        <w:rPr>
          <w:color w:val="000000"/>
          <w:spacing w:val="0"/>
          <w:w w:val="100"/>
          <w:position w:val="0"/>
        </w:rPr>
        <w:t>确认本公司单独所承担的负债，以及按本公司份额确认共同承担的负债；</w:t>
      </w:r>
    </w:p>
    <w:p>
      <w:pPr>
        <w:pStyle w:val="Style32"/>
        <w:keepNext w:val="0"/>
        <w:keepLines w:val="0"/>
        <w:widowControl w:val="0"/>
        <w:numPr>
          <w:ilvl w:val="0"/>
          <w:numId w:val="29"/>
        </w:numPr>
        <w:shd w:val="clear" w:color="auto" w:fill="auto"/>
        <w:tabs>
          <w:tab w:pos="328" w:val="left"/>
        </w:tabs>
        <w:bidi w:val="0"/>
        <w:spacing w:before="0" w:after="0" w:line="310" w:lineRule="exact"/>
        <w:ind w:left="0" w:right="0" w:firstLine="0"/>
        <w:jc w:val="left"/>
      </w:pPr>
      <w:bookmarkStart w:id="782" w:name="bookmark782"/>
      <w:bookmarkEnd w:id="782"/>
      <w:r>
        <w:rPr>
          <w:color w:val="000000"/>
          <w:spacing w:val="0"/>
          <w:w w:val="100"/>
          <w:position w:val="0"/>
        </w:rPr>
        <w:t>确认出售本公司享有的共同经营产出份额所产生的收入；</w:t>
      </w:r>
    </w:p>
    <w:p>
      <w:pPr>
        <w:pStyle w:val="Style32"/>
        <w:keepNext w:val="0"/>
        <w:keepLines w:val="0"/>
        <w:widowControl w:val="0"/>
        <w:numPr>
          <w:ilvl w:val="0"/>
          <w:numId w:val="29"/>
        </w:numPr>
        <w:shd w:val="clear" w:color="auto" w:fill="auto"/>
        <w:tabs>
          <w:tab w:pos="328" w:val="left"/>
        </w:tabs>
        <w:bidi w:val="0"/>
        <w:spacing w:before="0" w:after="0" w:line="310" w:lineRule="exact"/>
        <w:ind w:left="0" w:right="0" w:firstLine="0"/>
        <w:jc w:val="left"/>
      </w:pPr>
      <w:bookmarkStart w:id="783" w:name="bookmark783"/>
      <w:bookmarkEnd w:id="783"/>
      <w:r>
        <w:rPr>
          <w:color w:val="000000"/>
          <w:spacing w:val="0"/>
          <w:w w:val="100"/>
          <w:position w:val="0"/>
        </w:rPr>
        <w:t>按本公司份额确认共同经营因出售产出所产生的收入；</w:t>
      </w:r>
    </w:p>
    <w:p>
      <w:pPr>
        <w:pStyle w:val="Style32"/>
        <w:keepNext w:val="0"/>
        <w:keepLines w:val="0"/>
        <w:widowControl w:val="0"/>
        <w:numPr>
          <w:ilvl w:val="0"/>
          <w:numId w:val="29"/>
        </w:numPr>
        <w:shd w:val="clear" w:color="auto" w:fill="auto"/>
        <w:tabs>
          <w:tab w:pos="328" w:val="left"/>
        </w:tabs>
        <w:bidi w:val="0"/>
        <w:spacing w:before="0" w:after="0" w:line="310" w:lineRule="exact"/>
        <w:ind w:left="0" w:right="0" w:firstLine="0"/>
        <w:jc w:val="left"/>
      </w:pPr>
      <w:bookmarkStart w:id="784" w:name="bookmark784"/>
      <w:bookmarkEnd w:id="784"/>
      <w:r>
        <w:rPr>
          <w:color w:val="000000"/>
          <w:spacing w:val="0"/>
          <w:w w:val="100"/>
          <w:position w:val="0"/>
        </w:rPr>
        <w:t>确认单独所发生的费用，以及按本公司份额确认共同经营发生的费用。</w:t>
      </w:r>
    </w:p>
    <w:p>
      <w:pPr>
        <w:pStyle w:val="Style32"/>
        <w:keepNext w:val="0"/>
        <w:keepLines w:val="0"/>
        <w:widowControl w:val="0"/>
        <w:shd w:val="clear" w:color="auto" w:fill="auto"/>
        <w:bidi w:val="0"/>
        <w:spacing w:before="0" w:after="380" w:line="320" w:lineRule="exact"/>
        <w:ind w:left="0" w:right="0" w:firstLine="0"/>
        <w:jc w:val="left"/>
      </w:pPr>
      <w:r>
        <w:rPr>
          <w:color w:val="000000"/>
          <w:spacing w:val="0"/>
          <w:w w:val="100"/>
          <w:position w:val="0"/>
        </w:rPr>
        <w:t>当本公司作为合营方向共同经营投出或出售资产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该资产不构成业务，下同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或者自共同经营购买资产时，在该等资产出售给 第三方之前，本公司仅确认因该项交易产生的损益中属于共同经营其他参与方的部分。该等资产发生符合《企业会计准则第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资产减值》等规定的资产减值损失的，对于由本公司向共同经营投出或者出售资产的情况，本公司全额确认损失； 对于本公司自共同经营购买资产的情况，本公司按承担的份额确认该损失。</w:t>
      </w:r>
    </w:p>
    <w:p>
      <w:pPr>
        <w:pStyle w:val="Style37"/>
        <w:keepNext/>
        <w:keepLines/>
        <w:widowControl w:val="0"/>
        <w:shd w:val="clear" w:color="auto" w:fill="auto"/>
        <w:tabs>
          <w:tab w:pos="367" w:val="left"/>
        </w:tabs>
        <w:bidi w:val="0"/>
        <w:spacing w:before="0" w:after="2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8</w:t>
      </w:r>
      <w:bookmarkEnd w:id="787"/>
      <w:r>
        <w:rPr>
          <w:color w:val="000000"/>
          <w:spacing w:val="0"/>
          <w:w w:val="100"/>
          <w:position w:val="0"/>
        </w:rPr>
        <w:t>、</w:t>
        <w:tab/>
        <w:t>现金及现金等价物的确定标准</w:t>
      </w:r>
      <w:bookmarkEnd w:id="785"/>
      <w:bookmarkEnd w:id="786"/>
      <w:bookmarkEnd w:id="788"/>
    </w:p>
    <w:p>
      <w:pPr>
        <w:pStyle w:val="Style32"/>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在编制现金流量表时，将本公司库存现金及可以随时用于支付的存款确认为现金。现金等价物是指企业持有的期限短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 是指从购买日起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、流动性强、易于转换为已知金额现金、价值变动风险很小的投资。</w:t>
      </w:r>
    </w:p>
    <w:p>
      <w:pPr>
        <w:pStyle w:val="Style37"/>
        <w:keepNext/>
        <w:keepLines/>
        <w:widowControl w:val="0"/>
        <w:shd w:val="clear" w:color="auto" w:fill="auto"/>
        <w:tabs>
          <w:tab w:pos="367" w:val="left"/>
        </w:tabs>
        <w:bidi w:val="0"/>
        <w:spacing w:before="0" w:after="38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9</w:t>
      </w:r>
      <w:bookmarkEnd w:id="791"/>
      <w:r>
        <w:rPr>
          <w:color w:val="000000"/>
          <w:spacing w:val="0"/>
          <w:w w:val="100"/>
          <w:position w:val="0"/>
        </w:rPr>
        <w:t>、</w:t>
        <w:tab/>
        <w:t>外币业务和外币报表折算</w:t>
      </w:r>
      <w:bookmarkEnd w:id="789"/>
      <w:bookmarkEnd w:id="790"/>
      <w:bookmarkEnd w:id="792"/>
    </w:p>
    <w:p>
      <w:pPr>
        <w:pStyle w:val="Style32"/>
        <w:keepNext w:val="0"/>
        <w:keepLines w:val="0"/>
        <w:widowControl w:val="0"/>
        <w:numPr>
          <w:ilvl w:val="0"/>
          <w:numId w:val="31"/>
        </w:numPr>
        <w:shd w:val="clear" w:color="auto" w:fill="auto"/>
        <w:tabs>
          <w:tab w:pos="309" w:val="left"/>
        </w:tabs>
        <w:bidi w:val="0"/>
        <w:spacing w:before="0" w:after="0" w:line="360" w:lineRule="auto"/>
        <w:ind w:left="0" w:right="0" w:firstLine="0"/>
        <w:jc w:val="left"/>
      </w:pPr>
      <w:bookmarkStart w:id="793" w:name="bookmark793"/>
      <w:bookmarkEnd w:id="793"/>
      <w:r>
        <w:rPr>
          <w:color w:val="000000"/>
          <w:spacing w:val="0"/>
          <w:w w:val="100"/>
          <w:position w:val="0"/>
        </w:rPr>
        <w:t>外币交易业务</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对发生的外币业务，采用交易发生日的即期汇率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通常指中国人民银行公布的当日外汇牌价的中间价，下同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折合记账本位币 记账。但公司发生的外币兑换业务或涉及外币兑换的交易事项，按照实际采用的汇率折算为记账本位币金额。</w:t>
      </w:r>
    </w:p>
    <w:p>
      <w:pPr>
        <w:pStyle w:val="Style32"/>
        <w:keepNext w:val="0"/>
        <w:keepLines w:val="0"/>
        <w:widowControl w:val="0"/>
        <w:numPr>
          <w:ilvl w:val="0"/>
          <w:numId w:val="31"/>
        </w:numPr>
        <w:shd w:val="clear" w:color="auto" w:fill="auto"/>
        <w:tabs>
          <w:tab w:pos="328" w:val="left"/>
        </w:tabs>
        <w:bidi w:val="0"/>
        <w:spacing w:before="0" w:after="0" w:line="311" w:lineRule="exact"/>
        <w:ind w:left="0" w:right="0" w:firstLine="0"/>
        <w:jc w:val="left"/>
      </w:pPr>
      <w:bookmarkStart w:id="794" w:name="bookmark794"/>
      <w:bookmarkEnd w:id="794"/>
      <w:r>
        <w:rPr>
          <w:color w:val="000000"/>
          <w:spacing w:val="0"/>
          <w:w w:val="100"/>
          <w:position w:val="0"/>
        </w:rPr>
        <w:t>外卜币货币性项目和非货币性项目的折算方法</w:t>
      </w:r>
    </w:p>
    <w:p>
      <w:pPr>
        <w:pStyle w:val="Style32"/>
        <w:keepNext w:val="0"/>
        <w:keepLines w:val="0"/>
        <w:widowControl w:val="0"/>
        <w:shd w:val="clear" w:color="auto" w:fill="auto"/>
        <w:bidi w:val="0"/>
        <w:spacing w:before="0" w:after="320" w:line="311" w:lineRule="exact"/>
        <w:ind w:left="0" w:right="0" w:firstLine="0"/>
        <w:jc w:val="left"/>
      </w:pPr>
      <w:r>
        <w:rPr>
          <w:color w:val="000000"/>
          <w:spacing w:val="0"/>
          <w:w w:val="100"/>
          <w:position w:val="0"/>
        </w:rPr>
        <w:t>资产负债表日，对于外币货币性项目采用资产负债表日即期汇率折算，由此产生的汇兑差额，除：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属于与购建符合资本 化条件的资产相关的外币专门借款产生的汇兑差额按照借款费用资本化的原则处理；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用于境外经营净投资有效套期的套 期工具的汇兑差额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该差额计入其他综合收益，直至净投资被处置才被确认为当期损益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可供出售的外币货币性项目 除摊余成本之外的其他账面余额变动产生的汇兑差额计入其他综合收益之外，均计入当期损益。</w:t>
      </w:r>
    </w:p>
    <w:p>
      <w:pPr>
        <w:pStyle w:val="Style3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以历史成本计量的外币非货币性项目，仍采用交易发生日的即期汇率折算的记账本位币金额计量。以公允价值计量的外币非 货币性项目，采用公允价值确定日的即期汇率折算，折算后的记账本位币金额与原记账本位币金额的差额，计入当期损益。</w:t>
      </w:r>
    </w:p>
    <w:p>
      <w:pPr>
        <w:pStyle w:val="Style37"/>
        <w:keepNext/>
        <w:keepLines/>
        <w:widowControl w:val="0"/>
        <w:shd w:val="clear" w:color="auto" w:fill="auto"/>
        <w:bidi w:val="0"/>
        <w:spacing w:before="0" w:after="260" w:line="240" w:lineRule="auto"/>
        <w:ind w:left="0" w:right="0" w:firstLine="0"/>
        <w:jc w:val="both"/>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95"/>
      <w:bookmarkEnd w:id="796"/>
      <w:bookmarkEnd w:id="798"/>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金融工具，是指形成一方的金融资产并形成其他方的金融负债或权益工具的合同。当本公司成为金融工具合同的一方时，确 认相关的金融资产或金融负债。</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金融资产和金融负债在初始确认时以公允价值计量：①对于以公允价值计量且其变动计入当期损益的金融资产和金融负债， 相关交易费用直接计入当期损益；②对于其他类别的金融资产和金融负债，相关交易费用计入初始确认金额。金融资产和金 融负债的后续计量取决于其分类。</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金融资产或金融负债满足下列条件之一的，表明持有目的是交易性的：①取得相关金融资产或承担相关金融负债的目的，主 要是为了近期内出售或回购；②初始确认时属于集中管理的可辨认金融工具组合的一部分，且有客观证据表明近期实际存在 短期获利模式；③属于衍生工具，但符合财务担保合同定义的衍生工具以及被指定为有效套期工具的衍生工具除外。</w:t>
      </w:r>
    </w:p>
    <w:p>
      <w:pPr>
        <w:pStyle w:val="Style32"/>
        <w:keepNext w:val="0"/>
        <w:keepLines w:val="0"/>
        <w:widowControl w:val="0"/>
        <w:numPr>
          <w:ilvl w:val="0"/>
          <w:numId w:val="33"/>
        </w:numPr>
        <w:shd w:val="clear" w:color="auto" w:fill="auto"/>
        <w:tabs>
          <w:tab w:pos="385" w:val="left"/>
        </w:tabs>
        <w:bidi w:val="0"/>
        <w:spacing w:before="0" w:after="0" w:line="312" w:lineRule="exact"/>
        <w:ind w:left="0" w:right="0" w:firstLine="0"/>
        <w:jc w:val="both"/>
      </w:pPr>
      <w:bookmarkStart w:id="799" w:name="bookmark799"/>
      <w:bookmarkEnd w:id="799"/>
      <w:r>
        <w:rPr>
          <w:color w:val="000000"/>
          <w:spacing w:val="0"/>
          <w:w w:val="100"/>
          <w:position w:val="0"/>
        </w:rPr>
        <w:t>债务工具</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债务工具是指从发行方角度分析符合金融负债定义的工具。债务工具的分类和后续计量取决于本公司管理金融资产的业务模 式，以及金融资产的合同现金流量特征。不能通过现金流量特征测试的，直接分类为以公允价值计量且其变动计入当期损益 的金融资产；能够通过现金流量特征测试的，其分类取决于管理金融资产的业务模式，以及是否将其指定为以公允价值计量 且其变动计入当期损益的金融资产。</w:t>
      </w:r>
    </w:p>
    <w:p>
      <w:pPr>
        <w:pStyle w:val="Style32"/>
        <w:keepNext w:val="0"/>
        <w:keepLines w:val="0"/>
        <w:widowControl w:val="0"/>
        <w:numPr>
          <w:ilvl w:val="0"/>
          <w:numId w:val="35"/>
        </w:numPr>
        <w:shd w:val="clear" w:color="auto" w:fill="auto"/>
        <w:tabs>
          <w:tab w:pos="313" w:val="left"/>
        </w:tabs>
        <w:bidi w:val="0"/>
        <w:spacing w:before="0" w:after="0" w:line="312" w:lineRule="exact"/>
        <w:ind w:left="0" w:right="0" w:firstLine="0"/>
        <w:jc w:val="both"/>
      </w:pPr>
      <w:bookmarkStart w:id="800" w:name="bookmark800"/>
      <w:bookmarkEnd w:id="800"/>
      <w:r>
        <w:rPr>
          <w:color w:val="000000"/>
          <w:spacing w:val="0"/>
          <w:w w:val="100"/>
          <w:position w:val="0"/>
        </w:rPr>
        <w:t>以摊余成本计量。本公司管理此类金融资产的业务模式为以收取合同现金流量为目标，且此类金融资产的合同现金流量特 征与基本借贷安排相一致，即在特定日期产生的现金流量，仅为对本金和以未偿付本金金额为基础的利息的支付，同时并未 指定此类金融资产为以公允价值计量且其变动计入当期损益。本公司对于此类金融资产按照实际利率法确认利息收入。此类 金融资产因终止确认产生的利得或损失以及因减值导致的损失直接计入当期损益。</w:t>
      </w:r>
    </w:p>
    <w:p>
      <w:pPr>
        <w:pStyle w:val="Style32"/>
        <w:keepNext w:val="0"/>
        <w:keepLines w:val="0"/>
        <w:widowControl w:val="0"/>
        <w:numPr>
          <w:ilvl w:val="0"/>
          <w:numId w:val="35"/>
        </w:numPr>
        <w:shd w:val="clear" w:color="auto" w:fill="auto"/>
        <w:tabs>
          <w:tab w:pos="313" w:val="left"/>
        </w:tabs>
        <w:bidi w:val="0"/>
        <w:spacing w:before="0" w:after="0" w:line="312" w:lineRule="exact"/>
        <w:ind w:left="0" w:right="0" w:firstLine="0"/>
        <w:jc w:val="both"/>
      </w:pPr>
      <w:bookmarkStart w:id="801" w:name="bookmark801"/>
      <w:bookmarkEnd w:id="801"/>
      <w:r>
        <w:rPr>
          <w:color w:val="000000"/>
          <w:spacing w:val="0"/>
          <w:w w:val="100"/>
          <w:position w:val="0"/>
        </w:rPr>
        <w:t>以公允价值计量且其变动计入其他综合收益。本公司管理此类金融资产的业务模式为既以收取合同现金流量为目标又以出 售为目标，且此类金融资产的合同现金流量特征与基本借贷安排相一致，即在特定日期产生的现金流量，仅为对本金和以未 偿付本金金额为基础的利息的支付，同时并未指定此类金融资产为以公允价值计量且其变动计入当期损益。此类金融资产按 照公允价值计量且其变动计入其他综合收益，但减值损失或利得、汇兑损益和按照实际利率法计算的利息收入计入当期损益。 此类金融资产终止确认时，累计计入其他综合收益的公允价值变动将结转计入当期损益。此类金融资产列示为其他债权投资。</w:t>
      </w:r>
    </w:p>
    <w:p>
      <w:pPr>
        <w:pStyle w:val="Style32"/>
        <w:keepNext w:val="0"/>
        <w:keepLines w:val="0"/>
        <w:widowControl w:val="0"/>
        <w:numPr>
          <w:ilvl w:val="0"/>
          <w:numId w:val="35"/>
        </w:numPr>
        <w:shd w:val="clear" w:color="auto" w:fill="auto"/>
        <w:tabs>
          <w:tab w:pos="313" w:val="left"/>
        </w:tabs>
        <w:bidi w:val="0"/>
        <w:spacing w:before="0" w:after="0" w:line="312" w:lineRule="exact"/>
        <w:ind w:left="0" w:right="0" w:firstLine="0"/>
        <w:jc w:val="both"/>
      </w:pPr>
      <w:bookmarkStart w:id="802" w:name="bookmark802"/>
      <w:bookmarkEnd w:id="802"/>
      <w:r>
        <w:rPr>
          <w:color w:val="000000"/>
          <w:spacing w:val="0"/>
          <w:w w:val="100"/>
          <w:position w:val="0"/>
        </w:rPr>
        <w:t>以公允价值计量且其变动计入当期损益。本公司将持有的未划分为以摊余成本计量和以公允价值计量且其变动计入其他综 合收益的债务工具，以公允价值计量且其变动计入当期损益，分类为以公允价值计量且其变动计入当期损益的金融资产，列 示为交易性金融资产或其他非流动金融资产。</w:t>
      </w:r>
    </w:p>
    <w:p>
      <w:pPr>
        <w:pStyle w:val="Style32"/>
        <w:keepNext w:val="0"/>
        <w:keepLines w:val="0"/>
        <w:widowControl w:val="0"/>
        <w:numPr>
          <w:ilvl w:val="0"/>
          <w:numId w:val="33"/>
        </w:numPr>
        <w:shd w:val="clear" w:color="auto" w:fill="auto"/>
        <w:tabs>
          <w:tab w:pos="385" w:val="left"/>
        </w:tabs>
        <w:bidi w:val="0"/>
        <w:spacing w:before="0" w:after="0" w:line="312" w:lineRule="exact"/>
        <w:ind w:left="0" w:right="0" w:firstLine="0"/>
        <w:jc w:val="both"/>
      </w:pPr>
      <w:bookmarkStart w:id="803" w:name="bookmark803"/>
      <w:bookmarkEnd w:id="803"/>
      <w:r>
        <w:rPr>
          <w:color w:val="000000"/>
          <w:spacing w:val="0"/>
          <w:w w:val="100"/>
          <w:position w:val="0"/>
        </w:rPr>
        <w:t>权益工具</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权益工具是指从发行方角度分析符合权益工具定义的工具。权益工具投资以公允价值计量且其变动计入当期损益，列示为交 易性金融资产，但本公司管理层指定为以公允价值计量且其变动计入其他综合收益除外。指定为以公允价值计量且其变动计 入综合收益的，列示为其他权益工具投资，相关公允价值变动不得结转至当期损益，且该指定一经作出不得撤销。相关股利 收入计入当期损益。其他权益工具投资不计提减值准备，终止确认时，之前计入其他综合收益的累计利得或损失从其他综合 收益转出，计入留存收益。</w:t>
      </w:r>
    </w:p>
    <w:p>
      <w:pPr>
        <w:pStyle w:val="Style32"/>
        <w:keepNext w:val="0"/>
        <w:keepLines w:val="0"/>
        <w:widowControl w:val="0"/>
        <w:numPr>
          <w:ilvl w:val="0"/>
          <w:numId w:val="33"/>
        </w:numPr>
        <w:shd w:val="clear" w:color="auto" w:fill="auto"/>
        <w:tabs>
          <w:tab w:pos="385" w:val="left"/>
        </w:tabs>
        <w:bidi w:val="0"/>
        <w:spacing w:before="0" w:after="0" w:line="312" w:lineRule="exact"/>
        <w:ind w:left="0" w:right="0" w:firstLine="0"/>
        <w:jc w:val="both"/>
      </w:pPr>
      <w:bookmarkStart w:id="804" w:name="bookmark804"/>
      <w:bookmarkEnd w:id="804"/>
      <w:r>
        <w:rPr>
          <w:color w:val="000000"/>
          <w:spacing w:val="0"/>
          <w:w w:val="100"/>
          <w:position w:val="0"/>
        </w:rPr>
        <w:t>金融负债</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金融负债于初始确认时分类为以公允价值计量且其变动计入当期损益的金融负债及其他金融负债。</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以公允价值计量且其变动计入当期损益的金融负债，包括交易性金融负债和指定为以公允价值计量且其变动计入当期损益的 金融负债。满足以下条件之一时，金融负债可在初始计量时指定为以公允价值计量且其变动计入当期损益的金融负债：①该 项指定能够消除或显著减少会计错配；②根据正式书面文件载明的风险管理或投资策略，以公允价值为基础对金融负债组合 或金融资产和金融负债组合进行管理和业绩评价，并在公司内部以此为基础向关键管理人员报告。该指定一经作出，不得撤 销。</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指定为以公允价值计量且变动计入当期损益的金融负债，由公司自身信用风险变动引起的公允价值的变动金额，计入其他综 </w:t>
      </w:r>
      <w:r>
        <w:rPr>
          <w:color w:val="000000"/>
          <w:spacing w:val="0"/>
          <w:w w:val="100"/>
          <w:position w:val="0"/>
        </w:rPr>
        <w:t>合收益；其他公允价值变动，计入当期损益。该金融负债终止确认时，之前计入其他综合收益的累计利得或损失从其他综合 收益转出，计入留存收益。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本公司其他金融负债主要包括短期借款、长期借款、应付债券等。对于此类金融负债，采用实际利率法，按照摊余成本进行 后续计量。</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财务担保合同，是指当特定债务人到期不能按照最初或修改后的债务工具条款偿付债务时，要求发行方向蒙受损失的合同持 有人赔付特定金额的合同。贷款承诺，是指按照预先规定的条款和条件提供信用的确定性承诺。不属于以公允价值计量且其 变动计入当期损益的金融负债的财务担保合同，以及以低于市场利率贷款的贷款承诺，本公司作为发行方的，在初始确认后 按照以下二者孰高进行计量：①损失准备金额；②初始确认金额扣除依据《企业会计准则第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号——收入》确定的累计摊销 额后的余额。</w:t>
      </w:r>
    </w:p>
    <w:p>
      <w:pPr>
        <w:pStyle w:val="Style32"/>
        <w:keepNext w:val="0"/>
        <w:keepLines w:val="0"/>
        <w:widowControl w:val="0"/>
        <w:shd w:val="clear" w:color="auto" w:fill="auto"/>
        <w:tabs>
          <w:tab w:pos="413" w:val="left"/>
        </w:tabs>
        <w:bidi w:val="0"/>
        <w:spacing w:before="0" w:after="0" w:line="312" w:lineRule="exact"/>
        <w:ind w:left="0" w:right="0" w:firstLine="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金融资产和金融负债的终止确认</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金融资产满足下列条件之一的，予以终止确认：</w:t>
      </w:r>
    </w:p>
    <w:p>
      <w:pPr>
        <w:pStyle w:val="Style32"/>
        <w:keepNext w:val="0"/>
        <w:keepLines w:val="0"/>
        <w:widowControl w:val="0"/>
        <w:numPr>
          <w:ilvl w:val="0"/>
          <w:numId w:val="37"/>
        </w:numPr>
        <w:shd w:val="clear" w:color="auto" w:fill="auto"/>
        <w:tabs>
          <w:tab w:pos="341" w:val="left"/>
        </w:tabs>
        <w:bidi w:val="0"/>
        <w:spacing w:before="0" w:after="0" w:line="312" w:lineRule="exact"/>
        <w:ind w:left="0" w:right="0" w:firstLine="0"/>
        <w:jc w:val="both"/>
      </w:pPr>
      <w:bookmarkStart w:id="806" w:name="bookmark806"/>
      <w:bookmarkEnd w:id="806"/>
      <w:r>
        <w:rPr>
          <w:color w:val="000000"/>
          <w:spacing w:val="0"/>
          <w:w w:val="100"/>
          <w:position w:val="0"/>
        </w:rPr>
        <w:t>收取该金融资产现金流量的合同权利终止；</w:t>
      </w:r>
    </w:p>
    <w:p>
      <w:pPr>
        <w:pStyle w:val="Style32"/>
        <w:keepNext w:val="0"/>
        <w:keepLines w:val="0"/>
        <w:widowControl w:val="0"/>
        <w:numPr>
          <w:ilvl w:val="0"/>
          <w:numId w:val="37"/>
        </w:numPr>
        <w:shd w:val="clear" w:color="auto" w:fill="auto"/>
        <w:tabs>
          <w:tab w:pos="341" w:val="left"/>
        </w:tabs>
        <w:bidi w:val="0"/>
        <w:spacing w:before="0" w:after="0" w:line="312" w:lineRule="exact"/>
        <w:ind w:left="0" w:right="0" w:firstLine="0"/>
        <w:jc w:val="both"/>
      </w:pPr>
      <w:bookmarkStart w:id="807" w:name="bookmark807"/>
      <w:bookmarkEnd w:id="807"/>
      <w:r>
        <w:rPr>
          <w:color w:val="000000"/>
          <w:spacing w:val="0"/>
          <w:w w:val="100"/>
          <w:position w:val="0"/>
        </w:rPr>
        <w:t>该金融资产已转移，且本公司将金融资产所有权上几乎所有的风险和报酬转移给转入方；</w:t>
      </w:r>
    </w:p>
    <w:p>
      <w:pPr>
        <w:pStyle w:val="Style32"/>
        <w:keepNext w:val="0"/>
        <w:keepLines w:val="0"/>
        <w:widowControl w:val="0"/>
        <w:numPr>
          <w:ilvl w:val="0"/>
          <w:numId w:val="37"/>
        </w:numPr>
        <w:shd w:val="clear" w:color="auto" w:fill="auto"/>
        <w:tabs>
          <w:tab w:pos="341" w:val="left"/>
        </w:tabs>
        <w:bidi w:val="0"/>
        <w:spacing w:before="0" w:after="0" w:line="312" w:lineRule="exact"/>
        <w:ind w:left="0" w:right="0" w:firstLine="0"/>
        <w:jc w:val="both"/>
      </w:pPr>
      <w:bookmarkStart w:id="808" w:name="bookmark808"/>
      <w:bookmarkEnd w:id="808"/>
      <w:r>
        <w:rPr>
          <w:color w:val="000000"/>
          <w:spacing w:val="0"/>
          <w:w w:val="100"/>
          <w:position w:val="0"/>
        </w:rPr>
        <w:t>该金融资产已转移，虽然本公司既没有转移也没有保留金融资产所有权上几乎所有的风险和报酬，但是放弃了对该金融资 产的控制。</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金融负债（或其一部分）的现时义务已经解除的，本公司终止确认该金融负债（或该部分金融负债）。</w:t>
      </w:r>
    </w:p>
    <w:p>
      <w:pPr>
        <w:pStyle w:val="Style32"/>
        <w:keepNext w:val="0"/>
        <w:keepLines w:val="0"/>
        <w:widowControl w:val="0"/>
        <w:shd w:val="clear" w:color="auto" w:fill="auto"/>
        <w:tabs>
          <w:tab w:pos="413" w:val="left"/>
        </w:tabs>
        <w:bidi w:val="0"/>
        <w:spacing w:before="0" w:after="0" w:line="312" w:lineRule="exact"/>
        <w:ind w:left="0" w:right="0" w:firstLine="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金融工具的减值</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本公司以预期信用损失为基础进行金融工具减值会计处理并确认损失准备。预期信用损失，是指以发生违约的风险为权重的 金融工具信用损失的加权平均值。信用损失，是指按照原实际利率折现的、根据合同应收的所有合同现金流量与预期收取的 所有现金流量之间的差额，即全部现金短缺的现值。</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本公司计量金融工具预期信用损失的方法反映的因素包括：通过评价一系列可能的结果而确定的无偏概率加权平均金额；货 币时间价值；在资产负债表日无须付出不必要的额外成本或努力即可获得的有关过去事项、当前状况以及未来经济状况预测 的合理且有依据的信息。本公司按照下列方法确定相关金融工具的预期信用损失：</w:t>
      </w:r>
    </w:p>
    <w:p>
      <w:pPr>
        <w:pStyle w:val="Style32"/>
        <w:keepNext w:val="0"/>
        <w:keepLines w:val="0"/>
        <w:widowControl w:val="0"/>
        <w:numPr>
          <w:ilvl w:val="0"/>
          <w:numId w:val="39"/>
        </w:numPr>
        <w:shd w:val="clear" w:color="auto" w:fill="auto"/>
        <w:tabs>
          <w:tab w:pos="341" w:val="left"/>
        </w:tabs>
        <w:bidi w:val="0"/>
        <w:spacing w:before="0" w:after="0" w:line="312" w:lineRule="exact"/>
        <w:ind w:left="0" w:right="0" w:firstLine="0"/>
        <w:jc w:val="both"/>
      </w:pPr>
      <w:bookmarkStart w:id="810" w:name="bookmark810"/>
      <w:bookmarkEnd w:id="810"/>
      <w:r>
        <w:rPr>
          <w:color w:val="000000"/>
          <w:spacing w:val="0"/>
          <w:w w:val="100"/>
          <w:position w:val="0"/>
        </w:rPr>
        <w:t>对于金融资产，信用损失为本公司应收取的合同现金流量与预期收取的现金流量之间差额的现值；</w:t>
      </w:r>
    </w:p>
    <w:p>
      <w:pPr>
        <w:pStyle w:val="Style32"/>
        <w:keepNext w:val="0"/>
        <w:keepLines w:val="0"/>
        <w:widowControl w:val="0"/>
        <w:numPr>
          <w:ilvl w:val="0"/>
          <w:numId w:val="39"/>
        </w:numPr>
        <w:shd w:val="clear" w:color="auto" w:fill="auto"/>
        <w:tabs>
          <w:tab w:pos="341" w:val="left"/>
        </w:tabs>
        <w:bidi w:val="0"/>
        <w:spacing w:before="0" w:after="0" w:line="312" w:lineRule="exact"/>
        <w:ind w:left="0" w:right="0" w:firstLine="0"/>
        <w:jc w:val="both"/>
      </w:pPr>
      <w:bookmarkStart w:id="811" w:name="bookmark811"/>
      <w:bookmarkEnd w:id="811"/>
      <w:r>
        <w:rPr>
          <w:color w:val="000000"/>
          <w:spacing w:val="0"/>
          <w:w w:val="100"/>
          <w:position w:val="0"/>
        </w:rPr>
        <w:t>对于租赁应收款项，信用损失为本公司应收取的合同现金流量与预期收取的现金流量之间差额的现值；</w:t>
      </w:r>
    </w:p>
    <w:p>
      <w:pPr>
        <w:pStyle w:val="Style32"/>
        <w:keepNext w:val="0"/>
        <w:keepLines w:val="0"/>
        <w:widowControl w:val="0"/>
        <w:numPr>
          <w:ilvl w:val="0"/>
          <w:numId w:val="39"/>
        </w:numPr>
        <w:shd w:val="clear" w:color="auto" w:fill="auto"/>
        <w:tabs>
          <w:tab w:pos="341" w:val="left"/>
        </w:tabs>
        <w:bidi w:val="0"/>
        <w:spacing w:before="0" w:after="0" w:line="312" w:lineRule="exact"/>
        <w:ind w:left="0" w:right="0" w:firstLine="0"/>
        <w:jc w:val="both"/>
      </w:pPr>
      <w:bookmarkStart w:id="812" w:name="bookmark812"/>
      <w:bookmarkEnd w:id="812"/>
      <w:r>
        <w:rPr>
          <w:color w:val="000000"/>
          <w:spacing w:val="0"/>
          <w:w w:val="100"/>
          <w:position w:val="0"/>
        </w:rPr>
        <w:t>对于未提用的贷款承诺，信用损失为在贷款承诺持有人提用相应贷款的情况下，本公司应收取的合同现金流量与预期收取 的现金流量之间差额的现值。本公司对贷款承诺预期信用损失的估计，与其对该贷款承诺提用情况的预期保持一致；</w:t>
      </w:r>
    </w:p>
    <w:p>
      <w:pPr>
        <w:pStyle w:val="Style32"/>
        <w:keepNext w:val="0"/>
        <w:keepLines w:val="0"/>
        <w:widowControl w:val="0"/>
        <w:numPr>
          <w:ilvl w:val="0"/>
          <w:numId w:val="39"/>
        </w:numPr>
        <w:shd w:val="clear" w:color="auto" w:fill="auto"/>
        <w:tabs>
          <w:tab w:pos="341" w:val="left"/>
        </w:tabs>
        <w:bidi w:val="0"/>
        <w:spacing w:before="0" w:after="0" w:line="312" w:lineRule="exact"/>
        <w:ind w:left="0" w:right="0" w:firstLine="0"/>
        <w:jc w:val="both"/>
      </w:pPr>
      <w:bookmarkStart w:id="813" w:name="bookmark813"/>
      <w:bookmarkEnd w:id="813"/>
      <w:r>
        <w:rPr>
          <w:color w:val="000000"/>
          <w:spacing w:val="0"/>
          <w:w w:val="100"/>
          <w:position w:val="0"/>
        </w:rPr>
        <w:t>对于财务担保合同，信用损失为本公司就该合同持有人发生的信用损失向其做出赔付的预计付款额，减去本公司预期向该 合同持有人、债务人或任何其他方收取的金额之间差额的现值；</w:t>
      </w:r>
    </w:p>
    <w:p>
      <w:pPr>
        <w:pStyle w:val="Style32"/>
        <w:keepNext w:val="0"/>
        <w:keepLines w:val="0"/>
        <w:widowControl w:val="0"/>
        <w:numPr>
          <w:ilvl w:val="0"/>
          <w:numId w:val="39"/>
        </w:numPr>
        <w:shd w:val="clear" w:color="auto" w:fill="auto"/>
        <w:tabs>
          <w:tab w:pos="341" w:val="left"/>
        </w:tabs>
        <w:bidi w:val="0"/>
        <w:spacing w:before="0" w:after="0" w:line="312" w:lineRule="exact"/>
        <w:ind w:left="0" w:right="0" w:firstLine="0"/>
        <w:jc w:val="both"/>
      </w:pPr>
      <w:bookmarkStart w:id="814" w:name="bookmark814"/>
      <w:bookmarkEnd w:id="814"/>
      <w:r>
        <w:rPr>
          <w:color w:val="000000"/>
          <w:spacing w:val="0"/>
          <w:w w:val="100"/>
          <w:position w:val="0"/>
        </w:rPr>
        <w:t>对于资产负债表日已发生信用减值但并非购买或源生已发生信用减值的金融资产，信用损失为该金融资产账面余额与按原 实际利率折现的估计未来现金流量的现值之间的差额。</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对于购买或源生的未发生信用减值的金融工具，每个资产负债表日，考虑合理且有依据的信息（包括前瞻性信息），评估其 信用风险自初始确认后是否显著增加，按照三阶段分别确认预期信用损失。信用风险自初始确认后未显著增加的，处于第一 阶段，按照该金融工具未来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个月内的预期信用损失计量损失准备；信用风险自初始确认后已显著增加但尚未发生信用减值 的，处于第二阶段，按照该金融工具整个存续期的预期信用损失计量损失准备；自初始确认后已经发生信用减值的，处于第 三阶段，按照该金融工具整个存续期的预期信用损失计量损失准备。处于第一阶段和第二阶段的金融工具，按照其账面余额 和实际利率计算利息收入；处于第三阶段的金融工具，按照其摊余成本和实际利率计算确定利息收入。</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对于购买或源生的已发生信用减值的金融资产,在资产负债表日仅将自初始确认后整个存续期内预期信用损失的累计变动确 认为损失准备，其利息收入按照金融资产的摊余成本和经信用调整的实际利率计算确定。</w:t>
      </w:r>
    </w:p>
    <w:p>
      <w:pPr>
        <w:pStyle w:val="Style3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损失准备的增加或转回，作为减值损失或利得，计入当期损益。对于持有的以公允价值计量且其变动计入其他综合收益的债 务工具，减值损失或利得计入当期损益的同时调整其他综合收益。</w:t>
      </w:r>
    </w:p>
    <w:p>
      <w:pPr>
        <w:pStyle w:val="Style3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对于应收票据和应收账款，无论是否存在重大融资成分，本公司均按照整个存续期的预期信用损失计量损失准备。</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当单项应收票据和应收账款无法以合理成本取得评估预期信用损失的信息时，本公司依据信用风险特征，将应收票据和应收 账款划分为若干组合，在组合基础上计算预期信用损失。</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对于划分为组合的应收票据，本公司参考历史信用损失经验，结合当前状况以及对未来经济状况的预测，通过违约风险敞口 和整个存续期预期信用损失率，计算预期信用损失。确定组合的依据如下：</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商业承兑汇票</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银行承兑汇票</w:t>
      </w:r>
    </w:p>
    <w:p>
      <w:pPr>
        <w:pStyle w:val="Style3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对于划分为组合的应收账款，本公司参考历史信用损失经验，结合当前状况以及对未来经济状况的预测，编制应收账款账龄 与整个存续期预期信用损失率对照表，计算预期信用损失。确定组合的依据如下：</w:t>
      </w:r>
    </w:p>
    <w:tbl>
      <w:tblPr>
        <w:tblOverlap w:val="never"/>
        <w:jc w:val="left"/>
        <w:tblLayout w:type="fixed"/>
      </w:tblPr>
      <w:tblGrid>
        <w:gridCol w:w="1008"/>
        <w:gridCol w:w="4378"/>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项目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确定组合的依据</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以应收款项的账龄作为信用风险特征</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保理业务应收款项及应收利息</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民间资本管理应收款项及应收利息</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应收本公司合并报表范围内关联方应收款项</w:t>
            </w:r>
          </w:p>
        </w:tc>
      </w:tr>
    </w:tbl>
    <w:p>
      <w:pPr>
        <w:pStyle w:val="Style32"/>
        <w:keepNext w:val="0"/>
        <w:keepLines w:val="0"/>
        <w:widowControl w:val="0"/>
        <w:shd w:val="clear" w:color="auto" w:fill="auto"/>
        <w:bidi w:val="0"/>
        <w:spacing w:before="0" w:after="40" w:line="322" w:lineRule="exact"/>
        <w:ind w:left="0" w:right="0" w:firstLine="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当单项其他应收款无法以合理成本取得评估预期信用损失的信息时，本公司依据信用风险特征将其他应收款划分为若干组 合，在组合基础上计算预期信用损失。确定组合的依据如下：</w:t>
      </w:r>
    </w:p>
    <w:tbl>
      <w:tblPr>
        <w:tblOverlap w:val="never"/>
        <w:jc w:val="left"/>
        <w:tblLayout w:type="fixed"/>
      </w:tblPr>
      <w:tblGrid>
        <w:gridCol w:w="1008"/>
        <w:gridCol w:w="4378"/>
      </w:tblGrid>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项目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00" w:right="0" w:firstLine="0"/>
              <w:jc w:val="left"/>
              <w:rPr>
                <w:sz w:val="22"/>
                <w:szCs w:val="22"/>
              </w:rPr>
            </w:pPr>
            <w:r>
              <w:rPr>
                <w:color w:val="000000"/>
                <w:spacing w:val="0"/>
                <w:w w:val="100"/>
                <w:position w:val="0"/>
                <w:sz w:val="22"/>
                <w:szCs w:val="22"/>
              </w:rPr>
              <w:t>确定组合的依据</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以应收款项的账龄作为信用风险特征</w:t>
            </w:r>
          </w:p>
        </w:tc>
      </w:tr>
      <w:tr>
        <w:trPr>
          <w:trHeight w:val="35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2"/>
                <w:szCs w:val="22"/>
              </w:rPr>
              <w:t>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应收本公司合并报表范围内关联方款项</w:t>
            </w:r>
          </w:p>
        </w:tc>
      </w:tr>
    </w:tbl>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对于应收租赁款，本公司参考历史信用损失经验，结合当前状况以及对未来经济状况的预测，通过违约风险敞口和整个存续 期预期信用损失率，计算预期信用损失。除应收租赁款之外的划分为组合的其他应收款和长期应收款，通过违约风险敞口和 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32"/>
        <w:keepNext w:val="0"/>
        <w:keepLines w:val="0"/>
        <w:widowControl w:val="0"/>
        <w:numPr>
          <w:ilvl w:val="0"/>
          <w:numId w:val="41"/>
        </w:numPr>
        <w:shd w:val="clear" w:color="auto" w:fill="auto"/>
        <w:tabs>
          <w:tab w:pos="420" w:val="left"/>
        </w:tabs>
        <w:bidi w:val="0"/>
        <w:spacing w:before="0" w:after="0" w:line="313" w:lineRule="exact"/>
        <w:ind w:left="0" w:right="0" w:firstLine="0"/>
        <w:jc w:val="both"/>
      </w:pPr>
      <w:bookmarkStart w:id="815" w:name="bookmark815"/>
      <w:bookmarkEnd w:id="815"/>
      <w:r>
        <w:rPr>
          <w:color w:val="000000"/>
          <w:spacing w:val="0"/>
          <w:w w:val="100"/>
          <w:position w:val="0"/>
        </w:rPr>
        <w:t>衍生工具及嵌入衍生工具</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本公司衍生工具主要包括远期合同、期货合同、互换合同。衍生工具初始以衍生交易合同签订当日的公允价值进行计量，并 以其公允价值进行后续计量。本公司衍生工具公允价值变动而产生的利得或损失，直接计入当期损益。</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嵌入衍生工具是指嵌入到非衍生工具(即主合同)中的衍生工具，与主合同构成混合合同。混合合同包含的主合同属于金融 工具准则规范的资产的，本公司不从该混合合同中分拆嵌入衍生工具，而是将该混合合同作为一个整体适用金融工具准则关 于金融资产分类的相关规定。</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混合合同包含的主合同不属于金融工具准则规范的资产，且同时符合下列条件的，本公司从主合同中分拆嵌入衍生工具，将 其作为单独存在的衍生工具进行处理：</w:t>
      </w:r>
    </w:p>
    <w:p>
      <w:pPr>
        <w:pStyle w:val="Style32"/>
        <w:keepNext w:val="0"/>
        <w:keepLines w:val="0"/>
        <w:widowControl w:val="0"/>
        <w:numPr>
          <w:ilvl w:val="0"/>
          <w:numId w:val="43"/>
        </w:numPr>
        <w:shd w:val="clear" w:color="auto" w:fill="auto"/>
        <w:tabs>
          <w:tab w:pos="348" w:val="left"/>
        </w:tabs>
        <w:bidi w:val="0"/>
        <w:spacing w:before="0" w:after="0" w:line="313" w:lineRule="exact"/>
        <w:ind w:left="0" w:right="0" w:firstLine="0"/>
        <w:jc w:val="both"/>
      </w:pPr>
      <w:bookmarkStart w:id="816" w:name="bookmark816"/>
      <w:bookmarkEnd w:id="816"/>
      <w:r>
        <w:rPr>
          <w:color w:val="000000"/>
          <w:spacing w:val="0"/>
          <w:w w:val="100"/>
          <w:position w:val="0"/>
        </w:rPr>
        <w:t>嵌入衍生工具的经济特征和风险与主合同的经济特征和风险不紧密相关；</w:t>
      </w:r>
    </w:p>
    <w:p>
      <w:pPr>
        <w:pStyle w:val="Style32"/>
        <w:keepNext w:val="0"/>
        <w:keepLines w:val="0"/>
        <w:widowControl w:val="0"/>
        <w:numPr>
          <w:ilvl w:val="0"/>
          <w:numId w:val="43"/>
        </w:numPr>
        <w:shd w:val="clear" w:color="auto" w:fill="auto"/>
        <w:tabs>
          <w:tab w:pos="348" w:val="left"/>
        </w:tabs>
        <w:bidi w:val="0"/>
        <w:spacing w:before="0" w:after="0" w:line="313" w:lineRule="exact"/>
        <w:ind w:left="0" w:right="0" w:firstLine="0"/>
        <w:jc w:val="both"/>
      </w:pPr>
      <w:bookmarkStart w:id="817" w:name="bookmark817"/>
      <w:bookmarkEnd w:id="817"/>
      <w:r>
        <w:rPr>
          <w:color w:val="000000"/>
          <w:spacing w:val="0"/>
          <w:w w:val="100"/>
          <w:position w:val="0"/>
        </w:rPr>
        <w:t>与嵌入衍生工具具有相关条款的单独工具符合衍生工具的定义；</w:t>
      </w:r>
    </w:p>
    <w:p>
      <w:pPr>
        <w:pStyle w:val="Style32"/>
        <w:keepNext w:val="0"/>
        <w:keepLines w:val="0"/>
        <w:widowControl w:val="0"/>
        <w:numPr>
          <w:ilvl w:val="0"/>
          <w:numId w:val="43"/>
        </w:numPr>
        <w:shd w:val="clear" w:color="auto" w:fill="auto"/>
        <w:tabs>
          <w:tab w:pos="348" w:val="left"/>
        </w:tabs>
        <w:bidi w:val="0"/>
        <w:spacing w:before="0" w:after="0" w:line="313" w:lineRule="exact"/>
        <w:ind w:left="0" w:right="0" w:firstLine="0"/>
        <w:jc w:val="both"/>
      </w:pPr>
      <w:bookmarkStart w:id="818" w:name="bookmark818"/>
      <w:bookmarkEnd w:id="818"/>
      <w:r>
        <w:rPr>
          <w:color w:val="000000"/>
          <w:spacing w:val="0"/>
          <w:w w:val="100"/>
          <w:position w:val="0"/>
        </w:rPr>
        <w:t>该混合合同不是以公允价值计量且其变动计入当期损益进行会计处理。</w:t>
      </w:r>
    </w:p>
    <w:p>
      <w:pPr>
        <w:pStyle w:val="Style32"/>
        <w:keepNext w:val="0"/>
        <w:keepLines w:val="0"/>
        <w:widowControl w:val="0"/>
        <w:numPr>
          <w:ilvl w:val="0"/>
          <w:numId w:val="41"/>
        </w:numPr>
        <w:shd w:val="clear" w:color="auto" w:fill="auto"/>
        <w:tabs>
          <w:tab w:pos="420" w:val="left"/>
        </w:tabs>
        <w:bidi w:val="0"/>
        <w:spacing w:before="0" w:after="0" w:line="313" w:lineRule="exact"/>
        <w:ind w:left="0" w:right="0" w:firstLine="0"/>
        <w:jc w:val="both"/>
      </w:pPr>
      <w:bookmarkStart w:id="819" w:name="bookmark819"/>
      <w:bookmarkEnd w:id="819"/>
      <w:r>
        <w:rPr>
          <w:color w:val="000000"/>
          <w:spacing w:val="0"/>
          <w:w w:val="100"/>
          <w:position w:val="0"/>
        </w:rPr>
        <w:t>金融资产和金融负债的抵销</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当本公司具有抵销已确认金融资产和金融负债的法定权利，且目前可执行该种法定权利，同时本公司计划以净额结算或同时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32"/>
        <w:keepNext w:val="0"/>
        <w:keepLines w:val="0"/>
        <w:widowControl w:val="0"/>
        <w:numPr>
          <w:ilvl w:val="0"/>
          <w:numId w:val="41"/>
        </w:numPr>
        <w:shd w:val="clear" w:color="auto" w:fill="auto"/>
        <w:tabs>
          <w:tab w:pos="420" w:val="left"/>
        </w:tabs>
        <w:bidi w:val="0"/>
        <w:spacing w:before="0" w:after="0" w:line="313" w:lineRule="exact"/>
        <w:ind w:left="0" w:right="0" w:firstLine="0"/>
        <w:jc w:val="both"/>
      </w:pPr>
      <w:bookmarkStart w:id="820" w:name="bookmark820"/>
      <w:bookmarkEnd w:id="820"/>
      <w:r>
        <w:rPr>
          <w:color w:val="000000"/>
          <w:spacing w:val="0"/>
          <w:w w:val="100"/>
          <w:position w:val="0"/>
        </w:rPr>
        <w:t>金融工具的公允价值确定</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存在活跃市场的金融工具，以市场参与者在计量日发生的有序交易中，出售一项资产所能收到或者转移一项负债所需支付的 价格确定其公允价值。不存在活跃市场的金融工具，采用估值技术确定其公允价值。在估值时，本公司采用在当前情况下适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征相一致的输入值，并尽可能优先使用相关可观察输入值。在相关可观察输入值无法取得或取得不切实可行时，使用不可观 察输入值。</w:t>
      </w:r>
    </w:p>
    <w:p>
      <w:pPr>
        <w:pStyle w:val="Style37"/>
        <w:keepNext/>
        <w:keepLines/>
        <w:widowControl w:val="0"/>
        <w:shd w:val="clear" w:color="auto" w:fill="auto"/>
        <w:tabs>
          <w:tab w:pos="474"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21"/>
      <w:bookmarkEnd w:id="822"/>
      <w:bookmarkEnd w:id="824"/>
    </w:p>
    <w:p>
      <w:pPr>
        <w:pStyle w:val="Style3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详见本附注第五、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及本附注第五、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有关内容。</w:t>
      </w:r>
    </w:p>
    <w:p>
      <w:pPr>
        <w:pStyle w:val="Style37"/>
        <w:keepNext/>
        <w:keepLines/>
        <w:widowControl w:val="0"/>
        <w:shd w:val="clear" w:color="auto" w:fill="auto"/>
        <w:tabs>
          <w:tab w:pos="474"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25"/>
      <w:bookmarkEnd w:id="826"/>
      <w:bookmarkEnd w:id="828"/>
    </w:p>
    <w:p>
      <w:pPr>
        <w:pStyle w:val="Style32"/>
        <w:keepNext w:val="0"/>
        <w:keepLines w:val="0"/>
        <w:widowControl w:val="0"/>
        <w:numPr>
          <w:ilvl w:val="0"/>
          <w:numId w:val="45"/>
        </w:numPr>
        <w:shd w:val="clear" w:color="auto" w:fill="auto"/>
        <w:tabs>
          <w:tab w:pos="445" w:val="left"/>
        </w:tabs>
        <w:bidi w:val="0"/>
        <w:spacing w:before="0" w:after="0" w:line="317" w:lineRule="exact"/>
        <w:ind w:left="0" w:right="0" w:firstLine="0"/>
        <w:jc w:val="left"/>
      </w:pPr>
      <w:bookmarkStart w:id="829" w:name="bookmark829"/>
      <w:bookmarkEnd w:id="829"/>
      <w:r>
        <w:rPr>
          <w:color w:val="000000"/>
          <w:spacing w:val="0"/>
          <w:w w:val="100"/>
          <w:position w:val="0"/>
        </w:rPr>
        <w:t>单项金额重大并单独计提坏账准备的应收款项</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单项金额重大的判断依据或金额标准：单项金额重大的应收款项确认标准为金额达到人民币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的款项。 单项金额重大并单项计提坏账准备的计提方法：经单独进行减值测试有客观证据表明发生减值的，根据其未来现金流量现值 低于其账面价值的差额计提坏账准备；经单独进行减值测试未发生减值的，将其划入具有类似信用风险特征的若干组合计提 坏账准备。</w:t>
      </w:r>
    </w:p>
    <w:p>
      <w:pPr>
        <w:pStyle w:val="Style32"/>
        <w:keepNext w:val="0"/>
        <w:keepLines w:val="0"/>
        <w:widowControl w:val="0"/>
        <w:numPr>
          <w:ilvl w:val="0"/>
          <w:numId w:val="45"/>
        </w:numPr>
        <w:shd w:val="clear" w:color="auto" w:fill="auto"/>
        <w:tabs>
          <w:tab w:pos="445" w:val="left"/>
        </w:tabs>
        <w:bidi w:val="0"/>
        <w:spacing w:before="0" w:after="60" w:line="317" w:lineRule="exact"/>
        <w:ind w:left="0" w:right="0" w:firstLine="0"/>
        <w:jc w:val="left"/>
      </w:pPr>
      <w:bookmarkStart w:id="830" w:name="bookmark830"/>
      <w:bookmarkEnd w:id="830"/>
      <w:r>
        <w:rPr>
          <w:color w:val="000000"/>
          <w:spacing w:val="0"/>
          <w:w w:val="100"/>
          <w:position w:val="0"/>
        </w:rPr>
        <w:t>按信用风险特征组合计提坏账准备的应收款项</w:t>
      </w:r>
    </w:p>
    <w:tbl>
      <w:tblPr>
        <w:tblOverlap w:val="never"/>
        <w:jc w:val="left"/>
        <w:tblLayout w:type="fixed"/>
      </w:tblPr>
      <w:tblGrid>
        <w:gridCol w:w="1104"/>
        <w:gridCol w:w="2861"/>
        <w:gridCol w:w="2813"/>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组合名称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坏账准备的计提方法</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以账龄为信用风险组合确认依据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r>
      <w:tr>
        <w:trPr>
          <w:trHeight w:val="984"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关联方组合</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应收本公司合并报表范围内关联 方款项</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根据其未来现金流量现值低于 其账面价值的差额计提坏账准 备</w:t>
            </w:r>
          </w:p>
        </w:tc>
      </w:tr>
    </w:tbl>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以账龄为信用风险组合的应收款项坏账准备计提方法:</w:t>
      </w:r>
    </w:p>
    <w:p>
      <w:pPr>
        <w:widowControl w:val="0"/>
        <w:spacing w:line="1" w:lineRule="exact"/>
      </w:pPr>
    </w:p>
    <w:tbl>
      <w:tblPr>
        <w:tblOverlap w:val="never"/>
        <w:jc w:val="left"/>
        <w:tblLayout w:type="fixed"/>
      </w:tblPr>
      <w:tblGrid>
        <w:gridCol w:w="1104"/>
        <w:gridCol w:w="2861"/>
        <w:gridCol w:w="2813"/>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应收账款计提比例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其他应收款计提比例</w:t>
            </w:r>
            <w:r>
              <w:rPr>
                <w:rFonts w:ascii="Arial" w:eastAsia="Arial" w:hAnsi="Arial" w:cs="Arial"/>
                <w:color w:val="000000"/>
                <w:spacing w:val="0"/>
                <w:w w:val="100"/>
                <w:position w:val="0"/>
                <w:sz w:val="20"/>
                <w:szCs w:val="20"/>
              </w:rPr>
              <w:t>(</w:t>
            </w:r>
            <w:r>
              <w:rPr>
                <w:color w:val="000000"/>
                <w:spacing w:val="0"/>
                <w:w w:val="100"/>
                <w:position w:val="0"/>
                <w:sz w:val="24"/>
                <w:szCs w:val="24"/>
              </w:rPr>
              <w:t>％</w:t>
            </w:r>
            <w:r>
              <w:rPr>
                <w:rFonts w:ascii="Arial" w:eastAsia="Arial" w:hAnsi="Arial" w:cs="Arial"/>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w:t>
            </w:r>
            <w:r>
              <w:rPr>
                <w:color w:val="000000"/>
                <w:spacing w:val="0"/>
                <w:w w:val="100"/>
                <w:position w:val="0"/>
                <w:sz w:val="20"/>
                <w:szCs w:val="20"/>
              </w:rPr>
              <w:t>个月以内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6</w:t>
            </w:r>
            <w:r>
              <w:rPr>
                <w:color w:val="000000"/>
                <w:spacing w:val="0"/>
                <w:w w:val="100"/>
                <w:position w:val="0"/>
                <w:sz w:val="20"/>
                <w:szCs w:val="20"/>
              </w:rPr>
              <w:t>个月</w:t>
            </w:r>
            <w:r>
              <w:rPr>
                <w:rFonts w:ascii="Arial" w:eastAsia="Arial" w:hAnsi="Arial" w:cs="Arial"/>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20</w:t>
            </w:r>
          </w:p>
        </w:tc>
      </w:tr>
      <w:tr>
        <w:trPr>
          <w:trHeight w:val="3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50</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100</w:t>
            </w:r>
          </w:p>
        </w:tc>
      </w:tr>
    </w:tbl>
    <w:p>
      <w:pPr>
        <w:pStyle w:val="Style32"/>
        <w:keepNext w:val="0"/>
        <w:keepLines w:val="0"/>
        <w:widowControl w:val="0"/>
        <w:numPr>
          <w:ilvl w:val="0"/>
          <w:numId w:val="45"/>
        </w:numPr>
        <w:shd w:val="clear" w:color="auto" w:fill="auto"/>
        <w:tabs>
          <w:tab w:pos="445" w:val="left"/>
        </w:tabs>
        <w:bidi w:val="0"/>
        <w:spacing w:before="0" w:after="0" w:line="310" w:lineRule="exact"/>
        <w:ind w:left="0" w:right="0" w:firstLine="0"/>
        <w:jc w:val="left"/>
      </w:pPr>
      <w:bookmarkStart w:id="831" w:name="bookmark831"/>
      <w:bookmarkEnd w:id="831"/>
      <w:r>
        <w:rPr>
          <w:color w:val="000000"/>
          <w:spacing w:val="0"/>
          <w:w w:val="100"/>
          <w:position w:val="0"/>
        </w:rPr>
        <w:t>单项金额不重大但单独计提坏账准备的应收款项</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单项计提坏账准备的理由：有确凿证据表明可收回性存在明显差异。</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坏账准备的计提方法：根据其未来现金流量现值低于其账面价值的差额计提坏账准备。</w:t>
      </w:r>
    </w:p>
    <w:p>
      <w:pPr>
        <w:pStyle w:val="Style32"/>
        <w:keepNext w:val="0"/>
        <w:keepLines w:val="0"/>
        <w:widowControl w:val="0"/>
        <w:numPr>
          <w:ilvl w:val="0"/>
          <w:numId w:val="45"/>
        </w:numPr>
        <w:shd w:val="clear" w:color="auto" w:fill="auto"/>
        <w:tabs>
          <w:tab w:pos="445" w:val="left"/>
        </w:tabs>
        <w:bidi w:val="0"/>
        <w:spacing w:before="0" w:after="0" w:line="310" w:lineRule="exact"/>
        <w:ind w:left="0" w:right="0" w:firstLine="0"/>
        <w:jc w:val="left"/>
      </w:pPr>
      <w:bookmarkStart w:id="832" w:name="bookmark832"/>
      <w:bookmarkEnd w:id="832"/>
      <w:r>
        <w:rPr>
          <w:color w:val="000000"/>
          <w:spacing w:val="0"/>
          <w:w w:val="100"/>
          <w:position w:val="0"/>
        </w:rPr>
        <w:t>民间资本管理业务损失准备计提方法</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根据五级分类结果按以下比例计提贷款损失专项准备：对于正常类贷款，计提比例为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；对于关注类贷款，计提比例为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对于次级类贷款，计提比例为</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；对于可疑类贷款，计提比例为</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；对于损失类贷款，计提比例为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32"/>
        <w:keepNext w:val="0"/>
        <w:keepLines w:val="0"/>
        <w:widowControl w:val="0"/>
        <w:numPr>
          <w:ilvl w:val="0"/>
          <w:numId w:val="45"/>
        </w:numPr>
        <w:shd w:val="clear" w:color="auto" w:fill="auto"/>
        <w:tabs>
          <w:tab w:pos="445" w:val="left"/>
        </w:tabs>
        <w:bidi w:val="0"/>
        <w:spacing w:before="0" w:after="0" w:line="310" w:lineRule="exact"/>
        <w:ind w:left="0" w:right="0" w:firstLine="0"/>
        <w:jc w:val="left"/>
      </w:pPr>
      <w:bookmarkStart w:id="833" w:name="bookmark833"/>
      <w:bookmarkEnd w:id="833"/>
      <w:r>
        <w:rPr>
          <w:color w:val="000000"/>
          <w:spacing w:val="0"/>
          <w:w w:val="100"/>
          <w:position w:val="0"/>
        </w:rPr>
        <w:t>商业保理业务损失准备计提方法</w:t>
      </w:r>
    </w:p>
    <w:p>
      <w:pPr>
        <w:pStyle w:val="Style3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根据五级分类结果按以下比例计提贷款损失专项准备：对于正常类贷款，计提比例为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；对于关注类贷款，计提比例为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对于次级类贷款，计提比例为</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；对于可疑类贷款，计提比例为</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；对于损失类贷款，计提比例为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p>
      <w:pPr>
        <w:pStyle w:val="Style37"/>
        <w:keepNext/>
        <w:keepLines/>
        <w:widowControl w:val="0"/>
        <w:shd w:val="clear" w:color="auto" w:fill="auto"/>
        <w:tabs>
          <w:tab w:pos="474" w:val="left"/>
        </w:tabs>
        <w:bidi w:val="0"/>
        <w:spacing w:before="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34"/>
      <w:bookmarkEnd w:id="835"/>
      <w:bookmarkEnd w:id="837"/>
    </w:p>
    <w:p>
      <w:pPr>
        <w:pStyle w:val="Style37"/>
        <w:keepNext/>
        <w:keepLines/>
        <w:widowControl w:val="0"/>
        <w:shd w:val="clear" w:color="auto" w:fill="auto"/>
        <w:tabs>
          <w:tab w:pos="474" w:val="left"/>
        </w:tabs>
        <w:bidi w:val="0"/>
        <w:spacing w:before="0" w:after="2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8"/>
      <w:bookmarkEnd w:id="839"/>
      <w:bookmarkEnd w:id="841"/>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其他应收款的预期信用损失的确定方法及会计处理方法</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其他应收款的预期信用损失的确定方法及会计处理方法</w:t>
      </w:r>
    </w:p>
    <w:p>
      <w:pPr>
        <w:pStyle w:val="Style32"/>
        <w:keepNext w:val="0"/>
        <w:keepLines w:val="0"/>
        <w:widowControl w:val="0"/>
        <w:shd w:val="clear" w:color="auto" w:fill="auto"/>
        <w:bidi w:val="0"/>
        <w:spacing w:before="0" w:after="280" w:line="310" w:lineRule="exact"/>
        <w:ind w:left="0" w:right="0" w:firstLine="0"/>
        <w:jc w:val="left"/>
      </w:pPr>
      <w:r>
        <w:rPr>
          <w:color w:val="000000"/>
          <w:spacing w:val="0"/>
          <w:w w:val="100"/>
          <w:position w:val="0"/>
        </w:rPr>
        <w:t>详见本附注第五、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及本附注第五、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有关内容。</w:t>
      </w:r>
    </w:p>
    <w:p>
      <w:pPr>
        <w:pStyle w:val="Style37"/>
        <w:keepNext/>
        <w:keepLines/>
        <w:widowControl w:val="0"/>
        <w:shd w:val="clear" w:color="auto" w:fill="auto"/>
        <w:tabs>
          <w:tab w:pos="444" w:val="left"/>
        </w:tabs>
        <w:bidi w:val="0"/>
        <w:spacing w:before="0" w:after="280" w:line="240" w:lineRule="auto"/>
        <w:ind w:left="0" w:right="0" w:firstLine="0"/>
        <w:jc w:val="both"/>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42"/>
      <w:bookmarkEnd w:id="843"/>
      <w:bookmarkEnd w:id="845"/>
    </w:p>
    <w:p>
      <w:pPr>
        <w:pStyle w:val="Style32"/>
        <w:keepNext w:val="0"/>
        <w:keepLines w:val="0"/>
        <w:widowControl w:val="0"/>
        <w:numPr>
          <w:ilvl w:val="0"/>
          <w:numId w:val="47"/>
        </w:numPr>
        <w:shd w:val="clear" w:color="auto" w:fill="auto"/>
        <w:tabs>
          <w:tab w:pos="298" w:val="left"/>
        </w:tabs>
        <w:bidi w:val="0"/>
        <w:spacing w:before="0" w:after="0" w:line="314" w:lineRule="exact"/>
        <w:ind w:left="0" w:right="0" w:firstLine="0"/>
        <w:jc w:val="both"/>
      </w:pPr>
      <w:bookmarkStart w:id="846" w:name="bookmark846"/>
      <w:bookmarkEnd w:id="846"/>
      <w:r>
        <w:rPr>
          <w:color w:val="000000"/>
          <w:spacing w:val="0"/>
          <w:w w:val="100"/>
          <w:position w:val="0"/>
        </w:rPr>
        <w:t>存货包括在日常活动中持有以备出售的产成品或商品等。</w:t>
      </w:r>
    </w:p>
    <w:p>
      <w:pPr>
        <w:pStyle w:val="Style32"/>
        <w:keepNext w:val="0"/>
        <w:keepLines w:val="0"/>
        <w:widowControl w:val="0"/>
        <w:numPr>
          <w:ilvl w:val="0"/>
          <w:numId w:val="47"/>
        </w:numPr>
        <w:shd w:val="clear" w:color="auto" w:fill="auto"/>
        <w:tabs>
          <w:tab w:pos="310" w:val="left"/>
        </w:tabs>
        <w:bidi w:val="0"/>
        <w:spacing w:before="0" w:after="0" w:line="314" w:lineRule="exact"/>
        <w:ind w:left="0" w:right="0" w:firstLine="0"/>
        <w:jc w:val="both"/>
      </w:pPr>
      <w:bookmarkStart w:id="847" w:name="bookmark847"/>
      <w:bookmarkEnd w:id="847"/>
      <w:r>
        <w:rPr>
          <w:color w:val="000000"/>
          <w:spacing w:val="0"/>
          <w:w w:val="100"/>
          <w:position w:val="0"/>
        </w:rPr>
        <w:t>公司取得存货按实际成本计量。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外购存货的成本即为该存货的采购成本，通过进一步加工取得的存货成本由采购成本 和加工成本构成。</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债务重组取得债务人用以抵债的存货，以该存货的公允价值为基础确定其入账价值。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在非货币性资 产交换具备商业实质和换入资产或换出资产的公允价值能够可靠计量的前提下，非货币性资产交换换入的存货通常以换出资 产的公允价值为基础确定其入账价值，除非有确凿证据表明换入资产公允价值更加可靠；不满足上述前提的非货币性资产交 换，以换出资产的账面价值和应支付的相关税费作为换入存货的成本。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以同一控制下的企业吸收合并方式取得的存货按 被合并方的账面价值确定其入账价值；以非同一控制下的企业吸收合并方式取得的存货按公允价值确定其入账价值。</w:t>
      </w:r>
    </w:p>
    <w:p>
      <w:pPr>
        <w:pStyle w:val="Style32"/>
        <w:keepNext w:val="0"/>
        <w:keepLines w:val="0"/>
        <w:widowControl w:val="0"/>
        <w:numPr>
          <w:ilvl w:val="0"/>
          <w:numId w:val="47"/>
        </w:numPr>
        <w:shd w:val="clear" w:color="auto" w:fill="auto"/>
        <w:tabs>
          <w:tab w:pos="310" w:val="left"/>
        </w:tabs>
        <w:bidi w:val="0"/>
        <w:spacing w:before="0" w:after="0" w:line="314" w:lineRule="exact"/>
        <w:ind w:left="0" w:right="0" w:firstLine="0"/>
        <w:jc w:val="both"/>
      </w:pPr>
      <w:bookmarkStart w:id="848" w:name="bookmark848"/>
      <w:bookmarkEnd w:id="848"/>
      <w:r>
        <w:rPr>
          <w:color w:val="000000"/>
          <w:spacing w:val="0"/>
          <w:w w:val="100"/>
          <w:position w:val="0"/>
        </w:rPr>
        <w:t>公司发出存货的成本计量采用个别计价法。</w:t>
      </w:r>
    </w:p>
    <w:p>
      <w:pPr>
        <w:pStyle w:val="Style32"/>
        <w:keepNext w:val="0"/>
        <w:keepLines w:val="0"/>
        <w:widowControl w:val="0"/>
        <w:numPr>
          <w:ilvl w:val="0"/>
          <w:numId w:val="47"/>
        </w:numPr>
        <w:shd w:val="clear" w:color="auto" w:fill="auto"/>
        <w:tabs>
          <w:tab w:pos="310" w:val="left"/>
        </w:tabs>
        <w:bidi w:val="0"/>
        <w:spacing w:before="0" w:after="0" w:line="314" w:lineRule="exact"/>
        <w:ind w:left="0" w:right="0" w:firstLine="0"/>
        <w:jc w:val="both"/>
      </w:pPr>
      <w:bookmarkStart w:id="849" w:name="bookmark849"/>
      <w:bookmarkEnd w:id="849"/>
      <w:r>
        <w:rPr>
          <w:color w:val="000000"/>
          <w:spacing w:val="0"/>
          <w:w w:val="100"/>
          <w:position w:val="0"/>
        </w:rPr>
        <w:t>低值易耗品和包装物的摊销方法</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低值易耗品和包装物按照一次转销法进行摊销。</w:t>
      </w:r>
    </w:p>
    <w:p>
      <w:pPr>
        <w:pStyle w:val="Style32"/>
        <w:keepNext w:val="0"/>
        <w:keepLines w:val="0"/>
        <w:widowControl w:val="0"/>
        <w:numPr>
          <w:ilvl w:val="0"/>
          <w:numId w:val="47"/>
        </w:numPr>
        <w:shd w:val="clear" w:color="auto" w:fill="auto"/>
        <w:tabs>
          <w:tab w:pos="314" w:val="left"/>
        </w:tabs>
        <w:bidi w:val="0"/>
        <w:spacing w:before="0" w:after="0" w:line="314" w:lineRule="exact"/>
        <w:ind w:left="0" w:right="0" w:firstLine="0"/>
        <w:jc w:val="both"/>
      </w:pPr>
      <w:bookmarkStart w:id="850" w:name="bookmark850"/>
      <w:bookmarkEnd w:id="850"/>
      <w:r>
        <w:rPr>
          <w:color w:val="000000"/>
          <w:spacing w:val="0"/>
          <w:w w:val="100"/>
          <w:position w:val="0"/>
        </w:rPr>
        <w:t>资产负债表日，存货采用成本与可变现净值孰低计量。存货可变现净值是按存货的估计售价减去至完工时估计将要发生 的成本、估计的销售费用以及相关税费后的金额。在确定存货的可变现净值时，以取得的确凿证据为基础，同时考虑持有存 货的目的以及资产负债表日后事项的影响，除有明确证据表明资产负债表日市场价格异常外，本期期末存货项目的可变现净 值以资产负债表日市场价格为基础确定，其中：</w:t>
      </w:r>
    </w:p>
    <w:p>
      <w:pPr>
        <w:pStyle w:val="Style32"/>
        <w:keepNext w:val="0"/>
        <w:keepLines w:val="0"/>
        <w:widowControl w:val="0"/>
        <w:shd w:val="clear" w:color="auto" w:fill="auto"/>
        <w:tabs>
          <w:tab w:pos="372" w:val="left"/>
        </w:tabs>
        <w:bidi w:val="0"/>
        <w:spacing w:before="0" w:after="0" w:line="314" w:lineRule="exact"/>
        <w:ind w:left="0" w:right="0" w:firstLine="0"/>
        <w:jc w:val="both"/>
      </w:pPr>
      <w:bookmarkStart w:id="851" w:name="bookmark851"/>
      <w:r>
        <w:rPr>
          <w:rFonts w:ascii="Times New Roman" w:eastAsia="Times New Roman" w:hAnsi="Times New Roman" w:cs="Times New Roman"/>
          <w:color w:val="000000"/>
          <w:spacing w:val="0"/>
          <w:w w:val="100"/>
          <w:position w:val="0"/>
          <w:sz w:val="18"/>
          <w:szCs w:val="18"/>
        </w:rPr>
        <w:t>（</w:t>
      </w:r>
      <w:bookmarkEnd w:id="851"/>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产成品、商品和用于出售的材料等直接用于出售的商品存货，在正常生产经营过程中以该存货的估计售价减去估计的销 售费用和相关税费后的金额确定其可变现净值；</w:t>
      </w:r>
    </w:p>
    <w:p>
      <w:pPr>
        <w:pStyle w:val="Style32"/>
        <w:keepNext w:val="0"/>
        <w:keepLines w:val="0"/>
        <w:widowControl w:val="0"/>
        <w:shd w:val="clear" w:color="auto" w:fill="auto"/>
        <w:tabs>
          <w:tab w:pos="372" w:val="left"/>
        </w:tabs>
        <w:bidi w:val="0"/>
        <w:spacing w:before="0" w:after="0" w:line="314" w:lineRule="exact"/>
        <w:ind w:left="0" w:right="0" w:firstLine="0"/>
        <w:jc w:val="both"/>
      </w:pPr>
      <w:bookmarkStart w:id="852" w:name="bookmark852"/>
      <w:r>
        <w:rPr>
          <w:rFonts w:ascii="Times New Roman" w:eastAsia="Times New Roman" w:hAnsi="Times New Roman" w:cs="Times New Roman"/>
          <w:color w:val="000000"/>
          <w:spacing w:val="0"/>
          <w:w w:val="100"/>
          <w:position w:val="0"/>
          <w:sz w:val="18"/>
          <w:szCs w:val="18"/>
        </w:rPr>
        <w:t>（</w:t>
      </w:r>
      <w:bookmarkEnd w:id="852"/>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需要经过加工的材料存货，在正常生产经营过程中以所生产的产成品的估计售价减去至完工时估计将要发生的成本、估 计的销售费用和相关税费后的金额确定其可变现净值；资产负债表日，同一项存货中一部分有合同价格约定、其他部分不存 在合同价格的，分别确定其可变现净值，并与其对应的成本进行比较，分别确定存货跌价准备的计提或转回的金额。</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期末按照单个存货项目计提存货跌价准备；但对于数量繁多、单价较低的存货，按照存货类别计提存货跌价准备；与在同一 地区生产和销售的产品系列相关、具有相同或者类似最终用途或目的，且难以与其他项目分开计量的存货，则合并计提存货 跌价准备。</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计提存货跌价准备后，如果以前减记存货价值的影响因素已经消失，导致存货的可变现净值高于其账面价值的，在原已计提 的存货跌价准备金额内予以转回，转回的金额计入当期损益。</w:t>
      </w:r>
    </w:p>
    <w:p>
      <w:pPr>
        <w:pStyle w:val="Style32"/>
        <w:keepNext w:val="0"/>
        <w:keepLines w:val="0"/>
        <w:widowControl w:val="0"/>
        <w:numPr>
          <w:ilvl w:val="0"/>
          <w:numId w:val="47"/>
        </w:numPr>
        <w:shd w:val="clear" w:color="auto" w:fill="auto"/>
        <w:tabs>
          <w:tab w:pos="310" w:val="left"/>
        </w:tabs>
        <w:bidi w:val="0"/>
        <w:spacing w:before="0" w:after="360" w:line="314" w:lineRule="exact"/>
        <w:ind w:left="0" w:right="0" w:firstLine="0"/>
        <w:jc w:val="both"/>
      </w:pPr>
      <w:bookmarkStart w:id="853" w:name="bookmark853"/>
      <w:bookmarkEnd w:id="853"/>
      <w:r>
        <w:rPr>
          <w:color w:val="000000"/>
          <w:spacing w:val="0"/>
          <w:w w:val="100"/>
          <w:position w:val="0"/>
        </w:rPr>
        <w:t>存货的盘存制度为永续盘存制。</w:t>
      </w:r>
    </w:p>
    <w:p>
      <w:pPr>
        <w:pStyle w:val="Style37"/>
        <w:keepNext/>
        <w:keepLines/>
        <w:widowControl w:val="0"/>
        <w:shd w:val="clear" w:color="auto" w:fill="auto"/>
        <w:tabs>
          <w:tab w:pos="444" w:val="left"/>
        </w:tabs>
        <w:bidi w:val="0"/>
        <w:spacing w:before="0" w:line="240"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54"/>
      <w:bookmarkEnd w:id="855"/>
      <w:bookmarkEnd w:id="857"/>
    </w:p>
    <w:p>
      <w:pPr>
        <w:pStyle w:val="Style37"/>
        <w:keepNext/>
        <w:keepLines/>
        <w:widowControl w:val="0"/>
        <w:shd w:val="clear" w:color="auto" w:fill="auto"/>
        <w:tabs>
          <w:tab w:pos="444" w:val="left"/>
        </w:tabs>
        <w:bidi w:val="0"/>
        <w:spacing w:before="0" w:line="24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58"/>
      <w:bookmarkEnd w:id="859"/>
      <w:bookmarkEnd w:id="861"/>
    </w:p>
    <w:p>
      <w:pPr>
        <w:pStyle w:val="Style37"/>
        <w:keepNext/>
        <w:keepLines/>
        <w:widowControl w:val="0"/>
        <w:shd w:val="clear" w:color="auto" w:fill="auto"/>
        <w:tabs>
          <w:tab w:pos="444" w:val="left"/>
        </w:tabs>
        <w:bidi w:val="0"/>
        <w:spacing w:before="0" w:after="28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62"/>
      <w:bookmarkEnd w:id="863"/>
      <w:bookmarkEnd w:id="865"/>
    </w:p>
    <w:p>
      <w:pPr>
        <w:pStyle w:val="Style32"/>
        <w:keepNext w:val="0"/>
        <w:keepLines w:val="0"/>
        <w:widowControl w:val="0"/>
        <w:numPr>
          <w:ilvl w:val="0"/>
          <w:numId w:val="49"/>
        </w:numPr>
        <w:shd w:val="clear" w:color="auto" w:fill="auto"/>
        <w:bidi w:val="0"/>
        <w:spacing w:before="0" w:after="0" w:line="316" w:lineRule="exact"/>
        <w:ind w:left="0" w:right="0" w:firstLine="0"/>
        <w:jc w:val="both"/>
      </w:pPr>
      <w:bookmarkStart w:id="866" w:name="bookmark866"/>
      <w:bookmarkEnd w:id="866"/>
      <w:r>
        <w:rPr>
          <w:color w:val="000000"/>
          <w:spacing w:val="0"/>
          <w:w w:val="100"/>
          <w:position w:val="0"/>
        </w:rPr>
        <w:t>划分为持有待售类别的条件</w:t>
      </w:r>
    </w:p>
    <w:p>
      <w:pPr>
        <w:pStyle w:val="Style3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公司主要通过出售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包括具有商业实质的非货币性资产交换，下同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而非持续使用一项非流动资产或处置组收回其账面价值的, 在满足下列条件时，将其划分为持有待售类别：</w:t>
      </w:r>
    </w:p>
    <w:p>
      <w:pPr>
        <w:pStyle w:val="Style32"/>
        <w:keepNext w:val="0"/>
        <w:keepLines w:val="0"/>
        <w:widowControl w:val="0"/>
        <w:shd w:val="clear" w:color="auto" w:fill="auto"/>
        <w:tabs>
          <w:tab w:pos="372" w:val="left"/>
        </w:tabs>
        <w:bidi w:val="0"/>
        <w:spacing w:before="0" w:after="0" w:line="316" w:lineRule="exact"/>
        <w:ind w:left="0" w:right="0" w:firstLine="0"/>
        <w:jc w:val="both"/>
      </w:pPr>
      <w:bookmarkStart w:id="867" w:name="bookmark867"/>
      <w:r>
        <w:rPr>
          <w:rFonts w:ascii="Times New Roman" w:eastAsia="Times New Roman" w:hAnsi="Times New Roman" w:cs="Times New Roman"/>
          <w:color w:val="000000"/>
          <w:spacing w:val="0"/>
          <w:w w:val="100"/>
          <w:position w:val="0"/>
          <w:sz w:val="18"/>
          <w:szCs w:val="18"/>
        </w:rPr>
        <w:t>（</w:t>
      </w:r>
      <w:bookmarkEnd w:id="86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根据类似交易中出售此类资产或处置组的惯例，在当前状况下即可立即出售；</w:t>
      </w:r>
    </w:p>
    <w:p>
      <w:pPr>
        <w:pStyle w:val="Style32"/>
        <w:keepNext w:val="0"/>
        <w:keepLines w:val="0"/>
        <w:widowControl w:val="0"/>
        <w:shd w:val="clear" w:color="auto" w:fill="auto"/>
        <w:tabs>
          <w:tab w:pos="372" w:val="left"/>
        </w:tabs>
        <w:bidi w:val="0"/>
        <w:spacing w:before="0" w:after="0" w:line="316" w:lineRule="exact"/>
        <w:ind w:left="0" w:right="0" w:firstLine="0"/>
        <w:jc w:val="both"/>
      </w:pPr>
      <w:bookmarkStart w:id="868" w:name="bookmark868"/>
      <w:r>
        <w:rPr>
          <w:rFonts w:ascii="Times New Roman" w:eastAsia="Times New Roman" w:hAnsi="Times New Roman" w:cs="Times New Roman"/>
          <w:color w:val="000000"/>
          <w:spacing w:val="0"/>
          <w:w w:val="100"/>
          <w:position w:val="0"/>
          <w:sz w:val="18"/>
          <w:szCs w:val="18"/>
        </w:rPr>
        <w:t>（</w:t>
      </w:r>
      <w:bookmarkEnd w:id="86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出售极可能发生，即公司已经就一项出售计划作出决议且获得确定的购买承诺，预计出售将在一年内完成。有关规定要 求相关权力机构或者监督部门批准后方可出售的，公司已经获得批准。确定的购买承诺，是指公司与其他方签订的具有法律 约束力的购买协议，该协议包含交易价格、时间和足够严厉的违约惩罚等重要条款，使协议出现重大调整或者撤销的可能性 极小。</w:t>
      </w:r>
    </w:p>
    <w:p>
      <w:pPr>
        <w:pStyle w:val="Style32"/>
        <w:keepNext w:val="0"/>
        <w:keepLines w:val="0"/>
        <w:widowControl w:val="0"/>
        <w:shd w:val="clear" w:color="auto" w:fill="auto"/>
        <w:bidi w:val="0"/>
        <w:spacing w:before="0" w:after="140" w:line="316" w:lineRule="exact"/>
        <w:ind w:left="0" w:right="0" w:firstLine="0"/>
        <w:jc w:val="both"/>
      </w:pPr>
      <w:r>
        <w:rPr>
          <w:color w:val="000000"/>
          <w:spacing w:val="0"/>
          <w:w w:val="100"/>
          <w:position w:val="0"/>
        </w:rPr>
        <w:t>公司因出售对子公司的投资等原因导致其丧失对子公司控制权的，当拟出售的子公司投资满足持有待售类别划分条件时，在 母公司个别财务报表中将对子公司投资整体划分为持有待售类别，在合并报表中将子公司所有资产和负债划分为持有待售类 别。</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持有待售的非流动资产或处置组不再满足持有待售类别划分条件的，公司停止将其划分为持有待售类别。部分资产或负债从 持有待售的处置组中移除的，处置组中剩余资产或负债新组成的处置组仍满足持有待售划分条件的，公司将新组成的处置组 划分为持有待售类别，否则将满足持有待售类别划分条件的非流动资产单独划分为持有待售类别。</w:t>
      </w:r>
    </w:p>
    <w:p>
      <w:pPr>
        <w:pStyle w:val="Style3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对于当期首次满足持有待售类别划分条件的非流动资产或处置组，不调整可比会计期间的资产负债表。</w:t>
      </w:r>
    </w:p>
    <w:p>
      <w:pPr>
        <w:pStyle w:val="Style32"/>
        <w:keepNext w:val="0"/>
        <w:keepLines w:val="0"/>
        <w:widowControl w:val="0"/>
        <w:numPr>
          <w:ilvl w:val="0"/>
          <w:numId w:val="49"/>
        </w:numPr>
        <w:shd w:val="clear" w:color="auto" w:fill="auto"/>
        <w:tabs>
          <w:tab w:pos="372" w:val="left"/>
        </w:tabs>
        <w:bidi w:val="0"/>
        <w:spacing w:before="0" w:after="0" w:line="360" w:lineRule="auto"/>
        <w:ind w:left="0" w:right="0" w:firstLine="0"/>
        <w:jc w:val="both"/>
      </w:pPr>
      <w:bookmarkStart w:id="869" w:name="bookmark869"/>
      <w:bookmarkEnd w:id="869"/>
      <w:r>
        <w:rPr>
          <w:color w:val="000000"/>
          <w:spacing w:val="0"/>
          <w:w w:val="100"/>
          <w:position w:val="0"/>
        </w:rPr>
        <w:t>持有待售类的非流动资产或处置组的初始计量及后续计量</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对于取得日划分为持有待售类别的非流动资产或处置组，公司在初始计量时比较假定其不划分为持有待售类别情况下的初始 计量金额和公允价值减去出售费用后的净额，以两者孰低计量。除公司合并中取得的非流动资产或处置组外，由非流动资产 或处置组以公允价值减去出售费用后的净额作为初始计量金额而产生的差额，计入当期损益。</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公司将非流动资产或处置组首次划分为持有待售类别前，按照相关会计准则规定计量非流动资产或处置组中各项资产和负债 的账面价值。在初始计量或资产负债表日重新计量持有待售的非流动资产或处置组时，其账面价值高于公允价值减去出售费 用后的净额的，将账面价值减记至公允价值减去出售费用后的净额，减记的金额确认为资产减值损失，计入当期损益，同时 计提持有待售资产减值准备。持有待售的非流动资产或处置组中的非流动资产不计提折旧或摊销，持有待售的处置组中的负 债的利息和其他费用应继续予以确认。</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公司对持有待售的处置组确认资产减值损失金额时，先抵减处置组商誉的账面价值，再根据处置组中适用《企业会计准则第 </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w:t>
      </w:r>
      <w:r>
        <w:rPr>
          <w:color w:val="000000"/>
          <w:spacing w:val="0"/>
          <w:w w:val="100"/>
          <w:position w:val="0"/>
          <w:sz w:val="18"/>
          <w:szCs w:val="18"/>
        </w:rPr>
        <w:t>（</w:t>
      </w:r>
      <w:r>
        <w:rPr>
          <w:color w:val="000000"/>
          <w:spacing w:val="0"/>
          <w:w w:val="100"/>
          <w:position w:val="0"/>
        </w:rPr>
        <w:t>以下简称第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计量规定的各项非流动资产账面价值所占比重， 按比例抵减其账面价值。公司在资产负债表日重新计量持有待售的处置组时，首先按照相关会计准则规定计量处置组中不适 用第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号准则计量规定的资产和负债的账面价值，再按照上述相关规定进行会计处理。</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后续资产负债表日持有待售的非流动资产公允价值减去出售费用后的净额增加的，以前减记的金额应当予以恢复，并在划分 为持有待售类别后确认的资产减值损失金额内转回，转回金额计入当期损益；划分为持有待售类别前确认的资产减值损失不 得转回。</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后续资产负债表日持有待售的处置组公允价值减去出售费用后的净额增加的，以前减记的金额应当予以恢复，并在划分为持 有待售类别后适用第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号准则计量规定的非流动资产确认的资产减值损失金额内转回，转回金额依据处置组中除商誉外的适 用第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号准则计量规定的各项非流动资产账面价值所占比重，按比例增加其账面价值，同时将转回金额计入当期损益。已抵 减的商誉账面价值以及划分为持有待售类别前确认的资产减值损失不得转回。</w:t>
      </w:r>
    </w:p>
    <w:p>
      <w:pPr>
        <w:pStyle w:val="Style32"/>
        <w:keepNext w:val="0"/>
        <w:keepLines w:val="0"/>
        <w:widowControl w:val="0"/>
        <w:numPr>
          <w:ilvl w:val="0"/>
          <w:numId w:val="49"/>
        </w:numPr>
        <w:shd w:val="clear" w:color="auto" w:fill="auto"/>
        <w:tabs>
          <w:tab w:pos="372" w:val="left"/>
        </w:tabs>
        <w:bidi w:val="0"/>
        <w:spacing w:before="0" w:after="0" w:line="312" w:lineRule="exact"/>
        <w:ind w:left="0" w:right="0" w:firstLine="0"/>
        <w:jc w:val="both"/>
      </w:pPr>
      <w:bookmarkStart w:id="870" w:name="bookmark870"/>
      <w:bookmarkEnd w:id="870"/>
      <w:r>
        <w:rPr>
          <w:color w:val="000000"/>
          <w:spacing w:val="0"/>
          <w:w w:val="100"/>
          <w:position w:val="0"/>
        </w:rPr>
        <w:t>划分为持有待售类别的终止确认和计量 非流动资产或处置组不再满足持有待售类别的划分条件而不再继续划分为持有待售类别或非流动资产从持有待售的处置组 中移除时，按照以下两者孰低计量：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划分为持有待售类别前的账面价值，按照假定不划分为持有待售类别情况下本应确 认的折旧、摊销或减值等进行调整后的金额；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公司终止确认持有待售的非流动资产或处置组时，将尚未确认的利得或损失计入当期损益。</w:t>
      </w:r>
    </w:p>
    <w:p>
      <w:pPr>
        <w:pStyle w:val="Style37"/>
        <w:keepNext/>
        <w:keepLines/>
        <w:widowControl w:val="0"/>
        <w:shd w:val="clear" w:color="auto" w:fill="auto"/>
        <w:tabs>
          <w:tab w:pos="420" w:val="left"/>
        </w:tabs>
        <w:bidi w:val="0"/>
        <w:spacing w:before="0" w:after="380" w:line="240" w:lineRule="auto"/>
        <w:ind w:left="0" w:right="0" w:firstLine="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71"/>
      <w:bookmarkEnd w:id="872"/>
      <w:bookmarkEnd w:id="874"/>
    </w:p>
    <w:p>
      <w:pPr>
        <w:pStyle w:val="Style37"/>
        <w:keepNext/>
        <w:keepLines/>
        <w:widowControl w:val="0"/>
        <w:shd w:val="clear" w:color="auto" w:fill="auto"/>
        <w:tabs>
          <w:tab w:pos="430" w:val="left"/>
        </w:tabs>
        <w:bidi w:val="0"/>
        <w:spacing w:before="0" w:after="380" w:line="240" w:lineRule="auto"/>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75"/>
      <w:bookmarkEnd w:id="876"/>
      <w:bookmarkEnd w:id="878"/>
    </w:p>
    <w:p>
      <w:pPr>
        <w:pStyle w:val="Style37"/>
        <w:keepNext/>
        <w:keepLines/>
        <w:widowControl w:val="0"/>
        <w:shd w:val="clear" w:color="auto" w:fill="auto"/>
        <w:tabs>
          <w:tab w:pos="430" w:val="left"/>
        </w:tabs>
        <w:bidi w:val="0"/>
        <w:spacing w:before="0" w:after="380" w:line="240"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79"/>
      <w:bookmarkEnd w:id="880"/>
      <w:bookmarkEnd w:id="882"/>
    </w:p>
    <w:p>
      <w:pPr>
        <w:pStyle w:val="Style37"/>
        <w:keepNext/>
        <w:keepLines/>
        <w:widowControl w:val="0"/>
        <w:shd w:val="clear" w:color="auto" w:fill="auto"/>
        <w:tabs>
          <w:tab w:pos="430" w:val="left"/>
        </w:tabs>
        <w:bidi w:val="0"/>
        <w:spacing w:before="0" w:after="260" w:line="24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83"/>
      <w:bookmarkEnd w:id="884"/>
      <w:bookmarkEnd w:id="886"/>
    </w:p>
    <w:p>
      <w:pPr>
        <w:pStyle w:val="Style32"/>
        <w:keepNext w:val="0"/>
        <w:keepLines w:val="0"/>
        <w:widowControl w:val="0"/>
        <w:shd w:val="clear" w:color="auto" w:fill="auto"/>
        <w:bidi w:val="0"/>
        <w:spacing w:before="0" w:after="100" w:line="311" w:lineRule="exact"/>
        <w:ind w:left="0" w:right="0" w:firstLine="0"/>
        <w:jc w:val="both"/>
      </w:pPr>
      <w:r>
        <w:rPr>
          <w:color w:val="000000"/>
          <w:spacing w:val="0"/>
          <w:w w:val="100"/>
          <w:position w:val="0"/>
        </w:rPr>
        <w:t>本部分所指的长期股权投资是指本公司对被投资单位具有控制、共同控制或重大影响的长期股权投资，包括对子公司、合营 企业和联营企业的权益性投资。本公司对被投资单位不具有控制、共同控制或重大影响的长期股权投资，作为可供出售金融 资产或以公允价值计量且其变动计入当期损益的金融资产核算，其会计政策详见本附注三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金融工具的确认和计量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numPr>
          <w:ilvl w:val="0"/>
          <w:numId w:val="51"/>
        </w:numPr>
        <w:shd w:val="clear" w:color="auto" w:fill="auto"/>
        <w:bidi w:val="0"/>
        <w:spacing w:before="0" w:after="0" w:line="360" w:lineRule="auto"/>
        <w:ind w:left="0" w:right="0" w:firstLine="0"/>
        <w:jc w:val="both"/>
      </w:pPr>
      <w:bookmarkStart w:id="887" w:name="bookmark887"/>
      <w:bookmarkEnd w:id="887"/>
      <w:r>
        <w:rPr>
          <w:color w:val="000000"/>
          <w:spacing w:val="0"/>
          <w:w w:val="100"/>
          <w:position w:val="0"/>
        </w:rPr>
        <w:t>共同控制和重大影响的判断标准</w:t>
      </w:r>
    </w:p>
    <w:p>
      <w:pPr>
        <w:pStyle w:val="Style32"/>
        <w:keepNext w:val="0"/>
        <w:keepLines w:val="0"/>
        <w:widowControl w:val="0"/>
        <w:shd w:val="clear" w:color="auto" w:fill="auto"/>
        <w:bidi w:val="0"/>
        <w:spacing w:before="0" w:after="180" w:line="311"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能决策。本公司与其他合营方一同对被投资单位实施共同控制且对被投资单位实施共同控制且对被投资单位净资产享有权利 的，被投资单位为本公司的合营企业。判断是否存在共同控制时，不考虑享有的保护性权利。</w:t>
      </w:r>
    </w:p>
    <w:p>
      <w:pPr>
        <w:pStyle w:val="Style3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重大影响，是指对一个企业的财务和经营决策有参与决策的权力，但并不能够控制或者与其他方一起共同控制这些政策的制 定。本公司能够对被投资单位施加重大影响的，被投资单位为本公司联营企业。在确定能否对被投资单位施加重大影响时， 考虑投资方直接或间接持有被投资单位的表决权股份以及投资方及其他方持有的当期可执行潜在表决权在假定转换为对被 投资方单位的股权后产生的影响，包括被投资单位发行的当期可转换的认股权证、股份期权及可转换公司债券等的影响。</w:t>
      </w:r>
    </w:p>
    <w:p>
      <w:pPr>
        <w:pStyle w:val="Style32"/>
        <w:keepNext w:val="0"/>
        <w:keepLines w:val="0"/>
        <w:widowControl w:val="0"/>
        <w:numPr>
          <w:ilvl w:val="0"/>
          <w:numId w:val="51"/>
        </w:numPr>
        <w:shd w:val="clear" w:color="auto" w:fill="auto"/>
        <w:tabs>
          <w:tab w:pos="279" w:val="left"/>
        </w:tabs>
        <w:bidi w:val="0"/>
        <w:spacing w:before="0" w:after="0" w:line="360" w:lineRule="auto"/>
        <w:ind w:left="0" w:right="0" w:firstLine="0"/>
        <w:jc w:val="both"/>
      </w:pPr>
      <w:bookmarkStart w:id="888" w:name="bookmark888"/>
      <w:bookmarkEnd w:id="888"/>
      <w:r>
        <w:rPr>
          <w:color w:val="000000"/>
          <w:spacing w:val="0"/>
          <w:w w:val="100"/>
          <w:position w:val="0"/>
        </w:rPr>
        <w:t>长期股权投资的投资成本的确定</w:t>
      </w:r>
    </w:p>
    <w:p>
      <w:pPr>
        <w:pStyle w:val="Style32"/>
        <w:keepNext w:val="0"/>
        <w:keepLines w:val="0"/>
        <w:widowControl w:val="0"/>
        <w:numPr>
          <w:ilvl w:val="0"/>
          <w:numId w:val="53"/>
        </w:numPr>
        <w:shd w:val="clear" w:color="auto" w:fill="auto"/>
        <w:tabs>
          <w:tab w:pos="342" w:val="left"/>
        </w:tabs>
        <w:bidi w:val="0"/>
        <w:spacing w:before="0" w:after="0" w:line="313" w:lineRule="exact"/>
        <w:ind w:left="0" w:right="0" w:firstLine="0"/>
        <w:jc w:val="both"/>
      </w:pPr>
      <w:bookmarkStart w:id="889" w:name="bookmark889"/>
      <w:bookmarkEnd w:id="889"/>
      <w:r>
        <w:rPr>
          <w:color w:val="000000"/>
          <w:spacing w:val="0"/>
          <w:w w:val="100"/>
          <w:position w:val="0"/>
        </w:rPr>
        <w:t>同一控制下的合并形成的，合并方以支付现金、转让非现金资产、承担债务或发行权益性证券作为合并对价的，在合并 日按取得被合并方所有者权益在最终控制方合并财务报表中的账面价值的份额作为其初始投资成本。长期股权投资初始投资 成本与支付的现金、转让的非现金资产、所承担债务账面价值或发行股份的面值总额之间的差额调整资本公积；资本公积不 足冲减的，调整留存收益。通过多次交易分步取得同一控制下被合并方的股权，最终形成同一控制下企业合并的，应分别是 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 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的，在合并日按照应享有被合并方股东权益在最终控制方合并财务报表中的账面价值的份额作为长期股权投资的初 始投资成本,长期股权投资初始投资成本与达到合并前的长期股权投资账面价值加上合并日进一步取得股份新支付对价的账 面价值之和的差额，调整资本公积；资本公积不足冲减的，调整留存收益。合并日之前持有的股权投资因采用权益法核算或 为可供出售金融资产而确认的其他综合收益，暂不进行会计处理。</w:t>
      </w:r>
    </w:p>
    <w:p>
      <w:pPr>
        <w:pStyle w:val="Style32"/>
        <w:keepNext w:val="0"/>
        <w:keepLines w:val="0"/>
        <w:widowControl w:val="0"/>
        <w:numPr>
          <w:ilvl w:val="0"/>
          <w:numId w:val="53"/>
        </w:numPr>
        <w:shd w:val="clear" w:color="auto" w:fill="auto"/>
        <w:tabs>
          <w:tab w:pos="342" w:val="left"/>
        </w:tabs>
        <w:bidi w:val="0"/>
        <w:spacing w:before="0" w:after="0" w:line="313" w:lineRule="exact"/>
        <w:ind w:left="0" w:right="0" w:firstLine="0"/>
        <w:jc w:val="both"/>
      </w:pPr>
      <w:bookmarkStart w:id="890" w:name="bookmark890"/>
      <w:bookmarkEnd w:id="890"/>
      <w:r>
        <w:rPr>
          <w:color w:val="000000"/>
          <w:spacing w:val="0"/>
          <w:w w:val="100"/>
          <w:position w:val="0"/>
        </w:rPr>
        <w:t>非同一控制下的企业合并形成的，公司按照购买日确定的合并成本作为长期股权投资的初始投资成本。合并成本为购买 日购买方为取得对被购买方的控制权而付出的资产、发生或承担的负债以及发行的权益性证券的公允价值。购买方为企业合 并而发生的审计、法律服务、评估咨询等中介费用以及其他相关管理费用于发生时计入当期损益；购买方作为合并对价发行 的权益性证券或债务性证券的交易费用，计入权益性证券或债务性证券的初始确认金额。本公司将合并协议约定的或有对价 作为企业合并转移对价的一部分，按照其在购买日的公允价值计入企业合并成本。通过多次交易分步实现的非同一控制下企 业合并，根据企业会计准则判断该多次交易是否属于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 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的，按照原持有被购买方的股权投资账面价值加上新增投资成本之和，作为改按 成本法核算的长期股权投资的初始投资成本；原持有的股权采用权益法核算的，相关其他综合收益暂不进行会计处理；原持 有股权投资为可供出售金融资产的，其公允价值与账面价值之间的差额，以及原计入其他综合收益的累计公允价值变动转入 当期损益。</w:t>
      </w:r>
    </w:p>
    <w:p>
      <w:pPr>
        <w:pStyle w:val="Style32"/>
        <w:keepNext w:val="0"/>
        <w:keepLines w:val="0"/>
        <w:widowControl w:val="0"/>
        <w:numPr>
          <w:ilvl w:val="0"/>
          <w:numId w:val="53"/>
        </w:numPr>
        <w:shd w:val="clear" w:color="auto" w:fill="auto"/>
        <w:tabs>
          <w:tab w:pos="342" w:val="left"/>
        </w:tabs>
        <w:bidi w:val="0"/>
        <w:spacing w:before="0" w:after="100" w:line="313" w:lineRule="exact"/>
        <w:ind w:left="0" w:right="0" w:firstLine="0"/>
        <w:jc w:val="both"/>
      </w:pPr>
      <w:bookmarkStart w:id="891" w:name="bookmark891"/>
      <w:bookmarkEnd w:id="891"/>
      <w:r>
        <w:rPr>
          <w:color w:val="000000"/>
          <w:spacing w:val="0"/>
          <w:w w:val="100"/>
          <w:position w:val="0"/>
        </w:rPr>
        <w:t>除企业合并形成的长期股权投资外的其他股权投资，按成本进行初始计量：以支付现金取得的，按照实际支付的购买价 款作为其初始投资成本；以发行权益性证券取得的，按照发行权益性证券的公允价值作为其初始投资成本，与发行权益性证 券直接相关的费用，按照《企业会计准则第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号——金融工具列报》的有关规定确定；在非货币性资产交换具有商业实质和 换入资产或换出资产的公允价值能够可靠计量的前提下，非货币性资产交换换入的长期股权投资以换出资产的公允价值和应 支付的相关税费确定其初始投资成本，除非有确凿证据表明换入资产的公允价值更加可靠；不满足上述前提的非货币性资产 交换，以换出资产的账面价值和应支付的相关税费作为换入长期股权投资的初始投资成本。通过债务重组取得的长期股权投 资,其初始投资成本按照公允价值为基础确定。与取得长期股权投资直接相关的费用、税金及其他必要支出也计入投资成本。 对于因追加投资能够对被投资单位实施重大影响或实施共同控制但不构成控制的，长期股权投资成本为按照《企业会计准则 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号——金融工具确认和计量》确定的原持有股权投资的公允价值加上新增投资成本之和，作为改按权益法核算的初始投 资成本。原持有的股权投资分类为可供出售金融资产的，其公允价值与账面价值之间的差额，以及原计入其他综合收益的累 计公允价值变动应当转入改按权益法核算的当期损益。</w:t>
      </w:r>
    </w:p>
    <w:p>
      <w:pPr>
        <w:pStyle w:val="Style32"/>
        <w:keepNext w:val="0"/>
        <w:keepLines w:val="0"/>
        <w:widowControl w:val="0"/>
        <w:numPr>
          <w:ilvl w:val="0"/>
          <w:numId w:val="51"/>
        </w:numPr>
        <w:shd w:val="clear" w:color="auto" w:fill="auto"/>
        <w:tabs>
          <w:tab w:pos="279" w:val="left"/>
        </w:tabs>
        <w:bidi w:val="0"/>
        <w:spacing w:before="0" w:after="0" w:line="360" w:lineRule="auto"/>
        <w:ind w:left="0" w:right="0" w:firstLine="0"/>
        <w:jc w:val="both"/>
      </w:pPr>
      <w:bookmarkStart w:id="892" w:name="bookmark892"/>
      <w:bookmarkEnd w:id="892"/>
      <w:r>
        <w:rPr>
          <w:color w:val="000000"/>
          <w:spacing w:val="0"/>
          <w:w w:val="100"/>
          <w:position w:val="0"/>
        </w:rPr>
        <w:t>长期股权投资的后续计量及损益确认方法</w:t>
      </w:r>
    </w:p>
    <w:p>
      <w:pPr>
        <w:pStyle w:val="Style32"/>
        <w:keepNext w:val="0"/>
        <w:keepLines w:val="0"/>
        <w:widowControl w:val="0"/>
        <w:numPr>
          <w:ilvl w:val="0"/>
          <w:numId w:val="55"/>
        </w:numPr>
        <w:shd w:val="clear" w:color="auto" w:fill="auto"/>
        <w:tabs>
          <w:tab w:pos="342" w:val="left"/>
        </w:tabs>
        <w:bidi w:val="0"/>
        <w:spacing w:before="0" w:after="0" w:line="360" w:lineRule="auto"/>
        <w:ind w:left="0" w:right="0" w:firstLine="0"/>
        <w:jc w:val="both"/>
      </w:pPr>
      <w:bookmarkStart w:id="893" w:name="bookmark893"/>
      <w:bookmarkEnd w:id="893"/>
      <w:r>
        <w:rPr>
          <w:color w:val="000000"/>
          <w:spacing w:val="0"/>
          <w:w w:val="100"/>
          <w:position w:val="0"/>
        </w:rPr>
        <w:t>成本法核算的长期股权投资</w:t>
      </w:r>
    </w:p>
    <w:p>
      <w:pPr>
        <w:pStyle w:val="Style3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公司对子公司的长期股权投资，采用成本法核算。除取得投资时实际支付的价款或对价中包含的已宣告但尚未发放的现金股 利或利润外，公司按照享有被投资单位宣告发放的现金股利或利润确认当期投资收益。</w:t>
      </w:r>
    </w:p>
    <w:p>
      <w:pPr>
        <w:pStyle w:val="Style32"/>
        <w:keepNext w:val="0"/>
        <w:keepLines w:val="0"/>
        <w:widowControl w:val="0"/>
        <w:numPr>
          <w:ilvl w:val="0"/>
          <w:numId w:val="55"/>
        </w:numPr>
        <w:shd w:val="clear" w:color="auto" w:fill="auto"/>
        <w:tabs>
          <w:tab w:pos="342" w:val="left"/>
        </w:tabs>
        <w:bidi w:val="0"/>
        <w:spacing w:before="0" w:after="0" w:line="360" w:lineRule="auto"/>
        <w:ind w:left="0" w:right="0" w:firstLine="0"/>
        <w:jc w:val="both"/>
      </w:pPr>
      <w:bookmarkStart w:id="894" w:name="bookmark894"/>
      <w:bookmarkEnd w:id="894"/>
      <w:r>
        <w:rPr>
          <w:color w:val="000000"/>
          <w:spacing w:val="0"/>
          <w:w w:val="100"/>
          <w:position w:val="0"/>
        </w:rPr>
        <w:t>权益法核算的长期股权投资</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对联营企业和合营企业的长期股权投资，采用权益法核算。</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采用权益法核算的长期股权投资的初始投资成本大于投资时应享有被投资单位可辨认净资产公允价值份额的,不调整长期股 权投资的初始投资成本；长期股权投资的初始投资成本小于投资时应享有被投资单位可辨认净资产公允价值份额的，其差额 应当计入当期损益，同时调整长期股权投资的成本。取得长期股权投资后，被投资单位采用的会计政策及会计期间与公司不 </w:t>
      </w:r>
      <w:r>
        <w:rPr>
          <w:color w:val="000000"/>
          <w:spacing w:val="0"/>
          <w:w w:val="100"/>
          <w:position w:val="0"/>
        </w:rPr>
        <w:t>一致的，按照公司的会计政策及会计期间对被投资单位的财务报表进行调整，并据以确认投资损益和其他综合收益等。按照 应享有或应分担的被投资单位实现的净损益和其他综合收益的份额，分别确认投资收益和其他综合收益，同时调整长期股权 投资的账面价值;在确认应享有被投资单位净损益的份额时，以取得投资时被投资单位各项可辨认资产等的公允价值为基础， 对被投资单位的净利润进行调整后确认。按照被投资单位宣告分派的利润或现金股利计算应享有的部分，相应减少长期股权 投资的账面价值；对于被投资单位除净损益、其他综合收益和利润分配以外所有者权益的其他变动，调整长期股权投资的账 面价值并计入所有者权益。公司与联营企业、合营企业之间发生的未实现内部交易损益按照享有的比例计算归属于公司的部 分，予以抵销，在此基础上确认投资收益。与被投资单位发生的未实现内部交易损失，属于资产减值损失的，全额确认。</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在公司确认应分担被投资单位发生亏损时，按照以下顺序进行处理：首先，冲减长期股权投资的账面价值。其次，长期股权 投资的账面价值不足以冲减的，以其他实质上构成对被投资单位净投资的长期权益账面价值为限继续确认投资损失、冲减长 期应收项目的账面价值。经过上述处理，按照投资合同或协议约定企业仍承担额外义务的,按预计承担的义务确认预计负债， 计入当期投资损失。被投资单位以后期间实现净利润的，本公司在收益弥补未确认的亏损分担额后，恢复确认收益分享额。 在持有投资期间，被投资单位编制合并财务报表的，以合并财务报表中的净利润、其他综合收益和其他所有者权益变动中归 属于被投资单位的金额为基础进行核算。</w:t>
      </w:r>
    </w:p>
    <w:p>
      <w:pPr>
        <w:pStyle w:val="Style3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对于本公司向合营企业与联营企业投出的资产构成业务的，投资方因此取得长期股权投资但未取得控制权的，以投出业务的 公允价值作为新增长期股权投资的初始投资成本，初始投资成本与投出业务的账面价值之差，全额计入当期损益。本公司向 合营企业或者联营企业出售的资产构成业务的，取得的对价与业务的账面价值之差，全额计入当期损益。本公司自联营及合 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号——企业合并》的规定进行会计处理，全额确认与交易相关的利得 或损失。</w:t>
      </w:r>
    </w:p>
    <w:p>
      <w:pPr>
        <w:pStyle w:val="Style32"/>
        <w:keepNext w:val="0"/>
        <w:keepLines w:val="0"/>
        <w:widowControl w:val="0"/>
        <w:numPr>
          <w:ilvl w:val="0"/>
          <w:numId w:val="51"/>
        </w:numPr>
        <w:shd w:val="clear" w:color="auto" w:fill="auto"/>
        <w:bidi w:val="0"/>
        <w:spacing w:before="0" w:after="0" w:line="360" w:lineRule="auto"/>
        <w:ind w:left="0" w:right="0" w:firstLine="0"/>
        <w:jc w:val="both"/>
      </w:pPr>
      <w:bookmarkStart w:id="895" w:name="bookmark895"/>
      <w:bookmarkEnd w:id="895"/>
      <w:r>
        <w:rPr>
          <w:color w:val="000000"/>
          <w:spacing w:val="0"/>
          <w:w w:val="100"/>
          <w:position w:val="0"/>
        </w:rPr>
        <w:t>长期股权投资的处置</w:t>
      </w:r>
    </w:p>
    <w:p>
      <w:pPr>
        <w:pStyle w:val="Style3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处置长期股权投资，其账面价值与实际取得价款的差额，计入当期损益。</w:t>
      </w:r>
    </w:p>
    <w:p>
      <w:pPr>
        <w:pStyle w:val="Style32"/>
        <w:keepNext w:val="0"/>
        <w:keepLines w:val="0"/>
        <w:widowControl w:val="0"/>
        <w:numPr>
          <w:ilvl w:val="0"/>
          <w:numId w:val="57"/>
        </w:numPr>
        <w:shd w:val="clear" w:color="auto" w:fill="auto"/>
        <w:tabs>
          <w:tab w:pos="342" w:val="left"/>
        </w:tabs>
        <w:bidi w:val="0"/>
        <w:spacing w:before="0" w:after="0" w:line="360" w:lineRule="auto"/>
        <w:ind w:left="0" w:right="0" w:firstLine="0"/>
        <w:jc w:val="both"/>
      </w:pPr>
      <w:bookmarkStart w:id="896" w:name="bookmark896"/>
      <w:bookmarkEnd w:id="896"/>
      <w:r>
        <w:rPr>
          <w:color w:val="000000"/>
          <w:spacing w:val="0"/>
          <w:w w:val="100"/>
          <w:position w:val="0"/>
        </w:rPr>
        <w:t>权益法核算下的长期股权投资的处置</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采用权益法核算的长期股权投资，处置后的剩余股权仍采用权益法核算的，在处置该项投资时，采用与被投资单位直接处置 相关资产或者负债相同的基础，按相应比例对原计入其他综合收益的部分进行会计处理。因被投资单位除净损益、其他综合 收益和利润分配以外的其他所有者权益变动而确认的所有者权益，按比例结转入当期损益。</w:t>
      </w:r>
    </w:p>
    <w:p>
      <w:pPr>
        <w:pStyle w:val="Style3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因处置部分股权投资等原因丧失了对投资单位的共同控制或者重大影响的,处置后的剩余股权改按金融工具确认和计量准则 核算，其在丧失共同控制或重大影响之日的公允价值与账面价值之间的差额计入当期损益。原股权投资因采用权益法核算而 确认的其他综合收益，在终止确认权益法核算时采用与被投资单位直接处置相关资产或负债相同的基础进行会计处理。因被 投资方除净损益、其他综合收益和利润分配以外的其他所有者权益变动而确认的所有者权益，在终止采用权益法核算时全部 转入当期损益。</w:t>
      </w:r>
    </w:p>
    <w:p>
      <w:pPr>
        <w:pStyle w:val="Style32"/>
        <w:keepNext w:val="0"/>
        <w:keepLines w:val="0"/>
        <w:widowControl w:val="0"/>
        <w:numPr>
          <w:ilvl w:val="0"/>
          <w:numId w:val="57"/>
        </w:numPr>
        <w:shd w:val="clear" w:color="auto" w:fill="auto"/>
        <w:tabs>
          <w:tab w:pos="342" w:val="left"/>
        </w:tabs>
        <w:bidi w:val="0"/>
        <w:spacing w:before="0" w:after="0" w:line="360" w:lineRule="auto"/>
        <w:ind w:left="0" w:right="0" w:firstLine="0"/>
        <w:jc w:val="both"/>
      </w:pPr>
      <w:bookmarkStart w:id="897" w:name="bookmark897"/>
      <w:bookmarkEnd w:id="897"/>
      <w:r>
        <w:rPr>
          <w:color w:val="000000"/>
          <w:spacing w:val="0"/>
          <w:w w:val="100"/>
          <w:position w:val="0"/>
        </w:rPr>
        <w:t>成本法核算下的长期股权投资的处置</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采用成本法核算的长期股权投资，处置后剩余股权仍采用成本法核算的，其在取得对被投资单位的控制之前因采用权益法核 算或者金融工具确认和计量准则核算而确认的其他综合收益,采用与被投资单位直接处置相关资产或者负债相同的基础进行 处理，并按比例结转当期损益；因采用权益法核算而确认的被投资单位净资产中除净损益、其他综合收益和净利润分配以外 的其他所有者权益变动按比例结转当期损益。</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因其他投资方增资而导致本公司持股比例下降、从而丧失控制权但能对被投资单位实施共同控制或施加重大影响的，按照新 的持股比例确认本公司应享有的被投资单位因增资扩股而增加净资产的份额，与应结转持股比例下降部分所对应的长期股权 投资原账面价值之间的差额计入当期损益；然后，按照新的持股比例视同自取得投资时即采用权益法核算进行调整。</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公司因处置部分股权投资或其他原因丧失了对原有子公司控制权的,处置后的剩余股权能够对被投资单位实施共同控制或施 加重大影响的，改按权益法核算，并对该剩余股权视同自取得时即采用权益法核算进行调整，购买日之前持有的股权投资因 采用权益法核算而确认的其他综合收益和其他所有者权益按比例结转;处置后的剩余股权不能对被投资单位实施共同控制或 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号——金融工具确认和计量》的有关规定进行会计处理，其在丧失控制之日的公 允价值与账面价值间的差额计入当期损益，其他综合收益和其他所有者权益全部结转为当期损益。</w:t>
      </w:r>
    </w:p>
    <w:p>
      <w:pPr>
        <w:pStyle w:val="Style3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 xml:space="preserve">本公司通过多次交易分步处置对子公司股权投资直至丧失控制权，如果上述交易属于一揽子交易的，将各项交易作为一项处 置子公司股权投资并丧失控制权的交易进行会计处理,在丧失控制权之前每一次处置价款与所处置的股权对应的长期股权投 </w:t>
      </w:r>
      <w:r>
        <w:rPr>
          <w:color w:val="000000"/>
          <w:spacing w:val="0"/>
          <w:w w:val="100"/>
          <w:position w:val="0"/>
        </w:rPr>
        <w:t>资账面价值之间的差额，先确认为其他综合收益，到丧失控制权时再一并转入丧失控制权的当期损益。</w:t>
      </w:r>
    </w:p>
    <w:p>
      <w:pPr>
        <w:pStyle w:val="Style37"/>
        <w:keepNext/>
        <w:keepLines/>
        <w:widowControl w:val="0"/>
        <w:shd w:val="clear" w:color="auto" w:fill="auto"/>
        <w:tabs>
          <w:tab w:pos="483" w:val="left"/>
        </w:tabs>
        <w:bidi w:val="0"/>
        <w:spacing w:before="0" w:after="280" w:line="240"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98"/>
      <w:bookmarkEnd w:id="899"/>
      <w:bookmarkEnd w:id="901"/>
    </w:p>
    <w:p>
      <w:pPr>
        <w:pStyle w:val="Style32"/>
        <w:keepNext w:val="0"/>
        <w:keepLines w:val="0"/>
        <w:widowControl w:val="0"/>
        <w:shd w:val="clear" w:color="auto" w:fill="auto"/>
        <w:bidi w:val="0"/>
        <w:spacing w:before="0" w:after="40" w:line="315" w:lineRule="exact"/>
        <w:ind w:left="0" w:right="0" w:firstLine="0"/>
        <w:jc w:val="both"/>
      </w:pPr>
      <w:r>
        <w:rPr>
          <w:color w:val="000000"/>
          <w:spacing w:val="0"/>
          <w:w w:val="100"/>
          <w:position w:val="0"/>
        </w:rPr>
        <w:t>投资性房地产计量模式</w:t>
      </w:r>
    </w:p>
    <w:p>
      <w:pPr>
        <w:pStyle w:val="Style32"/>
        <w:keepNext w:val="0"/>
        <w:keepLines w:val="0"/>
        <w:widowControl w:val="0"/>
        <w:shd w:val="clear" w:color="auto" w:fill="auto"/>
        <w:bidi w:val="0"/>
        <w:spacing w:before="0" w:after="40" w:line="315" w:lineRule="exact"/>
        <w:ind w:left="0" w:right="0" w:firstLine="0"/>
        <w:jc w:val="both"/>
      </w:pPr>
      <w:r>
        <w:rPr>
          <w:color w:val="000000"/>
          <w:spacing w:val="0"/>
          <w:w w:val="100"/>
          <w:position w:val="0"/>
        </w:rPr>
        <w:t>成本法计量</w:t>
      </w:r>
    </w:p>
    <w:p>
      <w:pPr>
        <w:pStyle w:val="Style32"/>
        <w:keepNext w:val="0"/>
        <w:keepLines w:val="0"/>
        <w:widowControl w:val="0"/>
        <w:shd w:val="clear" w:color="auto" w:fill="auto"/>
        <w:bidi w:val="0"/>
        <w:spacing w:before="0" w:after="40" w:line="315" w:lineRule="exact"/>
        <w:ind w:left="0" w:right="0" w:firstLine="0"/>
        <w:jc w:val="both"/>
      </w:pPr>
      <w:r>
        <w:rPr>
          <w:color w:val="000000"/>
          <w:spacing w:val="0"/>
          <w:w w:val="100"/>
          <w:position w:val="0"/>
        </w:rPr>
        <w:t>折旧或摊销方法</w:t>
      </w:r>
    </w:p>
    <w:p>
      <w:pPr>
        <w:pStyle w:val="Style32"/>
        <w:keepNext w:val="0"/>
        <w:keepLines w:val="0"/>
        <w:widowControl w:val="0"/>
        <w:numPr>
          <w:ilvl w:val="0"/>
          <w:numId w:val="59"/>
        </w:numPr>
        <w:shd w:val="clear" w:color="auto" w:fill="auto"/>
        <w:bidi w:val="0"/>
        <w:spacing w:before="0" w:after="0" w:line="315" w:lineRule="exact"/>
        <w:ind w:left="0" w:right="0" w:firstLine="0"/>
        <w:jc w:val="left"/>
      </w:pPr>
      <w:bookmarkStart w:id="902" w:name="bookmark902"/>
      <w:bookmarkEnd w:id="902"/>
      <w:r>
        <w:rPr>
          <w:color w:val="000000"/>
          <w:spacing w:val="0"/>
          <w:w w:val="100"/>
          <w:position w:val="0"/>
        </w:rPr>
        <w:t xml:space="preserve"> </w:t>
      </w:r>
      <w:r>
        <w:rPr>
          <w:color w:val="000000"/>
          <w:spacing w:val="0"/>
          <w:w w:val="100"/>
          <w:position w:val="0"/>
        </w:rPr>
        <w:t>投资性房地产是指为赚取租金或资本增值、或者两者兼有而持有的房地产。包括已出租的土地使用权、持有并准备增值 后转让的土地使用权、已出租的建筑物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含自行建造或开发活动完成后用于出租的建筑物以及正在建造或开发过程中将来用 于出租的建筑物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numPr>
          <w:ilvl w:val="0"/>
          <w:numId w:val="59"/>
        </w:numPr>
        <w:shd w:val="clear" w:color="auto" w:fill="auto"/>
        <w:tabs>
          <w:tab w:pos="339" w:val="left"/>
        </w:tabs>
        <w:bidi w:val="0"/>
        <w:spacing w:before="0" w:after="100" w:line="315" w:lineRule="exact"/>
        <w:ind w:left="0" w:right="0" w:firstLine="0"/>
        <w:jc w:val="left"/>
      </w:pPr>
      <w:bookmarkStart w:id="903" w:name="bookmark903"/>
      <w:bookmarkEnd w:id="903"/>
      <w:r>
        <w:rPr>
          <w:color w:val="000000"/>
          <w:spacing w:val="0"/>
          <w:w w:val="100"/>
          <w:position w:val="0"/>
        </w:rPr>
        <w:t>投资性房地产按照成本进行初始计量，采用成本模式进行后续计量。如与投资性房地产有关的后续支出，如果与该资产 有关的经济利益很可能流入且其成本能可靠地计量，则计入投资性房地产成本。其他后续支出，在发生时计入当期损益。</w:t>
      </w:r>
    </w:p>
    <w:p>
      <w:pPr>
        <w:pStyle w:val="Style32"/>
        <w:keepNext w:val="0"/>
        <w:keepLines w:val="0"/>
        <w:widowControl w:val="0"/>
        <w:numPr>
          <w:ilvl w:val="0"/>
          <w:numId w:val="59"/>
        </w:numPr>
        <w:shd w:val="clear" w:color="auto" w:fill="auto"/>
        <w:tabs>
          <w:tab w:pos="339" w:val="left"/>
        </w:tabs>
        <w:bidi w:val="0"/>
        <w:spacing w:before="0" w:after="0" w:line="360" w:lineRule="auto"/>
        <w:ind w:left="0" w:right="0" w:firstLine="0"/>
        <w:jc w:val="left"/>
      </w:pPr>
      <w:bookmarkStart w:id="904" w:name="bookmark904"/>
      <w:bookmarkEnd w:id="904"/>
      <w:r>
        <w:rPr>
          <w:color w:val="000000"/>
          <w:spacing w:val="0"/>
          <w:w w:val="100"/>
          <w:position w:val="0"/>
        </w:rPr>
        <w:t>对成本模式计量的投资性房地产，采用与固定资产和无形资产相同的方法计提折旧或进行摊销。</w:t>
      </w:r>
    </w:p>
    <w:p>
      <w:pPr>
        <w:pStyle w:val="Style32"/>
        <w:keepNext w:val="0"/>
        <w:keepLines w:val="0"/>
        <w:widowControl w:val="0"/>
        <w:numPr>
          <w:ilvl w:val="0"/>
          <w:numId w:val="59"/>
        </w:numPr>
        <w:shd w:val="clear" w:color="auto" w:fill="auto"/>
        <w:tabs>
          <w:tab w:pos="339" w:val="left"/>
        </w:tabs>
        <w:bidi w:val="0"/>
        <w:spacing w:before="0" w:after="0" w:line="315" w:lineRule="exact"/>
        <w:ind w:left="0" w:right="0" w:firstLine="0"/>
        <w:jc w:val="left"/>
      </w:pPr>
      <w:bookmarkStart w:id="905" w:name="bookmark905"/>
      <w:bookmarkEnd w:id="905"/>
      <w:r>
        <w:rPr>
          <w:color w:val="000000"/>
          <w:spacing w:val="0"/>
          <w:w w:val="100"/>
          <w:position w:val="0"/>
        </w:rPr>
        <w:t>投资性房地产的用途改变为自用时，自改变之日起，将该投资性房地产转换为固定资产或无形资产，按转换前的账面价 值作为转换后的入账价值。自用房地产的用途或者存货改变为赚取租金或资本增值时，自改变之日起，将固定资产或无形资 产转换为投资性房地产，转换为采用成本模式计量的投资性房地产的，以转换前的账面价值作为转换后的入账价值；转换为 以公允价值模式计量的投资性房地产的，以转换日的公允价值作为转换后的入账价值。</w:t>
      </w:r>
    </w:p>
    <w:p>
      <w:pPr>
        <w:pStyle w:val="Style32"/>
        <w:keepNext w:val="0"/>
        <w:keepLines w:val="0"/>
        <w:widowControl w:val="0"/>
        <w:numPr>
          <w:ilvl w:val="0"/>
          <w:numId w:val="59"/>
        </w:numPr>
        <w:shd w:val="clear" w:color="auto" w:fill="auto"/>
        <w:tabs>
          <w:tab w:pos="330" w:val="left"/>
        </w:tabs>
        <w:bidi w:val="0"/>
        <w:spacing w:before="0" w:after="380" w:line="315" w:lineRule="exact"/>
        <w:ind w:left="0" w:right="0" w:firstLine="0"/>
        <w:jc w:val="left"/>
      </w:pPr>
      <w:bookmarkStart w:id="906" w:name="bookmark906"/>
      <w:bookmarkEnd w:id="906"/>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7"/>
        <w:keepNext/>
        <w:keepLines/>
        <w:widowControl w:val="0"/>
        <w:shd w:val="clear" w:color="auto" w:fill="auto"/>
        <w:tabs>
          <w:tab w:pos="483" w:val="left"/>
        </w:tabs>
        <w:bidi w:val="0"/>
        <w:spacing w:before="0" w:after="3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07"/>
      <w:bookmarkEnd w:id="908"/>
      <w:bookmarkEnd w:id="910"/>
    </w:p>
    <w:p>
      <w:pPr>
        <w:pStyle w:val="Style41"/>
        <w:keepNext/>
        <w:keepLines/>
        <w:widowControl w:val="0"/>
        <w:shd w:val="clear" w:color="auto" w:fill="auto"/>
        <w:bidi w:val="0"/>
        <w:spacing w:before="0" w:after="28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11"/>
      <w:bookmarkEnd w:id="912"/>
      <w:bookmarkEnd w:id="914"/>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固定资产是指同时具有下列特征的有形资产：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为生产商品、提供劳务、出租或经营管理持有的；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使用寿命超过一个会 计年度。固定资产同时满足下列条件的予以确认：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 能够可靠地计量。与固定资产有关的后续支出，符合上述确认条件的，计入固定资产成本；不符合上述确认条件的，发生时 计入当期损益。固定资产按照成本进行初始计量。</w:t>
      </w:r>
    </w:p>
    <w:p>
      <w:pPr>
        <w:pStyle w:val="Style41"/>
        <w:keepNext/>
        <w:keepLines/>
        <w:widowControl w:val="0"/>
        <w:shd w:val="clear" w:color="auto" w:fill="auto"/>
        <w:bidi w:val="0"/>
        <w:spacing w:before="0" w:after="320" w:line="240" w:lineRule="auto"/>
        <w:ind w:left="0" w:right="0" w:firstLine="140"/>
        <w:jc w:val="both"/>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15"/>
      <w:bookmarkEnd w:id="916"/>
      <w:bookmarkEnd w:id="918"/>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运营设备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bl>
    <w:p>
      <w:pPr>
        <w:pStyle w:val="Style29"/>
        <w:keepNext w:val="0"/>
        <w:keepLines w:val="0"/>
        <w:widowControl w:val="0"/>
        <w:shd w:val="clear" w:color="auto" w:fill="auto"/>
        <w:tabs>
          <w:tab w:pos="216"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符合资本化条件的固定资产装修费用，在两次装修期间与固定资产尚可使用年限两者中较短的期间内，采用年限平均法 单独计提折旧。</w:t>
      </w:r>
    </w:p>
    <w:p>
      <w:pPr>
        <w:pStyle w:val="Style29"/>
        <w:keepNext w:val="0"/>
        <w:keepLines w:val="0"/>
        <w:widowControl w:val="0"/>
        <w:shd w:val="clear" w:color="auto" w:fill="auto"/>
        <w:tabs>
          <w:tab w:pos="235"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已计提减值准备的固定资产，还应扣除已计提的固定资产减值准备累计金额计算折旧率。</w:t>
      </w:r>
    </w:p>
    <w:p>
      <w:pPr>
        <w:pStyle w:val="Style29"/>
        <w:keepNext w:val="0"/>
        <w:keepLines w:val="0"/>
        <w:widowControl w:val="0"/>
        <w:shd w:val="clear" w:color="auto" w:fill="auto"/>
        <w:tabs>
          <w:tab w:pos="221"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公司至少年度终了对固定资产的使用寿命、预计净残值和折旧方法进行复核，如发生改变则作为会计估计变更处理。</w:t>
      </w:r>
    </w:p>
    <w:p>
      <w:pPr>
        <w:pStyle w:val="Style41"/>
        <w:keepNext/>
        <w:keepLines/>
        <w:widowControl w:val="0"/>
        <w:shd w:val="clear" w:color="auto" w:fill="auto"/>
        <w:bidi w:val="0"/>
        <w:spacing w:before="0" w:after="28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9"/>
      <w:bookmarkEnd w:id="920"/>
      <w:bookmarkEnd w:id="922"/>
    </w:p>
    <w:p>
      <w:pPr>
        <w:pStyle w:val="Style32"/>
        <w:keepNext w:val="0"/>
        <w:keepLines w:val="0"/>
        <w:widowControl w:val="0"/>
        <w:shd w:val="clear" w:color="auto" w:fill="auto"/>
        <w:tabs>
          <w:tab w:pos="2751" w:val="left"/>
        </w:tabs>
        <w:bidi w:val="0"/>
        <w:spacing w:before="0" w:after="0" w:line="311" w:lineRule="exact"/>
        <w:ind w:left="0" w:right="0" w:firstLine="0"/>
        <w:jc w:val="left"/>
      </w:pPr>
      <w:r>
        <w:rPr>
          <w:color w:val="000000"/>
          <w:spacing w:val="0"/>
          <w:w w:val="100"/>
          <w:position w:val="0"/>
        </w:rPr>
        <w:t>当本公司租入的固定资产符合下列一项或数项标准时，确认为融资租入固定资产：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 转移给本公司；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本公司有购买租赁资产的选择权，所订立的购买价款预计将远低于行使选择权时租赁资产的公允价值， 因而在租赁开始日就可以合理确定本公司将会行使这种选择权；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 命的大部分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通常占租赁资产使用寿命的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本公司在租赁开始日的最低租赁付款额现值，几乎相当于租 赁开始日租赁资产公允价值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；出租人在租赁开始日的最低租赁收款额现值，几乎相当于租赁开始日租赁 资产公允价值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租赁资产性质特殊，如果不作较大改造，只有本公司才能使用。融资租赁租入的固定</w:t>
      </w:r>
    </w:p>
    <w:p>
      <w:pPr>
        <w:pStyle w:val="Style32"/>
        <w:keepNext w:val="0"/>
        <w:keepLines w:val="0"/>
        <w:widowControl w:val="0"/>
        <w:shd w:val="clear" w:color="auto" w:fill="auto"/>
        <w:bidi w:val="0"/>
        <w:spacing w:before="0" w:after="380" w:line="311" w:lineRule="exact"/>
        <w:ind w:left="0" w:right="0" w:firstLine="0"/>
        <w:jc w:val="left"/>
      </w:pPr>
      <w:r>
        <w:rPr>
          <w:color w:val="000000"/>
          <w:spacing w:val="0"/>
          <w:w w:val="100"/>
          <w:position w:val="0"/>
        </w:rPr>
        <w:t>资产，按租赁开始日租赁资产公允价值与最低租赁付款额的现值两者中较低者，作为入账价值。最低租赁付款额作为长期应 付款的入账价值，其差额作为未确认融资费用。在租赁谈判和签订租赁合同过程中发生的，可归属于租赁项目的手续费、律 师费、差旅费、印花税等初始直接费用，计入租入资产价值。未确认融资费用在租赁期内各个期间采用实际利率法进行分摊。 融资租入的固定资产采用与自有固定资产一致的政策计提租赁资产折旧。能够合理确定租赁期届满时将会取得租赁资产所有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p>
      <w:pPr>
        <w:pStyle w:val="Style37"/>
        <w:keepNext/>
        <w:keepLines/>
        <w:widowControl w:val="0"/>
        <w:shd w:val="clear" w:color="auto" w:fill="auto"/>
        <w:tabs>
          <w:tab w:pos="423" w:val="left"/>
        </w:tabs>
        <w:bidi w:val="0"/>
        <w:spacing w:before="0" w:after="2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23"/>
      <w:bookmarkEnd w:id="924"/>
      <w:bookmarkEnd w:id="926"/>
    </w:p>
    <w:p>
      <w:pPr>
        <w:pStyle w:val="Style32"/>
        <w:keepNext w:val="0"/>
        <w:keepLines w:val="0"/>
        <w:widowControl w:val="0"/>
        <w:numPr>
          <w:ilvl w:val="0"/>
          <w:numId w:val="61"/>
        </w:numPr>
        <w:shd w:val="clear" w:color="auto" w:fill="auto"/>
        <w:tabs>
          <w:tab w:pos="270" w:val="left"/>
        </w:tabs>
        <w:bidi w:val="0"/>
        <w:spacing w:before="0" w:after="0" w:line="317" w:lineRule="exact"/>
        <w:ind w:left="0" w:right="0" w:firstLine="0"/>
        <w:jc w:val="left"/>
      </w:pPr>
      <w:bookmarkStart w:id="927" w:name="bookmark927"/>
      <w:bookmarkEnd w:id="927"/>
      <w:r>
        <w:rPr>
          <w:color w:val="000000"/>
          <w:spacing w:val="0"/>
          <w:w w:val="100"/>
          <w:position w:val="0"/>
        </w:rPr>
        <w:t>在建工程同时满足经济利益很可能流入、成本能够可靠地计量则予以确认。在建工程按建造该项资产达到预定可使用状 态前所发生的实际成本计量。</w:t>
      </w:r>
    </w:p>
    <w:p>
      <w:pPr>
        <w:pStyle w:val="Style32"/>
        <w:keepNext w:val="0"/>
        <w:keepLines w:val="0"/>
        <w:widowControl w:val="0"/>
        <w:numPr>
          <w:ilvl w:val="0"/>
          <w:numId w:val="61"/>
        </w:numPr>
        <w:shd w:val="clear" w:color="auto" w:fill="auto"/>
        <w:tabs>
          <w:tab w:pos="279" w:val="left"/>
        </w:tabs>
        <w:bidi w:val="0"/>
        <w:spacing w:before="0" w:after="380" w:line="317" w:lineRule="exact"/>
        <w:ind w:left="0" w:right="0" w:firstLine="0"/>
        <w:jc w:val="left"/>
      </w:pPr>
      <w:bookmarkStart w:id="928" w:name="bookmark928"/>
      <w:bookmarkEnd w:id="928"/>
      <w:r>
        <w:rPr>
          <w:color w:val="000000"/>
          <w:spacing w:val="0"/>
          <w:w w:val="100"/>
          <w:position w:val="0"/>
        </w:rPr>
        <w:t>在建工程达到预定可使用状态时，按工程实际成本转入固定资产。已达到预定可使用状态但尚未办理竣工结算的，先按 估计价值转入固定资产，待办理竣工决算后再按实际成本调整原暂估价值，但不再调整原已计提的折旧。</w:t>
      </w:r>
    </w:p>
    <w:p>
      <w:pPr>
        <w:pStyle w:val="Style37"/>
        <w:keepNext/>
        <w:keepLines/>
        <w:widowControl w:val="0"/>
        <w:shd w:val="clear" w:color="auto" w:fill="auto"/>
        <w:tabs>
          <w:tab w:pos="423" w:val="left"/>
        </w:tabs>
        <w:bidi w:val="0"/>
        <w:spacing w:before="0" w:after="28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29"/>
      <w:bookmarkEnd w:id="930"/>
      <w:bookmarkEnd w:id="932"/>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借款费用，包括借款利息、折价或者溢价的摊销、辅助费用以及因外币借款而发生的汇兑差额等。</w:t>
      </w:r>
    </w:p>
    <w:p>
      <w:pPr>
        <w:pStyle w:val="Style32"/>
        <w:keepNext w:val="0"/>
        <w:keepLines w:val="0"/>
        <w:widowControl w:val="0"/>
        <w:numPr>
          <w:ilvl w:val="0"/>
          <w:numId w:val="63"/>
        </w:numPr>
        <w:shd w:val="clear" w:color="auto" w:fill="auto"/>
        <w:tabs>
          <w:tab w:pos="260" w:val="left"/>
        </w:tabs>
        <w:bidi w:val="0"/>
        <w:spacing w:before="0" w:after="0" w:line="314" w:lineRule="exact"/>
        <w:ind w:left="0" w:right="0" w:firstLine="0"/>
        <w:jc w:val="left"/>
      </w:pPr>
      <w:bookmarkStart w:id="933" w:name="bookmark933"/>
      <w:bookmarkEnd w:id="933"/>
      <w:r>
        <w:rPr>
          <w:color w:val="000000"/>
          <w:spacing w:val="0"/>
          <w:w w:val="100"/>
          <w:position w:val="0"/>
        </w:rPr>
        <w:t>借款费用资本化的确认原则</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公司发生的借款费用，可直接归属于符合资本化条件的资产的购建或者生产的，予以资本化，计入相关资产成本；其他借款 费用，在发生时根据其发生额确认为费用，计入当期损益。</w:t>
      </w:r>
    </w:p>
    <w:p>
      <w:pPr>
        <w:pStyle w:val="Style32"/>
        <w:keepNext w:val="0"/>
        <w:keepLines w:val="0"/>
        <w:widowControl w:val="0"/>
        <w:numPr>
          <w:ilvl w:val="0"/>
          <w:numId w:val="63"/>
        </w:numPr>
        <w:shd w:val="clear" w:color="auto" w:fill="auto"/>
        <w:tabs>
          <w:tab w:pos="279" w:val="left"/>
        </w:tabs>
        <w:bidi w:val="0"/>
        <w:spacing w:before="0" w:after="0" w:line="314" w:lineRule="exact"/>
        <w:ind w:left="0" w:right="0" w:firstLine="0"/>
        <w:jc w:val="left"/>
      </w:pPr>
      <w:bookmarkStart w:id="934" w:name="bookmark934"/>
      <w:bookmarkEnd w:id="934"/>
      <w:r>
        <w:rPr>
          <w:color w:val="000000"/>
          <w:spacing w:val="0"/>
          <w:w w:val="100"/>
          <w:position w:val="0"/>
        </w:rPr>
        <w:t>借款费用资本化期间</w:t>
      </w:r>
    </w:p>
    <w:p>
      <w:pPr>
        <w:pStyle w:val="Style32"/>
        <w:keepNext w:val="0"/>
        <w:keepLines w:val="0"/>
        <w:widowControl w:val="0"/>
        <w:shd w:val="clear" w:color="auto" w:fill="auto"/>
        <w:tabs>
          <w:tab w:pos="342" w:val="left"/>
        </w:tabs>
        <w:bidi w:val="0"/>
        <w:spacing w:before="0" w:after="0" w:line="314" w:lineRule="exact"/>
        <w:ind w:left="0" w:right="0" w:firstLine="0"/>
        <w:jc w:val="left"/>
      </w:pPr>
      <w:bookmarkStart w:id="935" w:name="bookmark935"/>
      <w:r>
        <w:rPr>
          <w:rFonts w:ascii="Times New Roman" w:eastAsia="Times New Roman" w:hAnsi="Times New Roman" w:cs="Times New Roman"/>
          <w:color w:val="000000"/>
          <w:spacing w:val="0"/>
          <w:w w:val="100"/>
          <w:position w:val="0"/>
          <w:sz w:val="18"/>
          <w:szCs w:val="18"/>
        </w:rPr>
        <w:t>（</w:t>
      </w:r>
      <w:bookmarkEnd w:id="93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当同时满足下列条件时，开始资本化：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为使资产达到预定可使用或可销售 状态所必要的购建或者生产活动已经开始。</w:t>
      </w:r>
    </w:p>
    <w:p>
      <w:pPr>
        <w:pStyle w:val="Style32"/>
        <w:keepNext w:val="0"/>
        <w:keepLines w:val="0"/>
        <w:widowControl w:val="0"/>
        <w:shd w:val="clear" w:color="auto" w:fill="auto"/>
        <w:tabs>
          <w:tab w:pos="342" w:val="left"/>
        </w:tabs>
        <w:bidi w:val="0"/>
        <w:spacing w:before="0" w:after="0" w:line="314" w:lineRule="exact"/>
        <w:ind w:left="0" w:right="0" w:firstLine="0"/>
        <w:jc w:val="left"/>
      </w:pPr>
      <w:bookmarkStart w:id="936" w:name="bookmark936"/>
      <w:r>
        <w:rPr>
          <w:rFonts w:ascii="Times New Roman" w:eastAsia="Times New Roman" w:hAnsi="Times New Roman" w:cs="Times New Roman"/>
          <w:color w:val="000000"/>
          <w:spacing w:val="0"/>
          <w:w w:val="100"/>
          <w:position w:val="0"/>
          <w:sz w:val="18"/>
          <w:szCs w:val="18"/>
        </w:rPr>
        <w:t>（</w:t>
      </w:r>
      <w:bookmarkEnd w:id="93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暂停资本化：若符合资本化条件的资产在购建或者生产过程中发生非正常中断，并且中断时间连续超过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 费用的资本化；中断期间发生的借款费用确认为当期费用，直至资产的购建或者生产活动重新开始。该项中断如是所购建或 生产的符合资本化条件的资产达到预定可使用状态或者可销售状态必要的程序，则借款费用继续资本化。</w:t>
      </w:r>
    </w:p>
    <w:p>
      <w:pPr>
        <w:pStyle w:val="Style32"/>
        <w:keepNext w:val="0"/>
        <w:keepLines w:val="0"/>
        <w:widowControl w:val="0"/>
        <w:shd w:val="clear" w:color="auto" w:fill="auto"/>
        <w:tabs>
          <w:tab w:pos="342" w:val="left"/>
        </w:tabs>
        <w:bidi w:val="0"/>
        <w:spacing w:before="0" w:after="0" w:line="314" w:lineRule="exact"/>
        <w:ind w:left="0" w:right="0" w:firstLine="0"/>
        <w:jc w:val="left"/>
      </w:pPr>
      <w:bookmarkStart w:id="937" w:name="bookmark937"/>
      <w:r>
        <w:rPr>
          <w:rFonts w:ascii="Times New Roman" w:eastAsia="Times New Roman" w:hAnsi="Times New Roman" w:cs="Times New Roman"/>
          <w:color w:val="000000"/>
          <w:spacing w:val="0"/>
          <w:w w:val="100"/>
          <w:position w:val="0"/>
          <w:sz w:val="18"/>
          <w:szCs w:val="18"/>
        </w:rPr>
        <w:t>（</w:t>
      </w:r>
      <w:bookmarkEnd w:id="937"/>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停止资本化：当所购建或者生产符合资本化条件的资产达到预定可使用或者可销售状态时，借款费用停止资本化。当购 建或者生产符合资本化的资产中部分项目分别完工且可单独使用时，该部分资产借款费用停止资本化。购建或者生产的资产 的各部分分别完工，但必须等到整体完工后才可使用或者对外销售的，在该资产整体完工时停止借款费用资本化。</w:t>
      </w:r>
    </w:p>
    <w:p>
      <w:pPr>
        <w:pStyle w:val="Style32"/>
        <w:keepNext w:val="0"/>
        <w:keepLines w:val="0"/>
        <w:widowControl w:val="0"/>
        <w:numPr>
          <w:ilvl w:val="0"/>
          <w:numId w:val="63"/>
        </w:numPr>
        <w:shd w:val="clear" w:color="auto" w:fill="auto"/>
        <w:tabs>
          <w:tab w:pos="279" w:val="left"/>
        </w:tabs>
        <w:bidi w:val="0"/>
        <w:spacing w:before="0" w:after="0" w:line="314" w:lineRule="exact"/>
        <w:ind w:left="0" w:right="0" w:firstLine="0"/>
        <w:jc w:val="left"/>
      </w:pPr>
      <w:bookmarkStart w:id="938" w:name="bookmark938"/>
      <w:bookmarkEnd w:id="938"/>
      <w:r>
        <w:rPr>
          <w:color w:val="000000"/>
          <w:spacing w:val="0"/>
          <w:w w:val="100"/>
          <w:position w:val="0"/>
        </w:rPr>
        <w:t>借款费用资本化率及资本化金额的计算方法</w:t>
      </w:r>
    </w:p>
    <w:p>
      <w:pPr>
        <w:pStyle w:val="Style32"/>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为购建或者生产符合资本化条件的资产而借入专门借款的，以专门借款当期实际发生的利息费用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包括按照实际利率法确定 的折价或溢价的摊销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，减去将尚未动用的借款资金存入银行取得的利息收入或进行暂时性投资取得的投资收益后的金额， 确定应予资本化的利息金额；为购建或者生产符合资本化条件的资产占用了一般借款的，根据累计资产支出超过专门借款的 资产支出加权平均数乘以占用一般借款的资本化率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加权平均利率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，计算确定一般借款应予资本化的利息金额。在资本化期 间内，每一会计期间的利息资本化金额不超过当期相关借款实际发生的利息金额。外币专门借款本金及利息的汇兑差额，在 资本化期间内予以资本化。专门借款发生的辅助费用，在所购建或生产的符合资本化条件的资产达到预定可使用或者可销售 状态之前发生的，予以资本化；在达到预定可使用或者可销售状态之后发生的，计入当期损益。一般借款发生的辅助费用， </w:t>
      </w:r>
      <w:r>
        <w:rPr>
          <w:color w:val="000000"/>
          <w:spacing w:val="0"/>
          <w:w w:val="100"/>
          <w:position w:val="0"/>
        </w:rPr>
        <w:t>在发生时计入当期损益。借款存在折价或者溢价的，按照实际利率法确定每一会计期间应摊销的折价或者溢价金额，调整每 期利息金额。</w:t>
      </w:r>
    </w:p>
    <w:p>
      <w:pPr>
        <w:pStyle w:val="Style37"/>
        <w:keepNext/>
        <w:keepLines/>
        <w:widowControl w:val="0"/>
        <w:shd w:val="clear" w:color="auto" w:fill="auto"/>
        <w:tabs>
          <w:tab w:pos="432" w:val="left"/>
        </w:tabs>
        <w:bidi w:val="0"/>
        <w:spacing w:before="0" w:after="380" w:line="240"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39"/>
      <w:bookmarkEnd w:id="940"/>
      <w:bookmarkEnd w:id="942"/>
    </w:p>
    <w:p>
      <w:pPr>
        <w:pStyle w:val="Style37"/>
        <w:keepNext/>
        <w:keepLines/>
        <w:widowControl w:val="0"/>
        <w:shd w:val="clear" w:color="auto" w:fill="auto"/>
        <w:tabs>
          <w:tab w:pos="432" w:val="left"/>
        </w:tabs>
        <w:bidi w:val="0"/>
        <w:spacing w:before="0" w:after="38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43"/>
      <w:bookmarkEnd w:id="944"/>
      <w:bookmarkEnd w:id="946"/>
    </w:p>
    <w:p>
      <w:pPr>
        <w:pStyle w:val="Style37"/>
        <w:keepNext/>
        <w:keepLines/>
        <w:widowControl w:val="0"/>
        <w:shd w:val="clear" w:color="auto" w:fill="auto"/>
        <w:tabs>
          <w:tab w:pos="432" w:val="left"/>
        </w:tabs>
        <w:bidi w:val="0"/>
        <w:spacing w:before="0" w:after="380" w:line="24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47"/>
      <w:bookmarkEnd w:id="948"/>
      <w:bookmarkEnd w:id="950"/>
    </w:p>
    <w:p>
      <w:pPr>
        <w:pStyle w:val="Style37"/>
        <w:keepNext/>
        <w:keepLines/>
        <w:widowControl w:val="0"/>
        <w:shd w:val="clear" w:color="auto" w:fill="auto"/>
        <w:tabs>
          <w:tab w:pos="432" w:val="left"/>
        </w:tabs>
        <w:bidi w:val="0"/>
        <w:spacing w:before="0" w:after="380" w:line="240"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51"/>
      <w:bookmarkEnd w:id="952"/>
      <w:bookmarkEnd w:id="954"/>
    </w:p>
    <w:p>
      <w:pPr>
        <w:pStyle w:val="Style41"/>
        <w:keepNext/>
        <w:keepLines/>
        <w:widowControl w:val="0"/>
        <w:shd w:val="clear" w:color="auto" w:fill="auto"/>
        <w:bidi w:val="0"/>
        <w:spacing w:before="0" w:line="240" w:lineRule="auto"/>
        <w:ind w:left="0" w:right="0" w:firstLine="0"/>
        <w:jc w:val="both"/>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55"/>
      <w:bookmarkEnd w:id="956"/>
      <w:bookmarkEnd w:id="958"/>
    </w:p>
    <w:p>
      <w:pPr>
        <w:pStyle w:val="Style32"/>
        <w:keepNext w:val="0"/>
        <w:keepLines w:val="0"/>
        <w:widowControl w:val="0"/>
        <w:numPr>
          <w:ilvl w:val="0"/>
          <w:numId w:val="65"/>
        </w:numPr>
        <w:shd w:val="clear" w:color="auto" w:fill="auto"/>
        <w:tabs>
          <w:tab w:pos="268" w:val="left"/>
        </w:tabs>
        <w:bidi w:val="0"/>
        <w:spacing w:before="0" w:after="0" w:line="360" w:lineRule="auto"/>
        <w:ind w:left="0" w:right="0" w:firstLine="0"/>
        <w:jc w:val="both"/>
      </w:pPr>
      <w:bookmarkStart w:id="959" w:name="bookmark959"/>
      <w:bookmarkEnd w:id="959"/>
      <w:r>
        <w:rPr>
          <w:color w:val="000000"/>
          <w:spacing w:val="0"/>
          <w:w w:val="100"/>
          <w:position w:val="0"/>
        </w:rPr>
        <w:t>无形资产的初始计量</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无形资产按成本进行初始计量。外购无形资产的成本，包括购买价、相关税费以及直接归属于该项资产达到预定用途所发生 的其他支出。购买无形资产的价款超过正常信用条件延期支付，实质上具有融资性质的，无形资产的成本以购买价款的现值 为基础确定。债务重组取得债务人用以抵债的无形资产，以该无形资产的公允价值为基础确定其入账价值，并将重组债务的 账面价值与该用以抵债的无形资产公允价值之间的差额，计入当期损益。在非货币性资产交换具备商业实质且换入或换出资 产的公允价值能够可靠计量的前提下，非货币性资产交换换入的无形资产以换出资产的公允价值为基础确定其入账价值，除 非有确凿证据表明换入资产的公允价值更可靠；不满足上述前提的非货币性资产交换，以换出资产的账面价值和应支付的相 关税费作为换入无形资产的成本，不确认损益。</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与无形资产有关的支出，如果相关的经济利益很可能流入本公司且成本能可靠地计量，则计入无形资产成本。除此之外的其 他项目的支出，在发生时计入当期损益。</w:t>
      </w:r>
    </w:p>
    <w:p>
      <w:pPr>
        <w:pStyle w:val="Style32"/>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取得的土地使用权通常作为无形资产核算。自行开发建造厂房等建筑物，相关的土地使用权支出和建筑物建造成本分别作为 无形资产和固定资产核算。如为外购的房屋及建筑物，则将有关价款在土地使用权和建筑物之间分配，难以合理分配的，全 部作为固定资产处理。</w:t>
      </w:r>
    </w:p>
    <w:p>
      <w:pPr>
        <w:pStyle w:val="Style32"/>
        <w:keepNext w:val="0"/>
        <w:keepLines w:val="0"/>
        <w:widowControl w:val="0"/>
        <w:numPr>
          <w:ilvl w:val="0"/>
          <w:numId w:val="65"/>
        </w:numPr>
        <w:shd w:val="clear" w:color="auto" w:fill="auto"/>
        <w:tabs>
          <w:tab w:pos="288" w:val="left"/>
        </w:tabs>
        <w:bidi w:val="0"/>
        <w:spacing w:before="0" w:after="0" w:line="360" w:lineRule="auto"/>
        <w:ind w:left="0" w:right="0" w:firstLine="0"/>
        <w:jc w:val="both"/>
      </w:pPr>
      <w:bookmarkStart w:id="960" w:name="bookmark960"/>
      <w:bookmarkEnd w:id="960"/>
      <w:r>
        <w:rPr>
          <w:color w:val="000000"/>
          <w:spacing w:val="0"/>
          <w:w w:val="100"/>
          <w:position w:val="0"/>
        </w:rPr>
        <w:t>无形资产使用寿命及摊销</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根据无形资产的合同性权利或其他法定权利、同行业情况、历史经验、相关专家论证等综合因素判断，能合理确定无形资产 为公司带来经济利益期限的，作为使用寿命有限的无形资产；无法合理确定无形资产为公司带来经济利益期限的，视为使用 寿命不确定的无形资产。</w:t>
      </w:r>
    </w:p>
    <w:p>
      <w:pPr>
        <w:pStyle w:val="Style32"/>
        <w:keepNext w:val="0"/>
        <w:keepLines w:val="0"/>
        <w:widowControl w:val="0"/>
        <w:shd w:val="clear" w:color="auto" w:fill="auto"/>
        <w:bidi w:val="0"/>
        <w:spacing w:before="0" w:after="40" w:line="313" w:lineRule="exact"/>
        <w:ind w:left="0" w:right="0" w:firstLine="0"/>
        <w:jc w:val="both"/>
        <w:rPr>
          <w:sz w:val="18"/>
          <w:szCs w:val="18"/>
        </w:rPr>
      </w:pPr>
      <w:r>
        <w:rPr>
          <w:color w:val="000000"/>
          <w:spacing w:val="0"/>
          <w:w w:val="100"/>
          <w:position w:val="0"/>
          <w:sz w:val="17"/>
          <w:szCs w:val="17"/>
        </w:rPr>
        <w:t>对使用寿命有限的无形资产，估计其使用寿命时通常考虑以下因素：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运用该资产生产的产品通常的寿命周期、可获得的 类似资产使用寿命的信息；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技术、工艺等方面的现阶段情况及对未来发展趋势的估计；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以该资产生产的产品或提供劳 务的市场需求情况；</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现在或潜在的竞争者预期采取的行动；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为维持该资产带来经济利益能力的预期维护支出，以及公 司预计支付有关支出的能力；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对该资产控制期限的相关法律规定或类似限制，如特许使用期、租赁期等；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与公司持有 其他资产使用寿命的关联性等。使用寿命有限的无形资产的使用寿命估计情况</w:t>
      </w:r>
      <w:r>
        <w:rPr>
          <w:color w:val="000000"/>
          <w:spacing w:val="0"/>
          <w:w w:val="100"/>
          <w:position w:val="0"/>
          <w:sz w:val="18"/>
          <w:szCs w:val="18"/>
        </w:rPr>
        <w:t>：</w:t>
      </w:r>
    </w:p>
    <w:tbl>
      <w:tblPr>
        <w:tblOverlap w:val="never"/>
        <w:jc w:val="left"/>
        <w:tblLayout w:type="fixed"/>
      </w:tblPr>
      <w:tblGrid>
        <w:gridCol w:w="2256"/>
        <w:gridCol w:w="1709"/>
        <w:gridCol w:w="1008"/>
      </w:tblGrid>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预计使用寿命依据</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0"/>
                <w:szCs w:val="20"/>
              </w:rPr>
              <w:t>期限</w:t>
            </w:r>
            <w:r>
              <w:rPr>
                <w:rFonts w:ascii="Arial" w:eastAsia="Arial" w:hAnsi="Arial" w:cs="Arial"/>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4"/>
                <w:szCs w:val="24"/>
              </w:rPr>
              <w:t>）</w:t>
            </w:r>
          </w:p>
        </w:tc>
      </w:tr>
      <w:tr>
        <w:trPr>
          <w:trHeight w:val="36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软件、软件著作权及域名</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预计受益期限</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1.5-50</w:t>
            </w:r>
          </w:p>
        </w:tc>
      </w:tr>
    </w:tbl>
    <w:p>
      <w:pPr>
        <w:pStyle w:val="Style32"/>
        <w:keepNext w:val="0"/>
        <w:keepLines w:val="0"/>
        <w:widowControl w:val="0"/>
        <w:shd w:val="clear" w:color="auto" w:fill="auto"/>
        <w:bidi w:val="0"/>
        <w:spacing w:before="0" w:after="0" w:line="311" w:lineRule="exact"/>
        <w:ind w:left="0" w:right="0" w:firstLine="0"/>
        <w:jc w:val="both"/>
      </w:pPr>
      <w:r>
        <w:rPr>
          <w:color w:val="000000"/>
          <w:spacing w:val="0"/>
          <w:w w:val="100"/>
          <w:position w:val="0"/>
        </w:rPr>
        <w:t>使用寿命有限的无形资产，在使用寿命内按照与该项无形资产有关的经济利益的预期实现方式系统合理地摊销，无法可靠确 定预期实现方式的，采用直线法摊销。使用寿命不确定的无形资产不予摊销，但每年均对该无形资产的使用寿命进行复核， 并进行减值测试。</w:t>
      </w:r>
    </w:p>
    <w:p>
      <w:pPr>
        <w:pStyle w:val="Style32"/>
        <w:keepNext w:val="0"/>
        <w:keepLines w:val="0"/>
        <w:widowControl w:val="0"/>
        <w:shd w:val="clear" w:color="auto" w:fill="auto"/>
        <w:bidi w:val="0"/>
        <w:spacing w:before="0" w:after="380" w:line="311" w:lineRule="exact"/>
        <w:ind w:left="0" w:right="0" w:firstLine="0"/>
        <w:jc w:val="both"/>
      </w:pPr>
      <w:r>
        <w:rPr>
          <w:color w:val="000000"/>
          <w:spacing w:val="0"/>
          <w:w w:val="100"/>
          <w:position w:val="0"/>
        </w:rPr>
        <w:t>本公司于每年年度终了，对使用寿命有限的无形资产的使用寿命及摊销方法进行复核，与以前估计不同的，调整原先估计数， 并按会计估计变更处理；预计某项无形资产已经不能给企业带来未来经济利益的，将该项无形资产的账面价值全部转入当期 损益。</w:t>
      </w:r>
    </w:p>
    <w:p>
      <w:pPr>
        <w:pStyle w:val="Style41"/>
        <w:keepNext/>
        <w:keepLines/>
        <w:widowControl w:val="0"/>
        <w:shd w:val="clear" w:color="auto" w:fill="auto"/>
        <w:bidi w:val="0"/>
        <w:spacing w:before="0" w:after="260" w:line="240" w:lineRule="auto"/>
        <w:ind w:left="0" w:right="0" w:firstLine="0"/>
        <w:jc w:val="both"/>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61"/>
      <w:bookmarkEnd w:id="962"/>
      <w:bookmarkEnd w:id="964"/>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内部研究开发项目的支出，区分为研究阶段支出和开发阶段支出。划分研究阶段和开发阶段的标准：为获取新的技术和知识 等进行的有计划的调查阶段，应确定为研究阶段，该阶段具有计划性和探索性等特点；在进行商业性生产或使用前，将研究 成果或其他知识应用于某项计划或设计，以生产出新的或具有实质性改进的材料、装置、产品等阶段，应确定为开发阶段， 该阶段具有针对性和形成成果的可能性较大等特点。</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内部研究开发项目研究阶段的支出，于发生时计入当期损益。内部研究开发项目开发阶段的支出，同时满足下列条件的，确 认为无形资产：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具有完成该无形资产并使用或出售的意 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无形资产产生经济利益的方式，包括能够证明运用该无形资产生产的产品存在市场或无形资产自身存在市场，无形 资产将在内部使用的，可证明其有用性；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有足够的技术、财务资源和其他资源支持，以完成该无形资产的开发，并有能 力使用或出售该无形资产；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归属于该无形资产开发阶段的支出能够可靠地计量。如不满足上述条件的，于发生时计入当 期损益；无法区分研究阶段支出和开发阶段支出的，将发生的研发支出全部计入当期损益。</w:t>
      </w:r>
    </w:p>
    <w:p>
      <w:pPr>
        <w:pStyle w:val="Style37"/>
        <w:keepNext/>
        <w:keepLines/>
        <w:widowControl w:val="0"/>
        <w:shd w:val="clear" w:color="auto" w:fill="auto"/>
        <w:tabs>
          <w:tab w:pos="444" w:val="left"/>
        </w:tabs>
        <w:bidi w:val="0"/>
        <w:spacing w:before="0" w:after="260" w:line="240" w:lineRule="auto"/>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3</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65"/>
      <w:bookmarkEnd w:id="966"/>
      <w:bookmarkEnd w:id="968"/>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长期股权投资、采用成本模式计量的投资性房地产和生产性生物资产、固定资产、在建工程、油气资产、无形资产、商誉等 长期资产，存在下列迹象的，表明资产可能发生了减值：</w:t>
      </w:r>
    </w:p>
    <w:p>
      <w:pPr>
        <w:pStyle w:val="Style32"/>
        <w:keepNext w:val="0"/>
        <w:keepLines w:val="0"/>
        <w:widowControl w:val="0"/>
        <w:numPr>
          <w:ilvl w:val="0"/>
          <w:numId w:val="67"/>
        </w:numPr>
        <w:shd w:val="clear" w:color="auto" w:fill="auto"/>
        <w:tabs>
          <w:tab w:pos="304" w:val="left"/>
        </w:tabs>
        <w:bidi w:val="0"/>
        <w:spacing w:before="0" w:after="0" w:line="314" w:lineRule="exact"/>
        <w:ind w:left="0" w:right="0" w:firstLine="0"/>
        <w:jc w:val="both"/>
      </w:pPr>
      <w:bookmarkStart w:id="969" w:name="bookmark969"/>
      <w:bookmarkEnd w:id="969"/>
      <w:r>
        <w:rPr>
          <w:color w:val="000000"/>
          <w:spacing w:val="0"/>
          <w:w w:val="100"/>
          <w:position w:val="0"/>
        </w:rPr>
        <w:t>资产的市价当期大幅度下跌，其跌幅明显高于因时间的推移或者正常使用而预计的下跌；</w:t>
      </w:r>
    </w:p>
    <w:p>
      <w:pPr>
        <w:pStyle w:val="Style32"/>
        <w:keepNext w:val="0"/>
        <w:keepLines w:val="0"/>
        <w:widowControl w:val="0"/>
        <w:numPr>
          <w:ilvl w:val="0"/>
          <w:numId w:val="67"/>
        </w:numPr>
        <w:shd w:val="clear" w:color="auto" w:fill="auto"/>
        <w:tabs>
          <w:tab w:pos="304" w:val="left"/>
        </w:tabs>
        <w:bidi w:val="0"/>
        <w:spacing w:before="0" w:after="0" w:line="314" w:lineRule="exact"/>
        <w:ind w:left="0" w:right="0" w:firstLine="0"/>
        <w:jc w:val="both"/>
      </w:pPr>
      <w:bookmarkStart w:id="970" w:name="bookmark970"/>
      <w:bookmarkEnd w:id="970"/>
      <w:r>
        <w:rPr>
          <w:color w:val="000000"/>
          <w:spacing w:val="0"/>
          <w:w w:val="100"/>
          <w:position w:val="0"/>
        </w:rPr>
        <w:t>企业经营所处的经济、技术或者法律等环境以及资产所处的市场在当期或者将在近期发生重大变化，从而对企业产生不 利影响；</w:t>
      </w:r>
    </w:p>
    <w:p>
      <w:pPr>
        <w:pStyle w:val="Style32"/>
        <w:keepNext w:val="0"/>
        <w:keepLines w:val="0"/>
        <w:widowControl w:val="0"/>
        <w:numPr>
          <w:ilvl w:val="0"/>
          <w:numId w:val="67"/>
        </w:numPr>
        <w:shd w:val="clear" w:color="auto" w:fill="auto"/>
        <w:tabs>
          <w:tab w:pos="304" w:val="left"/>
        </w:tabs>
        <w:bidi w:val="0"/>
        <w:spacing w:before="0" w:after="0" w:line="314" w:lineRule="exact"/>
        <w:ind w:left="0" w:right="0" w:firstLine="0"/>
        <w:jc w:val="both"/>
      </w:pPr>
      <w:bookmarkStart w:id="971" w:name="bookmark971"/>
      <w:bookmarkEnd w:id="971"/>
      <w:r>
        <w:rPr>
          <w:color w:val="000000"/>
          <w:spacing w:val="0"/>
          <w:w w:val="100"/>
          <w:position w:val="0"/>
        </w:rPr>
        <w:t>市场利率或者其他市场投资报酬率在当期已经提高，从而影响企业计算资产预计未来现金流量现值的折现率，导致资产 可收回金额大幅度降低；</w:t>
      </w:r>
    </w:p>
    <w:p>
      <w:pPr>
        <w:pStyle w:val="Style32"/>
        <w:keepNext w:val="0"/>
        <w:keepLines w:val="0"/>
        <w:widowControl w:val="0"/>
        <w:numPr>
          <w:ilvl w:val="0"/>
          <w:numId w:val="67"/>
        </w:numPr>
        <w:shd w:val="clear" w:color="auto" w:fill="auto"/>
        <w:tabs>
          <w:tab w:pos="304" w:val="left"/>
        </w:tabs>
        <w:bidi w:val="0"/>
        <w:spacing w:before="0" w:after="0" w:line="314" w:lineRule="exact"/>
        <w:ind w:left="0" w:right="0" w:firstLine="0"/>
        <w:jc w:val="both"/>
      </w:pPr>
      <w:bookmarkStart w:id="972" w:name="bookmark972"/>
      <w:bookmarkEnd w:id="972"/>
      <w:r>
        <w:rPr>
          <w:color w:val="000000"/>
          <w:spacing w:val="0"/>
          <w:w w:val="100"/>
          <w:position w:val="0"/>
        </w:rPr>
        <w:t>有证据表明资产已经陈旧过时或者其实体已经损坏；</w:t>
      </w:r>
    </w:p>
    <w:p>
      <w:pPr>
        <w:pStyle w:val="Style32"/>
        <w:keepNext w:val="0"/>
        <w:keepLines w:val="0"/>
        <w:widowControl w:val="0"/>
        <w:numPr>
          <w:ilvl w:val="0"/>
          <w:numId w:val="67"/>
        </w:numPr>
        <w:shd w:val="clear" w:color="auto" w:fill="auto"/>
        <w:tabs>
          <w:tab w:pos="304" w:val="left"/>
        </w:tabs>
        <w:bidi w:val="0"/>
        <w:spacing w:before="0" w:after="0" w:line="314" w:lineRule="exact"/>
        <w:ind w:left="0" w:right="0" w:firstLine="0"/>
        <w:jc w:val="both"/>
      </w:pPr>
      <w:bookmarkStart w:id="973" w:name="bookmark973"/>
      <w:bookmarkEnd w:id="973"/>
      <w:r>
        <w:rPr>
          <w:color w:val="000000"/>
          <w:spacing w:val="0"/>
          <w:w w:val="100"/>
          <w:position w:val="0"/>
        </w:rPr>
        <w:t>资产已经或者将被闲置、终止使用或者计划提前处置；</w:t>
      </w:r>
    </w:p>
    <w:p>
      <w:pPr>
        <w:pStyle w:val="Style32"/>
        <w:keepNext w:val="0"/>
        <w:keepLines w:val="0"/>
        <w:widowControl w:val="0"/>
        <w:numPr>
          <w:ilvl w:val="0"/>
          <w:numId w:val="67"/>
        </w:numPr>
        <w:shd w:val="clear" w:color="auto" w:fill="auto"/>
        <w:tabs>
          <w:tab w:pos="304" w:val="left"/>
        </w:tabs>
        <w:bidi w:val="0"/>
        <w:spacing w:before="0" w:after="0" w:line="314" w:lineRule="exact"/>
        <w:ind w:left="0" w:right="0" w:firstLine="0"/>
        <w:jc w:val="both"/>
      </w:pPr>
      <w:bookmarkStart w:id="974" w:name="bookmark974"/>
      <w:bookmarkEnd w:id="974"/>
      <w:r>
        <w:rPr>
          <w:color w:val="000000"/>
          <w:spacing w:val="0"/>
          <w:w w:val="100"/>
          <w:position w:val="0"/>
        </w:rPr>
        <w:t>企业内部报告的证据表明资产的经济绩效已经低于或者将低于预期，如资产所创造的净现金流量或者实现的营业利润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 者亏损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远远低于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或者高于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预计金额等；</w:t>
      </w:r>
    </w:p>
    <w:p>
      <w:pPr>
        <w:pStyle w:val="Style32"/>
        <w:keepNext w:val="0"/>
        <w:keepLines w:val="0"/>
        <w:widowControl w:val="0"/>
        <w:numPr>
          <w:ilvl w:val="0"/>
          <w:numId w:val="67"/>
        </w:numPr>
        <w:shd w:val="clear" w:color="auto" w:fill="auto"/>
        <w:tabs>
          <w:tab w:pos="304" w:val="left"/>
        </w:tabs>
        <w:bidi w:val="0"/>
        <w:spacing w:before="0" w:after="0" w:line="314" w:lineRule="exact"/>
        <w:ind w:left="0" w:right="0" w:firstLine="0"/>
        <w:jc w:val="both"/>
      </w:pPr>
      <w:bookmarkStart w:id="975" w:name="bookmark975"/>
      <w:bookmarkEnd w:id="975"/>
      <w:r>
        <w:rPr>
          <w:color w:val="000000"/>
          <w:spacing w:val="0"/>
          <w:w w:val="100"/>
          <w:position w:val="0"/>
        </w:rPr>
        <w:t>其他表明资产可能已经发生减值的迹象。</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上述长期资产于资产负债日存在减值迹象的，应当进行减值测试。减值测试结果表明资产的可收回金额低于其账面价值的， 按其差额计提减值准备并计入减值损失。可收回金额为资产的公允价值减去处置费用后的净额与资产预计未来现金流量的现 值两者之间的较高者。公允价值的确定方法详见本附注三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；处置费用包括与资产处置有关的法律费用、相关税费、搬 运费以及为使资产达到可销售状态所发生的直接费用；资产预计未来现金流量的现值，按照资产在持续使用过程中和最终处 置时所产生的预计未来现金流量，选择恰当的折现率对其进行折现后的金额加以确定。</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资产减值准备按单项资产为基础计算并确认，如果难以对单项资产的可收回金额进行估计的，以资产组所属的资产组确定资 产组的可收回金额。资产组是能够独立产生现金流入的最小资产组合。</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在财务报表中单独列示的商誉，在进行减值测试时，将商誉的账面价值分摊至预期从企业合并的协同效应收益中受益的资产 组或资产组组合。测试结果表明包含分摊的商誉的资产组或者资产组组合的可收回金额低于其账面价值的，确认相应的减值 损失。减值损失金额先抵减分摊至该资产组或者资产组组合的商誉的账面价值，再根据资产组或者资产组组合中除商誉以外 的其他各项资产的账面价值所占比重，按比例抵减其他各项资产的账面价值。</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商誉和使用寿命不确定的无形资产至少在每年年度终了进行减值测试。</w:t>
      </w:r>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上述资产减值损失一经确认，在以后期间不予转回。</w:t>
      </w:r>
    </w:p>
    <w:p>
      <w:pPr>
        <w:pStyle w:val="Style37"/>
        <w:keepNext/>
        <w:keepLines/>
        <w:widowControl w:val="0"/>
        <w:shd w:val="clear" w:color="auto" w:fill="auto"/>
        <w:tabs>
          <w:tab w:pos="444" w:val="left"/>
        </w:tabs>
        <w:bidi w:val="0"/>
        <w:spacing w:before="0" w:after="260" w:line="240" w:lineRule="auto"/>
        <w:ind w:left="0" w:right="0" w:firstLine="0"/>
        <w:jc w:val="both"/>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3</w:t>
      </w:r>
      <w:bookmarkEnd w:id="97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76"/>
      <w:bookmarkEnd w:id="977"/>
      <w:bookmarkEnd w:id="979"/>
    </w:p>
    <w:p>
      <w:pPr>
        <w:pStyle w:val="Style3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长期待摊费用按实际支出入账，在受益期或规定的期限内平均摊销。如果长期待摊的费用项目不能使以后会计期间受益，则 将尚未摊销的该项目的摊余价值全部转入当期损益。其中：</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预付经营租入固定资产的租金，按租赁合同规定的期限平均摊销。</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经营租赁方式租入的固定资产改良支出，按剩余租赁期与租赁资产尚可使用年限两者中较短的期限平均摊销。</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融资租赁方式租入的固定资产符合资本化条件的装修费用，按两次装修间隔期间、剩余租赁期与固定资产尚可使用年限三者 中较短的期限平均摊销。</w:t>
      </w:r>
    </w:p>
    <w:p>
      <w:pPr>
        <w:pStyle w:val="Style37"/>
        <w:keepNext/>
        <w:keepLines/>
        <w:widowControl w:val="0"/>
        <w:shd w:val="clear" w:color="auto" w:fill="auto"/>
        <w:tabs>
          <w:tab w:pos="483" w:val="left"/>
        </w:tabs>
        <w:bidi w:val="0"/>
        <w:spacing w:before="0" w:after="380" w:line="240" w:lineRule="auto"/>
        <w:ind w:left="0" w:right="0" w:firstLine="0"/>
        <w:jc w:val="both"/>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80"/>
      <w:bookmarkEnd w:id="981"/>
      <w:bookmarkEnd w:id="983"/>
    </w:p>
    <w:p>
      <w:pPr>
        <w:pStyle w:val="Style37"/>
        <w:keepNext/>
        <w:keepLines/>
        <w:widowControl w:val="0"/>
        <w:shd w:val="clear" w:color="auto" w:fill="auto"/>
        <w:tabs>
          <w:tab w:pos="483" w:val="left"/>
        </w:tabs>
        <w:bidi w:val="0"/>
        <w:spacing w:before="0" w:after="380" w:line="240" w:lineRule="auto"/>
        <w:ind w:left="0" w:right="0" w:firstLine="0"/>
        <w:jc w:val="both"/>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84"/>
      <w:bookmarkEnd w:id="985"/>
      <w:bookmarkEnd w:id="987"/>
    </w:p>
    <w:p>
      <w:pPr>
        <w:pStyle w:val="Style41"/>
        <w:keepNext/>
        <w:keepLines/>
        <w:widowControl w:val="0"/>
        <w:shd w:val="clear" w:color="auto" w:fill="auto"/>
        <w:tabs>
          <w:tab w:pos="493" w:val="left"/>
        </w:tabs>
        <w:bidi w:val="0"/>
        <w:spacing w:before="0" w:after="260" w:line="240" w:lineRule="auto"/>
        <w:ind w:left="0" w:right="0" w:firstLine="0"/>
        <w:jc w:val="both"/>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88"/>
      <w:bookmarkEnd w:id="989"/>
      <w:bookmarkEnd w:id="991"/>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本公司在职工提供服务的会计期间，将实际发生的职工工资、奖金、按规定的基准和比例为职工缴纳的医疗保险费、工伤保 险费和生育保险费等社会保险费和住房公积金，确认为负债，并计入当期损益或相关资产成本。职工福利费为非货币性福利 的，如能够可靠计量的，按照公允价值计量。如果该负债预期在职工提供相关服务的年度报告期结束后十二个月内不能完全 支付，且财务影响重大的，则该负债将以折现后的金额计量。</w:t>
      </w:r>
    </w:p>
    <w:p>
      <w:pPr>
        <w:pStyle w:val="Style41"/>
        <w:keepNext/>
        <w:keepLines/>
        <w:widowControl w:val="0"/>
        <w:shd w:val="clear" w:color="auto" w:fill="auto"/>
        <w:tabs>
          <w:tab w:pos="493" w:val="left"/>
        </w:tabs>
        <w:bidi w:val="0"/>
        <w:spacing w:before="0" w:after="260" w:line="240" w:lineRule="auto"/>
        <w:ind w:left="0" w:right="0" w:firstLine="0"/>
        <w:jc w:val="both"/>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92"/>
      <w:bookmarkEnd w:id="993"/>
      <w:bookmarkEnd w:id="995"/>
    </w:p>
    <w:p>
      <w:pPr>
        <w:pStyle w:val="Style32"/>
        <w:keepNext w:val="0"/>
        <w:keepLines w:val="0"/>
        <w:widowControl w:val="0"/>
        <w:shd w:val="clear" w:color="auto" w:fill="auto"/>
        <w:bidi w:val="0"/>
        <w:spacing w:before="0" w:after="0" w:line="319" w:lineRule="exact"/>
        <w:ind w:left="0" w:right="0" w:firstLine="0"/>
        <w:jc w:val="both"/>
      </w:pPr>
      <w:r>
        <w:rPr>
          <w:color w:val="000000"/>
          <w:spacing w:val="0"/>
          <w:w w:val="100"/>
          <w:position w:val="0"/>
        </w:rPr>
        <w:t>离职后福利计划包括设定提存计划和设定受益计划。其中，设定提存计划，是指向独立的基金缴存固定费用后，企业不再承 担进一步支付义务的离职后福利计划；设定受益计划，是指除设定提存计划以外的离职后福利计划。</w:t>
      </w:r>
    </w:p>
    <w:p>
      <w:pPr>
        <w:pStyle w:val="Style32"/>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本公司按当期政府的相关规定为职工缴纳基本养老保险和失业保险，在职工为本公司提供服务的会计期间，根据设定提存计 划计算的应缴存金额确认为负债，并计入当期损益或相关资产成本。</w:t>
      </w:r>
    </w:p>
    <w:p>
      <w:pPr>
        <w:pStyle w:val="Style41"/>
        <w:keepNext/>
        <w:keepLines/>
        <w:widowControl w:val="0"/>
        <w:shd w:val="clear" w:color="auto" w:fill="auto"/>
        <w:tabs>
          <w:tab w:pos="493" w:val="left"/>
        </w:tabs>
        <w:bidi w:val="0"/>
        <w:spacing w:before="0" w:after="260" w:line="240" w:lineRule="auto"/>
        <w:ind w:left="0" w:right="0" w:firstLine="0"/>
        <w:jc w:val="both"/>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96"/>
      <w:bookmarkEnd w:id="997"/>
      <w:bookmarkEnd w:id="999"/>
    </w:p>
    <w:p>
      <w:pPr>
        <w:pStyle w:val="Style32"/>
        <w:keepNext w:val="0"/>
        <w:keepLines w:val="0"/>
        <w:widowControl w:val="0"/>
        <w:shd w:val="clear" w:color="auto" w:fill="auto"/>
        <w:bidi w:val="0"/>
        <w:spacing w:before="0" w:after="0" w:line="320" w:lineRule="exact"/>
        <w:ind w:left="0" w:right="0" w:firstLine="0"/>
        <w:jc w:val="both"/>
      </w:pPr>
      <w:r>
        <w:rPr>
          <w:color w:val="000000"/>
          <w:spacing w:val="0"/>
          <w:w w:val="100"/>
          <w:position w:val="0"/>
        </w:rPr>
        <w:t>在本公司不能单方面撤回因解除劳动关系计划或者裁减建议所提供的辞退福利时,和本公司确认与涉及支付辞退福利的重组 相关的成本或费用时两者孰早日，确认辞退福利产生的职工薪酬负债，并计入当期损益。但辞退福利预期在年度报告期结束 后十二个月不能完全支付的，按照其他长期职工薪酬处理。</w:t>
      </w:r>
    </w:p>
    <w:p>
      <w:pPr>
        <w:pStyle w:val="Style32"/>
        <w:keepNext w:val="0"/>
        <w:keepLines w:val="0"/>
        <w:widowControl w:val="0"/>
        <w:shd w:val="clear" w:color="auto" w:fill="auto"/>
        <w:bidi w:val="0"/>
        <w:spacing w:before="0" w:after="380" w:line="320" w:lineRule="exact"/>
        <w:ind w:left="0" w:right="0" w:firstLine="0"/>
        <w:jc w:val="both"/>
      </w:pPr>
      <w:r>
        <w:rPr>
          <w:color w:val="000000"/>
          <w:spacing w:val="0"/>
          <w:w w:val="100"/>
          <w:position w:val="0"/>
        </w:rPr>
        <w:t>职工内部退休计划采用与上述辞退福利相同的原则处理。本公司将自职工停止提供服务日至正常退休日的期间拟支付的内退 人员工资和缴纳的社会保险费等，在符合预计负债确认条件时，计入当期损益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辞退福利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。正式退休日期之后的经济补偿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 正常养老退休金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，按照离职后福利处理。</w:t>
      </w:r>
    </w:p>
    <w:p>
      <w:pPr>
        <w:pStyle w:val="Style41"/>
        <w:keepNext/>
        <w:keepLines/>
        <w:widowControl w:val="0"/>
        <w:shd w:val="clear" w:color="auto" w:fill="auto"/>
        <w:tabs>
          <w:tab w:pos="493" w:val="left"/>
        </w:tabs>
        <w:bidi w:val="0"/>
        <w:spacing w:before="0" w:after="260" w:line="240" w:lineRule="auto"/>
        <w:ind w:left="0" w:right="0" w:firstLine="0"/>
        <w:jc w:val="both"/>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00"/>
      <w:bookmarkEnd w:id="1001"/>
      <w:bookmarkEnd w:id="1003"/>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本公司向职工提供的其他长期职工福利，符合设定提存计划的，按照设定提存计划进行会计处理，除此之外按照设定受益计 划进行会计处理。但相关职工薪酬成本中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重新计量设定受益计划净负债或净资产所产生的变动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部分计入当期损益或相关资 产成本。</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04"/>
      <w:bookmarkEnd w:id="1005"/>
      <w:bookmarkEnd w:id="1007"/>
    </w:p>
    <w:p>
      <w:pPr>
        <w:pStyle w:val="Style37"/>
        <w:keepNext/>
        <w:keepLines/>
        <w:widowControl w:val="0"/>
        <w:shd w:val="clear" w:color="auto" w:fill="auto"/>
        <w:tabs>
          <w:tab w:pos="483" w:val="left"/>
        </w:tabs>
        <w:bidi w:val="0"/>
        <w:spacing w:before="0" w:after="260" w:line="240" w:lineRule="auto"/>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08"/>
      <w:bookmarkEnd w:id="1009"/>
      <w:bookmarkEnd w:id="1011"/>
    </w:p>
    <w:p>
      <w:pPr>
        <w:pStyle w:val="Style32"/>
        <w:keepNext w:val="0"/>
        <w:keepLines w:val="0"/>
        <w:widowControl w:val="0"/>
        <w:shd w:val="clear" w:color="auto" w:fill="auto"/>
        <w:bidi w:val="0"/>
        <w:spacing w:before="0" w:after="0" w:line="302" w:lineRule="exact"/>
        <w:ind w:left="0" w:right="0" w:firstLine="0"/>
        <w:jc w:val="both"/>
      </w:pPr>
      <w:r>
        <w:rPr>
          <w:color w:val="000000"/>
          <w:spacing w:val="0"/>
          <w:w w:val="100"/>
          <w:position w:val="0"/>
        </w:rPr>
        <w:t>当与或有事项相关的义务同时符合以下条件，将其确认为预计负债：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该义务是承担的现时义务；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该义务的履行很可能 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预计负债按照履行相关现时义务所需支出的最佳估计数进行初始计量，并综合考虑与或有事项有关的风险、不确定性和货币 </w:t>
      </w:r>
      <w:r>
        <w:rPr>
          <w:color w:val="000000"/>
          <w:spacing w:val="0"/>
          <w:w w:val="100"/>
          <w:position w:val="0"/>
        </w:rPr>
        <w:t>时间价值等因素。货币时间价值影响重大的，通过对相关未来现金流出进行折现后确定最佳估计数。</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最佳估计数分别分以下情况处理：所需支出存在一个连续范围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或区间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，且该范围内各种结果发生的可能性相同的，贝煽佳 估计数按照该范围的中间值：即上下限金额的平均数确定。所需支出不存在一个连续范围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或区间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，或虽然存在一个连续范 围但该范围内各种结果发生的可能性不相同的，如或有事项涉及单个项目的，则最佳估计数按照最可能发生金额确定；如或 有事项涉及多个项目的，则最佳估计数按各种可能结果及相关概率计算确定。</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本公司清偿预计负债所需支出全部或部分预期由第三方补偿的，补偿金额在基本确定能够收到时，作为资产单独确认，且确 认的补偿金额不超过预计负债的账面价值。</w:t>
      </w:r>
    </w:p>
    <w:p>
      <w:pPr>
        <w:pStyle w:val="Style32"/>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每个资产负债表日对预计负债的账面价值进行复核。有确凿证据表明该账面价值不能反映当前最佳估计数的，按照当前最佳 估计数对该账面价值进行调整。</w:t>
      </w:r>
    </w:p>
    <w:p>
      <w:pPr>
        <w:pStyle w:val="Style37"/>
        <w:keepNext/>
        <w:keepLines/>
        <w:widowControl w:val="0"/>
        <w:shd w:val="clear" w:color="auto" w:fill="auto"/>
        <w:bidi w:val="0"/>
        <w:spacing w:before="0" w:after="400" w:line="240" w:lineRule="auto"/>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1012"/>
      <w:bookmarkEnd w:id="1013"/>
      <w:bookmarkEnd w:id="1015"/>
    </w:p>
    <w:p>
      <w:pPr>
        <w:pStyle w:val="Style32"/>
        <w:keepNext w:val="0"/>
        <w:keepLines w:val="0"/>
        <w:widowControl w:val="0"/>
        <w:numPr>
          <w:ilvl w:val="0"/>
          <w:numId w:val="69"/>
        </w:numPr>
        <w:shd w:val="clear" w:color="auto" w:fill="auto"/>
        <w:tabs>
          <w:tab w:pos="279" w:val="left"/>
        </w:tabs>
        <w:bidi w:val="0"/>
        <w:spacing w:before="0" w:after="0" w:line="360" w:lineRule="auto"/>
        <w:ind w:left="0" w:right="0" w:firstLine="0"/>
        <w:jc w:val="both"/>
      </w:pPr>
      <w:bookmarkStart w:id="1016" w:name="bookmark1016"/>
      <w:bookmarkEnd w:id="1016"/>
      <w:r>
        <w:rPr>
          <w:color w:val="000000"/>
          <w:spacing w:val="0"/>
          <w:w w:val="100"/>
          <w:position w:val="0"/>
        </w:rPr>
        <w:t>股份支付的种类</w:t>
      </w:r>
    </w:p>
    <w:p>
      <w:pPr>
        <w:pStyle w:val="Style3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提供服务而授予权益工具或者承担以权益工具为基础确定的负债的交易。包括 以权益结算的股份支付和以现金结算的股份支付。</w:t>
      </w:r>
    </w:p>
    <w:p>
      <w:pPr>
        <w:pStyle w:val="Style32"/>
        <w:keepNext w:val="0"/>
        <w:keepLines w:val="0"/>
        <w:widowControl w:val="0"/>
        <w:numPr>
          <w:ilvl w:val="0"/>
          <w:numId w:val="69"/>
        </w:numPr>
        <w:shd w:val="clear" w:color="auto" w:fill="auto"/>
        <w:tabs>
          <w:tab w:pos="298" w:val="left"/>
        </w:tabs>
        <w:bidi w:val="0"/>
        <w:spacing w:before="0" w:after="0" w:line="360" w:lineRule="auto"/>
        <w:ind w:left="0" w:right="0" w:firstLine="0"/>
        <w:jc w:val="both"/>
      </w:pPr>
      <w:bookmarkStart w:id="1017" w:name="bookmark1017"/>
      <w:bookmarkEnd w:id="1017"/>
      <w:r>
        <w:rPr>
          <w:color w:val="000000"/>
          <w:spacing w:val="0"/>
          <w:w w:val="100"/>
          <w:position w:val="0"/>
        </w:rPr>
        <w:t>权益工具公允价值的确定方法</w:t>
      </w:r>
    </w:p>
    <w:p>
      <w:pPr>
        <w:pStyle w:val="Style32"/>
        <w:keepNext w:val="0"/>
        <w:keepLines w:val="0"/>
        <w:widowControl w:val="0"/>
        <w:shd w:val="clear" w:color="auto" w:fill="auto"/>
        <w:bidi w:val="0"/>
        <w:spacing w:before="0" w:after="0" w:line="312" w:lineRule="exact"/>
        <w:ind w:left="0" w:right="0" w:firstLine="0"/>
        <w:jc w:val="both"/>
      </w:pPr>
      <w:bookmarkStart w:id="1018" w:name="bookmark1018"/>
      <w:r>
        <w:rPr>
          <w:rFonts w:ascii="Times New Roman" w:eastAsia="Times New Roman" w:hAnsi="Times New Roman" w:cs="Times New Roman"/>
          <w:color w:val="000000"/>
          <w:spacing w:val="0"/>
          <w:w w:val="100"/>
          <w:position w:val="0"/>
          <w:sz w:val="18"/>
          <w:szCs w:val="18"/>
        </w:rPr>
        <w:t>（</w:t>
      </w:r>
      <w:bookmarkEnd w:id="10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存在活跃市场的，按照活跃市场中的报价确定；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不存在活跃市场的，采用估值技术确定，包括参考熟悉情况并自愿交 易的各方最近进行的市场交易中使用的价格、参照实质上相同的其他金融工具的当前公允价值、现金流量折现法和期权定价 模型等。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确认可行权权益工具最佳估计的依据</w:t>
      </w:r>
    </w:p>
    <w:p>
      <w:pPr>
        <w:pStyle w:val="Style3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等待期内每个资产负债表日，本公司根据最新取得的可行权职工人数变动等后续信息做出最佳估计，修正预计可行权的权益 工具数量。在可行权日，最终预计可行权权益工具的数量应当与实际可行权数量一致。</w:t>
      </w:r>
    </w:p>
    <w:p>
      <w:pPr>
        <w:pStyle w:val="Style32"/>
        <w:keepNext w:val="0"/>
        <w:keepLines w:val="0"/>
        <w:widowControl w:val="0"/>
        <w:numPr>
          <w:ilvl w:val="0"/>
          <w:numId w:val="71"/>
        </w:numPr>
        <w:shd w:val="clear" w:color="auto" w:fill="auto"/>
        <w:bidi w:val="0"/>
        <w:spacing w:before="0" w:after="0" w:line="360" w:lineRule="auto"/>
        <w:ind w:left="0" w:right="0" w:firstLine="0"/>
        <w:jc w:val="both"/>
      </w:pPr>
      <w:bookmarkStart w:id="1019" w:name="bookmark1019"/>
      <w:bookmarkEnd w:id="1019"/>
      <w:r>
        <w:rPr>
          <w:color w:val="000000"/>
          <w:spacing w:val="0"/>
          <w:w w:val="100"/>
          <w:position w:val="0"/>
        </w:rPr>
        <w:t>股份支付的会计处理</w:t>
      </w:r>
    </w:p>
    <w:p>
      <w:pPr>
        <w:pStyle w:val="Style32"/>
        <w:keepNext w:val="0"/>
        <w:keepLines w:val="0"/>
        <w:widowControl w:val="0"/>
        <w:shd w:val="clear" w:color="auto" w:fill="auto"/>
        <w:tabs>
          <w:tab w:pos="360" w:val="left"/>
        </w:tabs>
        <w:bidi w:val="0"/>
        <w:spacing w:before="0" w:after="0" w:line="360" w:lineRule="auto"/>
        <w:ind w:left="0" w:right="0" w:firstLine="0"/>
        <w:jc w:val="both"/>
      </w:pPr>
      <w:bookmarkStart w:id="1020" w:name="bookmark1020"/>
      <w:r>
        <w:rPr>
          <w:rFonts w:ascii="Times New Roman" w:eastAsia="Times New Roman" w:hAnsi="Times New Roman" w:cs="Times New Roman"/>
          <w:color w:val="000000"/>
          <w:spacing w:val="0"/>
          <w:w w:val="100"/>
          <w:position w:val="0"/>
          <w:sz w:val="18"/>
          <w:szCs w:val="18"/>
        </w:rPr>
        <w:t>（</w:t>
      </w:r>
      <w:bookmarkEnd w:id="102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以权益结算的股份支付</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以权益结算的股份支付换取职工提供服务的,授予后立即可行权的，在授予日按照权益工具的公允价值计入相关成本或费用， 相应调整资本公积；完成等待期内的服务或达到规定业绩条件才可行权的，在等待期内的每个资产负债表日，以对可行权权 益工具数量的最佳估计为基础，按权益工具授予日的公允价值，将当期取得的服务计入相关成本或费用，相应调整资本公积， 在可行权日之后不再对已确认的相关成本或费用和所有者权益总额进行调整。</w:t>
      </w:r>
    </w:p>
    <w:p>
      <w:pPr>
        <w:pStyle w:val="Style3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以权益结算的股份支付换取其他方服务的，若其他方服务的公允价值能够可靠计量的，按照其他方服务在取得日的公允价值 计量；其他方服务的公允价值不能可靠计量但权益工具公允价值能够可靠计量的，按照权益工具在服务取得日的公允价值计 量，计入相关成本或费用，相应增加所有者权益。</w:t>
      </w:r>
    </w:p>
    <w:p>
      <w:pPr>
        <w:pStyle w:val="Style32"/>
        <w:keepNext w:val="0"/>
        <w:keepLines w:val="0"/>
        <w:widowControl w:val="0"/>
        <w:shd w:val="clear" w:color="auto" w:fill="auto"/>
        <w:tabs>
          <w:tab w:pos="360" w:val="left"/>
        </w:tabs>
        <w:bidi w:val="0"/>
        <w:spacing w:before="0" w:after="0" w:line="360" w:lineRule="auto"/>
        <w:ind w:left="0" w:right="0" w:firstLine="0"/>
        <w:jc w:val="both"/>
      </w:pPr>
      <w:bookmarkStart w:id="1021" w:name="bookmark1021"/>
      <w:r>
        <w:rPr>
          <w:rFonts w:ascii="Times New Roman" w:eastAsia="Times New Roman" w:hAnsi="Times New Roman" w:cs="Times New Roman"/>
          <w:color w:val="000000"/>
          <w:spacing w:val="0"/>
          <w:w w:val="100"/>
          <w:position w:val="0"/>
          <w:sz w:val="18"/>
          <w:szCs w:val="18"/>
        </w:rPr>
        <w:t>（</w:t>
      </w:r>
      <w:bookmarkEnd w:id="102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以现金结算的股份支付</w:t>
      </w:r>
    </w:p>
    <w:p>
      <w:pPr>
        <w:pStyle w:val="Style3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以现金结算的股份支付换取职工服务的，授予后立即可行权的，在授予日按公司承担负债的公允价值计入相关成本或费用， 相应增加负债；完成等待期内的服务或达到规定业绩条件才可行权的换取职工服务的以现金结算的股份支付，在等待期内的 每个资产负债表日，以对可行权情况的最佳估计为基础，按公司承担负债的公允价值，将当期取得的服务计入相关成本或费 用和相应的负债。在相关负债结算前的每个资产负债表日以及结算日，对负债的公允价值重新计量，其变动计入当期损益。</w:t>
      </w:r>
    </w:p>
    <w:p>
      <w:pPr>
        <w:pStyle w:val="Style32"/>
        <w:keepNext w:val="0"/>
        <w:keepLines w:val="0"/>
        <w:widowControl w:val="0"/>
        <w:shd w:val="clear" w:color="auto" w:fill="auto"/>
        <w:tabs>
          <w:tab w:pos="360" w:val="left"/>
        </w:tabs>
        <w:bidi w:val="0"/>
        <w:spacing w:before="0" w:after="0" w:line="360" w:lineRule="auto"/>
        <w:ind w:left="0" w:right="0" w:firstLine="0"/>
        <w:jc w:val="both"/>
      </w:pPr>
      <w:bookmarkStart w:id="1022" w:name="bookmark1022"/>
      <w:r>
        <w:rPr>
          <w:rFonts w:ascii="Times New Roman" w:eastAsia="Times New Roman" w:hAnsi="Times New Roman" w:cs="Times New Roman"/>
          <w:color w:val="000000"/>
          <w:spacing w:val="0"/>
          <w:w w:val="100"/>
          <w:position w:val="0"/>
          <w:sz w:val="18"/>
          <w:szCs w:val="18"/>
        </w:rPr>
        <w:t>（</w:t>
      </w:r>
      <w:bookmarkEnd w:id="1022"/>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修改、终止股份支付计划</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如果修改增加了所授予的权益工具的公允价值，公司按照权益工具公允价值的增加相应地确认取得服务的增加；如果修改增 加了所授予的权益工具的数量，公司将增加的权益工具的公允价值相应地确认为取得服务的增加；如果公司按照有利于职工 的方式修改可行权条件，公司在处理可行权条件时，考虑修改后的可行权条件。</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如果修改减少了授予的权益工具的公允价值，公司继续以权益工具在授予日的公允价值为基础，确认取得服务的金额，而不 考虑权益工具公允价值的减少；如果修改减少了授予的权益工具的数量，公司将减少部分作为已授予的权益工具的取消来进 行处理；如果以不利于职工的方式修改了可行权条件，在处理可行权条件时，不考虑修改后的可行权条件。</w:t>
      </w:r>
    </w:p>
    <w:p>
      <w:pPr>
        <w:pStyle w:val="Style32"/>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如果取消了以权益结算的股份支付，则于取消日作为加速行权处理，立即确认尚未确认的金额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将剩余等待期内应确认的金 额立即计入当期损益，同时确认资本公积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。职工或者其他方能够选择满足非可行权条件但在等待期内未满足的，作为取消 </w:t>
      </w:r>
      <w:r>
        <w:rPr>
          <w:color w:val="000000"/>
          <w:spacing w:val="0"/>
          <w:w w:val="100"/>
          <w:position w:val="0"/>
        </w:rPr>
        <w:t>以权益结算的股份支付处理。但是，如果授予新的权益工具，并在新权益工具授予日认定所授予权益工具用于替代被取消的 权益工具的，则以与处理原权益工具条款和条件修改相同的方式，对被授予的替代权益工具进行处理。</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.涉及本公司与本公司股东或实际控制人的股份支付交易的会计处理</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涉及本公司与本公司股东或实际控制人的股份支付交易，结算企业与接受服务企业中其一在本公司内，另一在本公司外的， 在本公司合并财务报表中按照以下规定进行会计处理：</w:t>
      </w:r>
    </w:p>
    <w:p>
      <w:pPr>
        <w:pStyle w:val="Style32"/>
        <w:keepNext w:val="0"/>
        <w:keepLines w:val="0"/>
        <w:widowControl w:val="0"/>
        <w:shd w:val="clear" w:color="auto" w:fill="auto"/>
        <w:tabs>
          <w:tab w:pos="380" w:val="left"/>
        </w:tabs>
        <w:bidi w:val="0"/>
        <w:spacing w:before="0" w:after="0" w:line="314" w:lineRule="exact"/>
        <w:ind w:left="0" w:right="0" w:firstLine="0"/>
        <w:jc w:val="left"/>
      </w:pPr>
      <w:bookmarkStart w:id="1023" w:name="bookmark1023"/>
      <w:r>
        <w:rPr>
          <w:rFonts w:ascii="Times New Roman" w:eastAsia="Times New Roman" w:hAnsi="Times New Roman" w:cs="Times New Roman"/>
          <w:color w:val="000000"/>
          <w:spacing w:val="0"/>
          <w:w w:val="100"/>
          <w:position w:val="0"/>
          <w:sz w:val="18"/>
          <w:szCs w:val="18"/>
        </w:rPr>
        <w:t>（</w:t>
      </w:r>
      <w:bookmarkEnd w:id="102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结算企业以其本身权益工具结算的，将该股份支付交易作为权益结算的股份支付处理；除此之外，作为现金结算的股份 支付处理。</w:t>
      </w:r>
    </w:p>
    <w:p>
      <w:pPr>
        <w:pStyle w:val="Style3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结算企业是接受服务企业的投资者的，按照授予日权益工具的公允价值或应承担负债的公允价值确认为对接受服务企业的长 期股权投资，同时确认资本公积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或负债。</w:t>
      </w:r>
    </w:p>
    <w:p>
      <w:pPr>
        <w:pStyle w:val="Style32"/>
        <w:keepNext w:val="0"/>
        <w:keepLines w:val="0"/>
        <w:widowControl w:val="0"/>
        <w:shd w:val="clear" w:color="auto" w:fill="auto"/>
        <w:tabs>
          <w:tab w:pos="380" w:val="left"/>
        </w:tabs>
        <w:bidi w:val="0"/>
        <w:spacing w:before="0" w:after="380" w:line="314" w:lineRule="exact"/>
        <w:ind w:left="0" w:right="0" w:firstLine="0"/>
        <w:jc w:val="left"/>
      </w:pPr>
      <w:bookmarkStart w:id="1024" w:name="bookmark1024"/>
      <w:r>
        <w:rPr>
          <w:rFonts w:ascii="Times New Roman" w:eastAsia="Times New Roman" w:hAnsi="Times New Roman" w:cs="Times New Roman"/>
          <w:color w:val="000000"/>
          <w:spacing w:val="0"/>
          <w:w w:val="100"/>
          <w:position w:val="0"/>
          <w:sz w:val="18"/>
          <w:szCs w:val="18"/>
        </w:rPr>
        <w:t>（</w:t>
      </w:r>
      <w:bookmarkEnd w:id="102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接受服务企业没有结算义务或授予本企业职工的是其本身权益工具的，将该股份支付交易作为权益结算的股份支付处理; 接受服务企业具有结算义务且授予本企业职工的并非其本身权益工具的，将该股份支付交易作为现金结算的股份支付处理。 本公司内各企业之间发生的股份支付交易，接受服务企业和结算企业不是同一企业的，在接受服务企业和结算企业各自的个 别财务报表中对该股份支付交易的确认和计量，比照上述原则处理。</w:t>
      </w:r>
    </w:p>
    <w:p>
      <w:pPr>
        <w:pStyle w:val="Style37"/>
        <w:keepNext/>
        <w:keepLines/>
        <w:widowControl w:val="0"/>
        <w:shd w:val="clear" w:color="auto" w:fill="auto"/>
        <w:tabs>
          <w:tab w:pos="462" w:val="left"/>
        </w:tabs>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25"/>
      <w:bookmarkEnd w:id="1026"/>
      <w:bookmarkEnd w:id="1028"/>
    </w:p>
    <w:p>
      <w:pPr>
        <w:pStyle w:val="Style37"/>
        <w:keepNext/>
        <w:keepLines/>
        <w:widowControl w:val="0"/>
        <w:shd w:val="clear" w:color="auto" w:fill="auto"/>
        <w:tabs>
          <w:tab w:pos="462" w:val="left"/>
        </w:tabs>
        <w:bidi w:val="0"/>
        <w:spacing w:before="0" w:after="28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29"/>
      <w:bookmarkEnd w:id="1030"/>
      <w:bookmarkEnd w:id="1032"/>
    </w:p>
    <w:p>
      <w:pPr>
        <w:pStyle w:val="Style32"/>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收入确认和计量所采用的会计政策</w:t>
      </w:r>
    </w:p>
    <w:p>
      <w:pPr>
        <w:pStyle w:val="Style32"/>
        <w:keepNext w:val="0"/>
        <w:keepLines w:val="0"/>
        <w:widowControl w:val="0"/>
        <w:shd w:val="clear" w:color="auto" w:fill="auto"/>
        <w:tabs>
          <w:tab w:pos="380" w:val="left"/>
        </w:tabs>
        <w:bidi w:val="0"/>
        <w:spacing w:before="0" w:after="0" w:line="360" w:lineRule="auto"/>
        <w:ind w:left="0" w:right="0" w:firstLine="0"/>
        <w:jc w:val="left"/>
      </w:pPr>
      <w:bookmarkStart w:id="1033" w:name="bookmark1033"/>
      <w:r>
        <w:rPr>
          <w:rFonts w:ascii="Times New Roman" w:eastAsia="Times New Roman" w:hAnsi="Times New Roman" w:cs="Times New Roman"/>
          <w:color w:val="000000"/>
          <w:spacing w:val="0"/>
          <w:w w:val="100"/>
          <w:position w:val="0"/>
          <w:sz w:val="18"/>
          <w:szCs w:val="18"/>
        </w:rPr>
        <w:t>（</w:t>
      </w:r>
      <w:bookmarkEnd w:id="103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销售商品</w:t>
      </w:r>
    </w:p>
    <w:p>
      <w:pPr>
        <w:pStyle w:val="Style3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商品销售收入同时满足下列条件时予以确认：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公司已将商品所有权上的主要风险和报酬转移给购买方；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公司既没有保留 与所有权相联系的继续管理权，也没有对已售出的商品实施有效控制；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相关的经济利益很 可能流入公司；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相关的已发生或将发生的成本能够可靠地计量时。</w:t>
      </w:r>
    </w:p>
    <w:p>
      <w:pPr>
        <w:pStyle w:val="Style32"/>
        <w:keepNext w:val="0"/>
        <w:keepLines w:val="0"/>
        <w:widowControl w:val="0"/>
        <w:shd w:val="clear" w:color="auto" w:fill="auto"/>
        <w:tabs>
          <w:tab w:pos="380" w:val="left"/>
        </w:tabs>
        <w:bidi w:val="0"/>
        <w:spacing w:before="0" w:after="0" w:line="360" w:lineRule="auto"/>
        <w:ind w:left="0" w:right="0" w:firstLine="0"/>
        <w:jc w:val="left"/>
      </w:pPr>
      <w:bookmarkStart w:id="1034" w:name="bookmark1034"/>
      <w:r>
        <w:rPr>
          <w:rFonts w:ascii="Times New Roman" w:eastAsia="Times New Roman" w:hAnsi="Times New Roman" w:cs="Times New Roman"/>
          <w:color w:val="000000"/>
          <w:spacing w:val="0"/>
          <w:w w:val="100"/>
          <w:position w:val="0"/>
          <w:sz w:val="18"/>
          <w:szCs w:val="18"/>
        </w:rPr>
        <w:t>（</w:t>
      </w:r>
      <w:bookmarkEnd w:id="103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提供劳务</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在资产负债表日提供劳务交易的结果能够可靠估计的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同时满足收入的金额能够可靠地计量、相关经济利益很可能流入、交 易的完工进度能够可靠地确定、交易中已发生和将发生的成本能够可靠地计量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，采用完工百分比法确认提供劳务收入，并 按已经发生的成本占估计总成本的比例确定提供劳务交易的完工进度。</w:t>
      </w:r>
    </w:p>
    <w:p>
      <w:pPr>
        <w:pStyle w:val="Style3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在资产负债表日提供劳务交易结果不能够可靠估计的，分别下列情况处理：若已经发生的劳务成本预计能够得到补偿的，按 照已经发生的劳务成本金额确认提供劳务收入，并按相同金额结转劳务成本;若已经发生的劳务成本预计不能够得到补偿的， 将已经发生的劳务成本计入当期损益，不确认提供劳务收入。</w:t>
      </w:r>
    </w:p>
    <w:p>
      <w:pPr>
        <w:pStyle w:val="Style32"/>
        <w:keepNext w:val="0"/>
        <w:keepLines w:val="0"/>
        <w:widowControl w:val="0"/>
        <w:shd w:val="clear" w:color="auto" w:fill="auto"/>
        <w:tabs>
          <w:tab w:pos="380" w:val="left"/>
        </w:tabs>
        <w:bidi w:val="0"/>
        <w:spacing w:before="0" w:after="0" w:line="360" w:lineRule="auto"/>
        <w:ind w:left="0" w:right="0" w:firstLine="0"/>
        <w:jc w:val="left"/>
      </w:pPr>
      <w:bookmarkStart w:id="1035" w:name="bookmark1035"/>
      <w:r>
        <w:rPr>
          <w:rFonts w:ascii="Times New Roman" w:eastAsia="Times New Roman" w:hAnsi="Times New Roman" w:cs="Times New Roman"/>
          <w:color w:val="000000"/>
          <w:spacing w:val="0"/>
          <w:w w:val="100"/>
          <w:position w:val="0"/>
          <w:sz w:val="18"/>
          <w:szCs w:val="18"/>
        </w:rPr>
        <w:t>（</w:t>
      </w:r>
      <w:bookmarkEnd w:id="1035"/>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让渡资产使用权</w:t>
      </w:r>
    </w:p>
    <w:p>
      <w:pPr>
        <w:pStyle w:val="Style32"/>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让渡资产使用权在同时满足相关的经济利益很可能流入、收入的金额能够可靠地计量时，确认让渡资产使用权的收入。利息 收入金额，按照他人使用本企业货币资金的时间和实际利率计算确定；使用费收入金额，按照有关合同或协议约定的收费时 间和方法计算确定。</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收入的具体确认原则</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户外媒体广告发布服务收入的具体确认标准：公司承接业务后，按照客户要求编制广告排期表，并安排相应的上刊计划，广 告内容上刊后，填制上刊确认单交由客户确认，在广告见诸媒体后按照合同结算方式分期确认收入。</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移动互联网广告营销服务收入的具体确认标准:公司承接业务后，按照客户要求选择媒体投放广告，经与客户确认投放计划， 在广告见诸媒体后按照合同结算方式分期确认收入。</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无线整合营销服务收入的具体确认标准：公司承接业务后，为客户提供各项策划、设计、市场调研等服务，定期将所有策划 方案及相关建议方案和项目阶段总结以书面形式向客户提呈，并经客户考核和确认后，按服务完成进度确认收入。</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供应链管理服务收入的具体确认标准：在取得客户结算单或合同、协议约定的其他结算手续办理完成时确认收入。</w:t>
      </w:r>
    </w:p>
    <w:p>
      <w:pPr>
        <w:pStyle w:val="Style32"/>
        <w:keepNext w:val="0"/>
        <w:keepLines w:val="0"/>
        <w:widowControl w:val="0"/>
        <w:shd w:val="clear" w:color="auto" w:fill="auto"/>
        <w:bidi w:val="0"/>
        <w:spacing w:before="0" w:after="0" w:line="310" w:lineRule="exact"/>
        <w:ind w:left="0" w:right="0" w:firstLine="0"/>
        <w:jc w:val="left"/>
      </w:pPr>
      <w:r>
        <w:rPr>
          <w:color w:val="000000"/>
          <w:spacing w:val="0"/>
          <w:w w:val="100"/>
          <w:position w:val="0"/>
        </w:rPr>
        <w:t>民间借贷利息收入的具体确认标准：按照他人使用本公司货币资金的时间和实际利率计算确定。根据财政部财金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号《关于金融企业应收利息核算办法的通知》的规定，发放的贷款到期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含展期，下同</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天及以上尚未收回的，其应计利息 </w:t>
      </w:r>
      <w:r>
        <w:rPr>
          <w:color w:val="000000"/>
          <w:spacing w:val="0"/>
          <w:w w:val="100"/>
          <w:position w:val="0"/>
        </w:rPr>
        <w:t>停止计入当期利息收入，纳入表外核算；其已计提的利息收入，在贷款到期</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天后仍未收回的，或在应收利息逾期</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天后仍 未收到的，冲减原已计入损益的利息收入，转作表外核算。表外核算的应计利息，在实际收到时确认为收款期的利息收入。 保理业务收入的确认标准：公司按照他人使用本公司货币资金的本金、时间和双方约定的实际利率计算确定；通过在一定期 间内提供保理服务收取的服务费在相应的服务期间内平均确认收入。</w:t>
      </w:r>
    </w:p>
    <w:p>
      <w:pPr>
        <w:pStyle w:val="Style32"/>
        <w:keepNext w:val="0"/>
        <w:keepLines w:val="0"/>
        <w:widowControl w:val="0"/>
        <w:shd w:val="clear" w:color="auto" w:fill="auto"/>
        <w:bidi w:val="0"/>
        <w:spacing w:before="0" w:after="400" w:line="315" w:lineRule="exact"/>
        <w:ind w:left="0" w:right="0" w:firstLine="0"/>
        <w:jc w:val="left"/>
      </w:pPr>
      <w:r>
        <w:rPr>
          <w:color w:val="000000"/>
          <w:spacing w:val="0"/>
          <w:w w:val="100"/>
          <w:position w:val="0"/>
        </w:rPr>
        <w:t>同类业务采用不同经营模式导致收入确认会计政策存在差异的情况</w:t>
      </w:r>
    </w:p>
    <w:p>
      <w:pPr>
        <w:pStyle w:val="Style37"/>
        <w:keepNext/>
        <w:keepLines/>
        <w:widowControl w:val="0"/>
        <w:shd w:val="clear" w:color="auto" w:fill="auto"/>
        <w:bidi w:val="0"/>
        <w:spacing w:before="0" w:after="40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4</w:t>
      </w:r>
      <w:bookmarkEnd w:id="1038"/>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36"/>
      <w:bookmarkEnd w:id="1037"/>
      <w:bookmarkEnd w:id="1039"/>
    </w:p>
    <w:p>
      <w:pPr>
        <w:pStyle w:val="Style32"/>
        <w:keepNext w:val="0"/>
        <w:keepLines w:val="0"/>
        <w:widowControl w:val="0"/>
        <w:numPr>
          <w:ilvl w:val="0"/>
          <w:numId w:val="73"/>
        </w:numPr>
        <w:shd w:val="clear" w:color="auto" w:fill="auto"/>
        <w:bidi w:val="0"/>
        <w:spacing w:before="0" w:after="0" w:line="360" w:lineRule="auto"/>
        <w:ind w:left="0" w:right="0" w:firstLine="0"/>
        <w:jc w:val="left"/>
      </w:pPr>
      <w:bookmarkStart w:id="1040" w:name="bookmark1040"/>
      <w:bookmarkEnd w:id="1040"/>
      <w:r>
        <w:rPr>
          <w:color w:val="000000"/>
          <w:spacing w:val="0"/>
          <w:w w:val="100"/>
          <w:position w:val="0"/>
        </w:rPr>
        <w:t>政府补助的分类</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政府补助，是指本公司从政府无偿取得货币性资产或非货币性资产。分为与资产相关的政府补助和与收益相关的政府补助。 与资产相关的政府补助，是指本公司取得的、用于购建或以其他方式形成长期资产的政府补助，包括购买固定资产或无形资 产的财政拨款、固定资产专门借款的财政贴息等；与收益相关的政府补助，是指除与资产相关的政府补助之外的政府补助。 对于同时包含与资产相关部分和与收益相关部分的政府补助，区分不同部分分别进行会计处理；难以区分的，整体归类为与 收益相关的政府补助。</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本公司在进行政府补助分类时采取的具体标准为：</w:t>
      </w:r>
    </w:p>
    <w:p>
      <w:pPr>
        <w:pStyle w:val="Style32"/>
        <w:keepNext w:val="0"/>
        <w:keepLines w:val="0"/>
        <w:widowControl w:val="0"/>
        <w:numPr>
          <w:ilvl w:val="0"/>
          <w:numId w:val="75"/>
        </w:numPr>
        <w:shd w:val="clear" w:color="auto" w:fill="auto"/>
        <w:tabs>
          <w:tab w:pos="384" w:val="left"/>
        </w:tabs>
        <w:bidi w:val="0"/>
        <w:spacing w:before="0" w:after="0" w:line="315" w:lineRule="exact"/>
        <w:ind w:left="0" w:right="0" w:firstLine="0"/>
        <w:jc w:val="left"/>
      </w:pPr>
      <w:bookmarkStart w:id="1041" w:name="bookmark1041"/>
      <w:bookmarkEnd w:id="1041"/>
      <w:r>
        <w:rPr>
          <w:color w:val="000000"/>
          <w:spacing w:val="0"/>
          <w:w w:val="100"/>
          <w:position w:val="0"/>
        </w:rPr>
        <w:t>政府补助文件规定的补助对象用于购建或以其他方式形成长期资产，或者补助对象的支出主要用于购建或以其他方式形 成长期资产的，划分为与资产相关的政府补助。</w:t>
      </w:r>
    </w:p>
    <w:p>
      <w:pPr>
        <w:pStyle w:val="Style32"/>
        <w:keepNext w:val="0"/>
        <w:keepLines w:val="0"/>
        <w:widowControl w:val="0"/>
        <w:numPr>
          <w:ilvl w:val="0"/>
          <w:numId w:val="75"/>
        </w:numPr>
        <w:shd w:val="clear" w:color="auto" w:fill="auto"/>
        <w:tabs>
          <w:tab w:pos="384" w:val="left"/>
        </w:tabs>
        <w:bidi w:val="0"/>
        <w:spacing w:before="0" w:after="0" w:line="315" w:lineRule="exact"/>
        <w:ind w:left="0" w:right="0" w:firstLine="0"/>
        <w:jc w:val="left"/>
      </w:pPr>
      <w:bookmarkStart w:id="1042" w:name="bookmark1042"/>
      <w:bookmarkEnd w:id="1042"/>
      <w:r>
        <w:rPr>
          <w:color w:val="000000"/>
          <w:spacing w:val="0"/>
          <w:w w:val="100"/>
          <w:position w:val="0"/>
        </w:rPr>
        <w:t>根据政府补助文件获得的政府补助全部或者主要用于补偿以后期间或已发生的费用或损失的政府补助，划分为与收益相 关的政府补助。</w:t>
      </w:r>
    </w:p>
    <w:p>
      <w:pPr>
        <w:pStyle w:val="Style32"/>
        <w:keepNext w:val="0"/>
        <w:keepLines w:val="0"/>
        <w:widowControl w:val="0"/>
        <w:numPr>
          <w:ilvl w:val="0"/>
          <w:numId w:val="75"/>
        </w:numPr>
        <w:shd w:val="clear" w:color="auto" w:fill="auto"/>
        <w:tabs>
          <w:tab w:pos="384" w:val="left"/>
        </w:tabs>
        <w:bidi w:val="0"/>
        <w:spacing w:before="0" w:after="0" w:line="315" w:lineRule="exact"/>
        <w:ind w:left="0" w:right="0" w:firstLine="0"/>
        <w:jc w:val="left"/>
      </w:pPr>
      <w:bookmarkStart w:id="1043" w:name="bookmark1043"/>
      <w:bookmarkEnd w:id="1043"/>
      <w:r>
        <w:rPr>
          <w:color w:val="000000"/>
          <w:spacing w:val="0"/>
          <w:w w:val="100"/>
          <w:position w:val="0"/>
        </w:rPr>
        <w:t>若政府文件未明确规定补助对象，则采用以下方式将该政府补助款划分为与资产相关的政府补助或与收益相关的政府补 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政府文件明确了补助所针对的特定项目的，根据该特定项目的预算中将形成资产的支出金额和计入费用的支出金额的 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政府文件中对用途仅作一般性表述， 合规定条件的企业均可申请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，而不是专门针对特定企业制定的；</w:t>
      </w:r>
    </w:p>
    <w:p>
      <w:pPr>
        <w:pStyle w:val="Style32"/>
        <w:keepNext w:val="0"/>
        <w:keepLines w:val="0"/>
        <w:widowControl w:val="0"/>
        <w:numPr>
          <w:ilvl w:val="0"/>
          <w:numId w:val="77"/>
        </w:numPr>
        <w:shd w:val="clear" w:color="auto" w:fill="auto"/>
        <w:tabs>
          <w:tab w:pos="384" w:val="left"/>
        </w:tabs>
        <w:bidi w:val="0"/>
        <w:spacing w:before="0" w:after="0" w:line="315" w:lineRule="exact"/>
        <w:ind w:left="0" w:right="0" w:firstLine="0"/>
        <w:jc w:val="left"/>
      </w:pPr>
      <w:bookmarkStart w:id="1044" w:name="bookmark1044"/>
      <w:bookmarkEnd w:id="1044"/>
      <w:r>
        <w:rPr>
          <w:color w:val="000000"/>
          <w:spacing w:val="0"/>
          <w:w w:val="100"/>
          <w:position w:val="0"/>
        </w:rPr>
        <w:t>应收补助款的金额已经过有权政府部门发文确认，或者可根据正式发布的财政资金管理办法的有关规定自行合理测算， 且预计其金额不存在重大不确定性；</w:t>
      </w:r>
    </w:p>
    <w:p>
      <w:pPr>
        <w:pStyle w:val="Style32"/>
        <w:keepNext w:val="0"/>
        <w:keepLines w:val="0"/>
        <w:widowControl w:val="0"/>
        <w:numPr>
          <w:ilvl w:val="0"/>
          <w:numId w:val="77"/>
        </w:numPr>
        <w:shd w:val="clear" w:color="auto" w:fill="auto"/>
        <w:tabs>
          <w:tab w:pos="384" w:val="left"/>
        </w:tabs>
        <w:bidi w:val="0"/>
        <w:spacing w:before="0" w:after="0" w:line="315" w:lineRule="exact"/>
        <w:ind w:left="0" w:right="0" w:firstLine="0"/>
        <w:jc w:val="left"/>
      </w:pPr>
      <w:bookmarkStart w:id="1045" w:name="bookmark1045"/>
      <w:bookmarkEnd w:id="1045"/>
      <w:r>
        <w:rPr>
          <w:color w:val="000000"/>
          <w:spacing w:val="0"/>
          <w:w w:val="100"/>
          <w:position w:val="0"/>
        </w:rPr>
        <w:t>相关的补助款批文中已明确承诺了拨付期限，且该款项的拨付是有相应财政预算作为保障的，因而可以合理保证其可在 规定期限内收到；</w:t>
      </w:r>
    </w:p>
    <w:p>
      <w:pPr>
        <w:pStyle w:val="Style32"/>
        <w:keepNext w:val="0"/>
        <w:keepLines w:val="0"/>
        <w:widowControl w:val="0"/>
        <w:numPr>
          <w:ilvl w:val="0"/>
          <w:numId w:val="77"/>
        </w:numPr>
        <w:shd w:val="clear" w:color="auto" w:fill="auto"/>
        <w:tabs>
          <w:tab w:pos="384" w:val="left"/>
        </w:tabs>
        <w:bidi w:val="0"/>
        <w:spacing w:before="0" w:after="100" w:line="315" w:lineRule="exact"/>
        <w:ind w:left="0" w:right="0" w:firstLine="0"/>
        <w:jc w:val="left"/>
      </w:pPr>
      <w:bookmarkStart w:id="1046" w:name="bookmark1046"/>
      <w:bookmarkEnd w:id="1046"/>
      <w:r>
        <w:rPr>
          <w:color w:val="000000"/>
          <w:spacing w:val="0"/>
          <w:w w:val="100"/>
          <w:position w:val="0"/>
        </w:rPr>
        <w:t>根据本公司和该补助事项的具体情况，应满足的其他相关条件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val="0"/>
        <w:keepLines w:val="0"/>
        <w:widowControl w:val="0"/>
        <w:numPr>
          <w:ilvl w:val="0"/>
          <w:numId w:val="69"/>
        </w:numPr>
        <w:shd w:val="clear" w:color="auto" w:fill="auto"/>
        <w:bidi w:val="0"/>
        <w:spacing w:before="0" w:after="0" w:line="360" w:lineRule="auto"/>
        <w:ind w:left="0" w:right="0" w:firstLine="0"/>
        <w:jc w:val="left"/>
      </w:pPr>
      <w:bookmarkStart w:id="1047" w:name="bookmark1047"/>
      <w:bookmarkEnd w:id="1047"/>
      <w:r>
        <w:rPr>
          <w:color w:val="000000"/>
          <w:spacing w:val="0"/>
          <w:w w:val="100"/>
          <w:position w:val="0"/>
        </w:rPr>
        <w:t>政府补助的会计处理</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政府补助为货币性资产的，按收到或应收的金额计量；为非货币性资产的，按公允价值计量；非货币性资产公允价值不能可 靠取得的，按名义金额计量。按照名义金额计量的政府补助，直接计入当期损益。</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本公司对政府补助采用的是总额法，具体会计处理如下：</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与资产相关的政府补助确认为递延收益，在相关资产使用寿命内按照合理、系统的方法分期计入当期损益；相关资产在使用 寿命结束前被出售、转让、报废或发生毁损的，将相关递延收益余额转入资产处置当期的损益。</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与收益相关的政府补助，用于补偿本公司以后期间的相关成本费用或损失的，确认为递延收益，并在确认相关成本费用或损 失的期间，计入当期损益；用于补偿企业已发生的相关成本费用或损失的，直接计入当期损益。</w:t>
      </w:r>
    </w:p>
    <w:p>
      <w:pPr>
        <w:pStyle w:val="Style32"/>
        <w:keepNext w:val="0"/>
        <w:keepLines w:val="0"/>
        <w:widowControl w:val="0"/>
        <w:shd w:val="clear" w:color="auto" w:fill="auto"/>
        <w:bidi w:val="0"/>
        <w:spacing w:before="0" w:after="100" w:line="315" w:lineRule="exact"/>
        <w:ind w:left="0" w:right="0" w:firstLine="0"/>
        <w:jc w:val="left"/>
      </w:pPr>
      <w:r>
        <w:rPr>
          <w:color w:val="000000"/>
          <w:spacing w:val="0"/>
          <w:w w:val="100"/>
          <w:position w:val="0"/>
        </w:rPr>
        <w:t>已确认的政府补助需要退回的，在需要退回的当期分以下情况进行会计处理：</w:t>
      </w:r>
    </w:p>
    <w:p>
      <w:pPr>
        <w:pStyle w:val="Style32"/>
        <w:keepNext w:val="0"/>
        <w:keepLines w:val="0"/>
        <w:widowControl w:val="0"/>
        <w:numPr>
          <w:ilvl w:val="0"/>
          <w:numId w:val="79"/>
        </w:numPr>
        <w:shd w:val="clear" w:color="auto" w:fill="auto"/>
        <w:tabs>
          <w:tab w:pos="384" w:val="left"/>
        </w:tabs>
        <w:bidi w:val="0"/>
        <w:spacing w:before="0" w:after="0" w:line="360" w:lineRule="auto"/>
        <w:ind w:left="0" w:right="0" w:firstLine="0"/>
        <w:jc w:val="left"/>
      </w:pPr>
      <w:bookmarkStart w:id="1048" w:name="bookmark1048"/>
      <w:bookmarkEnd w:id="1048"/>
      <w:r>
        <w:rPr>
          <w:color w:val="000000"/>
          <w:spacing w:val="0"/>
          <w:w w:val="100"/>
          <w:position w:val="0"/>
        </w:rPr>
        <w:t>初始确认时冲减相关资产账面价值的，调整资产账面价值；</w:t>
      </w:r>
    </w:p>
    <w:p>
      <w:pPr>
        <w:pStyle w:val="Style32"/>
        <w:keepNext w:val="0"/>
        <w:keepLines w:val="0"/>
        <w:widowControl w:val="0"/>
        <w:numPr>
          <w:ilvl w:val="0"/>
          <w:numId w:val="79"/>
        </w:numPr>
        <w:shd w:val="clear" w:color="auto" w:fill="auto"/>
        <w:tabs>
          <w:tab w:pos="384" w:val="left"/>
        </w:tabs>
        <w:bidi w:val="0"/>
        <w:spacing w:before="0" w:after="100" w:line="315" w:lineRule="exact"/>
        <w:ind w:left="0" w:right="0" w:firstLine="0"/>
        <w:jc w:val="left"/>
      </w:pPr>
      <w:bookmarkStart w:id="1049" w:name="bookmark1049"/>
      <w:bookmarkEnd w:id="1049"/>
      <w:r>
        <w:rPr>
          <w:color w:val="000000"/>
          <w:spacing w:val="0"/>
          <w:w w:val="100"/>
          <w:position w:val="0"/>
        </w:rPr>
        <w:t>存在相关递延收益的，冲减相关递延收益账面余额，超出部分计入当期损益；</w:t>
      </w:r>
    </w:p>
    <w:p>
      <w:pPr>
        <w:pStyle w:val="Style32"/>
        <w:keepNext w:val="0"/>
        <w:keepLines w:val="0"/>
        <w:widowControl w:val="0"/>
        <w:numPr>
          <w:ilvl w:val="0"/>
          <w:numId w:val="79"/>
        </w:numPr>
        <w:shd w:val="clear" w:color="auto" w:fill="auto"/>
        <w:tabs>
          <w:tab w:pos="384" w:val="left"/>
        </w:tabs>
        <w:bidi w:val="0"/>
        <w:spacing w:before="0" w:after="0" w:line="360" w:lineRule="auto"/>
        <w:ind w:left="0" w:right="0" w:firstLine="0"/>
        <w:jc w:val="left"/>
      </w:pPr>
      <w:bookmarkStart w:id="1050" w:name="bookmark1050"/>
      <w:bookmarkEnd w:id="1050"/>
      <w:r>
        <w:rPr>
          <w:color w:val="000000"/>
          <w:spacing w:val="0"/>
          <w:w w:val="100"/>
          <w:position w:val="0"/>
        </w:rPr>
        <w:t>属于其他情况的，直接计入当期损益。</w:t>
      </w:r>
    </w:p>
    <w:p>
      <w:pPr>
        <w:pStyle w:val="Style32"/>
        <w:keepNext w:val="0"/>
        <w:keepLines w:val="0"/>
        <w:widowControl w:val="0"/>
        <w:shd w:val="clear" w:color="auto" w:fill="auto"/>
        <w:bidi w:val="0"/>
        <w:spacing w:before="0" w:after="100" w:line="315" w:lineRule="exact"/>
        <w:ind w:left="0" w:right="0" w:firstLine="0"/>
        <w:jc w:val="left"/>
      </w:pPr>
      <w:r>
        <w:rPr>
          <w:color w:val="000000"/>
          <w:spacing w:val="0"/>
          <w:w w:val="100"/>
          <w:position w:val="0"/>
        </w:rPr>
        <w:t>政府补助计入不同损益项目的区分原则为：与本公司日常活动相关的政府补助，按照经济业务实质，计入其他收益或冲减相 关成本费用；与本公司日常活动无关的政府补助，计入营业外收入。</w:t>
      </w:r>
    </w:p>
    <w:p>
      <w:pPr>
        <w:pStyle w:val="Style37"/>
        <w:keepNext/>
        <w:keepLines/>
        <w:widowControl w:val="0"/>
        <w:shd w:val="clear" w:color="auto" w:fill="auto"/>
        <w:tabs>
          <w:tab w:pos="438" w:val="left"/>
        </w:tabs>
        <w:bidi w:val="0"/>
        <w:spacing w:before="0" w:after="280" w:line="240" w:lineRule="auto"/>
        <w:ind w:left="0" w:right="0" w:firstLine="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4</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1"/>
      <w:bookmarkEnd w:id="1052"/>
      <w:bookmarkEnd w:id="1054"/>
    </w:p>
    <w:p>
      <w:pPr>
        <w:pStyle w:val="Style32"/>
        <w:keepNext w:val="0"/>
        <w:keepLines w:val="0"/>
        <w:widowControl w:val="0"/>
        <w:numPr>
          <w:ilvl w:val="0"/>
          <w:numId w:val="81"/>
        </w:numPr>
        <w:shd w:val="clear" w:color="auto" w:fill="auto"/>
        <w:tabs>
          <w:tab w:pos="275" w:val="left"/>
        </w:tabs>
        <w:bidi w:val="0"/>
        <w:spacing w:before="0" w:after="0" w:line="314" w:lineRule="exact"/>
        <w:ind w:left="0" w:right="0" w:firstLine="0"/>
        <w:jc w:val="both"/>
      </w:pPr>
      <w:bookmarkStart w:id="1055" w:name="bookmark1055"/>
      <w:bookmarkEnd w:id="1055"/>
      <w:r>
        <w:rPr>
          <w:color w:val="000000"/>
          <w:spacing w:val="0"/>
          <w:w w:val="100"/>
          <w:position w:val="0"/>
        </w:rPr>
        <w:t>递延所得税资产和递延所得税负债的确认和计量</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本公司根据资产、负债与资产负债日的账面价值与计税基础之间的暂时性差异，采用资产负债表债务法确认递延所得税。公 司当期所得税和递延所得税作为所得税费用或收益计入当期损益，但不包括下列情况产生的所得税：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 在所有者权益中确认的交易或者事项。</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对于可抵扣暂时性差异、能够结转以后年度的可抵扣亏损和税款抵减，公司以很可能取得用来抵扣可抵扣暂时性差异、可抵 扣亏损和税款抵减的未来应纳税所得额为限，确认由此产生的递延所得税资产，除非该可抵扣暂时性差异是在以下交易中产 生的：</w:t>
      </w:r>
    </w:p>
    <w:p>
      <w:pPr>
        <w:pStyle w:val="Style32"/>
        <w:keepNext w:val="0"/>
        <w:keepLines w:val="0"/>
        <w:widowControl w:val="0"/>
        <w:numPr>
          <w:ilvl w:val="0"/>
          <w:numId w:val="83"/>
        </w:numPr>
        <w:shd w:val="clear" w:color="auto" w:fill="auto"/>
        <w:tabs>
          <w:tab w:pos="356" w:val="left"/>
        </w:tabs>
        <w:bidi w:val="0"/>
        <w:spacing w:before="0" w:after="0" w:line="314" w:lineRule="exact"/>
        <w:ind w:left="0" w:right="0" w:firstLine="0"/>
        <w:jc w:val="both"/>
      </w:pPr>
      <w:bookmarkStart w:id="1056" w:name="bookmark1056"/>
      <w:bookmarkEnd w:id="1056"/>
      <w:r>
        <w:rPr>
          <w:color w:val="000000"/>
          <w:spacing w:val="0"/>
          <w:w w:val="100"/>
          <w:position w:val="0"/>
        </w:rPr>
        <w:t>该交易不是企业合并，并且交易发生时既不影响会计利润也不影响应纳税所得额；</w:t>
      </w:r>
    </w:p>
    <w:p>
      <w:pPr>
        <w:pStyle w:val="Style32"/>
        <w:keepNext w:val="0"/>
        <w:keepLines w:val="0"/>
        <w:widowControl w:val="0"/>
        <w:numPr>
          <w:ilvl w:val="0"/>
          <w:numId w:val="83"/>
        </w:numPr>
        <w:shd w:val="clear" w:color="auto" w:fill="auto"/>
        <w:tabs>
          <w:tab w:pos="356" w:val="left"/>
        </w:tabs>
        <w:bidi w:val="0"/>
        <w:spacing w:before="0" w:after="0" w:line="314" w:lineRule="exact"/>
        <w:ind w:left="0" w:right="0" w:firstLine="0"/>
        <w:jc w:val="both"/>
      </w:pPr>
      <w:bookmarkStart w:id="1057" w:name="bookmark1057"/>
      <w:bookmarkEnd w:id="1057"/>
      <w:r>
        <w:rPr>
          <w:color w:val="000000"/>
          <w:spacing w:val="0"/>
          <w:w w:val="100"/>
          <w:position w:val="0"/>
        </w:rPr>
        <w:t>对于与子公司、合营企业及联营企业投资相关的可抵扣暂时性差异，同时满足下列条件的，确认相应的递延所得税资产：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各项应纳税暂时性差异均确认相关的递延所得税负债，除非该应纳税暂时性差异是在以下交易中产生的：</w:t>
      </w:r>
    </w:p>
    <w:p>
      <w:pPr>
        <w:pStyle w:val="Style32"/>
        <w:keepNext w:val="0"/>
        <w:keepLines w:val="0"/>
        <w:widowControl w:val="0"/>
        <w:numPr>
          <w:ilvl w:val="0"/>
          <w:numId w:val="85"/>
        </w:numPr>
        <w:shd w:val="clear" w:color="auto" w:fill="auto"/>
        <w:tabs>
          <w:tab w:pos="356" w:val="left"/>
        </w:tabs>
        <w:bidi w:val="0"/>
        <w:spacing w:before="0" w:after="0" w:line="314" w:lineRule="exact"/>
        <w:ind w:left="0" w:right="0" w:firstLine="0"/>
        <w:jc w:val="both"/>
      </w:pPr>
      <w:bookmarkStart w:id="1058" w:name="bookmark1058"/>
      <w:bookmarkEnd w:id="1058"/>
      <w:r>
        <w:rPr>
          <w:color w:val="000000"/>
          <w:spacing w:val="0"/>
          <w:w w:val="100"/>
          <w:position w:val="0"/>
        </w:rPr>
        <w:t>商誉的初始确认，或者具有以下特征的交易中产生的资产或负债的初始确认：该交易不是企业合并，并且交易发生时既 不影响会计利润也不影响应纳税所得额；</w:t>
      </w:r>
    </w:p>
    <w:p>
      <w:pPr>
        <w:pStyle w:val="Style32"/>
        <w:keepNext w:val="0"/>
        <w:keepLines w:val="0"/>
        <w:widowControl w:val="0"/>
        <w:numPr>
          <w:ilvl w:val="0"/>
          <w:numId w:val="85"/>
        </w:numPr>
        <w:shd w:val="clear" w:color="auto" w:fill="auto"/>
        <w:tabs>
          <w:tab w:pos="356" w:val="left"/>
        </w:tabs>
        <w:bidi w:val="0"/>
        <w:spacing w:before="0" w:after="0" w:line="314" w:lineRule="exact"/>
        <w:ind w:left="0" w:right="0" w:firstLine="0"/>
        <w:jc w:val="both"/>
      </w:pPr>
      <w:bookmarkStart w:id="1059" w:name="bookmark1059"/>
      <w:bookmarkEnd w:id="1059"/>
      <w:r>
        <w:rPr>
          <w:color w:val="000000"/>
          <w:spacing w:val="0"/>
          <w:w w:val="100"/>
          <w:position w:val="0"/>
        </w:rPr>
        <w:t>对于与子公司、合营企业及联营企业投资相关的应纳税暂时性差异，该暂时性差异转回的时间能够控制并且该暂时性差 异在可预见的未来很可能不会转回。</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未作为资产和负债确认的项目按照税法规定可以确定其计税基础的， 该计税基础与其账面数之间的差额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，按照预期收回该资产或清偿该负债期间的适用税率计算确认递延所得税资产或递延所 得税负债。</w:t>
      </w:r>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确认递延所得税资产以很可能取得用来抵扣可抵扣暂时性差异的应纳税所得额为限。资产负债表日，有确凿证据表明未来期 间很可能获得足够的应纳税所得额用来抵扣可抵扣暂时性差异的，确认以前会计期间未确认的递延所得税资产。对递延所得 税资产的账面价值进行复核，如果未来期间很可能无法获得足够的应纳税所得额用以抵扣递延所得税资产的利益，则减记递 延所得税资产的账面价值。在很可能获得足够的应纳税所得额时，转回减记的金额。</w:t>
      </w:r>
    </w:p>
    <w:p>
      <w:pPr>
        <w:pStyle w:val="Style32"/>
        <w:keepNext w:val="0"/>
        <w:keepLines w:val="0"/>
        <w:widowControl w:val="0"/>
        <w:numPr>
          <w:ilvl w:val="0"/>
          <w:numId w:val="81"/>
        </w:numPr>
        <w:shd w:val="clear" w:color="auto" w:fill="auto"/>
        <w:tabs>
          <w:tab w:pos="294" w:val="left"/>
        </w:tabs>
        <w:bidi w:val="0"/>
        <w:spacing w:before="0" w:after="0" w:line="314" w:lineRule="exact"/>
        <w:ind w:left="0" w:right="0" w:firstLine="0"/>
        <w:jc w:val="both"/>
      </w:pPr>
      <w:bookmarkStart w:id="1060" w:name="bookmark1060"/>
      <w:bookmarkEnd w:id="1060"/>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3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的期间内，涉及的纳税主体意图以净额结算当期所得税资产和负债或是同时取得资产、清偿负债时，本公司递延所得税资产 及递延所得税负债以抵销后的净额列报。</w:t>
      </w:r>
    </w:p>
    <w:p>
      <w:pPr>
        <w:pStyle w:val="Style37"/>
        <w:keepNext/>
        <w:keepLines/>
        <w:widowControl w:val="0"/>
        <w:shd w:val="clear" w:color="auto" w:fill="auto"/>
        <w:tabs>
          <w:tab w:pos="438" w:val="left"/>
        </w:tabs>
        <w:bidi w:val="0"/>
        <w:spacing w:before="0" w:after="38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4</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61"/>
      <w:bookmarkEnd w:id="1062"/>
      <w:bookmarkEnd w:id="1064"/>
    </w:p>
    <w:p>
      <w:pPr>
        <w:pStyle w:val="Style41"/>
        <w:keepNext/>
        <w:keepLines/>
        <w:widowControl w:val="0"/>
        <w:numPr>
          <w:ilvl w:val="0"/>
          <w:numId w:val="87"/>
        </w:numPr>
        <w:shd w:val="clear" w:color="auto" w:fill="auto"/>
        <w:bidi w:val="0"/>
        <w:spacing w:before="0" w:after="280" w:line="240" w:lineRule="auto"/>
        <w:ind w:left="0" w:right="0" w:firstLine="0"/>
        <w:jc w:val="both"/>
      </w:pPr>
      <w:bookmarkStart w:id="1065" w:name="bookmark1065"/>
      <w:bookmarkStart w:id="1066" w:name="bookmark1066"/>
      <w:bookmarkStart w:id="1067" w:name="bookmark1067"/>
      <w:bookmarkStart w:id="1068" w:name="bookmark1068"/>
      <w:bookmarkEnd w:id="1067"/>
      <w:r>
        <w:rPr>
          <w:color w:val="000000"/>
          <w:spacing w:val="0"/>
          <w:w w:val="100"/>
          <w:position w:val="0"/>
        </w:rPr>
        <w:t>经营租赁的会计处理方法</w:t>
      </w:r>
      <w:bookmarkEnd w:id="1065"/>
      <w:bookmarkEnd w:id="1066"/>
      <w:bookmarkEnd w:id="1068"/>
    </w:p>
    <w:p>
      <w:pPr>
        <w:pStyle w:val="Style32"/>
        <w:keepNext w:val="0"/>
        <w:keepLines w:val="0"/>
        <w:widowControl w:val="0"/>
        <w:numPr>
          <w:ilvl w:val="0"/>
          <w:numId w:val="89"/>
        </w:numPr>
        <w:shd w:val="clear" w:color="auto" w:fill="auto"/>
        <w:tabs>
          <w:tab w:pos="356" w:val="left"/>
        </w:tabs>
        <w:bidi w:val="0"/>
        <w:spacing w:before="0" w:after="0" w:line="315" w:lineRule="exact"/>
        <w:ind w:left="0" w:right="0" w:firstLine="0"/>
        <w:jc w:val="both"/>
      </w:pPr>
      <w:bookmarkStart w:id="1069" w:name="bookmark1069"/>
      <w:bookmarkEnd w:id="1069"/>
      <w:r>
        <w:rPr>
          <w:color w:val="000000"/>
          <w:spacing w:val="0"/>
          <w:w w:val="100"/>
          <w:position w:val="0"/>
        </w:rPr>
        <w:t>出租人：公司出租资产收取的租赁费，在不扣除免租期的整个租赁期内，按直线法进行分摊，确认为租赁相关收入。公 司支付的与租赁交易相关的初始直接费用，计入当期费用；如金额较大的，则予以资本化，在这个租赁期间内按照与租赁相 关收入确认相同的基础分期计入当期收益。公司承担了应由承租方承担的与租赁相关的费用时，公司将该部分费用从租金收 入总额扣除，按扣除后的租金费用在租赁期内分配。或有租金于实际发生时计入当期损益。</w:t>
      </w:r>
    </w:p>
    <w:p>
      <w:pPr>
        <w:pStyle w:val="Style32"/>
        <w:keepNext w:val="0"/>
        <w:keepLines w:val="0"/>
        <w:widowControl w:val="0"/>
        <w:numPr>
          <w:ilvl w:val="0"/>
          <w:numId w:val="89"/>
        </w:numPr>
        <w:shd w:val="clear" w:color="auto" w:fill="auto"/>
        <w:tabs>
          <w:tab w:pos="356" w:val="left"/>
        </w:tabs>
        <w:bidi w:val="0"/>
        <w:spacing w:before="0" w:after="280" w:line="315" w:lineRule="exact"/>
        <w:ind w:left="0" w:right="0" w:firstLine="0"/>
        <w:jc w:val="both"/>
      </w:pPr>
      <w:bookmarkStart w:id="1070" w:name="bookmark1070"/>
      <w:bookmarkEnd w:id="1070"/>
      <w:r>
        <w:rPr>
          <w:color w:val="000000"/>
          <w:spacing w:val="0"/>
          <w:w w:val="100"/>
          <w:position w:val="0"/>
        </w:rPr>
        <w:t>承租人：公司租入资产所支付的租赁费，在不扣除免租期的整个租赁期内，按直线法进行分摊，计入当期费用。公司支 付的与租赁交易相关的初始直接费用，计入当期费用；资产出租方承担了应由公司承担的与租赁相关的费用时，公司将该部 分费用从租金总额中扣除，按扣除后的租金费用在租赁期内分摊，计入当期费用。或有租金于实际发生时计入当期损益。</w:t>
      </w:r>
    </w:p>
    <w:p>
      <w:pPr>
        <w:pStyle w:val="Style41"/>
        <w:keepNext/>
        <w:keepLines/>
        <w:widowControl w:val="0"/>
        <w:numPr>
          <w:ilvl w:val="0"/>
          <w:numId w:val="87"/>
        </w:numPr>
        <w:shd w:val="clear" w:color="auto" w:fill="auto"/>
        <w:bidi w:val="0"/>
        <w:spacing w:before="0" w:after="280" w:line="240" w:lineRule="auto"/>
        <w:ind w:left="0" w:right="0" w:firstLine="0"/>
        <w:jc w:val="both"/>
      </w:pPr>
      <w:bookmarkStart w:id="1071" w:name="bookmark1071"/>
      <w:bookmarkStart w:id="1072" w:name="bookmark1072"/>
      <w:bookmarkStart w:id="1073" w:name="bookmark1073"/>
      <w:bookmarkStart w:id="1074" w:name="bookmark1074"/>
      <w:bookmarkEnd w:id="1073"/>
      <w:r>
        <w:rPr>
          <w:color w:val="000000"/>
          <w:spacing w:val="0"/>
          <w:w w:val="100"/>
          <w:position w:val="0"/>
        </w:rPr>
        <w:t>融资租赁的会计处理方法</w:t>
      </w:r>
      <w:bookmarkEnd w:id="1071"/>
      <w:bookmarkEnd w:id="1072"/>
      <w:bookmarkEnd w:id="1074"/>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出租人：在租赁期开始日本公司按最低租赁收款额与初始直接费用之和作为应收融资租赁款的入账价值，同时记录未担保余 值；将最低租赁收款额、初始直接费用及未担保余值之和与其现值之和的差额确认为未实现融资收益。未实现融资收益在租 赁期内各个期间采用实际利率法计算确认当期的融资收入。应收融资租赁款扣除未实现融资收益后的余额分别长期债权和一 年内到期的长期债权列示。或有租金于实际发生时计入当期损益。</w:t>
      </w:r>
    </w:p>
    <w:p>
      <w:pPr>
        <w:pStyle w:val="Style32"/>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承租人：在租赁期开始日本公司将租赁资产公允价值与最低租赁付款额现值两者中较低者作为租入资产的入账价值，将最低 租赁付款额作为长期应付款的入账价值，其差额作为未确认融资费用。初始直接费用计入租入资产价值。未确认融资费用在 租赁期内各个期间采用实际利率法计算确认当期的融资费用。最低租赁付款额扣除未确认融资费用后的余额分别长期负债和 一年内到期的长期负债列示。或有租金于实际发生时计入当期损益。</w:t>
      </w:r>
    </w:p>
    <w:p>
      <w:pPr>
        <w:pStyle w:val="Style37"/>
        <w:keepNext/>
        <w:keepLines/>
        <w:widowControl w:val="0"/>
        <w:shd w:val="clear" w:color="auto" w:fill="auto"/>
        <w:tabs>
          <w:tab w:pos="455" w:val="left"/>
        </w:tabs>
        <w:bidi w:val="0"/>
        <w:spacing w:before="0" w:after="280" w:line="240" w:lineRule="auto"/>
        <w:ind w:left="0" w:right="0" w:firstLine="0"/>
        <w:jc w:val="both"/>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4</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75"/>
      <w:bookmarkEnd w:id="1076"/>
      <w:bookmarkEnd w:id="1078"/>
    </w:p>
    <w:p>
      <w:pPr>
        <w:pStyle w:val="Style32"/>
        <w:keepNext w:val="0"/>
        <w:keepLines w:val="0"/>
        <w:widowControl w:val="0"/>
        <w:numPr>
          <w:ilvl w:val="0"/>
          <w:numId w:val="91"/>
        </w:numPr>
        <w:shd w:val="clear" w:color="auto" w:fill="auto"/>
        <w:tabs>
          <w:tab w:pos="296" w:val="left"/>
        </w:tabs>
        <w:bidi w:val="0"/>
        <w:spacing w:before="0" w:after="0" w:line="312" w:lineRule="exact"/>
        <w:ind w:left="0" w:right="0" w:firstLine="0"/>
        <w:jc w:val="both"/>
      </w:pPr>
      <w:bookmarkStart w:id="1079" w:name="bookmark1079"/>
      <w:bookmarkEnd w:id="1079"/>
      <w:r>
        <w:rPr>
          <w:color w:val="000000"/>
          <w:spacing w:val="0"/>
          <w:w w:val="100"/>
          <w:position w:val="0"/>
        </w:rPr>
        <w:t>终止经营的条件</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终止经营，是指公司满足下列条件之一的、能够单独区分的组成部分，且该组成部分已经处置或划分为持有待售类别：</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该组成部分代表一项独立的主要业务或一个单独的主要经营地区；</w:t>
      </w:r>
    </w:p>
    <w:p>
      <w:pPr>
        <w:pStyle w:val="Style32"/>
        <w:keepNext w:val="0"/>
        <w:keepLines w:val="0"/>
        <w:widowControl w:val="0"/>
        <w:numPr>
          <w:ilvl w:val="0"/>
          <w:numId w:val="93"/>
        </w:numPr>
        <w:shd w:val="clear" w:color="auto" w:fill="auto"/>
        <w:tabs>
          <w:tab w:pos="373" w:val="left"/>
        </w:tabs>
        <w:bidi w:val="0"/>
        <w:spacing w:before="0" w:after="0" w:line="312" w:lineRule="exact"/>
        <w:ind w:left="0" w:right="0" w:firstLine="0"/>
        <w:jc w:val="both"/>
      </w:pPr>
      <w:bookmarkStart w:id="1080" w:name="bookmark1080"/>
      <w:bookmarkEnd w:id="1080"/>
      <w:r>
        <w:rPr>
          <w:color w:val="000000"/>
          <w:spacing w:val="0"/>
          <w:w w:val="100"/>
          <w:position w:val="0"/>
        </w:rPr>
        <w:t>该组成部分是拟对一项独立的主要业务或一个单独的主要经营地区进行处置的一项相关联计划的一部分；</w:t>
      </w:r>
    </w:p>
    <w:p>
      <w:pPr>
        <w:pStyle w:val="Style32"/>
        <w:keepNext w:val="0"/>
        <w:keepLines w:val="0"/>
        <w:widowControl w:val="0"/>
        <w:numPr>
          <w:ilvl w:val="0"/>
          <w:numId w:val="93"/>
        </w:numPr>
        <w:shd w:val="clear" w:color="auto" w:fill="auto"/>
        <w:tabs>
          <w:tab w:pos="373" w:val="left"/>
        </w:tabs>
        <w:bidi w:val="0"/>
        <w:spacing w:before="0" w:after="0" w:line="312" w:lineRule="exact"/>
        <w:ind w:left="0" w:right="0" w:firstLine="0"/>
        <w:jc w:val="both"/>
      </w:pPr>
      <w:bookmarkStart w:id="1081" w:name="bookmark1081"/>
      <w:bookmarkEnd w:id="1081"/>
      <w:r>
        <w:rPr>
          <w:color w:val="000000"/>
          <w:spacing w:val="0"/>
          <w:w w:val="100"/>
          <w:position w:val="0"/>
        </w:rPr>
        <w:t>该组成部分是专为转售而取得的子公司。</w:t>
      </w:r>
    </w:p>
    <w:p>
      <w:pPr>
        <w:pStyle w:val="Style32"/>
        <w:keepNext w:val="0"/>
        <w:keepLines w:val="0"/>
        <w:widowControl w:val="0"/>
        <w:numPr>
          <w:ilvl w:val="0"/>
          <w:numId w:val="91"/>
        </w:numPr>
        <w:shd w:val="clear" w:color="auto" w:fill="auto"/>
        <w:tabs>
          <w:tab w:pos="311" w:val="left"/>
        </w:tabs>
        <w:bidi w:val="0"/>
        <w:spacing w:before="0" w:after="0" w:line="312" w:lineRule="exact"/>
        <w:ind w:left="0" w:right="0" w:firstLine="0"/>
        <w:jc w:val="both"/>
      </w:pPr>
      <w:bookmarkStart w:id="1082" w:name="bookmark1082"/>
      <w:bookmarkEnd w:id="1082"/>
      <w:r>
        <w:rPr>
          <w:color w:val="000000"/>
          <w:spacing w:val="0"/>
          <w:w w:val="100"/>
          <w:position w:val="0"/>
        </w:rPr>
        <w:t>终止经营的列报</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拟结束使用而非出售的处置组满足终止经营定义中有关组成部分的，自停止使用日起作为终止经营列报；因出售对子公司的 投资等原因导致其丧失对子公司控制权，且该子公司符合终止经营定义的，在合并报表中列报相关终止经营损益；在利润表 中将终止经营处置损益的调整金额作为终止经营损益列报。</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非流动资产或处置组不再划分为持有待售类别或非流动资产从持有待售的处置组中移除的，公司在当期利润表中将非流动资 产或处置组的账面价值调整金额作为持续经营损益列报。公司的子公司、共同经营、合营企业、联营企业以及部分对合营企 业或联营企业的投资不再继续划分为持有待售类别或从持有待售的处置组中移除的，公司在当期财务报表中相应调整各个划 分为持有待售类别后可比会计期间的比较数据。</w:t>
      </w:r>
    </w:p>
    <w:p>
      <w:pPr>
        <w:pStyle w:val="Style3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不符合终止经营定义的持有待售的非流动资产或处置组，其减值损失或转回金额及处置损益作为持续经营损益列报。终止经 营的减值损失或转回金额等经营损益及处置损益作为终止经营损益列报。</w:t>
      </w:r>
    </w:p>
    <w:p>
      <w:pPr>
        <w:pStyle w:val="Style3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对于当期列报的终止经营，公司在当期财务报表中，将原来作为持续经营损益列报的信息重新作为可比会计期间的终止经营 损益列报。终止经营不再满足持有待售类别划分条件的，公司在当期财务报表中，将原来作为终止经营损益列报的信息重新 作为可比会计期间的持续经营损益列报。</w:t>
      </w:r>
    </w:p>
    <w:p>
      <w:pPr>
        <w:pStyle w:val="Style37"/>
        <w:keepNext/>
        <w:keepLines/>
        <w:widowControl w:val="0"/>
        <w:shd w:val="clear" w:color="auto" w:fill="auto"/>
        <w:tabs>
          <w:tab w:pos="455" w:val="left"/>
        </w:tabs>
        <w:bidi w:val="0"/>
        <w:spacing w:before="0" w:after="380" w:line="240" w:lineRule="auto"/>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4</w:t>
      </w:r>
      <w:bookmarkEnd w:id="1085"/>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83"/>
      <w:bookmarkEnd w:id="1084"/>
      <w:bookmarkEnd w:id="1086"/>
    </w:p>
    <w:p>
      <w:pPr>
        <w:pStyle w:val="Style41"/>
        <w:keepNext/>
        <w:keepLines/>
        <w:widowControl w:val="0"/>
        <w:numPr>
          <w:ilvl w:val="0"/>
          <w:numId w:val="95"/>
        </w:numPr>
        <w:shd w:val="clear" w:color="auto" w:fill="auto"/>
        <w:bidi w:val="0"/>
        <w:spacing w:before="0" w:after="340" w:line="240" w:lineRule="auto"/>
        <w:ind w:left="0" w:right="0" w:firstLine="0"/>
        <w:jc w:val="both"/>
      </w:pPr>
      <w:bookmarkStart w:id="1087" w:name="bookmark1087"/>
      <w:bookmarkStart w:id="1088" w:name="bookmark1088"/>
      <w:bookmarkStart w:id="1089" w:name="bookmark1089"/>
      <w:bookmarkStart w:id="1090" w:name="bookmark1090"/>
      <w:bookmarkEnd w:id="1089"/>
      <w:r>
        <w:rPr>
          <w:color w:val="000000"/>
          <w:spacing w:val="0"/>
          <w:w w:val="100"/>
          <w:position w:val="0"/>
        </w:rPr>
        <w:t>重要会计政策变更</w:t>
      </w:r>
      <w:bookmarkEnd w:id="1087"/>
      <w:bookmarkEnd w:id="1088"/>
      <w:bookmarkEnd w:id="109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3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日发布了《关于 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号——收 入〉的通知》</w:t>
            </w:r>
            <w:r>
              <w:rPr>
                <w:color w:val="000000"/>
                <w:spacing w:val="0"/>
                <w:w w:val="100"/>
                <w:position w:val="0"/>
                <w:sz w:val="18"/>
                <w:szCs w:val="18"/>
              </w:rPr>
              <w:t>(</w:t>
            </w:r>
            <w:r>
              <w:rPr>
                <w:color w:val="000000"/>
                <w:spacing w:val="0"/>
                <w:w w:val="100"/>
                <w:position w:val="0"/>
                <w:sz w:val="17"/>
                <w:szCs w:val="17"/>
              </w:rPr>
              <w:t>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，要求 在境内外同时上市的企业以及在境外上 市并采用国际财务报告准则或企业会计 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经公司董事会批准。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2"/>
        <w:gridCol w:w="3187"/>
        <w:gridCol w:w="3197"/>
      </w:tblGrid>
      <w:tr>
        <w:trPr>
          <w:trHeight w:val="131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日起施行；其他境内上市企业，自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 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起施行。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新收入准则修订的主要内容有：将现行收入和建造合同项准则纳入统一的收入确认模型、以控制权转移替代风险报酬转移作 为收入确认时点的判断标准，并对于包含多重交易安排的合同的会计处理提供了更明确的指引、对于某些特定交易（或事项） 的收入确认和计量给出了明确规定。</w:t>
      </w:r>
    </w:p>
    <w:p>
      <w:pPr>
        <w:pStyle w:val="Style41"/>
        <w:keepNext/>
        <w:keepLines/>
        <w:widowControl w:val="0"/>
        <w:shd w:val="clear" w:color="auto" w:fill="auto"/>
        <w:tabs>
          <w:tab w:pos="493" w:val="left"/>
        </w:tabs>
        <w:bidi w:val="0"/>
        <w:spacing w:before="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91"/>
      <w:bookmarkEnd w:id="1092"/>
      <w:bookmarkEnd w:id="1094"/>
    </w:p>
    <w:p>
      <w:pPr>
        <w:pStyle w:val="Style3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26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95"/>
      <w:bookmarkEnd w:id="1096"/>
      <w:bookmarkEnd w:id="1098"/>
    </w:p>
    <w:p>
      <w:pPr>
        <w:pStyle w:val="Style32"/>
        <w:keepNext w:val="0"/>
        <w:keepLines w:val="0"/>
        <w:widowControl w:val="0"/>
        <w:shd w:val="clear" w:color="auto" w:fill="auto"/>
        <w:bidi w:val="0"/>
        <w:spacing w:before="0" w:after="60" w:line="310" w:lineRule="exact"/>
        <w:ind w:left="0" w:right="0" w:firstLine="0"/>
        <w:jc w:val="left"/>
      </w:pPr>
      <w:r>
        <w:rPr>
          <w:color w:val="000000"/>
          <w:spacing w:val="0"/>
          <w:w w:val="100"/>
          <w:position w:val="0"/>
        </w:rPr>
        <w:t>适用</w:t>
      </w:r>
    </w:p>
    <w:p>
      <w:pPr>
        <w:pStyle w:val="Style32"/>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是否需要调整年初资产负债表科目</w:t>
      </w:r>
    </w:p>
    <w:p>
      <w:pPr>
        <w:pStyle w:val="Style3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2"/>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合并资产负债表</w:t>
      </w:r>
    </w:p>
    <w:p>
      <w:pPr>
        <w:pStyle w:val="Style3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1,195,490,346.92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1,195,490,346.92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76,585,389.68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76,585,389.68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300,434,138.05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300,434,138.05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26,489,204.75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26,489,204.75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211,509,380.74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211,509,380.74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64,055,067.63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64,055,067.63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17,362,314.61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17,362,314.61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1,891,925,842.38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1,891,925,842.38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998,108,925.01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998,108,925.01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8,611,907.96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8,611,907.96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1,474,186.43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1,474,186.43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6,728,272.77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6,728,272.77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110,731.17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110,731.17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1,025,238,395.58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1,025,238,395.58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2,917,164,237.96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2,917,164,237.96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47,841,395.53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47,841,395.53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12,611,066.74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-12,611,066.74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11,305,006.36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11,305,006.36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3,200,301.39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3,200,301.39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21,709,122.59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23,015,182.97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1,306,060.38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77,870,210.91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77,870,210.91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163,232,097.16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163,232,097.16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163,232,097.16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163,232,097.16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4,313,315,623.50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4,313,315,623.50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53,837,527.07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53,837,527.07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-2,135,436,937.35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-2,135,436,937.35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2,755,493,632.22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-1,561,491.42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-1,561,491.42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2,753,932,140.80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2,753,932,140.80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2,917,164,237.96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2,917,164,237.96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3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510,472,948.23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510,472,948.23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14,335,713.53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14,335,713.53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409,945.20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409,945.20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1,539,426,631.17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1,539,426,631.17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25,340,193.64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25,340,193.64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62,653.73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62,653.73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2,064,707,891.86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2,064,707,891.86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875,374,335.95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875,374,335.95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937,144.87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937,144.87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928,237.50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928,237.50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877,239,718.32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877,239,718.32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2,941,947,610.18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2,941,947,610.18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9,989,961.98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9,989,961.98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1,083,451.79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1,083,451.79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13,285,518.68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13,285,518.68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63,386,257.26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63,386,257.26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87,745,189.71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87,745,189.71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87,745,189.71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87,745,189.71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4,313,368,234.61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4,313,368,234.61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53,837,527.07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53,837,527.07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-2,035,780,760.21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-2,035,780,760.21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2,854,202,420.47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2,854,202,420.47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2,941,947,610.18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2,941,947,610.18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调整情况说明</w:t>
      </w:r>
    </w:p>
    <w:p>
      <w:pPr>
        <w:pStyle w:val="Style41"/>
        <w:keepNext/>
        <w:keepLines/>
        <w:widowControl w:val="0"/>
        <w:shd w:val="clear" w:color="auto" w:fill="auto"/>
        <w:tabs>
          <w:tab w:pos="493" w:val="left"/>
        </w:tabs>
        <w:bidi w:val="0"/>
        <w:spacing w:before="0" w:after="360" w:line="240" w:lineRule="auto"/>
        <w:ind w:left="0" w:right="0" w:firstLine="0"/>
        <w:jc w:val="both"/>
      </w:pPr>
      <w:bookmarkStart w:id="1099" w:name="bookmark1099"/>
      <w:bookmarkStart w:id="1100" w:name="bookmark1100"/>
      <w:bookmarkStart w:id="1101" w:name="bookmark1101"/>
      <w:bookmarkStart w:id="1102" w:name="bookmark1102"/>
      <w:r>
        <w:rPr>
          <w:color w:val="000000"/>
          <w:spacing w:val="0"/>
          <w:w w:val="100"/>
          <w:position w:val="0"/>
          <w:shd w:val="clear" w:color="auto" w:fill="FFFFFF"/>
        </w:rPr>
        <w:t>（</w:t>
      </w:r>
      <w:bookmarkEnd w:id="110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99"/>
      <w:bookmarkEnd w:id="1100"/>
      <w:bookmarkEnd w:id="1102"/>
    </w:p>
    <w:p>
      <w:pPr>
        <w:pStyle w:val="Style3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both"/>
      </w:pPr>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03"/>
      <w:bookmarkEnd w:id="1104"/>
      <w:bookmarkEnd w:id="1105"/>
    </w:p>
    <w:p>
      <w:pPr>
        <w:pStyle w:val="Style27"/>
        <w:keepNext/>
        <w:keepLines/>
        <w:widowControl w:val="0"/>
        <w:shd w:val="clear" w:color="auto" w:fill="auto"/>
        <w:bidi w:val="0"/>
        <w:spacing w:before="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sz w:val="24"/>
          <w:szCs w:val="24"/>
        </w:rPr>
        <w:t>六</w:t>
      </w:r>
      <w:bookmarkEnd w:id="1108"/>
      <w:r>
        <w:rPr>
          <w:color w:val="000000"/>
          <w:spacing w:val="0"/>
          <w:w w:val="100"/>
          <w:position w:val="0"/>
          <w:sz w:val="24"/>
          <w:szCs w:val="24"/>
        </w:rPr>
        <w:t>、税项</w:t>
      </w:r>
      <w:bookmarkEnd w:id="1106"/>
      <w:bookmarkEnd w:id="1107"/>
      <w:bookmarkEnd w:id="1109"/>
    </w:p>
    <w:p>
      <w:pPr>
        <w:pStyle w:val="Style37"/>
        <w:keepNext/>
        <w:keepLines/>
        <w:widowControl w:val="0"/>
        <w:shd w:val="clear" w:color="auto" w:fill="auto"/>
        <w:bidi w:val="0"/>
        <w:spacing w:before="0" w:after="300" w:line="240" w:lineRule="auto"/>
        <w:ind w:left="0" w:right="0" w:firstLine="0"/>
        <w:jc w:val="both"/>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10"/>
      <w:bookmarkEnd w:id="1111"/>
      <w:bookmarkEnd w:id="111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销售货物或提供应税劳务过程中产生的 增值额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提供广告服务取得的全部含税价款和价 外费用，减除支付给其他广告公司或广 告发布者的含税广告发布费后的余额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实际占用的土地使用面积</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适用地区幅度差别定额税率</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霍尔果斯聚交信息科技有限公司</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0"/>
        <w:jc w:val="both"/>
      </w:pPr>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13"/>
      <w:bookmarkEnd w:id="1114"/>
      <w:bookmarkEnd w:id="1115"/>
    </w:p>
    <w:p>
      <w:pPr>
        <w:pStyle w:val="Style32"/>
        <w:keepNext w:val="0"/>
        <w:keepLines w:val="0"/>
        <w:widowControl w:val="0"/>
        <w:numPr>
          <w:ilvl w:val="0"/>
          <w:numId w:val="97"/>
        </w:numPr>
        <w:shd w:val="clear" w:color="auto" w:fill="auto"/>
        <w:tabs>
          <w:tab w:pos="310" w:val="left"/>
        </w:tabs>
        <w:bidi w:val="0"/>
        <w:spacing w:before="0" w:after="0" w:line="314" w:lineRule="exact"/>
        <w:ind w:left="0" w:right="0" w:firstLine="0"/>
        <w:jc w:val="both"/>
      </w:pPr>
      <w:bookmarkStart w:id="1116" w:name="bookmark1116"/>
      <w:bookmarkEnd w:id="1116"/>
      <w:r>
        <w:rPr>
          <w:color w:val="000000"/>
          <w:spacing w:val="0"/>
          <w:w w:val="100"/>
          <w:position w:val="0"/>
        </w:rPr>
        <w:t>子公司霍尔果斯聚交信息科技有限公司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以下简称霍尔果斯聚交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日在新疆霍尔果斯经济开发区注册成立，其 主营业务符合国家产业政策，符合开发区发展规划，根据《霍尔果斯经济开发区企业所得税税收优惠管理办法》</w:t>
      </w:r>
      <w:r>
        <w:rPr>
          <w:color w:val="000000"/>
          <w:spacing w:val="0"/>
          <w:w w:val="100"/>
          <w:position w:val="0"/>
          <w:sz w:val="18"/>
          <w:szCs w:val="18"/>
        </w:rPr>
        <w:t>（</w:t>
      </w:r>
      <w:r>
        <w:rPr>
          <w:color w:val="000000"/>
          <w:spacing w:val="0"/>
          <w:w w:val="100"/>
          <w:position w:val="0"/>
        </w:rPr>
        <w:t>霍特管办 发</w:t>
      </w:r>
      <w:r>
        <w:rPr>
          <w:rFonts w:ascii="Times New Roman" w:eastAsia="Times New Roman" w:hAnsi="Times New Roman" w:cs="Times New Roman"/>
          <w:color w:val="000000"/>
          <w:spacing w:val="0"/>
          <w:w w:val="100"/>
          <w:position w:val="0"/>
          <w:sz w:val="18"/>
          <w:szCs w:val="18"/>
        </w:rPr>
        <w:t>[2013]33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和《霍尔果斯经济开发区招商引资财税优惠政策》</w:t>
      </w:r>
      <w:r>
        <w:rPr>
          <w:color w:val="000000"/>
          <w:spacing w:val="0"/>
          <w:w w:val="100"/>
          <w:position w:val="0"/>
          <w:sz w:val="18"/>
          <w:szCs w:val="18"/>
        </w:rPr>
        <w:t>（</w:t>
      </w:r>
      <w:r>
        <w:rPr>
          <w:color w:val="000000"/>
          <w:spacing w:val="0"/>
          <w:w w:val="100"/>
          <w:position w:val="0"/>
        </w:rPr>
        <w:t>霍特管办发</w:t>
      </w:r>
      <w:r>
        <w:rPr>
          <w:rFonts w:ascii="Times New Roman" w:eastAsia="Times New Roman" w:hAnsi="Times New Roman" w:cs="Times New Roman"/>
          <w:color w:val="000000"/>
          <w:spacing w:val="0"/>
          <w:w w:val="100"/>
          <w:position w:val="0"/>
          <w:sz w:val="18"/>
          <w:szCs w:val="18"/>
        </w:rPr>
        <w:t>[2013]55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，霍尔果斯聚交适用霍尔果斯经济 开发区的企业所得税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五免五减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的税收优惠政策，故本期实际免征企业所得税。</w:t>
      </w:r>
    </w:p>
    <w:p>
      <w:pPr>
        <w:pStyle w:val="Style32"/>
        <w:keepNext w:val="0"/>
        <w:keepLines w:val="0"/>
        <w:widowControl w:val="0"/>
        <w:numPr>
          <w:ilvl w:val="0"/>
          <w:numId w:val="97"/>
        </w:numPr>
        <w:shd w:val="clear" w:color="auto" w:fill="auto"/>
        <w:tabs>
          <w:tab w:pos="320" w:val="left"/>
          <w:tab w:pos="8173" w:val="left"/>
        </w:tabs>
        <w:bidi w:val="0"/>
        <w:spacing w:before="0" w:after="400" w:line="314" w:lineRule="exact"/>
        <w:ind w:left="0" w:right="0" w:firstLine="0"/>
        <w:jc w:val="both"/>
      </w:pPr>
      <w:bookmarkStart w:id="1117" w:name="bookmark1117"/>
      <w:bookmarkEnd w:id="1117"/>
      <w:r>
        <w:rPr>
          <w:color w:val="000000"/>
          <w:spacing w:val="0"/>
          <w:w w:val="100"/>
          <w:position w:val="0"/>
        </w:rPr>
        <w:t>根据财政部、税务总局联合发布的《关于实施小微企业普惠性税收减免政策的通知》（财税〔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号）等相关规定, </w:t>
      </w:r>
      <w:r>
        <w:rPr>
          <w:color w:val="000000"/>
          <w:spacing w:val="0"/>
          <w:w w:val="100"/>
          <w:position w:val="0"/>
        </w:rPr>
        <w:t>对月销售额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万元以下(含本数)的增值税小规模纳税人，免征增值税；对小型微利企业年应纳税所得额不超过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万元的 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的税率缴纳企业所得税。符合前述条件的公司可适用上述优惠税率。</w:t>
      </w:r>
    </w:p>
    <w:p>
      <w:pPr>
        <w:pStyle w:val="Style37"/>
        <w:keepNext/>
        <w:keepLines/>
        <w:widowControl w:val="0"/>
        <w:shd w:val="clear" w:color="auto" w:fill="auto"/>
        <w:bidi w:val="0"/>
        <w:spacing w:before="0" w:line="240"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3</w:t>
      </w:r>
      <w:bookmarkEnd w:id="1120"/>
      <w:r>
        <w:rPr>
          <w:color w:val="000000"/>
          <w:spacing w:val="0"/>
          <w:w w:val="100"/>
          <w:position w:val="0"/>
        </w:rPr>
        <w:t>、其他</w:t>
      </w:r>
      <w:bookmarkEnd w:id="1118"/>
      <w:bookmarkEnd w:id="1119"/>
      <w:bookmarkEnd w:id="1121"/>
    </w:p>
    <w:p>
      <w:pPr>
        <w:pStyle w:val="Style27"/>
        <w:keepNext/>
        <w:keepLines/>
        <w:widowControl w:val="0"/>
        <w:shd w:val="clear" w:color="auto" w:fill="auto"/>
        <w:bidi w:val="0"/>
        <w:spacing w:before="0" w:line="240" w:lineRule="auto"/>
        <w:ind w:left="0" w:right="0" w:firstLine="0"/>
        <w:jc w:val="both"/>
      </w:pPr>
      <w:bookmarkStart w:id="1122" w:name="bookmark1122"/>
      <w:bookmarkStart w:id="1123" w:name="bookmark1123"/>
      <w:bookmarkStart w:id="1124" w:name="bookmark1124"/>
      <w:bookmarkStart w:id="1125" w:name="bookmark1125"/>
      <w:r>
        <w:rPr>
          <w:color w:val="000000"/>
          <w:spacing w:val="0"/>
          <w:w w:val="100"/>
          <w:position w:val="0"/>
          <w:sz w:val="24"/>
          <w:szCs w:val="24"/>
        </w:rPr>
        <w:t>七</w:t>
      </w:r>
      <w:bookmarkEnd w:id="1124"/>
      <w:r>
        <w:rPr>
          <w:color w:val="000000"/>
          <w:spacing w:val="0"/>
          <w:w w:val="100"/>
          <w:position w:val="0"/>
          <w:sz w:val="24"/>
          <w:szCs w:val="24"/>
        </w:rPr>
        <w:t>、合并财务报表项目注释</w:t>
      </w:r>
      <w:bookmarkEnd w:id="1122"/>
      <w:bookmarkEnd w:id="1123"/>
      <w:bookmarkEnd w:id="1125"/>
    </w:p>
    <w:p>
      <w:pPr>
        <w:pStyle w:val="Style37"/>
        <w:keepNext/>
        <w:keepLines/>
        <w:widowControl w:val="0"/>
        <w:shd w:val="clear" w:color="auto" w:fill="auto"/>
        <w:bidi w:val="0"/>
        <w:spacing w:before="0" w:line="240" w:lineRule="auto"/>
        <w:ind w:left="0" w:right="0" w:firstLine="0"/>
        <w:jc w:val="both"/>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26"/>
      <w:bookmarkEnd w:id="1127"/>
      <w:bookmarkEnd w:id="112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946,425,336.76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1,185,299,989.14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742,599.99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10,183,249.04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947,167,936.75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1,195,490,346.92</w:t>
            </w: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339,255,256.91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330,217,425.75</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29"/>
      <w:bookmarkEnd w:id="1130"/>
      <w:bookmarkEnd w:id="1131"/>
    </w:p>
    <w:p>
      <w:pPr>
        <w:pStyle w:val="Style41"/>
        <w:keepNext/>
        <w:keepLines/>
        <w:widowControl w:val="0"/>
        <w:numPr>
          <w:ilvl w:val="0"/>
          <w:numId w:val="99"/>
        </w:numPr>
        <w:shd w:val="clear" w:color="auto" w:fill="auto"/>
        <w:bidi w:val="0"/>
        <w:spacing w:before="0" w:after="360" w:line="240" w:lineRule="auto"/>
        <w:ind w:left="0" w:right="0" w:firstLine="14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应收票据分类列示</w:t>
      </w:r>
      <w:bookmarkEnd w:id="1132"/>
      <w:bookmarkEnd w:id="1133"/>
      <w:bookmarkEnd w:id="113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76,042,929.68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542,460.00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76,585,389.68</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76,585,38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76,585,38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76,042,92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76,042,92</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542,460.0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542,460.0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w:t>
            </w:r>
          </w:p>
          <w:p>
            <w:pPr>
              <w:pStyle w:val="Style9"/>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76,585,38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76,585,38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2"/>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numPr>
          <w:ilvl w:val="0"/>
          <w:numId w:val="99"/>
        </w:numPr>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期末公司已背书或贴现且在资产负债表日尚未到期的应收票据</w:t>
      </w:r>
      <w:bookmarkEnd w:id="1136"/>
      <w:bookmarkEnd w:id="1137"/>
      <w:bookmarkEnd w:id="1139"/>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47,436,755.00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122,826,755.00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color w:val="000000"/>
          <w:spacing w:val="0"/>
          <w:w w:val="100"/>
          <w:position w:val="0"/>
        </w:rPr>
        <w:t>、应收账款</w:t>
      </w:r>
      <w:bookmarkEnd w:id="1140"/>
      <w:bookmarkEnd w:id="1141"/>
      <w:bookmarkEnd w:id="1143"/>
    </w:p>
    <w:p>
      <w:pPr>
        <w:pStyle w:val="Style41"/>
        <w:keepNext/>
        <w:keepLines/>
        <w:widowControl w:val="0"/>
        <w:numPr>
          <w:ilvl w:val="0"/>
          <w:numId w:val="101"/>
        </w:numPr>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应收账款分类披露</w:t>
      </w:r>
      <w:bookmarkEnd w:id="1144"/>
      <w:bookmarkEnd w:id="1145"/>
      <w:bookmarkEnd w:id="1147"/>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355,821.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355,821.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355,821.8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355,821.8</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355,821.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355,821.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355,821.8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355,821.8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67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单独计提坏账准备 的应收账款</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513,887,</w:t>
            </w:r>
          </w:p>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017.10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75,204,5</w:t>
            </w:r>
          </w:p>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438,682,4</w:t>
            </w:r>
          </w:p>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326,953,2</w:t>
            </w:r>
          </w:p>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26,519,10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300,434,13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413,287,</w:t>
            </w:r>
          </w:p>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017.10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75,204,5</w:t>
            </w:r>
          </w:p>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338,082,4</w:t>
            </w:r>
          </w:p>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23.94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226,519,9</w:t>
            </w:r>
          </w:p>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08.31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26,519,10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200,000,80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保理业务组合</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100,600,</w:t>
            </w:r>
          </w:p>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100,600,0</w:t>
            </w:r>
          </w:p>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100,433,3</w:t>
            </w:r>
          </w:p>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100,433,33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514,242,</w:t>
            </w:r>
          </w:p>
          <w:p>
            <w:pPr>
              <w:pStyle w:val="Style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838.97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75,560,4</w:t>
            </w:r>
          </w:p>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438,682,4</w:t>
            </w:r>
          </w:p>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23.94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327,309,0</w:t>
            </w:r>
          </w:p>
          <w:p>
            <w:pPr>
              <w:pStyle w:val="Style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63.51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26,874,92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300,434,13</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355,821.87</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上海掌握广告传播有限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收回可能性极小</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 公司湖南省分行营业部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收回可能性极小</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沈阳维方广告传媒有限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353,247.19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353,247.19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收回可能性极小</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355,821.87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355,821.87</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75,204,593.16</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214,105,134.54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6,084,700.00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121,694.00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71,552,307.09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14,310,461.42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121,544,875.47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60,772,437.74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413,287,017.10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75,204,593.16</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r>
        <w:br w:type="page"/>
      </w:r>
    </w:p>
    <w:p>
      <w:pPr>
        <w:pStyle w:val="Style61"/>
        <w:keepNext w:val="0"/>
        <w:keepLines w:val="0"/>
        <w:widowControl w:val="0"/>
        <w:shd w:val="clear" w:color="auto" w:fill="auto"/>
        <w:bidi w:val="0"/>
        <w:spacing w:before="0" w:line="240" w:lineRule="auto"/>
        <w:ind w:left="0" w:right="0" w:firstLine="0"/>
        <w:jc w:val="both"/>
      </w:pPr>
      <w:r>
        <w:rPr>
          <w:color w:val="000000"/>
          <w:spacing w:val="0"/>
          <w:w w:val="100"/>
          <w:position w:val="0"/>
        </w:rPr>
        <w:t>以账龄作为信用风险特征组合。</w:t>
      </w:r>
    </w:p>
    <w:p>
      <w:pPr>
        <w:pStyle w:val="Style3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保理本金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100,600,000.00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以保理业务为信用风险组合。</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4853"/>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tabs>
                <w:tab w:pos="2386"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810" w:hRule="exact"/>
        </w:trPr>
        <w:tc>
          <w:tcPr>
            <w:gridSpan w:val="3"/>
            <w:tcBorders>
              <w:top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320,789,834.54</w:t>
            </w:r>
          </w:p>
        </w:tc>
      </w:tr>
      <w:tr>
        <w:trPr>
          <w:trHeight w:val="403"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315,378,727.57</w:t>
            </w:r>
          </w:p>
        </w:tc>
      </w:tr>
      <w:tr>
        <w:trPr>
          <w:trHeight w:val="403" w:hRule="exact"/>
        </w:trPr>
        <w:tc>
          <w:tcPr>
            <w:gridSpan w:val="2"/>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5,411,106.97</w:t>
            </w:r>
          </w:p>
        </w:tc>
      </w:tr>
      <w:tr>
        <w:trPr>
          <w:trHeight w:val="403"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71,552,307.09</w:t>
            </w:r>
          </w:p>
        </w:tc>
      </w:tr>
      <w:tr>
        <w:trPr>
          <w:trHeight w:val="398"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121,547,730.28</w:t>
            </w:r>
          </w:p>
        </w:tc>
      </w:tr>
      <w:tr>
        <w:trPr>
          <w:trHeight w:val="403"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352,967.06</w:t>
            </w:r>
          </w:p>
        </w:tc>
      </w:tr>
      <w:tr>
        <w:trPr>
          <w:trHeight w:val="403"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352,967.06</w:t>
            </w:r>
          </w:p>
        </w:tc>
      </w:tr>
      <w:tr>
        <w:trPr>
          <w:trHeight w:val="413" w:hRule="exact"/>
        </w:trPr>
        <w:tc>
          <w:tcPr>
            <w:gridSpan w:val="2"/>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514,242,838.97</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48"/>
      <w:bookmarkEnd w:id="1149"/>
      <w:bookmarkEnd w:id="1151"/>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应收账款坏账准</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26,874,925.46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48,685,489.57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75,560,415.03</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26,874,925.46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48,685,489.57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75,560,415.03</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152"/>
      <w:bookmarkEnd w:id="1153"/>
      <w:bookmarkEnd w:id="1155"/>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127,308,342.80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77,761,824.51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26,959,369.34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23,389,955.00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7,731,977.50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22,271,074.64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18,358,084.07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269,089,281.02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4</w:t>
      </w:r>
      <w:bookmarkEnd w:id="1158"/>
      <w:r>
        <w:rPr>
          <w:color w:val="000000"/>
          <w:spacing w:val="0"/>
          <w:w w:val="100"/>
          <w:position w:val="0"/>
        </w:rPr>
        <w:t>、预付款项</w:t>
      </w:r>
      <w:bookmarkEnd w:id="1156"/>
      <w:bookmarkEnd w:id="1157"/>
      <w:bookmarkEnd w:id="1159"/>
    </w:p>
    <w:p>
      <w:pPr>
        <w:pStyle w:val="Style41"/>
        <w:keepNext/>
        <w:keepLines/>
        <w:widowControl w:val="0"/>
        <w:shd w:val="clear" w:color="auto" w:fill="auto"/>
        <w:bidi w:val="0"/>
        <w:spacing w:before="0" w:after="34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0"/>
      <w:bookmarkEnd w:id="1161"/>
      <w:bookmarkEnd w:id="1163"/>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124,847,966.63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24,937,841.19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806,411.61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1,551,256.49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39,052.16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125,693,537.47</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26,489,204.75</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1"/>
        <w:keepNext/>
        <w:keepLines/>
        <w:widowControl w:val="0"/>
        <w:shd w:val="clear" w:color="auto" w:fill="auto"/>
        <w:bidi w:val="0"/>
        <w:spacing w:before="0" w:after="34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64"/>
      <w:bookmarkEnd w:id="1165"/>
      <w:bookmarkEnd w:id="1167"/>
    </w:p>
    <w:tbl>
      <w:tblPr>
        <w:tblOverlap w:val="never"/>
        <w:jc w:val="center"/>
        <w:tblLayout w:type="fixed"/>
      </w:tblPr>
      <w:tblGrid>
        <w:gridCol w:w="1819"/>
        <w:gridCol w:w="1133"/>
        <w:gridCol w:w="1421"/>
        <w:gridCol w:w="1555"/>
        <w:gridCol w:w="1848"/>
        <w:gridCol w:w="1406"/>
      </w:tblGrid>
      <w:tr>
        <w:trPr>
          <w:trHeight w:val="67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center"/>
              <w:rPr>
                <w:sz w:val="20"/>
                <w:szCs w:val="20"/>
              </w:rPr>
            </w:pPr>
            <w:r>
              <w:rPr>
                <w:b/>
                <w:bCs/>
                <w:color w:val="000000"/>
                <w:spacing w:val="0"/>
                <w:w w:val="100"/>
                <w:position w:val="0"/>
                <w:sz w:val="20"/>
                <w:szCs w:val="20"/>
              </w:rPr>
              <w:t>与本公司关 系</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center"/>
              <w:rPr>
                <w:sz w:val="20"/>
                <w:szCs w:val="20"/>
              </w:rPr>
            </w:pPr>
            <w:r>
              <w:rPr>
                <w:b/>
                <w:bCs/>
                <w:color w:val="000000"/>
                <w:spacing w:val="0"/>
                <w:w w:val="100"/>
                <w:position w:val="0"/>
                <w:sz w:val="20"/>
                <w:szCs w:val="20"/>
              </w:rPr>
              <w:t>占预付账款总额 的比例</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账龄</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未结算原因</w:t>
            </w:r>
          </w:p>
        </w:tc>
      </w:tr>
      <w:tr>
        <w:trPr>
          <w:trHeight w:val="66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34,037,012.87</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27.08</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个月（含）以内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未达到结算条 件</w:t>
            </w:r>
          </w:p>
        </w:tc>
      </w:tr>
      <w:tr>
        <w:trPr>
          <w:trHeight w:val="686" w:hRule="exact"/>
        </w:trPr>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第二名</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28,507,058.75</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22.68</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个月（含）以内</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未达到结算条 件</w:t>
            </w:r>
          </w:p>
        </w:tc>
      </w:tr>
    </w:tbl>
    <w:p>
      <w:pPr>
        <w:widowControl w:val="0"/>
        <w:spacing w:line="1" w:lineRule="exact"/>
      </w:pPr>
      <w:r>
        <w:br w:type="page"/>
      </w:r>
    </w:p>
    <w:tbl>
      <w:tblPr>
        <w:tblOverlap w:val="never"/>
        <w:jc w:val="center"/>
        <w:tblLayout w:type="fixed"/>
      </w:tblPr>
      <w:tblGrid>
        <w:gridCol w:w="1819"/>
        <w:gridCol w:w="1133"/>
        <w:gridCol w:w="1421"/>
        <w:gridCol w:w="1555"/>
        <w:gridCol w:w="1848"/>
        <w:gridCol w:w="1406"/>
      </w:tblGrid>
      <w:tr>
        <w:trPr>
          <w:trHeight w:val="67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20,014,441.53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15.92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个月（含）以内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未达到结算条 件</w:t>
            </w:r>
          </w:p>
        </w:tc>
      </w:tr>
      <w:tr>
        <w:trPr>
          <w:trHeight w:val="662"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12,348,000.00</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9.82</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个月（含）以内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未达到结算条 件</w:t>
            </w:r>
          </w:p>
        </w:tc>
      </w:tr>
      <w:tr>
        <w:trPr>
          <w:trHeight w:val="667" w:hRule="exact"/>
        </w:trPr>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非关联方</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6,445,115.55</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5.13</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个月（含）以内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未达到结算条 件</w:t>
            </w:r>
          </w:p>
        </w:tc>
      </w:tr>
      <w:tr>
        <w:trPr>
          <w:trHeight w:val="37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101,351,628.70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80.63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3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400" w:line="240" w:lineRule="auto"/>
        <w:ind w:left="0" w:right="0" w:firstLine="0"/>
        <w:jc w:val="both"/>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5</w:t>
      </w:r>
      <w:bookmarkEnd w:id="1170"/>
      <w:r>
        <w:rPr>
          <w:color w:val="000000"/>
          <w:spacing w:val="0"/>
          <w:w w:val="100"/>
          <w:position w:val="0"/>
        </w:rPr>
        <w:t>、其他应收款</w:t>
      </w:r>
      <w:bookmarkEnd w:id="1168"/>
      <w:bookmarkEnd w:id="1169"/>
      <w:bookmarkEnd w:id="117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63,698,875.36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211,509,380.74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63,851,375.36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211,509,380.74</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72"/>
      <w:bookmarkEnd w:id="1173"/>
      <w:bookmarkEnd w:id="1175"/>
    </w:p>
    <w:p>
      <w:pPr>
        <w:pStyle w:val="Style67"/>
        <w:keepNext/>
        <w:keepLines/>
        <w:widowControl w:val="0"/>
        <w:shd w:val="clear" w:color="auto" w:fill="auto"/>
        <w:bidi w:val="0"/>
        <w:spacing w:before="0" w:after="360" w:line="240" w:lineRule="auto"/>
        <w:ind w:left="0" w:right="0" w:firstLine="0"/>
        <w:jc w:val="both"/>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color w:val="000000"/>
          <w:spacing w:val="0"/>
          <w:w w:val="100"/>
          <w:position w:val="0"/>
        </w:rPr>
        <w:t>）应收利息分类</w:t>
      </w:r>
      <w:bookmarkEnd w:id="1176"/>
      <w:bookmarkEnd w:id="1177"/>
      <w:bookmarkEnd w:id="1179"/>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both"/>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180"/>
      <w:bookmarkEnd w:id="1181"/>
      <w:bookmarkEnd w:id="1183"/>
    </w:p>
    <w:p>
      <w:pPr>
        <w:pStyle w:val="Style67"/>
        <w:keepNext/>
        <w:keepLines/>
        <w:widowControl w:val="0"/>
        <w:shd w:val="clear" w:color="auto" w:fill="auto"/>
        <w:bidi w:val="0"/>
        <w:spacing w:before="0" w:after="360" w:line="240" w:lineRule="auto"/>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color w:val="000000"/>
          <w:spacing w:val="0"/>
          <w:w w:val="100"/>
          <w:position w:val="0"/>
        </w:rPr>
        <w:t>）其他应收款按款项性质分类情况</w:t>
      </w:r>
      <w:bookmarkEnd w:id="1184"/>
      <w:bookmarkEnd w:id="1185"/>
      <w:bookmarkEnd w:id="118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70,160,000.02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90,160,000.02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2,573,408.24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3,454,803.39</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16,106,432.62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32,738,943.64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员工备用金及垫付款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1,689,114.03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1,593,661.19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91,516,000.00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被投资单位原股东承诺退回投资款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2,475,941.37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93,004,896.28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231,463,408.24</w:t>
            </w:r>
          </w:p>
        </w:tc>
      </w:tr>
    </w:tbl>
    <w:p>
      <w:pPr>
        <w:widowControl w:val="0"/>
        <w:spacing w:after="319" w:line="1" w:lineRule="exact"/>
      </w:pPr>
    </w:p>
    <w:p>
      <w:pPr>
        <w:pStyle w:val="Style67"/>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color w:val="000000"/>
          <w:spacing w:val="0"/>
          <w:w w:val="100"/>
          <w:position w:val="0"/>
        </w:rPr>
        <w:t>）坏账准备计提情况</w:t>
      </w:r>
      <w:bookmarkEnd w:id="1188"/>
      <w:bookmarkEnd w:id="1189"/>
      <w:bookmarkEnd w:id="119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1,303,633.51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18,650,393.99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19,954,027.50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25,519,027.41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2,491,360.00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28,010,387.41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18,650,393.99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18,650,393.99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26,814,660.92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2,491,360.00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29,306,020.92</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4,676,649.60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4,402,683.60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273,966.00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86,245,859.35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128,389.21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1,953,998.12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1,148,858.50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787,239.62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93,004,896.28</w:t>
            </w:r>
          </w:p>
        </w:tc>
      </w:tr>
    </w:tbl>
    <w:p>
      <w:pPr>
        <w:widowControl w:val="0"/>
        <w:spacing w:after="319" w:line="1" w:lineRule="exact"/>
      </w:pPr>
    </w:p>
    <w:p>
      <w:pPr>
        <w:pStyle w:val="Style67"/>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3</w:t>
      </w:r>
      <w:bookmarkEnd w:id="1194"/>
      <w:r>
        <w:rPr>
          <w:color w:val="000000"/>
          <w:spacing w:val="0"/>
          <w:w w:val="100"/>
          <w:position w:val="0"/>
        </w:rPr>
        <w:t>）本期计提、收回或转回的坏账准备情况</w:t>
      </w:r>
      <w:bookmarkEnd w:id="1192"/>
      <w:bookmarkEnd w:id="1193"/>
      <w:bookmarkEnd w:id="1195"/>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19,954,027.50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28,010,387.41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18,650,393.99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29,306,020.92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19,954,027.50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28,010,387.41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18,650,393.99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29,306,020.92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7"/>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4</w:t>
      </w:r>
      <w:bookmarkEnd w:id="1198"/>
      <w:r>
        <w:rPr>
          <w:color w:val="000000"/>
          <w:spacing w:val="0"/>
          <w:w w:val="100"/>
          <w:position w:val="0"/>
        </w:rPr>
        <w:t>）本期实际核销的其他应收款情况</w:t>
      </w:r>
      <w:bookmarkEnd w:id="1196"/>
      <w:bookmarkEnd w:id="1197"/>
      <w:bookmarkEnd w:id="1199"/>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荆门市旺东煤炭有限公司</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18,650,393.99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9"/>
              <w:keepNext w:val="0"/>
              <w:keepLines w:val="0"/>
              <w:widowControl w:val="0"/>
              <w:shd w:val="clear" w:color="auto" w:fill="auto"/>
              <w:bidi w:val="0"/>
              <w:spacing w:before="0" w:after="380" w:line="240" w:lineRule="auto"/>
              <w:ind w:left="0" w:right="0" w:firstLine="0"/>
              <w:jc w:val="left"/>
              <w:rPr>
                <w:sz w:val="20"/>
                <w:szCs w:val="20"/>
              </w:rPr>
            </w:pPr>
            <w:bookmarkStart w:id="1200" w:name="bookmark1200"/>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00"/>
          </w:p>
          <w:p>
            <w:pPr>
              <w:pStyle w:val="Style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70,160,000.00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14,032,000.00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9,676,800.00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1,935,360.00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应收退回广告款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2,491,360.00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2,491,360.00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应退回投资款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2,475,941.37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个月（含）以内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广告发布费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1,325,173.35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265,034.67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86,129,274.72</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18,723,754.67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6</w:t>
      </w:r>
      <w:bookmarkEnd w:id="1203"/>
      <w:r>
        <w:rPr>
          <w:color w:val="000000"/>
          <w:spacing w:val="0"/>
          <w:w w:val="100"/>
          <w:position w:val="0"/>
        </w:rPr>
        <w:t>、存货</w:t>
      </w:r>
      <w:bookmarkEnd w:id="1201"/>
      <w:bookmarkEnd w:id="1202"/>
      <w:bookmarkEnd w:id="120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r>
        <w:br w:type="page"/>
      </w:r>
    </w:p>
    <w:p>
      <w:pPr>
        <w:pStyle w:val="Style41"/>
        <w:keepNext/>
        <w:keepLines/>
        <w:widowControl w:val="0"/>
        <w:shd w:val="clear" w:color="auto" w:fill="auto"/>
        <w:bidi w:val="0"/>
        <w:spacing w:before="0" w:after="36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05"/>
      <w:bookmarkEnd w:id="1206"/>
      <w:bookmarkEnd w:id="1208"/>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777,406.56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398,590.80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378,815.76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150,549,784.20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150,549,784.20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44,959,158.34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44,958,522.03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13,895.77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19,096,545.60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19,096,545.60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委托代销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58,511.33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151,399,597.86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398,590.80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151,001,007.06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64,055,703.94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64,055,067.63</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09"/>
      <w:bookmarkEnd w:id="1210"/>
      <w:bookmarkEnd w:id="1212"/>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398,590.80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398,590.80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398,590.80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398,590.80</w:t>
            </w:r>
          </w:p>
        </w:tc>
      </w:tr>
    </w:tbl>
    <w:p>
      <w:pPr>
        <w:pStyle w:val="Style29"/>
        <w:keepNext w:val="0"/>
        <w:keepLines w:val="0"/>
        <w:widowControl w:val="0"/>
        <w:shd w:val="clear" w:color="auto" w:fill="auto"/>
        <w:bidi w:val="0"/>
        <w:spacing w:before="0" w:after="0" w:line="302"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：本期其他增加为合并范围增加子公司云南诚邦富吉生物科技有限公司所致。 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：本公司期末无用于债务担保的存货。</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7</w:t>
      </w:r>
      <w:bookmarkEnd w:id="1215"/>
      <w:r>
        <w:rPr>
          <w:color w:val="000000"/>
          <w:spacing w:val="0"/>
          <w:w w:val="100"/>
          <w:position w:val="0"/>
        </w:rPr>
        <w:t>、其他流动资产</w:t>
      </w:r>
      <w:bookmarkEnd w:id="1213"/>
      <w:bookmarkEnd w:id="1214"/>
      <w:bookmarkEnd w:id="1216"/>
    </w:p>
    <w:p>
      <w:pPr>
        <w:pStyle w:val="Style3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19,542,863.80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17,007,854.01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313,333.37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354,460.60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19,856,197.17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17,362,314.61</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8</w:t>
      </w:r>
      <w:bookmarkEnd w:id="1219"/>
      <w:r>
        <w:rPr>
          <w:color w:val="000000"/>
          <w:spacing w:val="0"/>
          <w:w w:val="100"/>
          <w:position w:val="0"/>
        </w:rPr>
        <w:t>、发放贷款和垫款</w:t>
      </w:r>
      <w:bookmarkEnd w:id="1217"/>
      <w:bookmarkEnd w:id="1218"/>
      <w:bookmarkEnd w:id="1220"/>
    </w:p>
    <w:p>
      <w:pPr>
        <w:pStyle w:val="Style61"/>
        <w:keepNext w:val="0"/>
        <w:keepLines w:val="0"/>
        <w:widowControl w:val="0"/>
        <w:shd w:val="clear" w:color="auto" w:fill="auto"/>
        <w:bidi w:val="0"/>
        <w:spacing w:before="0" w:after="0" w:line="240" w:lineRule="auto"/>
        <w:ind w:left="0" w:right="0" w:firstLine="560"/>
        <w:jc w:val="left"/>
      </w:pPr>
      <w:bookmarkStart w:id="1221" w:name="bookmark1221"/>
      <w:bookmarkStart w:id="1222" w:name="bookmark1222"/>
      <w:r>
        <w:rPr>
          <w:color w:val="000000"/>
          <w:spacing w:val="0"/>
          <w:w w:val="100"/>
          <w:position w:val="0"/>
        </w:rPr>
        <w:t>（</w:t>
      </w:r>
      <w:bookmarkEnd w:id="1221"/>
      <w:bookmarkEnd w:id="1222"/>
      <w:r>
        <w:rPr>
          <w:rFonts w:ascii="Times New Roman" w:eastAsia="Times New Roman" w:hAnsi="Times New Roman" w:cs="Times New Roman"/>
          <w:color w:val="000000"/>
          <w:spacing w:val="0"/>
          <w:w w:val="100"/>
          <w:position w:val="0"/>
        </w:rPr>
        <w:t>1</w:t>
      </w:r>
      <w:r>
        <w:rPr>
          <w:color w:val="000000"/>
          <w:spacing w:val="0"/>
          <w:w w:val="100"/>
          <w:position w:val="0"/>
        </w:rPr>
        <w:t>）明细情况</w:t>
      </w:r>
    </w:p>
    <w:tbl>
      <w:tblPr>
        <w:tblOverlap w:val="never"/>
        <w:jc w:val="center"/>
        <w:tblLayout w:type="fixed"/>
      </w:tblPr>
      <w:tblGrid>
        <w:gridCol w:w="1200"/>
        <w:gridCol w:w="1560"/>
        <w:gridCol w:w="1315"/>
        <w:gridCol w:w="1560"/>
        <w:gridCol w:w="1555"/>
        <w:gridCol w:w="1315"/>
        <w:gridCol w:w="1478"/>
      </w:tblGrid>
      <w:tr>
        <w:trPr>
          <w:trHeight w:val="360" w:hRule="exact"/>
        </w:trPr>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gridSpan w:val="3"/>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gridSpan w:val="3"/>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7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贷款损失准备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r>
    </w:tbl>
    <w:p>
      <w:pPr>
        <w:widowControl w:val="0"/>
        <w:spacing w:line="1" w:lineRule="exact"/>
      </w:pPr>
      <w:r>
        <w:br w:type="page"/>
      </w:r>
    </w:p>
    <w:tbl>
      <w:tblPr>
        <w:tblOverlap w:val="never"/>
        <w:jc w:val="center"/>
        <w:tblLayout w:type="fixed"/>
      </w:tblPr>
      <w:tblGrid>
        <w:gridCol w:w="1200"/>
        <w:gridCol w:w="1560"/>
        <w:gridCol w:w="1315"/>
        <w:gridCol w:w="1560"/>
        <w:gridCol w:w="1555"/>
        <w:gridCol w:w="1315"/>
        <w:gridCol w:w="1450"/>
      </w:tblGrid>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贷款本金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1,248,000,000.00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14,880,000.00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1,233,120,000.00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1,007,000,000.00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10,070,000.00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996,930,000.00</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贷款利息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225,000.00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222,750.00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1,190,833.34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11908.33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180" w:firstLine="0"/>
              <w:jc w:val="right"/>
              <w:rPr>
                <w:sz w:val="20"/>
                <w:szCs w:val="20"/>
              </w:rPr>
            </w:pPr>
            <w:r>
              <w:rPr>
                <w:rFonts w:ascii="Times New Roman" w:eastAsia="Times New Roman" w:hAnsi="Times New Roman" w:cs="Times New Roman"/>
                <w:color w:val="000000"/>
                <w:spacing w:val="0"/>
                <w:w w:val="100"/>
                <w:position w:val="0"/>
                <w:sz w:val="20"/>
                <w:szCs w:val="20"/>
              </w:rPr>
              <w:t>1,178,925.01</w:t>
            </w:r>
          </w:p>
        </w:tc>
      </w:tr>
      <w:tr>
        <w:trPr>
          <w:trHeight w:val="374"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1,248,225,000.00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14,882,250.00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1,233,342,750.00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1,008,190,833.34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10,081,908.33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998,108,925.01</w:t>
            </w:r>
          </w:p>
        </w:tc>
      </w:tr>
    </w:tbl>
    <w:p>
      <w:pPr>
        <w:pStyle w:val="Style29"/>
        <w:keepNext w:val="0"/>
        <w:keepLines w:val="0"/>
        <w:widowControl w:val="0"/>
        <w:shd w:val="clear" w:color="auto" w:fill="auto"/>
        <w:bidi w:val="0"/>
        <w:spacing w:before="0" w:after="0" w:line="240" w:lineRule="auto"/>
        <w:ind w:left="523"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)风险分类情况</w:t>
      </w:r>
    </w:p>
    <w:p>
      <w:pPr>
        <w:widowControl w:val="0"/>
        <w:spacing w:line="1" w:lineRule="exact"/>
      </w:pPr>
    </w:p>
    <w:tbl>
      <w:tblPr>
        <w:tblOverlap w:val="never"/>
        <w:jc w:val="left"/>
        <w:tblLayout w:type="fixed"/>
      </w:tblPr>
      <w:tblGrid>
        <w:gridCol w:w="3202"/>
        <w:gridCol w:w="2818"/>
        <w:gridCol w:w="3149"/>
      </w:tblGrid>
      <w:tr>
        <w:trPr>
          <w:trHeight w:val="36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1,238,225,000.00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1,008,190,833.34</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1,248,225,000.00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1,008,190,833.34</w:t>
            </w:r>
          </w:p>
        </w:tc>
      </w:tr>
    </w:tbl>
    <w:p>
      <w:pPr>
        <w:pStyle w:val="Style29"/>
        <w:keepNext w:val="0"/>
        <w:keepLines w:val="0"/>
        <w:widowControl w:val="0"/>
        <w:shd w:val="clear" w:color="auto" w:fill="auto"/>
        <w:bidi w:val="0"/>
        <w:spacing w:before="0" w:after="0" w:line="240" w:lineRule="auto"/>
        <w:ind w:left="523"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)贷款损失准备情况</w:t>
      </w:r>
    </w:p>
    <w:p>
      <w:pPr>
        <w:widowControl w:val="0"/>
        <w:spacing w:line="1" w:lineRule="exact"/>
      </w:pPr>
    </w:p>
    <w:tbl>
      <w:tblPr>
        <w:tblOverlap w:val="never"/>
        <w:jc w:val="left"/>
        <w:tblLayout w:type="fixed"/>
      </w:tblPr>
      <w:tblGrid>
        <w:gridCol w:w="1819"/>
        <w:gridCol w:w="2136"/>
        <w:gridCol w:w="1315"/>
        <w:gridCol w:w="1862"/>
        <w:gridCol w:w="1949"/>
      </w:tblGrid>
      <w:tr>
        <w:trPr>
          <w:trHeight w:val="365" w:hRule="exact"/>
        </w:trPr>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0"/>
                <w:szCs w:val="20"/>
              </w:rPr>
            </w:pPr>
            <w:r>
              <w:rPr>
                <w:b/>
                <w:bCs/>
                <w:color w:val="000000"/>
                <w:spacing w:val="0"/>
                <w:w w:val="100"/>
                <w:position w:val="0"/>
                <w:sz w:val="20"/>
                <w:szCs w:val="20"/>
              </w:rPr>
              <w:t>分类</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预期信用损失率</w:t>
            </w:r>
            <w:r>
              <w:rPr>
                <w:b/>
                <w:bCs/>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1,238,225,000.00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99.20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12,382,250.00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r>
      <w:tr>
        <w:trPr>
          <w:trHeight w:val="35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r>
      <w:tr>
        <w:trPr>
          <w:trHeight w:val="37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1,248,225,000.00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14,882,250.00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续前表:</w:t>
      </w:r>
    </w:p>
    <w:p>
      <w:pPr>
        <w:widowControl w:val="0"/>
        <w:spacing w:line="1" w:lineRule="exact"/>
      </w:pPr>
    </w:p>
    <w:tbl>
      <w:tblPr>
        <w:tblOverlap w:val="never"/>
        <w:jc w:val="left"/>
        <w:tblLayout w:type="fixed"/>
      </w:tblPr>
      <w:tblGrid>
        <w:gridCol w:w="1819"/>
        <w:gridCol w:w="2136"/>
        <w:gridCol w:w="1315"/>
        <w:gridCol w:w="1862"/>
        <w:gridCol w:w="1949"/>
      </w:tblGrid>
      <w:tr>
        <w:trPr>
          <w:trHeight w:val="365" w:hRule="exact"/>
        </w:trPr>
        <w:tc>
          <w:tcPr>
            <w:vMerge w:val="restart"/>
            <w:tcBorders>
              <w:top w:val="single" w:sz="4"/>
              <w:left w:val="single" w:sz="4"/>
            </w:tcBorders>
            <w:shd w:val="clear" w:color="auto" w:fill="FFFFFF"/>
            <w:vAlign w:val="top"/>
          </w:tcPr>
          <w:p>
            <w:pPr>
              <w:pStyle w:val="Style9"/>
              <w:keepNext w:val="0"/>
              <w:keepLines w:val="0"/>
              <w:widowControl w:val="0"/>
              <w:shd w:val="clear" w:color="auto" w:fill="auto"/>
              <w:bidi w:val="0"/>
              <w:spacing w:before="80" w:after="0" w:line="240" w:lineRule="auto"/>
              <w:ind w:left="0" w:right="0" w:firstLine="0"/>
              <w:jc w:val="center"/>
              <w:rPr>
                <w:sz w:val="20"/>
                <w:szCs w:val="20"/>
              </w:rPr>
            </w:pPr>
            <w:r>
              <w:rPr>
                <w:b/>
                <w:bCs/>
                <w:color w:val="000000"/>
                <w:spacing w:val="0"/>
                <w:w w:val="100"/>
                <w:position w:val="0"/>
                <w:sz w:val="20"/>
                <w:szCs w:val="20"/>
              </w:rPr>
              <w:t>分类</w:t>
            </w:r>
          </w:p>
        </w:tc>
        <w:tc>
          <w:tcPr>
            <w:gridSpan w:val="4"/>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贷款损失准备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w:t>
            </w:r>
            <w:r>
              <w:rPr>
                <w:b/>
                <w:bCs/>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1,008,190,833.34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10,081,908.33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74"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1,008,190,833.34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10,081,908.33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1223" w:name="bookmark1223"/>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、其他非流动金融资产</w:t>
      </w:r>
      <w:bookmarkEnd w:id="1223"/>
    </w:p>
    <w:p>
      <w:pPr>
        <w:widowControl w:val="0"/>
        <w:spacing w:after="3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北京沃美影城投资款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24"/>
      <w:bookmarkEnd w:id="1225"/>
      <w:bookmarkEnd w:id="1227"/>
    </w:p>
    <w:p>
      <w:pPr>
        <w:pStyle w:val="Style41"/>
        <w:keepNext/>
        <w:keepLines/>
        <w:widowControl w:val="0"/>
        <w:numPr>
          <w:ilvl w:val="0"/>
          <w:numId w:val="103"/>
        </w:numPr>
        <w:shd w:val="clear" w:color="auto" w:fill="auto"/>
        <w:bidi w:val="0"/>
        <w:spacing w:before="0" w:after="36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采用成本计量模式的投资性房地产</w:t>
      </w:r>
      <w:bookmarkEnd w:id="1228"/>
      <w:bookmarkEnd w:id="1229"/>
      <w:bookmarkEnd w:id="123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10,043,041.52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10,043,041.52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10,043,041.52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10,043,041.52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1,431,133.56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1,431,133.56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477,044.52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477,044.52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477,044.52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1,908,178.08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1,908,178.08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8,134,863.44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8,134,863.44</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8,611,907.96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8,611,907.96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32"/>
      <w:bookmarkEnd w:id="1233"/>
      <w:bookmarkEnd w:id="1235"/>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8,133,159.25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1,474,186.43</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8,133,159.25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1,474,186.43</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6"/>
      <w:bookmarkEnd w:id="1237"/>
      <w:bookmarkEnd w:id="1238"/>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办公及电子设备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运营设备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3,304,120.39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351,293.42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3,655,413.81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470,093.37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892,460.14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750,813.02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6,179,385.03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8,292,751.56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150,535.91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313,804.02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474,940.12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890,974.99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5,997,093.31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6,888,068.30</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319,557.46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437,009.00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173,176.68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929,743.14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158,734.66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158,734.66</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158,734.66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158,734.66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3,615,479.10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892,460.14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1,102,106.44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6,179,385.03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11,789,430.71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2,114,481.58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2,181,227.38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623,259.31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42,391.85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512,213.16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431,162.84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1,609,027.16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465,358.34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42,391.85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97,054.61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300,833.12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905,637.92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157,900.97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415,158.55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130,329.72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133,983.08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133,983.08</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133,983.08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133,983.08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2,603,757.81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42,391.85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578,958.96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431,162.84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3,656,271.46</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1,011,721.29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850,068.29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523,147.48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5,748,222.19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8,133,159.25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1,189,638.81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284,547.62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1,474,186.43</w:t>
            </w:r>
          </w:p>
        </w:tc>
      </w:tr>
    </w:tbl>
    <w:p>
      <w:pPr>
        <w:widowControl w:val="0"/>
        <w:spacing w:after="319" w:line="1" w:lineRule="exact"/>
      </w:pPr>
    </w:p>
    <w:p>
      <w:pPr>
        <w:pStyle w:val="Style41"/>
        <w:keepNext/>
        <w:keepLines/>
        <w:widowControl w:val="0"/>
        <w:numPr>
          <w:ilvl w:val="0"/>
          <w:numId w:val="105"/>
        </w:numPr>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bookmarkEnd w:id="1241"/>
      <w:r>
        <w:rPr>
          <w:color w:val="000000"/>
          <w:spacing w:val="0"/>
          <w:w w:val="100"/>
          <w:position w:val="0"/>
        </w:rPr>
        <w:t>暂时闲置的固定资产情况</w:t>
      </w:r>
      <w:bookmarkEnd w:id="1239"/>
      <w:bookmarkEnd w:id="1240"/>
      <w:bookmarkEnd w:id="1242"/>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1,118,985.42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958,889.52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160,095.90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1</w:t>
      </w:r>
      <w:bookmarkEnd w:id="1245"/>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43"/>
      <w:bookmarkEnd w:id="1244"/>
      <w:bookmarkEnd w:id="1246"/>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114,609,408.74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114,609,408.74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47"/>
      <w:bookmarkEnd w:id="1248"/>
      <w:bookmarkEnd w:id="124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乙醇生产线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92,909,785.31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92,909,785.31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生物肥生产线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5,473,779.56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5,473,779.56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大麻生产线</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16,125,843.87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16,125,843.87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万吨燃料乙醇</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114,609,408.74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114,609,408.74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w:t>
      </w:r>
      <w:bookmarkEnd w:id="125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50"/>
      <w:bookmarkEnd w:id="1251"/>
      <w:bookmarkEnd w:id="125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）工程物资</w:t>
      </w:r>
      <w:bookmarkEnd w:id="1254"/>
      <w:bookmarkEnd w:id="1255"/>
      <w:bookmarkEnd w:id="125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37"/>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58"/>
      <w:bookmarkEnd w:id="1259"/>
      <w:bookmarkEnd w:id="1261"/>
    </w:p>
    <w:p>
      <w:pPr>
        <w:pStyle w:val="Style41"/>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62"/>
      <w:bookmarkEnd w:id="1263"/>
      <w:bookmarkEnd w:id="1264"/>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软件及专利权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67,464,251.09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68,659,751.09</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11,167,807.96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410,761.13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11,628,833.24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11,167,807.96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410,761.13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11,628,833.24</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194,339.63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194,339.63</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194,339.63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194,339.63</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11,167,807.96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67,514,515.24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1,195,500.00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216,421.50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80,094,244.70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10,397,028.11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267,262.50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10,664,290.61</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833,757.05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119,550.00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12,462.73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965,769.78</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833,757.05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119,550.00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12,462.73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965,769.78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11,230,785.16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386,812.50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12,462.73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11,630,060.39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51,264,082.42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51,267,187.71</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51,264,082.42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51,267,187.71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11,167,807.96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5,019,647.66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805,582.21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203,958.77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17,196,996.60</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5,803,140.56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925,132.21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6,728,272.77</w:t>
            </w:r>
          </w:p>
        </w:tc>
      </w:tr>
    </w:tbl>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8" w:right="950" w:bottom="1431" w:left="956" w:header="0" w:footer="3" w:gutter="0"/>
          <w:cols w:space="720"/>
          <w:noEndnote/>
          <w:rtlGutter w:val="0"/>
          <w:docGrid w:linePitch="360"/>
        </w:sectPr>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1"/>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65"/>
      <w:bookmarkEnd w:id="1266"/>
      <w:bookmarkEnd w:id="126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11,167,807.96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0"/>
        <w:jc w:val="both"/>
      </w:pPr>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268"/>
      <w:bookmarkEnd w:id="1269"/>
      <w:bookmarkEnd w:id="1270"/>
    </w:p>
    <w:p>
      <w:pPr>
        <w:pStyle w:val="Style41"/>
        <w:keepNext/>
        <w:keepLines/>
        <w:widowControl w:val="0"/>
        <w:shd w:val="clear" w:color="auto" w:fill="auto"/>
        <w:bidi w:val="0"/>
        <w:spacing w:before="0" w:line="240" w:lineRule="auto"/>
        <w:ind w:left="0" w:right="0" w:firstLine="0"/>
        <w:jc w:val="both"/>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71"/>
      <w:bookmarkEnd w:id="1272"/>
      <w:bookmarkEnd w:id="127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918,243,613.35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918,243,613.35</w:t>
            </w:r>
          </w:p>
        </w:tc>
      </w:tr>
      <w:tr>
        <w:trPr>
          <w:trHeight w:val="102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收购云南诚邦富 吉生物科技有限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99,110,793.87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99,110,793.87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918,243,613.35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99,110,793.87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1,017,354,407.22</w:t>
            </w:r>
          </w:p>
        </w:tc>
      </w:tr>
    </w:tbl>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74"/>
      <w:bookmarkEnd w:id="1275"/>
      <w:bookmarkEnd w:id="1276"/>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918,243,613.35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918,243,613.35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918,243,613.35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918,243,613.35</w:t>
            </w:r>
          </w:p>
        </w:tc>
      </w:tr>
    </w:tbl>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商誉所在资产组或资产组组合的相关信息</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2"/>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商誉减值测试的影响</w:t>
      </w:r>
    </w:p>
    <w:p>
      <w:pPr>
        <w:pStyle w:val="Style32"/>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sectPr>
          <w:headerReference w:type="default" r:id="rId11"/>
          <w:footerReference w:type="default" r:id="rId12"/>
          <w:footnotePr>
            <w:pos w:val="pageBottom"/>
            <w:numFmt w:val="decimal"/>
            <w:numRestart w:val="continuous"/>
          </w:footnotePr>
          <w:pgSz w:w="11900" w:h="16840"/>
          <w:pgMar w:top="1470" w:right="1109" w:bottom="2089" w:left="1109" w:header="0" w:footer="3" w:gutter="0"/>
          <w:cols w:space="720"/>
          <w:noEndnote/>
          <w:rtlGutter w:val="0"/>
          <w:docGrid w:linePitch="360"/>
        </w:sectPr>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77"/>
      <w:bookmarkEnd w:id="1278"/>
      <w:bookmarkEnd w:id="1280"/>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企业邮箱系统服务 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13,229.53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12,919.28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12,919.28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97,501.64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110,731.17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12,919.28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110,731.17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12,919.28</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w:t>
      </w:r>
      <w:bookmarkEnd w:id="1283"/>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81"/>
      <w:bookmarkEnd w:id="1282"/>
      <w:bookmarkEnd w:id="1284"/>
    </w:p>
    <w:p>
      <w:pPr>
        <w:pStyle w:val="Style41"/>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85"/>
      <w:bookmarkEnd w:id="1286"/>
      <w:bookmarkEnd w:id="12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1,237,522.44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1,237,522.44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1,237,522.44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1,237,522.44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288"/>
      <w:bookmarkEnd w:id="1289"/>
      <w:bookmarkEnd w:id="129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204,372.24</w:t>
            </w:r>
          </w:p>
        </w:tc>
      </w:tr>
    </w:tbl>
    <w:p>
      <w:pPr>
        <w:widowControl w:val="0"/>
        <w:spacing w:after="319" w:line="1" w:lineRule="exact"/>
      </w:pPr>
    </w:p>
    <w:p>
      <w:pPr>
        <w:pStyle w:val="Style41"/>
        <w:keepNext/>
        <w:keepLines/>
        <w:widowControl w:val="0"/>
        <w:numPr>
          <w:ilvl w:val="0"/>
          <w:numId w:val="105"/>
        </w:numPr>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未确认递延所得税资产明细</w:t>
      </w:r>
      <w:bookmarkEnd w:id="1291"/>
      <w:bookmarkEnd w:id="1292"/>
      <w:bookmarkEnd w:id="1294"/>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68,689,354.63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787,046,233.27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1,412,730,992.57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1,503,732,063.28</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1,481,420,347.20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2,290,778,296.55</w:t>
            </w:r>
          </w:p>
        </w:tc>
      </w:tr>
    </w:tbl>
    <w:p>
      <w:pPr>
        <w:widowControl w:val="0"/>
        <w:spacing w:after="319" w:line="1" w:lineRule="exact"/>
      </w:pPr>
    </w:p>
    <w:p>
      <w:pPr>
        <w:pStyle w:val="Style41"/>
        <w:keepNext/>
        <w:keepLines/>
        <w:widowControl w:val="0"/>
        <w:numPr>
          <w:ilvl w:val="0"/>
          <w:numId w:val="105"/>
        </w:numPr>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未确认递延所得税资产的可抵扣亏损将于以下年度到期</w:t>
      </w:r>
      <w:bookmarkEnd w:id="1295"/>
      <w:bookmarkEnd w:id="1296"/>
      <w:bookmarkEnd w:id="1298"/>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3,138.29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1,005,169.21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17,387,089.71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9,676,618.66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10,121,200.44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1,367,275,244.92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1,476,220,634.84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34,770,821.49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1,412,730,992.57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1,503,732,063.28</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bookmarkEnd w:id="1301"/>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299"/>
      <w:bookmarkEnd w:id="1300"/>
      <w:bookmarkEnd w:id="1302"/>
    </w:p>
    <w:p>
      <w:pPr>
        <w:pStyle w:val="Style41"/>
        <w:keepNext/>
        <w:keepLines/>
        <w:widowControl w:val="0"/>
        <w:shd w:val="clear" w:color="auto" w:fill="auto"/>
        <w:bidi w:val="0"/>
        <w:spacing w:before="0" w:after="360" w:line="240" w:lineRule="auto"/>
        <w:ind w:left="0" w:right="0" w:firstLine="0"/>
        <w:jc w:val="both"/>
      </w:pPr>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03"/>
      <w:bookmarkEnd w:id="1304"/>
      <w:bookmarkEnd w:id="1305"/>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79,951,951.14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20,840,269.49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15,473,694.76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16,884,924.06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14,319,344.88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238,240.00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12,450,708.98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9,877,961.98</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122,195,699.76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47,841,395.53</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06"/>
      <w:bookmarkEnd w:id="1307"/>
      <w:bookmarkEnd w:id="1308"/>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11,899,500.00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9,989,961.98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4,201,700.00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3,881,884.62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3,228,500.00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未达到结算条件</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33,201,546.60</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309"/>
      <w:bookmarkEnd w:id="1310"/>
      <w:bookmarkEnd w:id="1312"/>
    </w:p>
    <w:p>
      <w:pPr>
        <w:pStyle w:val="Style41"/>
        <w:keepNext/>
        <w:keepLines/>
        <w:widowControl w:val="0"/>
        <w:shd w:val="clear" w:color="auto" w:fill="auto"/>
        <w:bidi w:val="0"/>
        <w:spacing w:before="0" w:after="360" w:line="240" w:lineRule="auto"/>
        <w:ind w:left="0" w:right="0" w:firstLine="0"/>
        <w:jc w:val="both"/>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13"/>
      <w:bookmarkEnd w:id="1314"/>
      <w:bookmarkEnd w:id="1315"/>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16"/>
      <w:bookmarkEnd w:id="1317"/>
      <w:bookmarkEnd w:id="1318"/>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1</w:t>
      </w:r>
      <w:bookmarkEnd w:id="1321"/>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319"/>
      <w:bookmarkEnd w:id="1320"/>
      <w:bookmarkEnd w:id="1322"/>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46,170,691.36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10,640,574.31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298,540.61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365,891.44</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46,170,691.36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11,305,006.36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bookmarkEnd w:id="1325"/>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323"/>
      <w:bookmarkEnd w:id="1324"/>
      <w:bookmarkEnd w:id="1326"/>
    </w:p>
    <w:p>
      <w:pPr>
        <w:pStyle w:val="Style41"/>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27"/>
      <w:bookmarkEnd w:id="1328"/>
      <w:bookmarkEnd w:id="13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3,102,229.77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21,878,162.24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22,191,129.13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2,789,262.88</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98,071.62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1,279,720.81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1,377,792.43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1,163,671.00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1,163,671.00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3,200,301.39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24,321,554.05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24,732,592.56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2,789,262.88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30"/>
      <w:bookmarkEnd w:id="1331"/>
      <w:bookmarkEnd w:id="13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2,919,919.83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18,257,043.52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18,610,786.69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2,566,176.66</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84,420.00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627,434.11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557,539.46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154,314.65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64,604.94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1,439,128.01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1,452,965.38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50,767.57</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39,655.70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1,418,022.72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1,406,910.85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50,767.57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1,261.39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7,415.58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23,687.85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13,689.71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37,377.56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33,285.00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1,495,161.07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1,510,442.07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18,004.00</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59,395.53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59,395.53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3,102,229.77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21,878,162.24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22,191,129.13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2,789,262.88</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rPr>
        <w:t>（</w:t>
      </w:r>
      <w:bookmarkEnd w:id="133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33"/>
      <w:bookmarkEnd w:id="1334"/>
      <w:bookmarkEnd w:id="13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93,646.56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1,231,560.11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1,325,206.67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4,425.06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48,160.70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52,585.76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98,071.62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1,279,720.81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1,377,792.43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337"/>
      <w:bookmarkEnd w:id="1338"/>
      <w:bookmarkEnd w:id="134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6,259,923.47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4,783,943.96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8,963,599.41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6,944,293.27</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407,479.72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391,343.26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172,825.35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165,755.01</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4,421,789.17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4,421,789.17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123,591.56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220,846.05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258,473.43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5,802,278.08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5,802,278.08</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72,690.37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71,252.23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48,460.24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44,660.96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11,152.83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7,590.36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26,381,256.37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23,015,182.97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41"/>
      <w:bookmarkEnd w:id="1342"/>
      <w:bookmarkEnd w:id="1344"/>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121,855,563.33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77,664,181.89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122,061,592.35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77,870,210.91</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345"/>
      <w:bookmarkEnd w:id="1346"/>
      <w:bookmarkEnd w:id="134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206,029.02</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1"/>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48"/>
      <w:bookmarkEnd w:id="1349"/>
      <w:bookmarkEnd w:id="1350"/>
    </w:p>
    <w:p>
      <w:pPr>
        <w:pStyle w:val="Style67"/>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51"/>
      <w:bookmarkEnd w:id="1352"/>
      <w:bookmarkEnd w:id="135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18,902,996.22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14,155,406.30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9,579,304.77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2,794,122.88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42,089,261.73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25,714,651.10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待确认补偿款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35,000,001.00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未付股权收购款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51,284,000.61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121,855,563.33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77,664,181.89</w:t>
            </w:r>
          </w:p>
        </w:tc>
      </w:tr>
    </w:tbl>
    <w:p>
      <w:pPr>
        <w:widowControl w:val="0"/>
        <w:spacing w:after="319" w:line="1" w:lineRule="exact"/>
      </w:pPr>
    </w:p>
    <w:p>
      <w:pPr>
        <w:pStyle w:val="Style67"/>
        <w:keepNext/>
        <w:keepLines/>
        <w:widowControl w:val="0"/>
        <w:numPr>
          <w:ilvl w:val="0"/>
          <w:numId w:val="107"/>
        </w:numPr>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54"/>
      <w:bookmarkEnd w:id="1355"/>
      <w:bookmarkEnd w:id="135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10,524,938.43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6,095,000.00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3,509,157.72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1,041,256.80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年股权分置改革前遗留</w:t>
            </w:r>
          </w:p>
        </w:tc>
      </w:tr>
    </w:tbl>
    <w:p>
      <w:pPr>
        <w:sectPr>
          <w:headerReference w:type="default" r:id="rId13"/>
          <w:footerReference w:type="default" r:id="rId14"/>
          <w:footnotePr>
            <w:pos w:val="pageBottom"/>
            <w:numFmt w:val="decimal"/>
            <w:numRestart w:val="continuous"/>
          </w:footnotePr>
          <w:pgSz w:w="11900" w:h="16840"/>
          <w:pgMar w:top="1441" w:right="1125" w:bottom="1460" w:left="1093" w:header="0" w:footer="3" w:gutter="0"/>
          <w:cols w:space="720"/>
          <w:noEndnote/>
          <w:rtlGutter w:val="0"/>
          <w:docGrid w:linePitch="360"/>
        </w:sectPr>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36,170,352.95</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、其他流动负债</w:t>
      </w:r>
      <w:bookmarkEnd w:id="1358"/>
      <w:bookmarkEnd w:id="1359"/>
      <w:bookmarkEnd w:id="1361"/>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9,091,994.22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9,091,994.22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362"/>
      <w:bookmarkEnd w:id="1363"/>
      <w:bookmarkEnd w:id="1365"/>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1,690,317.18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1,690,317.18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1,690,317.18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1,690,317.18</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42"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25</w:t>
      </w:r>
      <w:r>
        <w:rPr>
          <w:color w:val="000000"/>
          <w:spacing w:val="0"/>
          <w:w w:val="100"/>
          <w:position w:val="0"/>
        </w:rPr>
        <w:t>、股本</w:t>
      </w:r>
      <w:bookmarkEnd w:id="1366"/>
      <w:bookmarkEnd w:id="1367"/>
      <w:bookmarkEnd w:id="1368"/>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522,777,419.00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522,777,419.00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100" w:line="240" w:lineRule="auto"/>
        <w:ind w:left="0" w:right="0" w:firstLine="0"/>
        <w:jc w:val="both"/>
        <w:sectPr>
          <w:headerReference w:type="default" r:id="rId15"/>
          <w:footerReference w:type="default" r:id="rId16"/>
          <w:footnotePr>
            <w:pos w:val="pageBottom"/>
            <w:numFmt w:val="decimal"/>
            <w:numRestart w:val="continuous"/>
          </w:footnotePr>
          <w:pgSz w:w="11900" w:h="16840"/>
          <w:pgMar w:top="1441" w:right="1109" w:bottom="1902" w:left="1104" w:header="0" w:footer="3" w:gutter="0"/>
          <w:cols w:space="720"/>
          <w:noEndnote/>
          <w:rtlGutter w:val="0"/>
          <w:docGrid w:linePitch="360"/>
        </w:sectPr>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369"/>
      <w:bookmarkEnd w:id="1370"/>
      <w:bookmarkEnd w:id="1372"/>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4,291,551,858.54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4,291,551,858.54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21,763,764.96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55,763,764.96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4,313,315,623.50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4,347,315,623.50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7"/>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373"/>
      <w:bookmarkEnd w:id="1374"/>
      <w:bookmarkEnd w:id="13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53,837,527.07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63,193,565.61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53,837,527.07</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9,356,038.54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63,193,565.61</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7"/>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2</w:t>
      </w:r>
      <w:bookmarkEnd w:id="1379"/>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377"/>
      <w:bookmarkEnd w:id="1378"/>
      <w:bookmarkEnd w:id="1380"/>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-2,135,436,937.35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-2,040,463,444.63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-199,906,297.79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-2,135,436,937.35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-2,240,369,742.42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79,536,453.18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122,379,851.84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16,447,046.77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-2,065,256,522.71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-2,135,436,937.35</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2"/>
        <w:keepNext w:val="0"/>
        <w:keepLines w:val="0"/>
        <w:widowControl w:val="0"/>
        <w:shd w:val="clear" w:color="auto" w:fill="auto"/>
        <w:tabs>
          <w:tab w:pos="330" w:val="left"/>
        </w:tabs>
        <w:bidi w:val="0"/>
        <w:spacing w:before="0" w:after="140" w:line="240" w:lineRule="auto"/>
        <w:ind w:left="0" w:right="0" w:firstLine="0"/>
        <w:jc w:val="left"/>
      </w:pPr>
      <w:bookmarkStart w:id="1381" w:name="bookmark1381"/>
      <w:r>
        <w:rPr>
          <w:rFonts w:ascii="Times New Roman" w:eastAsia="Times New Roman" w:hAnsi="Times New Roman" w:cs="Times New Roman"/>
          <w:color w:val="000000"/>
          <w:spacing w:val="0"/>
          <w:w w:val="100"/>
          <w:position w:val="0"/>
          <w:sz w:val="18"/>
          <w:szCs w:val="18"/>
        </w:rPr>
        <w:t>1</w:t>
      </w:r>
      <w:bookmarkEnd w:id="13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40" w:line="240" w:lineRule="auto"/>
        <w:ind w:left="0" w:right="0" w:firstLine="0"/>
        <w:jc w:val="left"/>
      </w:pPr>
      <w:bookmarkStart w:id="1382" w:name="bookmark1382"/>
      <w:r>
        <w:rPr>
          <w:rFonts w:ascii="Times New Roman" w:eastAsia="Times New Roman" w:hAnsi="Times New Roman" w:cs="Times New Roman"/>
          <w:color w:val="000000"/>
          <w:spacing w:val="0"/>
          <w:w w:val="100"/>
          <w:position w:val="0"/>
          <w:sz w:val="18"/>
          <w:szCs w:val="18"/>
        </w:rPr>
        <w:t>2</w:t>
      </w:r>
      <w:bookmarkEnd w:id="13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40" w:line="240" w:lineRule="auto"/>
        <w:ind w:left="0" w:right="0" w:firstLine="0"/>
        <w:jc w:val="left"/>
      </w:pPr>
      <w:bookmarkStart w:id="1383" w:name="bookmark1383"/>
      <w:r>
        <w:rPr>
          <w:rFonts w:ascii="Times New Roman" w:eastAsia="Times New Roman" w:hAnsi="Times New Roman" w:cs="Times New Roman"/>
          <w:color w:val="000000"/>
          <w:spacing w:val="0"/>
          <w:w w:val="100"/>
          <w:position w:val="0"/>
          <w:sz w:val="18"/>
          <w:szCs w:val="18"/>
        </w:rPr>
        <w:t>3</w:t>
      </w:r>
      <w:bookmarkEnd w:id="138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140" w:line="240" w:lineRule="auto"/>
        <w:ind w:left="0" w:right="0" w:firstLine="0"/>
        <w:jc w:val="left"/>
      </w:pPr>
      <w:bookmarkStart w:id="1384" w:name="bookmark1384"/>
      <w:r>
        <w:rPr>
          <w:rFonts w:ascii="Times New Roman" w:eastAsia="Times New Roman" w:hAnsi="Times New Roman" w:cs="Times New Roman"/>
          <w:color w:val="000000"/>
          <w:spacing w:val="0"/>
          <w:w w:val="100"/>
          <w:position w:val="0"/>
          <w:sz w:val="18"/>
          <w:szCs w:val="18"/>
        </w:rPr>
        <w:t>4</w:t>
      </w:r>
      <w:bookmarkEnd w:id="138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val="0"/>
        <w:keepLines w:val="0"/>
        <w:widowControl w:val="0"/>
        <w:shd w:val="clear" w:color="auto" w:fill="auto"/>
        <w:tabs>
          <w:tab w:pos="349" w:val="left"/>
        </w:tabs>
        <w:bidi w:val="0"/>
        <w:spacing w:before="0" w:after="380" w:line="240" w:lineRule="auto"/>
        <w:ind w:left="0" w:right="0" w:firstLine="0"/>
        <w:jc w:val="left"/>
      </w:pPr>
      <w:bookmarkStart w:id="1385" w:name="bookmark1385"/>
      <w:r>
        <w:rPr>
          <w:rFonts w:ascii="Times New Roman" w:eastAsia="Times New Roman" w:hAnsi="Times New Roman" w:cs="Times New Roman"/>
          <w:color w:val="000000"/>
          <w:spacing w:val="0"/>
          <w:w w:val="100"/>
          <w:position w:val="0"/>
          <w:sz w:val="18"/>
          <w:szCs w:val="18"/>
        </w:rPr>
        <w:t>5</w:t>
      </w:r>
      <w:bookmarkEnd w:id="13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386"/>
      <w:bookmarkEnd w:id="1387"/>
      <w:bookmarkEnd w:id="1389"/>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2,129,858,050.13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1,940,948,783.50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1,834,510,247.96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1,684,054,782.53</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385,643.70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1,465,093.08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335,872.39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663,374.09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2,130,243,693.83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1,942,413,876.58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1,834,846,120.35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1,684,718,156.62</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2,130,243,693.83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2,130,243,693.83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煤炭、铁精粉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1,928,228,273.91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1,928,228,273.91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民间资本管理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144,568,516.89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144,568,516.89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43,754,933.33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43,754,933.33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2,130,243,693.83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2,130,243,693.83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1,928,228,273.91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1,928,228,273.91</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144,568,516.89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144,568,516.89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43,754,933.33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43,754,933.33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3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390"/>
      <w:bookmarkEnd w:id="1391"/>
      <w:bookmarkEnd w:id="1393"/>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1,259,966.64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1,102,538.70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893,064.72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696,058.57</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30,855.96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32,888.50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76,559.56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846.72</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1,255,957.82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1,320,838.59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2,593,237.10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39,353.08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25,191.46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3,562,999.21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5,774,779.64</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394"/>
      <w:bookmarkEnd w:id="1395"/>
      <w:bookmarkEnd w:id="139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4,478,830.79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11,588,143.30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办公费及差旅交通费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2,648,382.71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2,140,483.51</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租赁及物业水电费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95,775.44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679,811.04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堆存费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45,181.13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2,124,534.81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46,853.87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272,045.76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32,866.84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150,470.45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营销推广费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3,042,895.42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187,875.47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2,264,735.66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379,532.20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49,184.27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226,771.50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12,704,706.13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17,749,668.04</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398"/>
      <w:bookmarkEnd w:id="1399"/>
      <w:bookmarkEnd w:id="140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19,148,119.72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24,806,404.67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租赁及物业水电费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4,376,779.56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8,284,941.34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6,972,861.75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12,896,644.50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1,557,250.36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2,211,555.59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903,229.84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1,061,630.28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1,576,814.04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3,952,453.47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420,130.18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412,707.45</w:t>
            </w:r>
          </w:p>
        </w:tc>
      </w:tr>
      <w:tr>
        <w:trPr>
          <w:trHeight w:val="408"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5,742,797.97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945,267.20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40,697,983.42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54,571,604.50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3</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402"/>
      <w:bookmarkEnd w:id="1403"/>
      <w:bookmarkEnd w:id="1405"/>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1,252,217.23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1,183,731.19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租赁及水电费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76,092.67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24,546.83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278,417.46</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1,860,074.57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347,087.38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210,695.97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专利申请费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3,444.55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195,757.25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3,636,837.19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1,994,900.25</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406"/>
      <w:bookmarkEnd w:id="1407"/>
      <w:bookmarkEnd w:id="1409"/>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1,153,129.48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1,176,345.35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18,345,046.09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27,797,201.37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166,262.07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138,052.71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承兑汇票贴息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4,750,677.07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-12,274,977.47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-26,482,640.06</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410"/>
      <w:bookmarkEnd w:id="1411"/>
      <w:bookmarkEnd w:id="141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ectPr>
          <w:headerReference w:type="default" r:id="rId17"/>
          <w:footerReference w:type="default" r:id="rId18"/>
          <w:footnotePr>
            <w:pos w:val="pageBottom"/>
            <w:numFmt w:val="decimal"/>
            <w:numRestart w:val="continuous"/>
          </w:footnotePr>
          <w:pgSz w:w="11900" w:h="16840"/>
          <w:pgMar w:top="1441" w:right="1129" w:bottom="1508" w:left="1080" w:header="0" w:footer="3" w:gutter="0"/>
          <w:cols w:space="720"/>
          <w:noEndnote/>
          <w:rtlGutter w:val="0"/>
          <w:docGrid w:linePitch="360"/>
        </w:sectPr>
      </w:pPr>
    </w:p>
    <w:p>
      <w:pPr>
        <w:widowControl w:val="0"/>
        <w:spacing w:after="45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618,115.66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1,582,098.64</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46,442.08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329,137.79</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414"/>
      <w:bookmarkEnd w:id="1415"/>
      <w:bookmarkEnd w:id="141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37,721,005.09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2,176,875.00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4,790,537.70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1,987,427.84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7,141,062.70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39,648,752.93</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418"/>
      <w:bookmarkEnd w:id="1419"/>
      <w:bookmarkEnd w:id="1421"/>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-28,002,387.41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2,232,065.05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-4,851,175.00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-4,181,908.33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-48,685,489.57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-35,145,652.46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-81,539,051.98</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-40,095,495.74</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422"/>
      <w:bookmarkEnd w:id="1423"/>
      <w:bookmarkEnd w:id="1425"/>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-636.31</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426"/>
      <w:bookmarkEnd w:id="1427"/>
      <w:bookmarkEnd w:id="1429"/>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处置未划分为持有待售的非流动资产时</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14,396.23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69,351.46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430"/>
      <w:bookmarkEnd w:id="1431"/>
      <w:bookmarkEnd w:id="1433"/>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罚没及违约金收入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90,840.00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46,370.11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5,028.28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84,303.40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5,028.28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子公司原股东补偿款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36,175,319.10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50,712,821.43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36,175,319.10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36,311,187.38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50,845,494.94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38,488,062.38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434"/>
      <w:bookmarkEnd w:id="1435"/>
      <w:bookmarkEnd w:id="1437"/>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资产报废、毁损损失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2,819.95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73,190.74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2,819.95</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2,005.00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601,450.00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15,022.03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1,083,041.10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15,022.03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55,432.33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55,432.33</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264,879.31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1,758,538.32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264,879.31</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438"/>
      <w:bookmarkEnd w:id="1439"/>
      <w:bookmarkEnd w:id="1441"/>
    </w:p>
    <w:p>
      <w:pPr>
        <w:pStyle w:val="Style41"/>
        <w:keepNext/>
        <w:keepLines/>
        <w:widowControl w:val="0"/>
        <w:shd w:val="clear" w:color="auto" w:fill="auto"/>
        <w:bidi w:val="0"/>
        <w:spacing w:before="0" w:after="220" w:line="240" w:lineRule="auto"/>
        <w:ind w:left="0" w:right="0" w:firstLine="140"/>
        <w:jc w:val="left"/>
        <w:sectPr>
          <w:headerReference w:type="default" r:id="rId19"/>
          <w:footerReference w:type="default" r:id="rId20"/>
          <w:footnotePr>
            <w:pos w:val="pageBottom"/>
            <w:numFmt w:val="decimal"/>
            <w:numRestart w:val="continuous"/>
          </w:footnotePr>
          <w:pgSz w:w="11900" w:h="16840"/>
          <w:pgMar w:top="1337" w:right="1071" w:bottom="1511" w:left="1051" w:header="0" w:footer="3" w:gutter="0"/>
          <w:cols w:space="720"/>
          <w:noEndnote/>
          <w:rtlGutter w:val="0"/>
          <w:docGrid w:linePitch="360"/>
        </w:sectPr>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42"/>
      <w:bookmarkEnd w:id="1443"/>
      <w:bookmarkEnd w:id="144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22,388,013.55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23,232,248.42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22,388,013.55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23,232,248.42</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45"/>
      <w:bookmarkEnd w:id="1446"/>
      <w:bookmarkEnd w:id="144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101,829,541.53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26,636,502.11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184,071.09</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575,962.58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-26,442,973.05</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26,097,049.32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坏账核销影响</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-4,662,598.50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22,388,013.55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7"/>
        <w:keepNext/>
        <w:keepLines/>
        <w:widowControl w:val="0"/>
        <w:shd w:val="clear" w:color="auto" w:fill="auto"/>
        <w:bidi w:val="0"/>
        <w:spacing w:before="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448"/>
      <w:bookmarkEnd w:id="1449"/>
      <w:bookmarkEnd w:id="1451"/>
    </w:p>
    <w:p>
      <w:pPr>
        <w:pStyle w:val="Style41"/>
        <w:keepNext/>
        <w:keepLines/>
        <w:widowControl w:val="0"/>
        <w:shd w:val="clear" w:color="auto" w:fill="auto"/>
        <w:bidi w:val="0"/>
        <w:spacing w:before="0" w:after="360" w:line="240" w:lineRule="auto"/>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52"/>
      <w:bookmarkEnd w:id="1453"/>
      <w:bookmarkEnd w:id="1454"/>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18,432,111.77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28,337,366.91</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收回的押金保证金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42,749,013.18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38,811,101.06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736,172.10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230,051.27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1,553,653.79</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671,313.68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275,941.68</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343,078.68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240,882.82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1,249,079.41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105,200.26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163,674,647.99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70,060,318.62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41"/>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55"/>
      <w:bookmarkEnd w:id="1456"/>
      <w:bookmarkEnd w:id="1457"/>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27,103,663.04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33,337,012.41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165,974.45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138,052.71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支付的违约金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57,437.33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598,762.48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29,771,329.86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41,330,869.94</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4,861,507.38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166,766.51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847,542.60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1,432,262.24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213,988.24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1,608,188.82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资金受限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9,037,831.16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330,217,425.75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663,306.11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49,399.46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172,722,580.17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508,878,740.32</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58"/>
      <w:bookmarkEnd w:id="1459"/>
      <w:bookmarkEnd w:id="1461"/>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退回投资款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业绩补偿款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74,319,395.03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36,377,107.90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15,053,806.94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93,373,201.97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89,377,107.90</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62"/>
      <w:bookmarkEnd w:id="1463"/>
      <w:bookmarkEnd w:id="1465"/>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退回暂收款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38,100,000.00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41"/>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66"/>
      <w:bookmarkEnd w:id="1467"/>
      <w:bookmarkEnd w:id="1469"/>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70"/>
      <w:bookmarkEnd w:id="1471"/>
      <w:bookmarkEnd w:id="1473"/>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915,330.58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7"/>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74"/>
      <w:bookmarkEnd w:id="1475"/>
      <w:bookmarkEnd w:id="1477"/>
    </w:p>
    <w:p>
      <w:pPr>
        <w:pStyle w:val="Style41"/>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78"/>
      <w:bookmarkEnd w:id="1479"/>
      <w:bookmarkEnd w:id="1480"/>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79,441,527.98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123,907,568.33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81,539,051.98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40,096,132.05</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1,382,682.44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19,134,152.09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965,769.78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1,895,613.98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110,731.17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997,367.06</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-14,396.23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-76,453.72</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73,190.74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5,903,806.55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1,137,721.55</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-7,141,062.70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-39,685,697.37</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-83,904,105.06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48,088,449.81</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-523,231,816.35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-585,532,705.34</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176,622,136.86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-136,805,261.78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-50,511,032.63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-50,712,821.43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-318,833,886.26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-577,482,744.03</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607,912,679.84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865,272,921.17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865,272,921.17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1,386,748,463.69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-257,360,241.33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-521,475,542.52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81"/>
      <w:bookmarkEnd w:id="1482"/>
      <w:bookmarkEnd w:id="1483"/>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84"/>
      <w:bookmarkEnd w:id="1485"/>
      <w:bookmarkEnd w:id="1487"/>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spacing w:lineRule="exact" w:line="1"/>
        <w:rPr>
          <w:sz w:val="2"/>
          <w:szCs w:val="2"/>
        </w:rPr>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浙江视科文化传播有限公司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109"/>
        </w:numPr>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现金和现金等价物的构成</w:t>
      </w:r>
      <w:bookmarkEnd w:id="1488"/>
      <w:bookmarkEnd w:id="1489"/>
      <w:bookmarkEnd w:id="1491"/>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607,912,679.84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865,272,921.17</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7,108.74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607,170,079.85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855,082,563.39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742,599.99</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10,183,249.04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607,912,679.84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865,272,921.17</w:t>
            </w:r>
          </w:p>
        </w:tc>
      </w:tr>
      <w:tr>
        <w:trPr>
          <w:trHeight w:val="72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339,255,256.91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330,217,425.75</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492"/>
      <w:bookmarkEnd w:id="1493"/>
      <w:bookmarkEnd w:id="1495"/>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496"/>
      <w:bookmarkEnd w:id="1497"/>
      <w:bookmarkEnd w:id="149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339,255,256.91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22,688,570.00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361,943,826.91</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500"/>
      <w:bookmarkEnd w:id="1501"/>
      <w:bookmarkEnd w:id="1503"/>
    </w:p>
    <w:p>
      <w:pPr>
        <w:pStyle w:val="Style41"/>
        <w:keepNext/>
        <w:keepLines/>
        <w:widowControl w:val="0"/>
        <w:shd w:val="clear" w:color="auto" w:fill="auto"/>
        <w:bidi w:val="0"/>
        <w:spacing w:before="0" w:line="240" w:lineRule="auto"/>
        <w:ind w:left="0" w:right="0" w:firstLine="140"/>
        <w:jc w:val="both"/>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04"/>
      <w:bookmarkEnd w:id="1505"/>
      <w:bookmarkEnd w:id="150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工会经费退回</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42,528.11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42,528.11</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32,517.70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32,517.70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增值税及附加税减免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255,440.91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255,440.91</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就业局奖励</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3,840.00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如东县科技局创新创业大赛 奖金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深圳市南山人力资源局补贴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南山区工业和信息化局奖励 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42,170.14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42,170.14</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疫情社保减免</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16,618.80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16,618.80</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宾川县工业信息科技局科研</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扶持资金专项经费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宾川县科学技术局拨入：科技 项目经费补助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45,383.12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年科技富民强县专项行</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动计划资金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2,323,615.99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宾川县人力资源和社会保障 局拨入：见习生补助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18,879.38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宾川县科技局拨入乙醇项目 产业技术研究</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90,766.25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万吨燃料乙醇和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万吨 红薯膳食纤维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907,662.50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年省级可再生能源发展 专项资金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1,906,091.24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宾川县劳动就业服务所拨入 见习生补助费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16,610.22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6" w:lineRule="exact"/>
              <w:ind w:left="0" w:right="0" w:firstLine="0"/>
              <w:jc w:val="left"/>
            </w:pPr>
            <w:r>
              <w:rPr>
                <w:color w:val="000000"/>
                <w:spacing w:val="0"/>
                <w:w w:val="100"/>
                <w:position w:val="0"/>
              </w:rPr>
              <w:t>大财教（</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311</w:t>
            </w:r>
            <w:r>
              <w:rPr>
                <w:color w:val="000000"/>
                <w:spacing w:val="0"/>
                <w:w w:val="100"/>
                <w:position w:val="0"/>
              </w:rPr>
              <w:t>号膳食纤 维素专利产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90,766.25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年州委书记科技工程配 套专项经费补助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953,045.62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宾川县科学技术局拨入</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年州委书记科技工程配套专 项经费补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408,448.13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7,419,384.36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658,115.66</w:t>
            </w:r>
          </w:p>
        </w:tc>
      </w:tr>
    </w:tbl>
    <w:p>
      <w:pPr>
        <w:spacing w:lineRule="exact" w:line="1"/>
        <w:rPr>
          <w:sz w:val="2"/>
          <w:szCs w:val="2"/>
        </w:rPr>
      </w:pPr>
      <w:r>
        <w:br w:type="page"/>
      </w:r>
    </w:p>
    <w:p>
      <w:pPr>
        <w:pStyle w:val="Style27"/>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sz w:val="24"/>
          <w:szCs w:val="24"/>
        </w:rPr>
        <w:t>八</w:t>
      </w:r>
      <w:bookmarkEnd w:id="1509"/>
      <w:r>
        <w:rPr>
          <w:color w:val="000000"/>
          <w:spacing w:val="0"/>
          <w:w w:val="100"/>
          <w:position w:val="0"/>
          <w:sz w:val="24"/>
          <w:szCs w:val="24"/>
        </w:rPr>
        <w:t>、合并范围的变更</w:t>
      </w:r>
      <w:bookmarkEnd w:id="1507"/>
      <w:bookmarkEnd w:id="1508"/>
      <w:bookmarkEnd w:id="1510"/>
    </w:p>
    <w:p>
      <w:pPr>
        <w:pStyle w:val="Style37"/>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11"/>
      <w:bookmarkEnd w:id="1512"/>
      <w:bookmarkEnd w:id="1513"/>
    </w:p>
    <w:p>
      <w:pPr>
        <w:pStyle w:val="Style41"/>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514"/>
      <w:bookmarkEnd w:id="1515"/>
      <w:bookmarkEnd w:id="1516"/>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5" w:lineRule="exact"/>
              <w:ind w:left="0" w:right="0" w:firstLine="0"/>
              <w:jc w:val="left"/>
            </w:pPr>
            <w:r>
              <w:rPr>
                <w:color w:val="000000"/>
                <w:spacing w:val="0"/>
                <w:w w:val="100"/>
                <w:position w:val="0"/>
              </w:rPr>
              <w:t>云南诚邦富 吉生物科技 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142,800,000.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管理权交接 后取得实际 控制权</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338,309.79</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-6,598,529.16</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517"/>
      <w:bookmarkEnd w:id="1518"/>
      <w:bookmarkEnd w:id="1519"/>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合并成本</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43,689,206.13</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99,110,793.87</w:t>
            </w:r>
          </w:p>
        </w:tc>
      </w:tr>
    </w:tbl>
    <w:p>
      <w:pPr>
        <w:pStyle w:val="Style32"/>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w:t>
      </w:r>
      <w:bookmarkEnd w:id="152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520"/>
      <w:bookmarkEnd w:id="1521"/>
      <w:bookmarkEnd w:id="1523"/>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15,053,806.94</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15,053,806.94</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13,333.33</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226,353.90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226,353.90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106,758,664.91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106,758,664.91</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30,915,002.50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30,915,002.50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7,014,375.00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7,014,375.00</w:t>
            </w: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1,690,317.18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1,690,317.18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82,432,464.40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82,432,464.40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38,743,258.27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38,743,258.27</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43,689,206.13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43,689,206.13</w:t>
            </w:r>
          </w:p>
        </w:tc>
      </w:tr>
    </w:tbl>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可辨认资产、负债公允价值的确定方法：</w:t>
      </w:r>
    </w:p>
    <w:p>
      <w:pPr>
        <w:pStyle w:val="Style32"/>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以北京中天华资产评估有限责任公司出具的中天华资评报字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10148</w:t>
      </w:r>
      <w:r>
        <w:rPr>
          <w:color w:val="000000"/>
          <w:spacing w:val="0"/>
          <w:w w:val="100"/>
          <w:position w:val="0"/>
        </w:rPr>
        <w:t>号评估报告确认的云南诚邦富吉生物科技有限公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日评估资产价值为基础，确认可辨认资产、负债的公允价值。</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企业合并中承担的被购买方的或有负债：</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524"/>
      <w:bookmarkEnd w:id="1525"/>
      <w:bookmarkEnd w:id="1527"/>
    </w:p>
    <w:p>
      <w:pPr>
        <w:pStyle w:val="Style3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是否存在通过多次交易分步实现企业合并且在报告期内取得控制权的交易</w:t>
      </w:r>
    </w:p>
    <w:p>
      <w:pPr>
        <w:pStyle w:val="Style3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528"/>
      <w:bookmarkEnd w:id="1529"/>
      <w:bookmarkEnd w:id="1531"/>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532"/>
      <w:bookmarkEnd w:id="1533"/>
      <w:bookmarkEnd w:id="1535"/>
    </w:p>
    <w:p>
      <w:pPr>
        <w:pStyle w:val="Style3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7"/>
        <w:keepNext/>
        <w:keepLines/>
        <w:widowControl w:val="0"/>
        <w:shd w:val="clear" w:color="auto" w:fill="auto"/>
        <w:bidi w:val="0"/>
        <w:spacing w:before="0" w:after="280" w:line="240" w:lineRule="auto"/>
        <w:ind w:left="0" w:right="0" w:firstLine="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536"/>
      <w:bookmarkEnd w:id="1537"/>
      <w:bookmarkEnd w:id="1538"/>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32"/>
        <w:keepNext w:val="0"/>
        <w:keepLines w:val="0"/>
        <w:widowControl w:val="0"/>
        <w:shd w:val="clear" w:color="auto" w:fill="auto"/>
        <w:tabs>
          <w:tab w:pos="445" w:val="left"/>
        </w:tabs>
        <w:bidi w:val="0"/>
        <w:spacing w:before="0" w:after="0" w:line="312" w:lineRule="exact"/>
        <w:ind w:left="0" w:right="0" w:firstLine="0"/>
        <w:jc w:val="left"/>
      </w:pPr>
      <w:bookmarkStart w:id="1539" w:name="bookmark1539"/>
      <w:r>
        <w:rPr>
          <w:color w:val="000000"/>
          <w:spacing w:val="0"/>
          <w:w w:val="100"/>
          <w:position w:val="0"/>
        </w:rPr>
        <w:t>（</w:t>
      </w:r>
      <w:bookmarkEnd w:id="15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本期因新设增加的子公司</w:t>
      </w:r>
    </w:p>
    <w:p>
      <w:pPr>
        <w:pStyle w:val="Style3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本期投资设立了大通汉麻生物科技研究院（青岛）有限公司、唐山展德商贸有限公司、云南通力生物科技有限公司、云南大 通汇能生物科技有限公司、大通智慧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生物科技有限公司、青岛大通优选品牌策划有限公司、深圳大通创新生物医药科 技有限公司、青岛大通创新生物医药科技有限公司、麻部落生物科技（深圳）有限公司、大通汉麻生物科技研究院（西安） 有限公司、青岛大通云数字科技有限公司。</w:t>
      </w:r>
    </w:p>
    <w:p>
      <w:pPr>
        <w:pStyle w:val="Style32"/>
        <w:keepNext w:val="0"/>
        <w:keepLines w:val="0"/>
        <w:widowControl w:val="0"/>
        <w:shd w:val="clear" w:color="auto" w:fill="auto"/>
        <w:tabs>
          <w:tab w:pos="445" w:val="left"/>
        </w:tabs>
        <w:bidi w:val="0"/>
        <w:spacing w:before="0" w:after="0" w:line="312" w:lineRule="exact"/>
        <w:ind w:left="0" w:right="0" w:firstLine="0"/>
        <w:jc w:val="left"/>
      </w:pPr>
      <w:bookmarkStart w:id="1540" w:name="bookmark1540"/>
      <w:r>
        <w:rPr>
          <w:color w:val="000000"/>
          <w:spacing w:val="0"/>
          <w:w w:val="100"/>
          <w:position w:val="0"/>
        </w:rPr>
        <w:t>（</w:t>
      </w:r>
      <w:bookmarkEnd w:id="154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本期注销的子公司</w:t>
      </w:r>
    </w:p>
    <w:p>
      <w:pPr>
        <w:pStyle w:val="Style32"/>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本期注销了云南云冠通生物科技有限公司。</w:t>
      </w:r>
      <w:r>
        <w:br w:type="page"/>
      </w:r>
    </w:p>
    <w:p>
      <w:pPr>
        <w:pStyle w:val="Style27"/>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sz w:val="24"/>
          <w:szCs w:val="24"/>
        </w:rPr>
        <w:t>九</w:t>
      </w:r>
      <w:bookmarkEnd w:id="1543"/>
      <w:r>
        <w:rPr>
          <w:color w:val="000000"/>
          <w:spacing w:val="0"/>
          <w:w w:val="100"/>
          <w:position w:val="0"/>
          <w:sz w:val="24"/>
          <w:szCs w:val="24"/>
        </w:rPr>
        <w:t>、在其他主体中的权益</w:t>
      </w:r>
      <w:bookmarkEnd w:id="1541"/>
      <w:bookmarkEnd w:id="1542"/>
      <w:bookmarkEnd w:id="1544"/>
    </w:p>
    <w:p>
      <w:pPr>
        <w:pStyle w:val="Style37"/>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45"/>
      <w:bookmarkEnd w:id="1546"/>
      <w:bookmarkEnd w:id="1547"/>
    </w:p>
    <w:p>
      <w:pPr>
        <w:pStyle w:val="Style41"/>
        <w:keepNext/>
        <w:keepLines/>
        <w:widowControl w:val="0"/>
        <w:shd w:val="clear" w:color="auto" w:fill="auto"/>
        <w:bidi w:val="0"/>
        <w:spacing w:before="0" w:after="320" w:line="240" w:lineRule="auto"/>
        <w:ind w:left="0" w:right="0" w:firstLine="0"/>
        <w:jc w:val="left"/>
      </w:pPr>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48"/>
      <w:bookmarkEnd w:id="1549"/>
      <w:bookmarkEnd w:id="155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聚交科技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霍尔果斯聚交信 息科技有限公司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北京大通无限传</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媒广告有限公司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青岛大通云数字 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深圳大通致远供 应链管理有限公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深圳大通致远商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业保理有限公司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唐山展德商贸有</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唐山市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both"/>
            </w:pPr>
            <w:r>
              <w:rPr>
                <w:color w:val="000000"/>
                <w:spacing w:val="0"/>
                <w:w w:val="100"/>
                <w:position w:val="0"/>
              </w:rPr>
              <w:t>青岛大通汇鑫民 间资本管理有限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投资及管理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深圳市炫酷行科 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北京昊祥融资租 赁有限公司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融租租赁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深圳大通昊祥商</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业保理有限公司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青岛大通资本有</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股权投资及管理</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青岛大通佳合资 产管理有限公司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股权投资及管理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云南诚邦富吉生</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物科技有限公司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大通智慧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生物科技有限公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青岛大通优选品</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牌策划有限公司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云南华云金鑫生 物科技有限公司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大理市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云南通力生物科 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大理市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云南大通汇能生 物科技有限公司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大理市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云南大通协诚生 物科技有限公司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大理市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深圳时代幻视传 媒有限公司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互联网及移动互 联网开发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云南浩南生物科 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云南贝捷生物科 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青岛大通云麻生 物科技合伙企业</w:t>
            </w:r>
          </w:p>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青岛大通云澜生 物科技有限公司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大通汉麻生物科 技研究院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深圳大通创新生 物医药科技有限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4" w:lineRule="exact"/>
              <w:ind w:left="0" w:right="0" w:firstLine="0"/>
              <w:jc w:val="left"/>
            </w:pPr>
            <w:r>
              <w:rPr>
                <w:color w:val="000000"/>
                <w:spacing w:val="0"/>
                <w:w w:val="100"/>
                <w:position w:val="0"/>
              </w:rPr>
              <w:t>青岛大通创新生 物医药科技有限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青岛冉十科技有</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北京大通汉达生 物科技有限公司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大通汉麻生物科</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技研究院（西安）</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麻部落生物科技</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（深圳）有限公 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一级</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3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51"/>
      <w:bookmarkEnd w:id="1552"/>
      <w:bookmarkEnd w:id="15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本期向少数股东宣告分</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深圳大通致远供应链管 理有限公司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2,842,224.71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1,899,120.56</w:t>
            </w:r>
          </w:p>
        </w:tc>
      </w:tr>
    </w:tbl>
    <w:p>
      <w:pPr>
        <w:pStyle w:val="Style32"/>
        <w:keepNext w:val="0"/>
        <w:keepLines w:val="0"/>
        <w:widowControl w:val="0"/>
        <w:shd w:val="clear" w:color="auto" w:fill="auto"/>
        <w:bidi w:val="0"/>
        <w:spacing w:before="0" w:after="0" w:line="360" w:lineRule="exact"/>
        <w:ind w:left="0" w:right="0" w:firstLine="0"/>
        <w:jc w:val="left"/>
      </w:pPr>
      <w:r>
        <w:rPr>
          <w:color w:val="000000"/>
          <w:spacing w:val="0"/>
          <w:w w:val="100"/>
          <w:position w:val="0"/>
        </w:rPr>
        <w:t>子公司少数股东的持股比例不同于表决权比例的说明: 无</w:t>
      </w:r>
    </w:p>
    <w:p>
      <w:pPr>
        <w:pStyle w:val="Style32"/>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41"/>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54"/>
      <w:bookmarkEnd w:id="1555"/>
      <w:bookmarkEnd w:id="1557"/>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1661"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深圳大 通致远 供应链 管理有 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542,837,</w:t>
            </w:r>
          </w:p>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317.99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44,620.1</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542,881,</w:t>
            </w:r>
          </w:p>
          <w:p>
            <w:pPr>
              <w:pStyle w:val="Style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938.11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526,606,</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526,606,</w:t>
            </w:r>
          </w:p>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452.64</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261,527,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67,380.7</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261,595,</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259,530,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259,530,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821.88</w:t>
            </w:r>
          </w:p>
        </w:tc>
      </w:tr>
    </w:tbl>
    <w:p>
      <w:pPr>
        <w:widowControl w:val="0"/>
        <w:spacing w:after="7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138"/>
        <w:gridCol w:w="989"/>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r>
        <w:trPr>
          <w:trHeight w:val="446"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深圳大通致</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1,929,687,32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20,651,541.3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20,651,541.3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-195,115,312.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1,433,296,6</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7,775,296.93</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7,775,296.93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34,478,778.7</w:t>
            </w:r>
          </w:p>
        </w:tc>
      </w:tr>
      <w:tr>
        <w:trPr>
          <w:trHeight w:val="278" w:hRule="exact"/>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远供应链管</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tbl>
      <w:tblPr>
        <w:tblOverlap w:val="never"/>
        <w:jc w:val="center"/>
        <w:tblLayout w:type="fixed"/>
      </w:tblPr>
      <w:tblGrid>
        <w:gridCol w:w="1070"/>
        <w:gridCol w:w="1061"/>
        <w:gridCol w:w="1061"/>
        <w:gridCol w:w="1066"/>
        <w:gridCol w:w="1138"/>
        <w:gridCol w:w="989"/>
        <w:gridCol w:w="1066"/>
        <w:gridCol w:w="1061"/>
        <w:gridCol w:w="1075"/>
      </w:tblGrid>
      <w:tr>
        <w:trPr>
          <w:trHeight w:val="374"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58"/>
      <w:bookmarkEnd w:id="1559"/>
      <w:bookmarkEnd w:id="1561"/>
    </w:p>
    <w:p>
      <w:pPr>
        <w:pStyle w:val="Style32"/>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62"/>
      <w:bookmarkEnd w:id="1563"/>
      <w:bookmarkEnd w:id="1565"/>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40" w:line="240" w:lineRule="auto"/>
        <w:ind w:left="0" w:right="0" w:firstLine="0"/>
        <w:jc w:val="left"/>
      </w:pPr>
      <w:bookmarkStart w:id="1566" w:name="bookmark1566"/>
      <w:bookmarkStart w:id="1567" w:name="bookmark1567"/>
      <w:bookmarkStart w:id="1568" w:name="bookmark1568"/>
      <w:r>
        <w:rPr>
          <w:color w:val="000000"/>
          <w:spacing w:val="0"/>
          <w:w w:val="100"/>
          <w:position w:val="0"/>
          <w:sz w:val="24"/>
          <w:szCs w:val="24"/>
        </w:rPr>
        <w:t>十、与金融工具相关的风险</w:t>
      </w:r>
      <w:bookmarkEnd w:id="1566"/>
      <w:bookmarkEnd w:id="1567"/>
      <w:bookmarkEnd w:id="1568"/>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本公司在经营过程中面临着各种金融风险：信用风险、市场风险和流动性风险。本公司的主要金融工具包括股权投资、借款、 应收账款、应付账款等，各项金融工具的详细情况说明见本附注五相关项目。与这些金融工具有关的风险，以及本公司为降 低这些风险所采取的风险管理政策如下所述。本公司管理层对这些风险敞口进行管理和监控以确保将上述风险控制在限定的 范围之内。</w:t>
      </w:r>
    </w:p>
    <w:p>
      <w:pPr>
        <w:pStyle w:val="Style32"/>
        <w:keepNext w:val="0"/>
        <w:keepLines w:val="0"/>
        <w:widowControl w:val="0"/>
        <w:shd w:val="clear" w:color="auto" w:fill="auto"/>
        <w:tabs>
          <w:tab w:pos="493" w:val="left"/>
        </w:tabs>
        <w:bidi w:val="0"/>
        <w:spacing w:before="0" w:after="0" w:line="313" w:lineRule="exact"/>
        <w:ind w:left="0" w:right="0" w:firstLine="0"/>
        <w:jc w:val="both"/>
      </w:pPr>
      <w:bookmarkStart w:id="1569" w:name="bookmark1569"/>
      <w:r>
        <w:rPr>
          <w:rFonts w:ascii="Times New Roman" w:eastAsia="Times New Roman" w:hAnsi="Times New Roman" w:cs="Times New Roman"/>
          <w:color w:val="000000"/>
          <w:spacing w:val="0"/>
          <w:w w:val="100"/>
          <w:position w:val="0"/>
          <w:sz w:val="18"/>
          <w:szCs w:val="18"/>
        </w:rPr>
        <w:t>（</w:t>
      </w:r>
      <w:bookmarkEnd w:id="1569"/>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风险管理目标和政策</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本公司从事风险管理的目标是在风险和收益之间取得适当的平衡，将风险对本公司经营业绩的负面影响降低到最低水平，使 股东及其他权益投资者的利益最大化。基于该风险管理目标，本公司风险管理的基本策略是确定和分析本公司所面临的各种 风险，建立适当的风险承受底线并进行风险管理，本公司定期审阅这些风险管理政策及有关内部控制系统，以适应市场情况 或本公司经营活动的改变，同时及时有效地对各种风险进行监督，将风险控制在限定的范围之内。</w:t>
      </w:r>
    </w:p>
    <w:p>
      <w:pPr>
        <w:pStyle w:val="Style32"/>
        <w:keepNext w:val="0"/>
        <w:keepLines w:val="0"/>
        <w:widowControl w:val="0"/>
        <w:shd w:val="clear" w:color="auto" w:fill="auto"/>
        <w:tabs>
          <w:tab w:pos="493" w:val="left"/>
        </w:tabs>
        <w:bidi w:val="0"/>
        <w:spacing w:before="0" w:after="0" w:line="313" w:lineRule="exact"/>
        <w:ind w:left="0" w:right="0" w:firstLine="0"/>
        <w:jc w:val="left"/>
      </w:pPr>
      <w:bookmarkStart w:id="1570" w:name="bookmark1570"/>
      <w:r>
        <w:rPr>
          <w:rFonts w:ascii="Times New Roman" w:eastAsia="Times New Roman" w:hAnsi="Times New Roman" w:cs="Times New Roman"/>
          <w:color w:val="000000"/>
          <w:spacing w:val="0"/>
          <w:w w:val="100"/>
          <w:position w:val="0"/>
          <w:sz w:val="18"/>
          <w:szCs w:val="18"/>
        </w:rPr>
        <w:t>（</w:t>
      </w:r>
      <w:bookmarkEnd w:id="1570"/>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市场风险</w:t>
      </w:r>
    </w:p>
    <w:p>
      <w:pPr>
        <w:pStyle w:val="Style3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金融工具的市场风险，是指金融工具的公允价值或未来现金流量因市场价格变动而发生波动的风险，包括外汇风险、利率风 险和其他价格风险。</w:t>
      </w:r>
    </w:p>
    <w:p>
      <w:pPr>
        <w:pStyle w:val="Style32"/>
        <w:keepNext w:val="0"/>
        <w:keepLines w:val="0"/>
        <w:widowControl w:val="0"/>
        <w:numPr>
          <w:ilvl w:val="0"/>
          <w:numId w:val="111"/>
        </w:numPr>
        <w:shd w:val="clear" w:color="auto" w:fill="auto"/>
        <w:tabs>
          <w:tab w:pos="344" w:val="left"/>
        </w:tabs>
        <w:bidi w:val="0"/>
        <w:spacing w:before="0" w:after="0" w:line="360" w:lineRule="auto"/>
        <w:ind w:left="0" w:right="0" w:firstLine="0"/>
        <w:jc w:val="left"/>
      </w:pPr>
      <w:bookmarkStart w:id="1571" w:name="bookmark1571"/>
      <w:bookmarkEnd w:id="1571"/>
      <w:r>
        <w:rPr>
          <w:color w:val="000000"/>
          <w:spacing w:val="0"/>
          <w:w w:val="100"/>
          <w:position w:val="0"/>
        </w:rPr>
        <w:t>汇率风险</w:t>
      </w:r>
    </w:p>
    <w:p>
      <w:pPr>
        <w:pStyle w:val="Style32"/>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汇率风险是指金融工具的公允价值或未来现金流量因外汇汇率变动而发生波动的风险。本公司的主要经营均位于中国境内， 主要业务均以人民币结算。因此，本公司所承担的外汇变动市场风险不重大。</w:t>
      </w:r>
    </w:p>
    <w:p>
      <w:pPr>
        <w:pStyle w:val="Style32"/>
        <w:keepNext w:val="0"/>
        <w:keepLines w:val="0"/>
        <w:widowControl w:val="0"/>
        <w:numPr>
          <w:ilvl w:val="0"/>
          <w:numId w:val="111"/>
        </w:numPr>
        <w:shd w:val="clear" w:color="auto" w:fill="auto"/>
        <w:tabs>
          <w:tab w:pos="344" w:val="left"/>
        </w:tabs>
        <w:bidi w:val="0"/>
        <w:spacing w:before="0" w:after="0" w:line="360" w:lineRule="auto"/>
        <w:ind w:left="0" w:right="0" w:firstLine="0"/>
        <w:jc w:val="left"/>
      </w:pPr>
      <w:bookmarkStart w:id="1572" w:name="bookmark1572"/>
      <w:bookmarkEnd w:id="1572"/>
      <w:r>
        <w:rPr>
          <w:color w:val="000000"/>
          <w:spacing w:val="0"/>
          <w:w w:val="100"/>
          <w:position w:val="0"/>
        </w:rPr>
        <w:t>利率风险</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利率风险，是指金融工具的公允价值或未来现金流量因市场利率变动而发生波动的风险。本公司面临的市场利率变动的风险 主要与本公司以浮动利率计息的借款有关。本公司的利率风险主要产生于长期银行借款及应付债券等长期带息债务。浮动利 率的金融负债使本公司面临现金流量利率风险，固定利率的金融负债使本公司面临公允价值利率风险。本公司根据当时的市 场环境来决定固定利率及浮动利率合同的相对比例，并通过定期审阅与监察维持适当的固定和浮动利率工具组合。</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日，本公司未向银行借款。因此，本公司不会受到利率变动所导致的现金流量变动风险的影响。</w:t>
      </w:r>
    </w:p>
    <w:p>
      <w:pPr>
        <w:pStyle w:val="Style32"/>
        <w:keepNext w:val="0"/>
        <w:keepLines w:val="0"/>
        <w:widowControl w:val="0"/>
        <w:numPr>
          <w:ilvl w:val="0"/>
          <w:numId w:val="111"/>
        </w:numPr>
        <w:shd w:val="clear" w:color="auto" w:fill="auto"/>
        <w:tabs>
          <w:tab w:pos="344" w:val="left"/>
        </w:tabs>
        <w:bidi w:val="0"/>
        <w:spacing w:before="0" w:after="0" w:line="313" w:lineRule="exact"/>
        <w:ind w:left="0" w:right="0" w:firstLine="0"/>
        <w:jc w:val="left"/>
      </w:pPr>
      <w:bookmarkStart w:id="1573" w:name="bookmark1573"/>
      <w:bookmarkEnd w:id="1573"/>
      <w:r>
        <w:rPr>
          <w:color w:val="000000"/>
          <w:spacing w:val="0"/>
          <w:w w:val="100"/>
          <w:position w:val="0"/>
        </w:rPr>
        <w:t>其他价格风险</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本公司管理层认为与金融资产、金融负债相关的价格风险对本公司无重大影响。</w:t>
      </w:r>
    </w:p>
    <w:p>
      <w:pPr>
        <w:pStyle w:val="Style32"/>
        <w:keepNext w:val="0"/>
        <w:keepLines w:val="0"/>
        <w:widowControl w:val="0"/>
        <w:shd w:val="clear" w:color="auto" w:fill="auto"/>
        <w:tabs>
          <w:tab w:pos="493" w:val="left"/>
        </w:tabs>
        <w:bidi w:val="0"/>
        <w:spacing w:before="0" w:after="0" w:line="313" w:lineRule="exact"/>
        <w:ind w:left="0" w:right="0" w:firstLine="0"/>
        <w:jc w:val="left"/>
      </w:pPr>
      <w:bookmarkStart w:id="1574" w:name="bookmark1574"/>
      <w:r>
        <w:rPr>
          <w:rFonts w:ascii="Times New Roman" w:eastAsia="Times New Roman" w:hAnsi="Times New Roman" w:cs="Times New Roman"/>
          <w:color w:val="000000"/>
          <w:spacing w:val="0"/>
          <w:w w:val="100"/>
          <w:position w:val="0"/>
          <w:sz w:val="18"/>
          <w:szCs w:val="18"/>
        </w:rPr>
        <w:t>（</w:t>
      </w:r>
      <w:bookmarkEnd w:id="1574"/>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信用风险</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信用风险，是指交易对手方未能履行合同义务而导致本公司产生财务损失的风险。</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本公司对信用风险按组合分类进行管理。信用风险主要产生于银行存款和应收款项等。</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本公司银行存款主要存放于国有银行和其它大中型上市银行，本公司预期银行存款不存在重大的信用风险。</w:t>
      </w:r>
    </w:p>
    <w:p>
      <w:pPr>
        <w:pStyle w:val="Style3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对于应收款项，本公司设定相关政策以控制信用风险敞口。本公司基于对债务人的财务状况、外部评级、从第三方获取担保 </w:t>
      </w:r>
      <w:r>
        <w:rPr>
          <w:color w:val="000000"/>
          <w:spacing w:val="0"/>
          <w:w w:val="100"/>
          <w:position w:val="0"/>
        </w:rPr>
        <w:t>的可能性、信用记录及其它因素诸如目前市场状况等评估债务人的信用资质并设置相应欠款额度与信用期限。</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对于租赁公司提供的租赁业务，本公司仅与经认可的、信誉良好的第三方进行交易。按照本公司的政策，对所有采用信用方 式进行交易的客户均需进行信用审核。本公司对于长期应收租赁款余额进行持续监控，以确保不导致本公司面临重大坏账风 险。</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本公司其他金融资产包括理财产品等金融工具。本公司对合作的银行、信托公司、证券公司和基金公司实行评级准入制度， 对信托收益权回购方、同业理财产品发行方、定向资产管理计划最终融资方设定授信额度，并定期进行后续风险管理；对单 个金融机构的信用风险进行定期的审阅和管理；对于与本公司有资金往来的单个银行或非银行金融机构均设定有信用额度。 本公司通过控制投资规模、设定发行主体准入名单、评级准入、投后管理等机制管理上述金融资产的信用风险敞口。</w:t>
      </w:r>
    </w:p>
    <w:p>
      <w:pPr>
        <w:pStyle w:val="Style32"/>
        <w:keepNext w:val="0"/>
        <w:keepLines w:val="0"/>
        <w:widowControl w:val="0"/>
        <w:shd w:val="clear" w:color="auto" w:fill="auto"/>
        <w:bidi w:val="0"/>
        <w:spacing w:before="0" w:after="100" w:line="311" w:lineRule="exact"/>
        <w:ind w:left="0" w:right="0" w:firstLine="0"/>
        <w:jc w:val="left"/>
      </w:pPr>
      <w:r>
        <w:rPr>
          <w:color w:val="000000"/>
          <w:spacing w:val="0"/>
          <w:w w:val="100"/>
          <w:position w:val="0"/>
        </w:rPr>
        <w:t>本公司会定期对债务人信用记录进行监控，对于信用记录不良的债务人，本公司会采用书面催款、缩短信用期或取消信用期 等方式，以确保本公司的整体信用风险在可控的范围内。</w:t>
      </w:r>
    </w:p>
    <w:p>
      <w:pPr>
        <w:pStyle w:val="Style32"/>
        <w:keepNext w:val="0"/>
        <w:keepLines w:val="0"/>
        <w:widowControl w:val="0"/>
        <w:shd w:val="clear" w:color="auto" w:fill="auto"/>
        <w:tabs>
          <w:tab w:pos="485" w:val="left"/>
        </w:tabs>
        <w:bidi w:val="0"/>
        <w:spacing w:before="0" w:after="0" w:line="360" w:lineRule="auto"/>
        <w:ind w:left="0" w:right="0" w:firstLine="0"/>
        <w:jc w:val="left"/>
      </w:pPr>
      <w:bookmarkStart w:id="1575" w:name="bookmark1575"/>
      <w:r>
        <w:rPr>
          <w:rFonts w:ascii="Times New Roman" w:eastAsia="Times New Roman" w:hAnsi="Times New Roman" w:cs="Times New Roman"/>
          <w:color w:val="000000"/>
          <w:spacing w:val="0"/>
          <w:w w:val="100"/>
          <w:position w:val="0"/>
          <w:sz w:val="18"/>
          <w:szCs w:val="18"/>
        </w:rPr>
        <w:t>（</w:t>
      </w:r>
      <w:bookmarkEnd w:id="1575"/>
      <w:r>
        <w:rPr>
          <w:color w:val="000000"/>
          <w:spacing w:val="0"/>
          <w:w w:val="100"/>
          <w:position w:val="0"/>
        </w:rPr>
        <w:t>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流动风险</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流动性风险，是指本公司在履行以交付现金或其他金融资产的方式结算的义务时发生资金短缺的风险。</w:t>
      </w:r>
    </w:p>
    <w:p>
      <w:pPr>
        <w:pStyle w:val="Style32"/>
        <w:keepNext w:val="0"/>
        <w:keepLines w:val="0"/>
        <w:widowControl w:val="0"/>
        <w:shd w:val="clear" w:color="auto" w:fill="auto"/>
        <w:bidi w:val="0"/>
        <w:spacing w:before="0" w:after="100" w:line="311" w:lineRule="exact"/>
        <w:ind w:left="0" w:right="0" w:firstLine="0"/>
        <w:jc w:val="left"/>
      </w:pPr>
      <w:r>
        <w:rPr>
          <w:color w:val="000000"/>
          <w:spacing w:val="0"/>
          <w:w w:val="100"/>
          <w:position w:val="0"/>
        </w:rPr>
        <w:t>管理流动风险时，本公司保持管理层认为充分的现金及现金等价物并对其进行监控，以满足本公司的经营需要，并降低现金 流量波动的影响。本公司管理层对银行借款的使用情况进行监控并确保遵守借款协议。同时从主要金融机构获得提供足够备 用资金的承诺，以满足短期和长期的资金需求。</w:t>
      </w:r>
    </w:p>
    <w:p>
      <w:pPr>
        <w:pStyle w:val="Style32"/>
        <w:keepNext w:val="0"/>
        <w:keepLines w:val="0"/>
        <w:widowControl w:val="0"/>
        <w:shd w:val="clear" w:color="auto" w:fill="auto"/>
        <w:tabs>
          <w:tab w:pos="485" w:val="left"/>
        </w:tabs>
        <w:bidi w:val="0"/>
        <w:spacing w:before="0" w:after="0" w:line="360" w:lineRule="auto"/>
        <w:ind w:left="0" w:right="0" w:firstLine="0"/>
        <w:jc w:val="left"/>
      </w:pPr>
      <w:bookmarkStart w:id="1576" w:name="bookmark1576"/>
      <w:r>
        <w:rPr>
          <w:rFonts w:ascii="Times New Roman" w:eastAsia="Times New Roman" w:hAnsi="Times New Roman" w:cs="Times New Roman"/>
          <w:color w:val="000000"/>
          <w:spacing w:val="0"/>
          <w:w w:val="100"/>
          <w:position w:val="0"/>
          <w:sz w:val="18"/>
          <w:szCs w:val="18"/>
        </w:rPr>
        <w:t>（</w:t>
      </w:r>
      <w:bookmarkEnd w:id="1576"/>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资本管理</w:t>
      </w:r>
    </w:p>
    <w:p>
      <w:pPr>
        <w:pStyle w:val="Style3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本公司资本管理政策的目标是为了保障本公司能够持续经营，从而为股东提供回报，并使其他利益相关者获益，同时维持最 佳的资本结构以降低资本成本。为了维持或调整资本结构，本公司可能会调整支付给股东的股利金额、向股东返还资本、发 行新股或出售资产以减低债务。本公司以资产负债率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即总负债除以总资产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为基础对资本结构进行监控。</w:t>
      </w:r>
    </w:p>
    <w:p>
      <w:pPr>
        <w:pStyle w:val="Style32"/>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本公司报告期末的资产负债率为</w:t>
      </w:r>
      <w:r>
        <w:rPr>
          <w:rFonts w:ascii="Times New Roman" w:eastAsia="Times New Roman" w:hAnsi="Times New Roman" w:cs="Times New Roman"/>
          <w:color w:val="000000"/>
          <w:spacing w:val="0"/>
          <w:w w:val="100"/>
          <w:position w:val="0"/>
          <w:sz w:val="18"/>
          <w:szCs w:val="18"/>
        </w:rPr>
        <w:t xml:space="preserve">10. </w:t>
      </w: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w:t>
      </w:r>
    </w:p>
    <w:p>
      <w:pPr>
        <w:pStyle w:val="Style27"/>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r>
        <w:rPr>
          <w:color w:val="000000"/>
          <w:spacing w:val="0"/>
          <w:w w:val="100"/>
          <w:position w:val="0"/>
          <w:sz w:val="24"/>
          <w:szCs w:val="24"/>
        </w:rPr>
        <w:t>十一、公允价值的披露</w:t>
      </w:r>
      <w:bookmarkEnd w:id="1577"/>
      <w:bookmarkEnd w:id="1578"/>
      <w:bookmarkEnd w:id="1579"/>
    </w:p>
    <w:p>
      <w:pPr>
        <w:pStyle w:val="Style37"/>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80"/>
      <w:bookmarkEnd w:id="1581"/>
      <w:bookmarkEnd w:id="158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指定以公允价值计量且 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非持续以公允价值计量 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2002"/>
        <w:gridCol w:w="1838"/>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2</w:t>
      </w:r>
      <w:bookmarkEnd w:id="1585"/>
      <w:r>
        <w:rPr>
          <w:color w:val="000000"/>
          <w:spacing w:val="0"/>
          <w:w w:val="100"/>
          <w:position w:val="0"/>
        </w:rPr>
        <w:t>、</w:t>
        <w:tab/>
        <w:t>持续和非持续第一层次公允价值计量项目市价的确定依据</w:t>
      </w:r>
      <w:bookmarkEnd w:id="1583"/>
      <w:bookmarkEnd w:id="1584"/>
      <w:bookmarkEnd w:id="1586"/>
    </w:p>
    <w:p>
      <w:pPr>
        <w:pStyle w:val="Style37"/>
        <w:keepNext/>
        <w:keepLines/>
        <w:widowControl w:val="0"/>
        <w:shd w:val="clear" w:color="auto" w:fill="auto"/>
        <w:tabs>
          <w:tab w:pos="378" w:val="left"/>
        </w:tabs>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3</w:t>
      </w:r>
      <w:bookmarkEnd w:id="1589"/>
      <w:r>
        <w:rPr>
          <w:color w:val="000000"/>
          <w:spacing w:val="0"/>
          <w:w w:val="100"/>
          <w:position w:val="0"/>
        </w:rPr>
        <w:t>、</w:t>
        <w:tab/>
        <w:t>持续和非持续第二层次公允价值计量项目，采用的估值技术和重要参数的定性及定量信息</w:t>
      </w:r>
      <w:bookmarkEnd w:id="1587"/>
      <w:bookmarkEnd w:id="1588"/>
      <w:bookmarkEnd w:id="1590"/>
    </w:p>
    <w:p>
      <w:pPr>
        <w:pStyle w:val="Style37"/>
        <w:keepNext/>
        <w:keepLines/>
        <w:widowControl w:val="0"/>
        <w:shd w:val="clear" w:color="auto" w:fill="auto"/>
        <w:tabs>
          <w:tab w:pos="378" w:val="left"/>
        </w:tabs>
        <w:bidi w:val="0"/>
        <w:spacing w:before="0" w:after="26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4</w:t>
      </w:r>
      <w:bookmarkEnd w:id="1593"/>
      <w:r>
        <w:rPr>
          <w:color w:val="000000"/>
          <w:spacing w:val="0"/>
          <w:w w:val="100"/>
          <w:position w:val="0"/>
        </w:rPr>
        <w:t>、</w:t>
        <w:tab/>
        <w:t>持续和非持续第三层次公允价值计量项目，采用的估值技术和重要参数的定性及定量信息</w:t>
      </w:r>
      <w:bookmarkEnd w:id="1591"/>
      <w:bookmarkEnd w:id="1592"/>
      <w:bookmarkEnd w:id="1594"/>
    </w:p>
    <w:p>
      <w:pPr>
        <w:pStyle w:val="Style32"/>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在其他非流动金融资产列示，为对北京沃美影城投资有限公司投资，因不存在活跃市场，也无同类交易可对比，公允价值以 投资该公司初始投资成本确认。</w:t>
      </w:r>
    </w:p>
    <w:p>
      <w:pPr>
        <w:pStyle w:val="Style37"/>
        <w:keepNext/>
        <w:keepLines/>
        <w:widowControl w:val="0"/>
        <w:shd w:val="clear" w:color="auto" w:fill="auto"/>
        <w:tabs>
          <w:tab w:pos="378" w:val="left"/>
        </w:tabs>
        <w:bidi w:val="0"/>
        <w:spacing w:before="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color w:val="000000"/>
          <w:spacing w:val="0"/>
          <w:w w:val="100"/>
          <w:position w:val="0"/>
        </w:rPr>
        <w:t>、</w:t>
        <w:tab/>
        <w:t>持续的第三层次公允价值计量项目，期初与期末账面价值间的调节信息及不可观察参数敏感性分析</w:t>
      </w:r>
      <w:bookmarkEnd w:id="1595"/>
      <w:bookmarkEnd w:id="1596"/>
      <w:bookmarkEnd w:id="1598"/>
    </w:p>
    <w:p>
      <w:pPr>
        <w:pStyle w:val="Style37"/>
        <w:keepNext/>
        <w:keepLines/>
        <w:widowControl w:val="0"/>
        <w:shd w:val="clear" w:color="auto" w:fill="auto"/>
        <w:tabs>
          <w:tab w:pos="378" w:val="left"/>
        </w:tabs>
        <w:bidi w:val="0"/>
        <w:spacing w:before="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6</w:t>
      </w:r>
      <w:bookmarkEnd w:id="1601"/>
      <w:r>
        <w:rPr>
          <w:color w:val="000000"/>
          <w:spacing w:val="0"/>
          <w:w w:val="100"/>
          <w:position w:val="0"/>
        </w:rPr>
        <w:t>、</w:t>
        <w:tab/>
        <w:t>持续的公允价值计量项目，本期内发生各层级之间转换的，转换的原因及确定转换时点的政策</w:t>
      </w:r>
      <w:bookmarkEnd w:id="1599"/>
      <w:bookmarkEnd w:id="1600"/>
      <w:bookmarkEnd w:id="1602"/>
    </w:p>
    <w:p>
      <w:pPr>
        <w:pStyle w:val="Style37"/>
        <w:keepNext/>
        <w:keepLines/>
        <w:widowControl w:val="0"/>
        <w:shd w:val="clear" w:color="auto" w:fill="auto"/>
        <w:tabs>
          <w:tab w:pos="378" w:val="left"/>
        </w:tabs>
        <w:bidi w:val="0"/>
        <w:spacing w:before="0" w:after="26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7</w:t>
      </w:r>
      <w:bookmarkEnd w:id="1605"/>
      <w:r>
        <w:rPr>
          <w:color w:val="000000"/>
          <w:spacing w:val="0"/>
          <w:w w:val="100"/>
          <w:position w:val="0"/>
        </w:rPr>
        <w:t>、</w:t>
        <w:tab/>
        <w:t>本期内发生的估值技术变更及变更原因</w:t>
      </w:r>
      <w:bookmarkEnd w:id="1603"/>
      <w:bookmarkEnd w:id="1604"/>
      <w:bookmarkEnd w:id="1606"/>
    </w:p>
    <w:p>
      <w:pPr>
        <w:pStyle w:val="Style32"/>
        <w:keepNext w:val="0"/>
        <w:keepLines w:val="0"/>
        <w:widowControl w:val="0"/>
        <w:shd w:val="clear" w:color="auto" w:fill="auto"/>
        <w:bidi w:val="0"/>
        <w:spacing w:before="0" w:after="400" w:line="317" w:lineRule="exact"/>
        <w:ind w:left="0" w:right="0" w:firstLine="0"/>
        <w:jc w:val="both"/>
      </w:pPr>
      <w:r>
        <w:rPr>
          <w:color w:val="000000"/>
          <w:spacing w:val="0"/>
          <w:w w:val="100"/>
          <w:position w:val="0"/>
        </w:rPr>
        <w:t>无</w:t>
      </w:r>
    </w:p>
    <w:p>
      <w:pPr>
        <w:pStyle w:val="Style37"/>
        <w:keepNext/>
        <w:keepLines/>
        <w:widowControl w:val="0"/>
        <w:shd w:val="clear" w:color="auto" w:fill="auto"/>
        <w:tabs>
          <w:tab w:pos="378" w:val="left"/>
        </w:tabs>
        <w:bidi w:val="0"/>
        <w:spacing w:before="0" w:line="240" w:lineRule="auto"/>
        <w:ind w:left="0" w:right="0" w:firstLine="0"/>
        <w:jc w:val="both"/>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8</w:t>
      </w:r>
      <w:bookmarkEnd w:id="1609"/>
      <w:r>
        <w:rPr>
          <w:color w:val="000000"/>
          <w:spacing w:val="0"/>
          <w:w w:val="100"/>
          <w:position w:val="0"/>
        </w:rPr>
        <w:t>、</w:t>
        <w:tab/>
        <w:t>不以公允价值计量的金融资产和金融负债的公允价值情况</w:t>
      </w:r>
      <w:bookmarkEnd w:id="1607"/>
      <w:bookmarkEnd w:id="1608"/>
      <w:bookmarkEnd w:id="1610"/>
    </w:p>
    <w:p>
      <w:pPr>
        <w:pStyle w:val="Style37"/>
        <w:keepNext/>
        <w:keepLines/>
        <w:widowControl w:val="0"/>
        <w:shd w:val="clear" w:color="auto" w:fill="auto"/>
        <w:tabs>
          <w:tab w:pos="378" w:val="left"/>
        </w:tabs>
        <w:bidi w:val="0"/>
        <w:spacing w:before="0" w:line="240" w:lineRule="auto"/>
        <w:ind w:left="0" w:right="0" w:firstLine="0"/>
        <w:jc w:val="both"/>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9</w:t>
      </w:r>
      <w:bookmarkEnd w:id="1613"/>
      <w:r>
        <w:rPr>
          <w:color w:val="000000"/>
          <w:spacing w:val="0"/>
          <w:w w:val="100"/>
          <w:position w:val="0"/>
        </w:rPr>
        <w:t>、</w:t>
        <w:tab/>
        <w:t>其他</w:t>
      </w:r>
      <w:bookmarkEnd w:id="1611"/>
      <w:bookmarkEnd w:id="1612"/>
      <w:bookmarkEnd w:id="1614"/>
    </w:p>
    <w:p>
      <w:pPr>
        <w:pStyle w:val="Style27"/>
        <w:keepNext/>
        <w:keepLines/>
        <w:widowControl w:val="0"/>
        <w:shd w:val="clear" w:color="auto" w:fill="auto"/>
        <w:bidi w:val="0"/>
        <w:spacing w:before="0" w:line="240" w:lineRule="auto"/>
        <w:ind w:left="0" w:right="0" w:firstLine="0"/>
        <w:jc w:val="both"/>
      </w:pPr>
      <w:bookmarkStart w:id="1615" w:name="bookmark1615"/>
      <w:bookmarkStart w:id="1616" w:name="bookmark1616"/>
      <w:bookmarkStart w:id="1617" w:name="bookmark1617"/>
      <w:r>
        <w:rPr>
          <w:color w:val="000000"/>
          <w:spacing w:val="0"/>
          <w:w w:val="100"/>
          <w:position w:val="0"/>
          <w:sz w:val="24"/>
          <w:szCs w:val="24"/>
        </w:rPr>
        <w:t>十二、关联方及关联交易</w:t>
      </w:r>
      <w:bookmarkEnd w:id="1615"/>
      <w:bookmarkEnd w:id="1616"/>
      <w:bookmarkEnd w:id="1617"/>
    </w:p>
    <w:p>
      <w:pPr>
        <w:pStyle w:val="Style37"/>
        <w:keepNext/>
        <w:keepLines/>
        <w:widowControl w:val="0"/>
        <w:shd w:val="clear" w:color="auto" w:fill="auto"/>
        <w:bidi w:val="0"/>
        <w:spacing w:before="0" w:line="240" w:lineRule="auto"/>
        <w:ind w:left="0" w:right="0" w:firstLine="0"/>
        <w:jc w:val="both"/>
      </w:pPr>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18"/>
      <w:bookmarkEnd w:id="1619"/>
      <w:bookmarkEnd w:id="1620"/>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0"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青岛亚星实业有限</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商业服务业</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16,000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w:t>
            </w:r>
          </w:p>
        </w:tc>
      </w:tr>
    </w:tbl>
    <w:p>
      <w:pPr>
        <w:pStyle w:val="Style32"/>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本企业的母公司情况的说明</w:t>
      </w:r>
    </w:p>
    <w:p>
      <w:pPr>
        <w:pStyle w:val="Style32"/>
        <w:keepNext w:val="0"/>
        <w:keepLines w:val="0"/>
        <w:widowControl w:val="0"/>
        <w:shd w:val="clear" w:color="auto" w:fill="auto"/>
        <w:bidi w:val="0"/>
        <w:spacing w:before="0" w:after="40" w:line="314" w:lineRule="exact"/>
        <w:ind w:left="0" w:right="0" w:firstLine="0"/>
        <w:jc w:val="left"/>
      </w:pPr>
      <w:r>
        <w:rPr>
          <w:color w:val="000000"/>
          <w:spacing w:val="0"/>
          <w:w w:val="100"/>
          <w:position w:val="0"/>
        </w:rPr>
        <w:t>姜剑直接持有本公司</w:t>
      </w:r>
      <w:r>
        <w:rPr>
          <w:rFonts w:ascii="Times New Roman" w:eastAsia="Times New Roman" w:hAnsi="Times New Roman" w:cs="Times New Roman"/>
          <w:color w:val="000000"/>
          <w:spacing w:val="0"/>
          <w:w w:val="100"/>
          <w:position w:val="0"/>
          <w:sz w:val="18"/>
          <w:szCs w:val="18"/>
        </w:rPr>
        <w:t>21.42%</w:t>
      </w:r>
      <w:r>
        <w:rPr>
          <w:color w:val="000000"/>
          <w:spacing w:val="0"/>
          <w:w w:val="100"/>
          <w:position w:val="0"/>
        </w:rPr>
        <w:t>股权，并通过北京天和智远投资有限公司和北京信泽至恒投资有限公司对青岛亚星的投资间接 持有本公司</w:t>
      </w:r>
      <w:r>
        <w:rPr>
          <w:rFonts w:ascii="Times New Roman" w:eastAsia="Times New Roman" w:hAnsi="Times New Roman" w:cs="Times New Roman"/>
          <w:color w:val="000000"/>
          <w:spacing w:val="0"/>
          <w:w w:val="100"/>
          <w:position w:val="0"/>
          <w:sz w:val="18"/>
          <w:szCs w:val="18"/>
        </w:rPr>
        <w:t>7.74%</w:t>
      </w:r>
      <w:r>
        <w:rPr>
          <w:color w:val="000000"/>
          <w:spacing w:val="0"/>
          <w:w w:val="100"/>
          <w:position w:val="0"/>
        </w:rPr>
        <w:t>股权，合计持股</w:t>
      </w:r>
      <w:r>
        <w:rPr>
          <w:rFonts w:ascii="Times New Roman" w:eastAsia="Times New Roman" w:hAnsi="Times New Roman" w:cs="Times New Roman"/>
          <w:color w:val="000000"/>
          <w:spacing w:val="0"/>
          <w:w w:val="100"/>
          <w:position w:val="0"/>
          <w:sz w:val="18"/>
          <w:szCs w:val="18"/>
        </w:rPr>
        <w:t>29.16%</w:t>
      </w:r>
      <w:r>
        <w:rPr>
          <w:color w:val="000000"/>
          <w:spacing w:val="0"/>
          <w:w w:val="100"/>
          <w:position w:val="0"/>
        </w:rPr>
        <w:t>。另加上其一致行动人朱兰英持有的本公司</w:t>
      </w:r>
      <w:r>
        <w:rPr>
          <w:rFonts w:ascii="Times New Roman" w:eastAsia="Times New Roman" w:hAnsi="Times New Roman" w:cs="Times New Roman"/>
          <w:color w:val="000000"/>
          <w:spacing w:val="0"/>
          <w:w w:val="100"/>
          <w:position w:val="0"/>
          <w:sz w:val="18"/>
          <w:szCs w:val="18"/>
        </w:rPr>
        <w:t>25.53%</w:t>
      </w:r>
      <w:r>
        <w:rPr>
          <w:color w:val="000000"/>
          <w:spacing w:val="0"/>
          <w:w w:val="100"/>
          <w:position w:val="0"/>
        </w:rPr>
        <w:t>股权的表决权、一致行动人青岛 惠风和畅企业管理有限公司</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股权的表决权、汉众企业管理集团有限公司</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的表决权，姜剑实际拥有本公司</w:t>
      </w:r>
      <w:r>
        <w:rPr>
          <w:rFonts w:ascii="Times New Roman" w:eastAsia="Times New Roman" w:hAnsi="Times New Roman" w:cs="Times New Roman"/>
          <w:color w:val="000000"/>
          <w:spacing w:val="0"/>
          <w:w w:val="100"/>
          <w:position w:val="0"/>
          <w:sz w:val="18"/>
          <w:szCs w:val="18"/>
        </w:rPr>
        <w:t xml:space="preserve">54.94% </w:t>
      </w:r>
      <w:r>
        <w:rPr>
          <w:color w:val="000000"/>
          <w:spacing w:val="0"/>
          <w:w w:val="100"/>
          <w:position w:val="0"/>
        </w:rPr>
        <w:t>的表决权，为本公司实际控制人。</w:t>
      </w:r>
    </w:p>
    <w:p>
      <w:pPr>
        <w:pStyle w:val="Style32"/>
        <w:keepNext w:val="0"/>
        <w:keepLines w:val="0"/>
        <w:widowControl w:val="0"/>
        <w:shd w:val="clear" w:color="auto" w:fill="auto"/>
        <w:bidi w:val="0"/>
        <w:spacing w:before="0" w:after="40" w:line="314" w:lineRule="exact"/>
        <w:ind w:left="0" w:right="0" w:firstLine="0"/>
        <w:jc w:val="both"/>
      </w:pPr>
      <w:r>
        <w:rPr>
          <w:color w:val="000000"/>
          <w:spacing w:val="0"/>
          <w:w w:val="100"/>
          <w:position w:val="0"/>
        </w:rPr>
        <w:t>本企业最终控制方是姜剑。</w:t>
      </w:r>
    </w:p>
    <w:p>
      <w:pPr>
        <w:pStyle w:val="Style32"/>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其他说明：</w:t>
      </w:r>
    </w:p>
    <w:p>
      <w:pPr>
        <w:pStyle w:val="Style37"/>
        <w:keepNext/>
        <w:keepLines/>
        <w:widowControl w:val="0"/>
        <w:shd w:val="clear" w:color="auto" w:fill="auto"/>
        <w:bidi w:val="0"/>
        <w:spacing w:before="0" w:after="260" w:line="240" w:lineRule="auto"/>
        <w:ind w:left="0" w:right="0" w:firstLine="0"/>
        <w:jc w:val="both"/>
      </w:pPr>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621"/>
      <w:bookmarkEnd w:id="1622"/>
      <w:bookmarkEnd w:id="1623"/>
    </w:p>
    <w:p>
      <w:pPr>
        <w:pStyle w:val="Style32"/>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r>
        <w:br w:type="page"/>
      </w:r>
    </w:p>
    <w:p>
      <w:pPr>
        <w:pStyle w:val="Style37"/>
        <w:keepNext/>
        <w:keepLines/>
        <w:widowControl w:val="0"/>
        <w:shd w:val="clear" w:color="auto" w:fill="auto"/>
        <w:bidi w:val="0"/>
        <w:spacing w:before="0" w:after="32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3</w:t>
      </w:r>
      <w:bookmarkEnd w:id="1626"/>
      <w:r>
        <w:rPr>
          <w:color w:val="000000"/>
          <w:spacing w:val="0"/>
          <w:w w:val="100"/>
          <w:position w:val="0"/>
        </w:rPr>
        <w:t>、其他关联方情况</w:t>
      </w:r>
      <w:bookmarkEnd w:id="1624"/>
      <w:bookmarkEnd w:id="1625"/>
      <w:bookmarkEnd w:id="162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青岛广顺房地产有限公司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本公司控股股东之控股子公司</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本公司母公司</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青岛亚星置业有限公司</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本公司控股股东之控股子公司</w:t>
            </w:r>
          </w:p>
        </w:tc>
      </w:tr>
    </w:tbl>
    <w:p>
      <w:pPr>
        <w:widowControl w:val="0"/>
        <w:spacing w:after="79" w:line="1" w:lineRule="exact"/>
      </w:pP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4</w:t>
      </w:r>
      <w:bookmarkEnd w:id="1630"/>
      <w:r>
        <w:rPr>
          <w:color w:val="000000"/>
          <w:spacing w:val="0"/>
          <w:w w:val="100"/>
          <w:position w:val="0"/>
        </w:rPr>
        <w:t>、关联交易情况</w:t>
      </w:r>
      <w:bookmarkEnd w:id="1628"/>
      <w:bookmarkEnd w:id="1629"/>
      <w:bookmarkEnd w:id="1631"/>
    </w:p>
    <w:p>
      <w:pPr>
        <w:pStyle w:val="Style41"/>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bookmarkEnd w:id="1632"/>
      <w:bookmarkEnd w:id="1633"/>
      <w:bookmarkEnd w:id="163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青岛亚星置业有限公司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277,981.65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284,675.09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39" w:line="1" w:lineRule="exact"/>
      </w:pP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1,129,421.57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280,792.16</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青岛亚星置业有限公司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98,370.27</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关联租赁情况说明</w:t>
      </w:r>
    </w:p>
    <w:p>
      <w:pPr>
        <w:pStyle w:val="Style3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1"/>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635"/>
      <w:bookmarkEnd w:id="1636"/>
      <w:bookmarkEnd w:id="1637"/>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275"/>
        <w:gridCol w:w="1560"/>
        <w:gridCol w:w="1915"/>
        <w:gridCol w:w="1915"/>
        <w:gridCol w:w="1978"/>
      </w:tblGrid>
      <w:tr>
        <w:trPr>
          <w:trHeight w:val="408" w:hRule="exact"/>
        </w:trPr>
        <w:tc>
          <w:tcPr>
            <w:gridSpan w:val="2"/>
            <w:tcBorders>
              <w:top w:val="single" w:sz="4"/>
              <w:left w:val="single" w:sz="4"/>
            </w:tcBorders>
            <w:shd w:val="clear" w:color="auto" w:fill="D3D3D3"/>
            <w:vAlign w:val="center"/>
          </w:tcPr>
          <w:p>
            <w:pPr>
              <w:pStyle w:val="Style9"/>
              <w:keepNext w:val="0"/>
              <w:keepLines w:val="0"/>
              <w:widowControl w:val="0"/>
              <w:shd w:val="clear" w:color="auto" w:fill="auto"/>
              <w:tabs>
                <w:tab w:pos="1906" w:val="left"/>
              </w:tabs>
              <w:bidi w:val="0"/>
              <w:spacing w:before="0" w:after="0" w:line="240" w:lineRule="auto"/>
              <w:ind w:left="0" w:right="0" w:firstLine="0"/>
              <w:jc w:val="center"/>
            </w:pPr>
            <w:r>
              <w:rPr>
                <w:color w:val="000000"/>
                <w:spacing w:val="0"/>
                <w:w w:val="100"/>
                <w:position w:val="0"/>
              </w:rPr>
              <w:t>被担保方</w:t>
              <w:tab/>
              <w:t>担保金额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gridSpan w:val="5"/>
            <w:tcBorders>
              <w:top w:val="single" w:sz="4"/>
            </w:tcBorders>
            <w:shd w:val="clear" w:color="auto" w:fill="FFFFFF"/>
            <w:vAlign w:val="center"/>
          </w:tcPr>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杭州通育投资合伙企业（有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636,185,000.00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苏州大通箐鹰投资合伙企业</w:t>
            </w:r>
          </w:p>
          <w:p>
            <w:pPr>
              <w:pStyle w:val="Style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376,500,000.00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杭州通锐投资合伙企业（有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1,101,000,000.00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：杭州通育投资合伙企业（有限合伙）（以下简称杭州通育）系由甘肃浙银天虹资本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管理有限公司（以下简称浙银天 虹）作为普通合伙人、国民信托有限公司（以下简称国民信托）作为优先级有限合伙人、本公司作为劣后级有限合伙人共 同发起，于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日在杭州市富阳区市场监督管理局登记注册。杭州通育认缴出资总额为人民币</w:t>
      </w:r>
      <w:r>
        <w:rPr>
          <w:rFonts w:ascii="Times New Roman" w:eastAsia="Times New Roman" w:hAnsi="Times New Roman" w:cs="Times New Roman"/>
          <w:color w:val="000000"/>
          <w:spacing w:val="0"/>
          <w:w w:val="100"/>
          <w:position w:val="0"/>
          <w:sz w:val="18"/>
          <w:szCs w:val="18"/>
        </w:rPr>
        <w:t>71,001</w:t>
      </w:r>
      <w:r>
        <w:rPr>
          <w:color w:val="000000"/>
          <w:spacing w:val="0"/>
          <w:w w:val="100"/>
          <w:position w:val="0"/>
        </w:rPr>
        <w:t>万元，其中国 民信托认缴出资</w:t>
      </w:r>
      <w:r>
        <w:rPr>
          <w:rFonts w:ascii="Times New Roman" w:eastAsia="Times New Roman" w:hAnsi="Times New Roman" w:cs="Times New Roman"/>
          <w:color w:val="000000"/>
          <w:spacing w:val="0"/>
          <w:w w:val="100"/>
          <w:position w:val="0"/>
          <w:sz w:val="18"/>
          <w:szCs w:val="18"/>
        </w:rPr>
        <w:t>47, 300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 xml:space="preserve">66. </w:t>
      </w:r>
      <w:r>
        <w:rPr>
          <w:rFonts w:ascii="Times New Roman" w:eastAsia="Times New Roman" w:hAnsi="Times New Roman" w:cs="Times New Roman"/>
          <w:color w:val="000000"/>
          <w:spacing w:val="0"/>
          <w:w w:val="100"/>
          <w:position w:val="0"/>
          <w:sz w:val="18"/>
          <w:szCs w:val="18"/>
        </w:rPr>
        <w:t>6188%</w:t>
      </w:r>
      <w:r>
        <w:rPr>
          <w:color w:val="000000"/>
          <w:spacing w:val="0"/>
          <w:w w:val="100"/>
          <w:position w:val="0"/>
        </w:rPr>
        <w:t>；本公司认缴出资</w:t>
      </w:r>
      <w:r>
        <w:rPr>
          <w:rFonts w:ascii="Times New Roman" w:eastAsia="Times New Roman" w:hAnsi="Times New Roman" w:cs="Times New Roman"/>
          <w:color w:val="000000"/>
          <w:spacing w:val="0"/>
          <w:w w:val="100"/>
          <w:position w:val="0"/>
          <w:sz w:val="18"/>
          <w:szCs w:val="18"/>
        </w:rPr>
        <w:t>23,700</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33.3798%</w:t>
      </w:r>
      <w:r>
        <w:rPr>
          <w:color w:val="000000"/>
          <w:spacing w:val="0"/>
          <w:w w:val="100"/>
          <w:position w:val="0"/>
        </w:rPr>
        <w:t>；浙银天虹认缴出资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sz w:val="18"/>
          <w:szCs w:val="18"/>
        </w:rPr>
        <w:t>0014%</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日，各合伙人的认缴出资均已实缴到位。截止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日本公司已将持有的杭州通育所有份额转让给 天津星合通达资产管理有限公司，且转让款已全部收讫。</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年与国民信托签署的《远期收购及差额补足协议》约定，本公司对优先级合伙人国民信托负有于远期收购日 无条件收购优先级有限合伙人持有的合伙企业份额，并为优先级有限合伙人期间收益及到期本金及收益（预计不超过 </w:t>
      </w:r>
      <w:r>
        <w:rPr>
          <w:rFonts w:ascii="Times New Roman" w:eastAsia="Times New Roman" w:hAnsi="Times New Roman" w:cs="Times New Roman"/>
          <w:color w:val="000000"/>
          <w:spacing w:val="0"/>
          <w:w w:val="100"/>
          <w:position w:val="0"/>
          <w:sz w:val="18"/>
          <w:szCs w:val="18"/>
        </w:rPr>
        <w:t>63,452.95</w:t>
      </w:r>
      <w:r>
        <w:rPr>
          <w:color w:val="000000"/>
          <w:spacing w:val="0"/>
          <w:w w:val="100"/>
          <w:position w:val="0"/>
        </w:rPr>
        <w:t>万元）承担差额补足义务。差额补足属于实质意义上的担保行为，公司为国民信托提供担保的金额预计不超过</w:t>
      </w:r>
      <w:r>
        <w:rPr>
          <w:rFonts w:ascii="Times New Roman" w:eastAsia="Times New Roman" w:hAnsi="Times New Roman" w:cs="Times New Roman"/>
          <w:color w:val="000000"/>
          <w:spacing w:val="0"/>
          <w:w w:val="100"/>
          <w:position w:val="0"/>
          <w:sz w:val="18"/>
          <w:szCs w:val="18"/>
        </w:rPr>
        <w:t xml:space="preserve">63, </w:t>
      </w:r>
      <w:r>
        <w:rPr>
          <w:rFonts w:ascii="Times New Roman" w:eastAsia="Times New Roman" w:hAnsi="Times New Roman" w:cs="Times New Roman"/>
          <w:color w:val="000000"/>
          <w:spacing w:val="0"/>
          <w:w w:val="100"/>
          <w:position w:val="0"/>
          <w:sz w:val="18"/>
          <w:szCs w:val="18"/>
        </w:rPr>
        <w:t xml:space="preserve">452. </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万元，本次担保由公司实际控制人姜剑先生以其间接持有的青岛亚星股权提供反担保。本次担保业经公司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日第六次临时股东大会审议通过。</w:t>
      </w:r>
    </w:p>
    <w:p>
      <w:pPr>
        <w:pStyle w:val="Style3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：本公司的控股股东青岛亚星作为劣后级有限合伙人出资</w:t>
      </w:r>
      <w:r>
        <w:rPr>
          <w:rFonts w:ascii="Times New Roman" w:eastAsia="Times New Roman" w:hAnsi="Times New Roman" w:cs="Times New Roman"/>
          <w:color w:val="000000"/>
          <w:spacing w:val="0"/>
          <w:w w:val="100"/>
          <w:position w:val="0"/>
          <w:sz w:val="18"/>
          <w:szCs w:val="18"/>
        </w:rPr>
        <w:t>9, 900</w:t>
      </w:r>
      <w:r>
        <w:rPr>
          <w:color w:val="000000"/>
          <w:spacing w:val="0"/>
          <w:w w:val="100"/>
          <w:position w:val="0"/>
        </w:rPr>
        <w:t>万元与山东省金融资产管理股份有限公司（以下简称山 东省金融资产管理公司）、苏州大通智远投资有限公司共同投资设立苏州大通警鹰投资合伙企业（有限合伙）。该投资基金 以有限合伙的形式设立，总认缴出资额为人民币</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万元。根据本公司与山东省金融资产管理公司签订的《差额补足协 议》约定，本公司对优先级有限合伙人山东省金融资产管理公司在投资期间的预期投资收益及实缴出资额负有差额补足的义 务。差额补足属于实质意义上的担保行为，公司为山东省金融资产管理公司提供担保的金额为</w:t>
      </w:r>
      <w:r>
        <w:rPr>
          <w:rFonts w:ascii="Times New Roman" w:eastAsia="Times New Roman" w:hAnsi="Times New Roman" w:cs="Times New Roman"/>
          <w:color w:val="000000"/>
          <w:spacing w:val="0"/>
          <w:w w:val="100"/>
          <w:position w:val="0"/>
          <w:sz w:val="18"/>
          <w:szCs w:val="18"/>
        </w:rPr>
        <w:t>37, 650</w:t>
      </w:r>
      <w:r>
        <w:rPr>
          <w:color w:val="000000"/>
          <w:spacing w:val="0"/>
          <w:w w:val="100"/>
          <w:position w:val="0"/>
        </w:rPr>
        <w:t>万元。青岛亚星为本公 司控股股东，持有本公司</w:t>
      </w:r>
      <w:r>
        <w:rPr>
          <w:rFonts w:ascii="Times New Roman" w:eastAsia="Times New Roman" w:hAnsi="Times New Roman" w:cs="Times New Roman"/>
          <w:color w:val="000000"/>
          <w:spacing w:val="0"/>
          <w:w w:val="100"/>
          <w:position w:val="0"/>
          <w:sz w:val="18"/>
          <w:szCs w:val="18"/>
        </w:rPr>
        <w:t>13.57%</w:t>
      </w:r>
      <w:r>
        <w:rPr>
          <w:color w:val="000000"/>
          <w:spacing w:val="0"/>
          <w:w w:val="100"/>
          <w:position w:val="0"/>
        </w:rPr>
        <w:t>的股份，苏州大通智远投资有限公司为公司控股股东青岛亚星</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控股的公司，根据《深 圳证券交易所股票上市规则》规定，上述担保构成关联担保。本次担保由公司实际控制人姜剑先生以其间接持有的青岛亚星 股权提供反担保。本次关联担保业经公司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日第二次临时股东大会审议通过。</w:t>
      </w:r>
    </w:p>
    <w:p>
      <w:pPr>
        <w:pStyle w:val="Style32"/>
        <w:keepNext w:val="0"/>
        <w:keepLines w:val="0"/>
        <w:widowControl w:val="0"/>
        <w:shd w:val="clear" w:color="auto" w:fill="auto"/>
        <w:bidi w:val="0"/>
        <w:spacing w:before="0" w:after="0" w:line="313" w:lineRule="exact"/>
        <w:ind w:left="0" w:right="0" w:firstLine="0"/>
        <w:jc w:val="both"/>
        <w:sectPr>
          <w:headerReference w:type="default" r:id="rId21"/>
          <w:footerReference w:type="default" r:id="rId22"/>
          <w:footnotePr>
            <w:pos w:val="pageBottom"/>
            <w:numFmt w:val="decimal"/>
            <w:numRestart w:val="continuous"/>
          </w:footnotePr>
          <w:pgSz w:w="11900" w:h="16840"/>
          <w:pgMar w:top="1337" w:right="1071" w:bottom="1511"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：本公司的控股股东青岛亚星作为劣后级有限合伙人出资</w:t>
      </w:r>
      <w:r>
        <w:rPr>
          <w:rFonts w:ascii="Times New Roman" w:eastAsia="Times New Roman" w:hAnsi="Times New Roman" w:cs="Times New Roman"/>
          <w:color w:val="000000"/>
          <w:spacing w:val="0"/>
          <w:w w:val="100"/>
          <w:position w:val="0"/>
          <w:sz w:val="18"/>
          <w:szCs w:val="18"/>
        </w:rPr>
        <w:t>20, 000</w:t>
      </w:r>
      <w:r>
        <w:rPr>
          <w:color w:val="000000"/>
          <w:spacing w:val="0"/>
          <w:w w:val="100"/>
          <w:position w:val="0"/>
        </w:rPr>
        <w:t>万元与华龙证券股份有限公司（以下简称华龙证券）、 浙银天虹共同投资设立杭州通锐投资合伙企业（有限合伙）。该投资基金以有限合伙的形式设立，总认缴出资额为人民币</w:t>
      </w:r>
      <w:r>
        <w:rPr>
          <w:rFonts w:ascii="Times New Roman" w:eastAsia="Times New Roman" w:hAnsi="Times New Roman" w:cs="Times New Roman"/>
          <w:color w:val="000000"/>
          <w:spacing w:val="0"/>
          <w:w w:val="100"/>
          <w:position w:val="0"/>
          <w:sz w:val="18"/>
          <w:szCs w:val="18"/>
        </w:rPr>
        <w:t>120, 001</w:t>
      </w:r>
      <w:r>
        <w:rPr>
          <w:color w:val="000000"/>
          <w:spacing w:val="0"/>
          <w:w w:val="100"/>
          <w:position w:val="0"/>
        </w:rPr>
        <w:t>万元。根据本公司与华龙证券签订的《远期收购及差额补足协议》约定，本公司对优先级有限合伙人华龙证券在投资期 间的预期投资收益及实缴出资额负有回购及差额补足的义务。回购及差额补足属于实质意义上的担保行为，公司为华龙证券 提供担保的金额预计不超过</w:t>
      </w:r>
      <w:r>
        <w:rPr>
          <w:rFonts w:ascii="Times New Roman" w:eastAsia="Times New Roman" w:hAnsi="Times New Roman" w:cs="Times New Roman"/>
          <w:color w:val="000000"/>
          <w:spacing w:val="0"/>
          <w:w w:val="100"/>
          <w:position w:val="0"/>
          <w:sz w:val="18"/>
          <w:szCs w:val="18"/>
        </w:rPr>
        <w:t>110,10 0</w:t>
      </w:r>
      <w:r>
        <w:rPr>
          <w:color w:val="000000"/>
          <w:spacing w:val="0"/>
          <w:w w:val="100"/>
          <w:position w:val="0"/>
        </w:rPr>
        <w:t>万元。青岛亚星为本公司控股股东，根据《深圳证券交易所股票上市规则》规定，上述 担保构成关联担保。本次担保由公司实际控制人姜剑先生以其间接持有的青岛亚星股权提供反担保。本次关联担保业经公 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日第四次临时股东大会审议通过。</w:t>
      </w:r>
    </w:p>
    <w:p>
      <w:pPr>
        <w:pStyle w:val="Style41"/>
        <w:keepNext/>
        <w:keepLines/>
        <w:widowControl w:val="0"/>
        <w:numPr>
          <w:ilvl w:val="0"/>
          <w:numId w:val="113"/>
        </w:numPr>
        <w:shd w:val="clear" w:color="auto" w:fill="auto"/>
        <w:bidi w:val="0"/>
        <w:spacing w:before="80" w:line="240" w:lineRule="auto"/>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关键管理人员报酬</w:t>
      </w:r>
      <w:bookmarkEnd w:id="1638"/>
      <w:bookmarkEnd w:id="1639"/>
      <w:bookmarkEnd w:id="164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关键管理人员人数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在本公司领取报酬人数</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报酬总额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329.02</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color w:val="000000"/>
          <w:spacing w:val="0"/>
          <w:w w:val="100"/>
          <w:position w:val="0"/>
        </w:rPr>
        <w:t>、关联方应收应付款项</w:t>
      </w:r>
      <w:bookmarkEnd w:id="1642"/>
      <w:bookmarkEnd w:id="1643"/>
      <w:bookmarkEnd w:id="1645"/>
    </w:p>
    <w:p>
      <w:pPr>
        <w:pStyle w:val="Style41"/>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46"/>
      <w:bookmarkEnd w:id="1647"/>
      <w:bookmarkEnd w:id="1648"/>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2659"/>
        <w:gridCol w:w="1133"/>
        <w:gridCol w:w="994"/>
        <w:gridCol w:w="1594"/>
        <w:gridCol w:w="1603"/>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云南华云金鑫生物科技有限公司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10,096,944.44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宾川鼎颐农业科技有限公司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53,780,000.00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莫茏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37,736,000.00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青岛亚星置业有限公司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成都市米茶网络科技有限公司</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2,475,941.37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49"/>
      <w:bookmarkEnd w:id="1650"/>
      <w:bookmarkEnd w:id="165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388,188.45</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青岛亚星置业有限公司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青岛广顺房地产有限公司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76,867.00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992,197.58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宾川鼎颐农业科技有限公司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莫茏</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1652" w:name="bookmark1652"/>
      <w:bookmarkStart w:id="1653" w:name="bookmark1653"/>
      <w:bookmarkStart w:id="1654" w:name="bookmark1654"/>
      <w:r>
        <w:rPr>
          <w:color w:val="000000"/>
          <w:spacing w:val="0"/>
          <w:w w:val="100"/>
          <w:position w:val="0"/>
          <w:sz w:val="24"/>
          <w:szCs w:val="24"/>
        </w:rPr>
        <w:t>十三、承诺及或有事项</w:t>
      </w:r>
      <w:bookmarkEnd w:id="1652"/>
      <w:bookmarkEnd w:id="1653"/>
      <w:bookmarkEnd w:id="1654"/>
    </w:p>
    <w:p>
      <w:pPr>
        <w:pStyle w:val="Style37"/>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55"/>
      <w:bookmarkEnd w:id="1656"/>
      <w:bookmarkEnd w:id="1657"/>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资产负债表日存在的重要承诺</w:t>
      </w:r>
    </w:p>
    <w:p>
      <w:pPr>
        <w:pStyle w:val="Style37"/>
        <w:keepNext/>
        <w:keepLines/>
        <w:widowControl w:val="0"/>
        <w:shd w:val="clear" w:color="auto" w:fill="auto"/>
        <w:bidi w:val="0"/>
        <w:spacing w:before="0" w:line="240" w:lineRule="auto"/>
        <w:ind w:left="0" w:right="0" w:firstLine="0"/>
        <w:jc w:val="both"/>
      </w:pPr>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58"/>
      <w:bookmarkEnd w:id="1659"/>
      <w:bookmarkEnd w:id="1660"/>
    </w:p>
    <w:p>
      <w:pPr>
        <w:pStyle w:val="Style41"/>
        <w:keepNext/>
        <w:keepLines/>
        <w:widowControl w:val="0"/>
        <w:shd w:val="clear" w:color="auto" w:fill="auto"/>
        <w:bidi w:val="0"/>
        <w:spacing w:before="0" w:after="260" w:line="240" w:lineRule="auto"/>
        <w:ind w:left="0" w:right="0" w:firstLine="0"/>
        <w:jc w:val="both"/>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61"/>
      <w:bookmarkEnd w:id="1662"/>
      <w:bookmarkEnd w:id="1663"/>
    </w:p>
    <w:p>
      <w:pPr>
        <w:pStyle w:val="Style3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）未决诉讼仲裁形成的或有负债及其财务影响</w:t>
      </w:r>
    </w:p>
    <w:p>
      <w:pPr>
        <w:pStyle w:val="Style32"/>
        <w:keepNext w:val="0"/>
        <w:keepLines w:val="0"/>
        <w:widowControl w:val="0"/>
        <w:shd w:val="clear" w:color="auto" w:fill="auto"/>
        <w:tabs>
          <w:tab w:pos="337" w:val="left"/>
        </w:tabs>
        <w:bidi w:val="0"/>
        <w:spacing w:before="0" w:after="0" w:line="314" w:lineRule="exact"/>
        <w:ind w:left="0" w:right="0" w:firstLine="0"/>
        <w:jc w:val="left"/>
      </w:pPr>
      <w:bookmarkStart w:id="1664" w:name="bookmark1664"/>
      <w:r>
        <w:rPr>
          <w:rFonts w:ascii="Times New Roman" w:eastAsia="Times New Roman" w:hAnsi="Times New Roman" w:cs="Times New Roman"/>
          <w:color w:val="000000"/>
          <w:spacing w:val="0"/>
          <w:w w:val="100"/>
          <w:position w:val="0"/>
          <w:sz w:val="18"/>
          <w:szCs w:val="18"/>
        </w:rPr>
        <w:t>A</w:t>
      </w:r>
      <w:bookmarkEnd w:id="166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月山东省金融资产管理股份有限公司与苏州大通智远投资有限公司、青岛亚星实业有限公司就共同设立并购基 金</w:t>
      </w:r>
      <w:r>
        <w:rPr>
          <w:color w:val="000000"/>
          <w:spacing w:val="0"/>
          <w:w w:val="100"/>
          <w:position w:val="0"/>
          <w:sz w:val="18"/>
          <w:szCs w:val="18"/>
        </w:rPr>
        <w:t>，</w:t>
      </w:r>
      <w:r>
        <w:rPr>
          <w:color w:val="000000"/>
          <w:spacing w:val="0"/>
          <w:w w:val="100"/>
          <w:position w:val="0"/>
        </w:rPr>
        <w:t>并通过该基金投资南京大通企业孵化器管理有限公司等事宜签署《苏州大通箐鹰投资合伙企业（有限合伙）之合伙协议》。 公司与山东省金融资产管理股份有限公司签署《差额补足协议》。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日，山东省金融资产管理股份有限公司向山 东省青岛市中级人民法院提起诉讼，要求本公司就对确定的被告苏州大通箐鹰投资合伙企业（有限合伙）债务承担补充清偿 责任。以上诉讼请求金额合计</w:t>
      </w:r>
      <w:r>
        <w:rPr>
          <w:rFonts w:ascii="Times New Roman" w:eastAsia="Times New Roman" w:hAnsi="Times New Roman" w:cs="Times New Roman"/>
          <w:color w:val="000000"/>
          <w:spacing w:val="0"/>
          <w:w w:val="100"/>
          <w:position w:val="0"/>
          <w:sz w:val="18"/>
          <w:szCs w:val="18"/>
        </w:rPr>
        <w:t>30,317.77</w:t>
      </w:r>
      <w:r>
        <w:rPr>
          <w:color w:val="000000"/>
          <w:spacing w:val="0"/>
          <w:w w:val="100"/>
          <w:position w:val="0"/>
        </w:rPr>
        <w:t>万元。山东省金融资产管理股份有限公司通过诉讼保全冻结了公司部分资金账户， 合计金额</w:t>
      </w:r>
      <w:r>
        <w:rPr>
          <w:rFonts w:ascii="Times New Roman" w:eastAsia="Times New Roman" w:hAnsi="Times New Roman" w:cs="Times New Roman"/>
          <w:color w:val="000000"/>
          <w:spacing w:val="0"/>
          <w:w w:val="100"/>
          <w:position w:val="0"/>
          <w:sz w:val="18"/>
          <w:szCs w:val="18"/>
        </w:rPr>
        <w:t>33,613.92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日公司收到青岛市中级人民法院一审判决书《（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）鲁</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号》，判决公 司支付原告差额补足款项</w:t>
      </w:r>
      <w:r>
        <w:rPr>
          <w:rFonts w:ascii="Times New Roman" w:eastAsia="Times New Roman" w:hAnsi="Times New Roman" w:cs="Times New Roman"/>
          <w:color w:val="000000"/>
          <w:spacing w:val="0"/>
          <w:w w:val="100"/>
          <w:position w:val="0"/>
          <w:sz w:val="18"/>
          <w:szCs w:val="18"/>
        </w:rPr>
        <w:t>32,7526,027.4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元、案件律师费、财产保全、保险费案件受理费</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,146,942.00</w:t>
      </w:r>
      <w:r>
        <w:rPr>
          <w:color w:val="000000"/>
          <w:spacing w:val="0"/>
          <w:w w:val="100"/>
          <w:position w:val="0"/>
        </w:rPr>
        <w:t>元，以及至差额补足款 项实际清偿日止的违约金。</w:t>
      </w:r>
    </w:p>
    <w:p>
      <w:pPr>
        <w:pStyle w:val="Style32"/>
        <w:keepNext w:val="0"/>
        <w:keepLines w:val="0"/>
        <w:widowControl w:val="0"/>
        <w:shd w:val="clear" w:color="auto" w:fill="auto"/>
        <w:bidi w:val="0"/>
        <w:spacing w:before="0" w:after="0" w:line="314" w:lineRule="exact"/>
        <w:ind w:left="0" w:right="0" w:firstLine="0"/>
        <w:jc w:val="left"/>
      </w:pPr>
      <w:bookmarkStart w:id="1665" w:name="bookmark1665"/>
      <w:r>
        <w:rPr>
          <w:rFonts w:ascii="Times New Roman" w:eastAsia="Times New Roman" w:hAnsi="Times New Roman" w:cs="Times New Roman"/>
          <w:color w:val="000000"/>
          <w:spacing w:val="0"/>
          <w:w w:val="100"/>
          <w:position w:val="0"/>
          <w:sz w:val="18"/>
          <w:szCs w:val="18"/>
        </w:rPr>
        <w:t>B</w:t>
      </w:r>
      <w:bookmarkEnd w:id="1665"/>
      <w:r>
        <w:rPr>
          <w:color w:val="000000"/>
          <w:spacing w:val="0"/>
          <w:w w:val="100"/>
          <w:position w:val="0"/>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号起诉曹林芳、李勇、莫清雅，申请被告向深大通公司连带支付冉十北京业绩承诺补偿金</w:t>
      </w:r>
      <w:r>
        <w:rPr>
          <w:rFonts w:ascii="Times New Roman" w:eastAsia="Times New Roman" w:hAnsi="Times New Roman" w:cs="Times New Roman"/>
          <w:color w:val="000000"/>
          <w:spacing w:val="0"/>
          <w:w w:val="100"/>
          <w:position w:val="0"/>
          <w:sz w:val="18"/>
          <w:szCs w:val="18"/>
        </w:rPr>
        <w:t>2,178.21</w:t>
      </w:r>
      <w:r>
        <w:rPr>
          <w:color w:val="000000"/>
          <w:spacing w:val="0"/>
          <w:w w:val="100"/>
          <w:position w:val="0"/>
        </w:rPr>
        <w:t>万元； 申请判令被告向深大通公司连带支付应收账款和资产减值补偿人民币</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万元；公司向曹建发提起诉讼，申请判令被告曹 建发对曹林芳在上述诉讼请求中的债务承担连带责任，已采取保全措施，现一审判决如下：曹林芳、李勇、莫清雅连带共同 向公司补偿股份</w:t>
      </w:r>
      <w:r>
        <w:rPr>
          <w:rFonts w:ascii="Times New Roman" w:eastAsia="Times New Roman" w:hAnsi="Times New Roman" w:cs="Times New Roman"/>
          <w:color w:val="000000"/>
          <w:spacing w:val="0"/>
          <w:w w:val="100"/>
          <w:position w:val="0"/>
          <w:sz w:val="18"/>
          <w:szCs w:val="18"/>
        </w:rPr>
        <w:t>1,706,724</w:t>
      </w:r>
      <w:r>
        <w:rPr>
          <w:color w:val="000000"/>
          <w:spacing w:val="0"/>
          <w:w w:val="100"/>
          <w:position w:val="0"/>
        </w:rPr>
        <w:t>股（对应业绩承诺补偿金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,178.21</w:t>
      </w:r>
      <w:r>
        <w:rPr>
          <w:color w:val="000000"/>
          <w:spacing w:val="0"/>
          <w:w w:val="100"/>
          <w:position w:val="0"/>
        </w:rPr>
        <w:t>万元），并返还应补偿股份对应的历年现金分红共</w:t>
      </w:r>
      <w:r>
        <w:rPr>
          <w:rFonts w:ascii="Times New Roman" w:eastAsia="Times New Roman" w:hAnsi="Times New Roman" w:cs="Times New Roman"/>
          <w:color w:val="000000"/>
          <w:spacing w:val="0"/>
          <w:w w:val="100"/>
          <w:position w:val="0"/>
          <w:sz w:val="18"/>
          <w:szCs w:val="18"/>
        </w:rPr>
        <w:t>78.94</w:t>
      </w:r>
      <w:r>
        <w:rPr>
          <w:color w:val="000000"/>
          <w:spacing w:val="0"/>
          <w:w w:val="100"/>
          <w:position w:val="0"/>
        </w:rPr>
        <w:t>万元；曹 林芳、李勇、莫清雅连带共同向公司进行资产减值补偿，应补偿股份总数为</w:t>
      </w:r>
      <w:r>
        <w:rPr>
          <w:rFonts w:ascii="Times New Roman" w:eastAsia="Times New Roman" w:hAnsi="Times New Roman" w:cs="Times New Roman"/>
          <w:color w:val="000000"/>
          <w:spacing w:val="0"/>
          <w:w w:val="100"/>
          <w:position w:val="0"/>
          <w:sz w:val="18"/>
          <w:szCs w:val="18"/>
        </w:rPr>
        <w:t>46,742,362</w:t>
      </w:r>
      <w:r>
        <w:rPr>
          <w:color w:val="000000"/>
          <w:spacing w:val="0"/>
          <w:w w:val="100"/>
          <w:position w:val="0"/>
        </w:rPr>
        <w:t>股（对应资产减值补偿金</w:t>
      </w:r>
      <w:r>
        <w:rPr>
          <w:rFonts w:ascii="Times New Roman" w:eastAsia="Times New Roman" w:hAnsi="Times New Roman" w:cs="Times New Roman"/>
          <w:color w:val="000000"/>
          <w:spacing w:val="0"/>
          <w:w w:val="100"/>
          <w:position w:val="0"/>
          <w:sz w:val="18"/>
          <w:szCs w:val="18"/>
        </w:rPr>
        <w:t xml:space="preserve">596,549,395.92 </w:t>
      </w:r>
      <w:r>
        <w:rPr>
          <w:color w:val="000000"/>
          <w:spacing w:val="0"/>
          <w:w w:val="100"/>
          <w:position w:val="0"/>
        </w:rPr>
        <w:t>元），并返还应补偿股份对应的历年现金分红共</w:t>
      </w:r>
      <w:r>
        <w:rPr>
          <w:rFonts w:ascii="Times New Roman" w:eastAsia="Times New Roman" w:hAnsi="Times New Roman" w:cs="Times New Roman"/>
          <w:color w:val="000000"/>
          <w:spacing w:val="0"/>
          <w:w w:val="100"/>
          <w:position w:val="0"/>
          <w:sz w:val="18"/>
          <w:szCs w:val="18"/>
        </w:rPr>
        <w:t>21,838,731.5</w:t>
      </w:r>
      <w:r>
        <w:rPr>
          <w:color w:val="000000"/>
          <w:spacing w:val="0"/>
          <w:w w:val="100"/>
          <w:position w:val="0"/>
        </w:rPr>
        <w:t>元；曹建发对被告曹林芳在上述诉讼请求中的债务承担连带责 任。相关方已提起上诉，截止本报告日尚无最终结果。</w:t>
      </w:r>
    </w:p>
    <w:p>
      <w:pPr>
        <w:pStyle w:val="Style32"/>
        <w:keepNext w:val="0"/>
        <w:keepLines w:val="0"/>
        <w:widowControl w:val="0"/>
        <w:shd w:val="clear" w:color="auto" w:fill="auto"/>
        <w:bidi w:val="0"/>
        <w:spacing w:before="0" w:after="0" w:line="314" w:lineRule="exact"/>
        <w:ind w:left="0" w:right="0" w:firstLine="0"/>
        <w:jc w:val="left"/>
      </w:pPr>
      <w:bookmarkStart w:id="1666" w:name="bookmark1666"/>
      <w:r>
        <w:rPr>
          <w:rFonts w:ascii="Times New Roman" w:eastAsia="Times New Roman" w:hAnsi="Times New Roman" w:cs="Times New Roman"/>
          <w:color w:val="000000"/>
          <w:spacing w:val="0"/>
          <w:w w:val="100"/>
          <w:position w:val="0"/>
          <w:sz w:val="18"/>
          <w:szCs w:val="18"/>
        </w:rPr>
        <w:t>C</w:t>
      </w:r>
      <w:bookmarkEnd w:id="1666"/>
      <w:r>
        <w:rPr>
          <w:color w:val="000000"/>
          <w:spacing w:val="0"/>
          <w:w w:val="100"/>
          <w:position w:val="0"/>
        </w:rPr>
        <w:t xml:space="preserve">、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号起诉夏东明、朱兰英、罗承、修涞贵、蒋纪平、黄艳红、龚莉蓉、杭州淳安嘉源企业管理咨询有限 公司，申请判令被告向深大通公司支付视科传媒应收账款承诺补偿金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万元；公司起诉天津天和福远投资有限公司申请 判令被告对夏东明、罗承、宁波华夏嘉源管理咨询有限公司应承担款项承担连带清偿责任。现一审判决结果为：青岛市中级 人民法院判决夏东明、修涞贵、杭州淳安嘉源企业管理咨询有限公司在判决生效十日内分别向公司支付</w:t>
      </w:r>
      <w:r>
        <w:rPr>
          <w:rFonts w:ascii="Times New Roman" w:eastAsia="Times New Roman" w:hAnsi="Times New Roman" w:cs="Times New Roman"/>
          <w:color w:val="000000"/>
          <w:spacing w:val="0"/>
          <w:w w:val="100"/>
          <w:position w:val="0"/>
          <w:sz w:val="18"/>
          <w:szCs w:val="18"/>
        </w:rPr>
        <w:t>5,815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万元，驳回公司对朱兰英、罗承、蒋纪平、黄艳红、龚莉蓉的诉讼请求。相关方已提起上诉，截止本报告日尚无 最终结果。</w:t>
      </w:r>
    </w:p>
    <w:p>
      <w:pPr>
        <w:pStyle w:val="Style32"/>
        <w:keepNext w:val="0"/>
        <w:keepLines w:val="0"/>
        <w:widowControl w:val="0"/>
        <w:shd w:val="clear" w:color="auto" w:fill="auto"/>
        <w:tabs>
          <w:tab w:pos="332" w:val="left"/>
        </w:tabs>
        <w:bidi w:val="0"/>
        <w:spacing w:before="0" w:after="0" w:line="314" w:lineRule="exact"/>
        <w:ind w:left="0" w:right="0" w:firstLine="0"/>
        <w:jc w:val="left"/>
      </w:pPr>
      <w:bookmarkStart w:id="1667" w:name="bookmark1667"/>
      <w:r>
        <w:rPr>
          <w:rFonts w:ascii="Times New Roman" w:eastAsia="Times New Roman" w:hAnsi="Times New Roman" w:cs="Times New Roman"/>
          <w:color w:val="000000"/>
          <w:spacing w:val="0"/>
          <w:w w:val="100"/>
          <w:position w:val="0"/>
          <w:sz w:val="18"/>
          <w:szCs w:val="18"/>
        </w:rPr>
        <w:t>D</w:t>
      </w:r>
      <w:bookmarkEnd w:id="1667"/>
      <w:r>
        <w:rPr>
          <w:color w:val="000000"/>
          <w:spacing w:val="0"/>
          <w:w w:val="100"/>
          <w:position w:val="0"/>
        </w:rPr>
        <w:t>、</w:t>
        <w:tab/>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号起诉夏东明、朱兰英、罗承、修涞贵、蒋纪平、黄艳红、龚莉蓉、杭州淳安嘉源企业管理咨询有限 公司，申请判令被告向深大通公司支付视科传媒业绩承诺补偿金</w:t>
      </w:r>
      <w:r>
        <w:rPr>
          <w:rFonts w:ascii="Times New Roman" w:eastAsia="Times New Roman" w:hAnsi="Times New Roman" w:cs="Times New Roman"/>
          <w:color w:val="000000"/>
          <w:spacing w:val="0"/>
          <w:w w:val="100"/>
          <w:position w:val="0"/>
          <w:sz w:val="18"/>
          <w:szCs w:val="18"/>
        </w:rPr>
        <w:t>19,553</w:t>
      </w:r>
      <w:r>
        <w:rPr>
          <w:color w:val="000000"/>
          <w:spacing w:val="0"/>
          <w:w w:val="100"/>
          <w:position w:val="0"/>
        </w:rPr>
        <w:t>万元；公司起诉天津天和福远投资有限公司，申请判 令被告对夏东明、罗承、宁波华夏嘉源管理咨询有限公司应付款项承担连带清偿责任。已采取保全措施，公司向山东省高级 人民法院变更申请，将诉讼请求由</w:t>
      </w:r>
      <w:r>
        <w:rPr>
          <w:rFonts w:ascii="Times New Roman" w:eastAsia="Times New Roman" w:hAnsi="Times New Roman" w:cs="Times New Roman"/>
          <w:color w:val="000000"/>
          <w:spacing w:val="0"/>
          <w:w w:val="100"/>
          <w:position w:val="0"/>
          <w:sz w:val="18"/>
          <w:szCs w:val="18"/>
        </w:rPr>
        <w:t>19,553</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59,052.22</w:t>
      </w:r>
      <w:r>
        <w:rPr>
          <w:color w:val="000000"/>
          <w:spacing w:val="0"/>
          <w:w w:val="100"/>
          <w:position w:val="0"/>
        </w:rPr>
        <w:t>万元。现一审判决结果：山东省高级人民法院判决夏东明、修 涞贵、杭州淳安嘉源企业管理咨询有限公司在判决生效十日内分别向公司支付</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0,743.71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7,134.55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6,421.1</w:t>
      </w:r>
      <w:r>
        <w:rPr>
          <w:color w:val="000000"/>
          <w:spacing w:val="0"/>
          <w:w w:val="100"/>
          <w:position w:val="0"/>
        </w:rPr>
        <w:t>万元， 驳回公司对朱兰英、罗承、蒋纪平、黄艳红、龚莉蓉的诉讼请求。相关方已提起上诉，截止本报告日尚无最终结果。</w:t>
      </w:r>
    </w:p>
    <w:p>
      <w:pPr>
        <w:pStyle w:val="Style32"/>
        <w:keepNext w:val="0"/>
        <w:keepLines w:val="0"/>
        <w:widowControl w:val="0"/>
        <w:shd w:val="clear" w:color="auto" w:fill="auto"/>
        <w:tabs>
          <w:tab w:pos="332" w:val="left"/>
        </w:tabs>
        <w:bidi w:val="0"/>
        <w:spacing w:before="0" w:after="0" w:line="314" w:lineRule="exact"/>
        <w:ind w:left="0" w:right="0" w:firstLine="0"/>
        <w:jc w:val="left"/>
      </w:pPr>
      <w:bookmarkStart w:id="1668" w:name="bookmark1668"/>
      <w:r>
        <w:rPr>
          <w:rFonts w:ascii="Times New Roman" w:eastAsia="Times New Roman" w:hAnsi="Times New Roman" w:cs="Times New Roman"/>
          <w:color w:val="000000"/>
          <w:spacing w:val="0"/>
          <w:w w:val="100"/>
          <w:position w:val="0"/>
          <w:sz w:val="18"/>
          <w:szCs w:val="18"/>
        </w:rPr>
        <w:t>E</w:t>
      </w:r>
      <w:bookmarkEnd w:id="1668"/>
      <w:r>
        <w:rPr>
          <w:color w:val="000000"/>
          <w:spacing w:val="0"/>
          <w:w w:val="100"/>
          <w:position w:val="0"/>
        </w:rPr>
        <w:t>、</w:t>
        <w:tab/>
      </w:r>
      <w:r>
        <w:rPr>
          <w:color w:val="000000"/>
          <w:spacing w:val="0"/>
          <w:w w:val="100"/>
          <w:position w:val="0"/>
        </w:rPr>
        <w:t>公司子公司北京大通无限传媒广告有限公司与上海泰密文化传播有限公司、上海利宣广告有限公司、上海礼添信息技术 有限公司、袁琪、王蕾广告合同纠纷一案中，申请人北京大通无限传媒广告有限公司向山东省青岛市市南区人民法院申请财 产保全，请求冻结被申请人上海泰密文化传播有限公司、上海利宣广告有限公司、上海礼添信息技术有限公司、袁琪、王蕾 名下银行存款</w:t>
      </w:r>
      <w:r>
        <w:rPr>
          <w:rFonts w:ascii="Times New Roman" w:eastAsia="Times New Roman" w:hAnsi="Times New Roman" w:cs="Times New Roman"/>
          <w:color w:val="000000"/>
          <w:spacing w:val="0"/>
          <w:w w:val="100"/>
          <w:position w:val="0"/>
          <w:sz w:val="18"/>
          <w:szCs w:val="18"/>
        </w:rPr>
        <w:t>11399431.6</w:t>
      </w:r>
      <w:r>
        <w:rPr>
          <w:color w:val="000000"/>
          <w:spacing w:val="0"/>
          <w:w w:val="100"/>
          <w:position w:val="0"/>
        </w:rPr>
        <w:t>元或者查封相应价值的其他财产</w:t>
      </w:r>
      <w:r>
        <w:rPr>
          <w:color w:val="000000"/>
          <w:spacing w:val="0"/>
          <w:w w:val="100"/>
          <w:position w:val="0"/>
          <w:sz w:val="18"/>
          <w:szCs w:val="18"/>
        </w:rPr>
        <w:t>，</w:t>
      </w:r>
      <w:r>
        <w:rPr>
          <w:color w:val="000000"/>
          <w:spacing w:val="0"/>
          <w:w w:val="100"/>
          <w:position w:val="0"/>
        </w:rPr>
        <w:t>并以诉讼财产保全责任险方式提供担保。山东省青岛市市南区人民 法院一审裁定冻结被申请人上海泰密文化传播有限公司、上海利宣广告有限公司、上海礼添信息技术有限公司、袁琪、王蕾 名下银行存款</w:t>
      </w:r>
      <w:r>
        <w:rPr>
          <w:rFonts w:ascii="Times New Roman" w:eastAsia="Times New Roman" w:hAnsi="Times New Roman" w:cs="Times New Roman"/>
          <w:color w:val="000000"/>
          <w:spacing w:val="0"/>
          <w:w w:val="100"/>
          <w:position w:val="0"/>
          <w:sz w:val="18"/>
          <w:szCs w:val="18"/>
        </w:rPr>
        <w:t>11,399,431.6</w:t>
      </w:r>
      <w:r>
        <w:rPr>
          <w:color w:val="000000"/>
          <w:spacing w:val="0"/>
          <w:w w:val="100"/>
          <w:position w:val="0"/>
        </w:rPr>
        <w:t>元或者查封相应价值的其他财产。截止本报告日尚未开庭。</w:t>
      </w:r>
    </w:p>
    <w:p>
      <w:pPr>
        <w:pStyle w:val="Style32"/>
        <w:keepNext w:val="0"/>
        <w:keepLines w:val="0"/>
        <w:widowControl w:val="0"/>
        <w:shd w:val="clear" w:color="auto" w:fill="auto"/>
        <w:tabs>
          <w:tab w:pos="332" w:val="left"/>
        </w:tabs>
        <w:bidi w:val="0"/>
        <w:spacing w:before="0" w:after="140" w:line="314" w:lineRule="exact"/>
        <w:ind w:left="0" w:right="0" w:firstLine="0"/>
        <w:jc w:val="left"/>
      </w:pPr>
      <w:bookmarkStart w:id="1669" w:name="bookmark1669"/>
      <w:r>
        <w:rPr>
          <w:rFonts w:ascii="Times New Roman" w:eastAsia="Times New Roman" w:hAnsi="Times New Roman" w:cs="Times New Roman"/>
          <w:color w:val="000000"/>
          <w:spacing w:val="0"/>
          <w:w w:val="100"/>
          <w:position w:val="0"/>
          <w:sz w:val="18"/>
          <w:szCs w:val="18"/>
        </w:rPr>
        <w:t>F</w:t>
      </w:r>
      <w:bookmarkEnd w:id="1669"/>
      <w:r>
        <w:rPr>
          <w:color w:val="000000"/>
          <w:spacing w:val="0"/>
          <w:w w:val="100"/>
          <w:position w:val="0"/>
        </w:rPr>
        <w:t>、</w:t>
        <w:tab/>
      </w:r>
      <w:r>
        <w:rPr>
          <w:color w:val="000000"/>
          <w:spacing w:val="0"/>
          <w:w w:val="100"/>
          <w:position w:val="0"/>
        </w:rPr>
        <w:t>冉十科技（北京）有限公司与上海泰密文化传播有限公司、上海利宣广告有限公司、上海礼添信息技术有限公司、袁琪、 王蕾广告合同纠纷一案中，申请人冉十科技（北京）有限公司向山东省青岛市市南区人民法院申请财产保全，请求冻结被申 请人上海泰密文化传播有限公司、上海利宣广告有限公司、上海礼添信息技术有限公司、袁琪、王蕾名下银行存款</w:t>
      </w:r>
      <w:r>
        <w:rPr>
          <w:rFonts w:ascii="Times New Roman" w:eastAsia="Times New Roman" w:hAnsi="Times New Roman" w:cs="Times New Roman"/>
          <w:color w:val="000000"/>
          <w:spacing w:val="0"/>
          <w:w w:val="100"/>
          <w:position w:val="0"/>
          <w:sz w:val="18"/>
          <w:szCs w:val="18"/>
        </w:rPr>
        <w:t xml:space="preserve">3,010,312.00 </w:t>
      </w:r>
      <w:r>
        <w:rPr>
          <w:color w:val="000000"/>
          <w:spacing w:val="0"/>
          <w:w w:val="100"/>
          <w:position w:val="0"/>
        </w:rPr>
        <w:t>元或者查封相应价值的其他财产</w:t>
      </w:r>
      <w:r>
        <w:rPr>
          <w:color w:val="000000"/>
          <w:spacing w:val="0"/>
          <w:w w:val="100"/>
          <w:position w:val="0"/>
          <w:sz w:val="18"/>
          <w:szCs w:val="18"/>
        </w:rPr>
        <w:t>，</w:t>
      </w:r>
      <w:r>
        <w:rPr>
          <w:color w:val="000000"/>
          <w:spacing w:val="0"/>
          <w:w w:val="100"/>
          <w:position w:val="0"/>
        </w:rPr>
        <w:t>并以诉讼财产保全责任险方式提供担保。山东省青岛市市南区人民法院一审裁定冻结被申 请人上海泰密文化传播有限公司、上海利宣广告有限公司、上海礼添信息技术有限公司、袁琪、王蕾名下银行存款</w:t>
      </w:r>
      <w:r>
        <w:rPr>
          <w:rFonts w:ascii="Times New Roman" w:eastAsia="Times New Roman" w:hAnsi="Times New Roman" w:cs="Times New Roman"/>
          <w:color w:val="000000"/>
          <w:spacing w:val="0"/>
          <w:w w:val="100"/>
          <w:position w:val="0"/>
          <w:sz w:val="18"/>
          <w:szCs w:val="18"/>
        </w:rPr>
        <w:t xml:space="preserve">3,010,312.00 </w:t>
      </w:r>
      <w:r>
        <w:rPr>
          <w:color w:val="000000"/>
          <w:spacing w:val="0"/>
          <w:w w:val="100"/>
          <w:position w:val="0"/>
        </w:rPr>
        <w:t>元或者查封相应价值的其他财产。截止本报告日尚未开庭。</w:t>
      </w:r>
    </w:p>
    <w:p>
      <w:pPr>
        <w:pStyle w:val="Style32"/>
        <w:keepNext w:val="0"/>
        <w:keepLines w:val="0"/>
        <w:widowControl w:val="0"/>
        <w:shd w:val="clear" w:color="auto" w:fill="auto"/>
        <w:tabs>
          <w:tab w:pos="387" w:val="left"/>
        </w:tabs>
        <w:bidi w:val="0"/>
        <w:spacing w:before="0" w:after="0" w:line="315" w:lineRule="exact"/>
        <w:ind w:left="0" w:right="0" w:firstLine="0"/>
        <w:jc w:val="left"/>
      </w:pPr>
      <w:bookmarkStart w:id="1670" w:name="bookmark1670"/>
      <w:r>
        <w:rPr>
          <w:rFonts w:ascii="Times New Roman" w:eastAsia="Times New Roman" w:hAnsi="Times New Roman" w:cs="Times New Roman"/>
          <w:color w:val="000000"/>
          <w:spacing w:val="0"/>
          <w:w w:val="100"/>
          <w:position w:val="0"/>
          <w:sz w:val="18"/>
          <w:szCs w:val="18"/>
        </w:rPr>
        <w:t>G</w:t>
      </w:r>
      <w:bookmarkEnd w:id="1670"/>
      <w:r>
        <w:rPr>
          <w:color w:val="000000"/>
          <w:spacing w:val="0"/>
          <w:w w:val="100"/>
          <w:position w:val="0"/>
        </w:rPr>
        <w:t>、</w:t>
        <w:tab/>
      </w:r>
      <w:r>
        <w:rPr>
          <w:color w:val="000000"/>
          <w:spacing w:val="0"/>
          <w:w w:val="100"/>
          <w:position w:val="0"/>
        </w:rPr>
        <w:t>北京畅行信息技术有限公司（以下简称畅行公司）与公司及公司子公司冉十科技（北京）有限公司（以下简称冉十公司）， 广告合同纠纷一案，畅行信息公司向北京市朝阳区人民法院提出财产保全申请，要求冻结冉十公司和大通公司名下银行账户 内存款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,519,999.00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日，北京市朝阳区人民法院一审裁定《（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）京</w:t>
      </w:r>
      <w:r>
        <w:rPr>
          <w:rFonts w:ascii="Times New Roman" w:eastAsia="Times New Roman" w:hAnsi="Times New Roman" w:cs="Times New Roman"/>
          <w:color w:val="000000"/>
          <w:spacing w:val="0"/>
          <w:w w:val="100"/>
          <w:position w:val="0"/>
          <w:sz w:val="18"/>
          <w:szCs w:val="18"/>
        </w:rPr>
        <w:t>0105</w:t>
      </w:r>
      <w:r>
        <w:rPr>
          <w:color w:val="000000"/>
          <w:spacing w:val="0"/>
          <w:w w:val="100"/>
          <w:position w:val="0"/>
        </w:rPr>
        <w:t>财保</w:t>
      </w:r>
      <w:r>
        <w:rPr>
          <w:rFonts w:ascii="Times New Roman" w:eastAsia="Times New Roman" w:hAnsi="Times New Roman" w:cs="Times New Roman"/>
          <w:color w:val="000000"/>
          <w:spacing w:val="0"/>
          <w:w w:val="100"/>
          <w:position w:val="0"/>
          <w:sz w:val="18"/>
          <w:szCs w:val="18"/>
        </w:rPr>
        <w:t>1295</w:t>
      </w:r>
      <w:r>
        <w:rPr>
          <w:color w:val="000000"/>
          <w:spacing w:val="0"/>
          <w:w w:val="100"/>
          <w:position w:val="0"/>
        </w:rPr>
        <w:t>号》，冻结冉十科技</w:t>
      </w:r>
    </w:p>
    <w:p>
      <w:pPr>
        <w:pStyle w:val="Style32"/>
        <w:keepNext w:val="0"/>
        <w:keepLines w:val="0"/>
        <w:widowControl w:val="0"/>
        <w:shd w:val="clear" w:color="auto" w:fill="auto"/>
        <w:bidi w:val="0"/>
        <w:spacing w:before="0" w:after="0" w:line="315" w:lineRule="exact"/>
        <w:ind w:left="0" w:right="0" w:firstLine="0"/>
        <w:jc w:val="left"/>
      </w:pPr>
      <w:r>
        <w:rPr>
          <w:color w:val="000000"/>
          <w:spacing w:val="0"/>
          <w:w w:val="100"/>
          <w:position w:val="0"/>
        </w:rPr>
        <w:t>（北京）有限公司和深圳大通实业股份有限公司银行账户内存款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,519,999.00</w:t>
      </w:r>
      <w:r>
        <w:rPr>
          <w:color w:val="000000"/>
          <w:spacing w:val="0"/>
          <w:w w:val="100"/>
          <w:position w:val="0"/>
        </w:rPr>
        <w:t>元，期限为一年。截止本报告日尚未开庭</w:t>
      </w:r>
    </w:p>
    <w:p>
      <w:pPr>
        <w:pStyle w:val="Style32"/>
        <w:keepNext w:val="0"/>
        <w:keepLines w:val="0"/>
        <w:widowControl w:val="0"/>
        <w:shd w:val="clear" w:color="auto" w:fill="auto"/>
        <w:tabs>
          <w:tab w:pos="392" w:val="left"/>
        </w:tabs>
        <w:bidi w:val="0"/>
        <w:spacing w:before="0" w:after="360" w:line="315" w:lineRule="exact"/>
        <w:ind w:left="0" w:right="0" w:firstLine="0"/>
        <w:jc w:val="left"/>
      </w:pPr>
      <w:bookmarkStart w:id="1671" w:name="bookmark1671"/>
      <w:r>
        <w:rPr>
          <w:rFonts w:ascii="Times New Roman" w:eastAsia="Times New Roman" w:hAnsi="Times New Roman" w:cs="Times New Roman"/>
          <w:color w:val="000000"/>
          <w:spacing w:val="0"/>
          <w:w w:val="100"/>
          <w:position w:val="0"/>
          <w:sz w:val="18"/>
          <w:szCs w:val="18"/>
        </w:rPr>
        <w:t>H</w:t>
      </w:r>
      <w:bookmarkEnd w:id="1671"/>
      <w:r>
        <w:rPr>
          <w:color w:val="000000"/>
          <w:spacing w:val="0"/>
          <w:w w:val="100"/>
          <w:position w:val="0"/>
        </w:rPr>
        <w:t>、</w:t>
        <w:tab/>
      </w:r>
      <w:r>
        <w:rPr>
          <w:color w:val="000000"/>
          <w:spacing w:val="0"/>
          <w:w w:val="100"/>
          <w:position w:val="0"/>
        </w:rPr>
        <w:t>霍尔果斯耀西网络科技有限公司作为申请人向北京仲裁委员会就与公司子公司冉十科技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北京）有限公司存在的合同纠 纷提起仲裁，截止本报告日尚未开庭。</w:t>
      </w:r>
    </w:p>
    <w:p>
      <w:pPr>
        <w:pStyle w:val="Style41"/>
        <w:keepNext/>
        <w:keepLines/>
        <w:widowControl w:val="0"/>
        <w:shd w:val="clear" w:color="auto" w:fill="auto"/>
        <w:bidi w:val="0"/>
        <w:spacing w:before="0" w:after="26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72"/>
      <w:bookmarkEnd w:id="1673"/>
      <w:bookmarkEnd w:id="1674"/>
    </w:p>
    <w:p>
      <w:pPr>
        <w:pStyle w:val="Style32"/>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公司不存在需要披露的重要或有事项。</w:t>
      </w:r>
    </w:p>
    <w:p>
      <w:pPr>
        <w:pStyle w:val="Style37"/>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3</w:t>
      </w:r>
      <w:bookmarkEnd w:id="1677"/>
      <w:r>
        <w:rPr>
          <w:color w:val="000000"/>
          <w:spacing w:val="0"/>
          <w:w w:val="100"/>
          <w:position w:val="0"/>
        </w:rPr>
        <w:t>、其他</w:t>
      </w:r>
      <w:bookmarkEnd w:id="1675"/>
      <w:bookmarkEnd w:id="1676"/>
      <w:bookmarkEnd w:id="1678"/>
    </w:p>
    <w:p>
      <w:pPr>
        <w:pStyle w:val="Style27"/>
        <w:keepNext/>
        <w:keepLines/>
        <w:widowControl w:val="0"/>
        <w:shd w:val="clear" w:color="auto" w:fill="auto"/>
        <w:bidi w:val="0"/>
        <w:spacing w:before="0" w:line="240" w:lineRule="auto"/>
        <w:ind w:left="0" w:right="0" w:firstLine="0"/>
        <w:jc w:val="left"/>
      </w:pPr>
      <w:bookmarkStart w:id="1679" w:name="bookmark1679"/>
      <w:bookmarkStart w:id="1680" w:name="bookmark1680"/>
      <w:bookmarkStart w:id="1681" w:name="bookmark1681"/>
      <w:r>
        <w:rPr>
          <w:color w:val="000000"/>
          <w:spacing w:val="0"/>
          <w:w w:val="100"/>
          <w:position w:val="0"/>
          <w:sz w:val="24"/>
          <w:szCs w:val="24"/>
        </w:rPr>
        <w:t>十四、资产负债表日后事项</w:t>
      </w:r>
      <w:bookmarkEnd w:id="1679"/>
      <w:bookmarkEnd w:id="1680"/>
      <w:bookmarkEnd w:id="1681"/>
    </w:p>
    <w:p>
      <w:pPr>
        <w:pStyle w:val="Style37"/>
        <w:keepNext/>
        <w:keepLines/>
        <w:widowControl w:val="0"/>
        <w:shd w:val="clear" w:color="auto" w:fill="auto"/>
        <w:tabs>
          <w:tab w:pos="392" w:val="left"/>
        </w:tabs>
        <w:bidi w:val="0"/>
        <w:spacing w:before="0" w:after="26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I</w:t>
      </w:r>
      <w:bookmarkEnd w:id="1684"/>
      <w:r>
        <w:rPr>
          <w:color w:val="000000"/>
          <w:spacing w:val="0"/>
          <w:w w:val="100"/>
          <w:position w:val="0"/>
        </w:rPr>
        <w:t>、</w:t>
        <w:tab/>
        <w:t>重要的非调整事项</w:t>
      </w:r>
      <w:bookmarkEnd w:id="1682"/>
      <w:bookmarkEnd w:id="1683"/>
      <w:bookmarkEnd w:id="1685"/>
    </w:p>
    <w:p>
      <w:pPr>
        <w:pStyle w:val="Style32"/>
        <w:keepNext w:val="0"/>
        <w:keepLines w:val="0"/>
        <w:widowControl w:val="0"/>
        <w:shd w:val="clear" w:color="auto" w:fill="auto"/>
        <w:bidi w:val="0"/>
        <w:spacing w:before="0" w:after="80" w:line="315" w:lineRule="exact"/>
        <w:ind w:left="0" w:right="0" w:firstLine="0"/>
        <w:jc w:val="right"/>
      </w:pPr>
      <w:r>
        <w:rPr>
          <w:color w:val="000000"/>
          <w:spacing w:val="0"/>
          <w:w w:val="100"/>
          <w:position w:val="0"/>
        </w:rPr>
        <w:t>单位：元</w:t>
      </w:r>
    </w:p>
    <w:tbl>
      <w:tblPr>
        <w:tblOverlap w:val="never"/>
        <w:jc w:val="center"/>
        <w:tblLayout w:type="fixed"/>
      </w:tblPr>
      <w:tblGrid>
        <w:gridCol w:w="2501"/>
        <w:gridCol w:w="1762"/>
        <w:gridCol w:w="2923"/>
        <w:gridCol w:w="2400"/>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对财务状况和经营成果的影响数</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7"/>
        <w:keepNext/>
        <w:keepLines/>
        <w:widowControl w:val="0"/>
        <w:shd w:val="clear" w:color="auto" w:fill="auto"/>
        <w:tabs>
          <w:tab w:pos="378" w:val="left"/>
        </w:tabs>
        <w:bidi w:val="0"/>
        <w:spacing w:before="0" w:line="240" w:lineRule="auto"/>
        <w:ind w:left="0" w:right="0" w:firstLine="0"/>
        <w:jc w:val="both"/>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2</w:t>
      </w:r>
      <w:bookmarkEnd w:id="1688"/>
      <w:r>
        <w:rPr>
          <w:color w:val="000000"/>
          <w:spacing w:val="0"/>
          <w:w w:val="100"/>
          <w:position w:val="0"/>
        </w:rPr>
        <w:t>、</w:t>
        <w:tab/>
        <w:t>利润分配情况</w:t>
      </w:r>
      <w:bookmarkEnd w:id="1686"/>
      <w:bookmarkEnd w:id="1687"/>
      <w:bookmarkEnd w:id="1689"/>
    </w:p>
    <w:p>
      <w:pPr>
        <w:pStyle w:val="Style32"/>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p>
      <w:pPr>
        <w:pStyle w:val="Style37"/>
        <w:keepNext/>
        <w:keepLines/>
        <w:widowControl w:val="0"/>
        <w:shd w:val="clear" w:color="auto" w:fill="auto"/>
        <w:tabs>
          <w:tab w:pos="378" w:val="left"/>
        </w:tabs>
        <w:bidi w:val="0"/>
        <w:spacing w:before="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3</w:t>
      </w:r>
      <w:bookmarkEnd w:id="1692"/>
      <w:r>
        <w:rPr>
          <w:color w:val="000000"/>
          <w:spacing w:val="0"/>
          <w:w w:val="100"/>
          <w:position w:val="0"/>
        </w:rPr>
        <w:t>、</w:t>
        <w:tab/>
        <w:t>销售退回</w:t>
      </w:r>
      <w:bookmarkEnd w:id="1690"/>
      <w:bookmarkEnd w:id="1691"/>
      <w:bookmarkEnd w:id="1693"/>
    </w:p>
    <w:p>
      <w:pPr>
        <w:pStyle w:val="Style37"/>
        <w:keepNext/>
        <w:keepLines/>
        <w:widowControl w:val="0"/>
        <w:shd w:val="clear" w:color="auto" w:fill="auto"/>
        <w:tabs>
          <w:tab w:pos="378" w:val="left"/>
        </w:tabs>
        <w:bidi w:val="0"/>
        <w:spacing w:before="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4</w:t>
      </w:r>
      <w:bookmarkEnd w:id="1696"/>
      <w:r>
        <w:rPr>
          <w:color w:val="000000"/>
          <w:spacing w:val="0"/>
          <w:w w:val="100"/>
          <w:position w:val="0"/>
        </w:rPr>
        <w:t>、</w:t>
        <w:tab/>
        <w:t>其他资产负债表日后事项说明</w:t>
      </w:r>
      <w:bookmarkEnd w:id="1694"/>
      <w:bookmarkEnd w:id="1695"/>
      <w:bookmarkEnd w:id="1697"/>
    </w:p>
    <w:p>
      <w:pPr>
        <w:pStyle w:val="Style27"/>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r>
        <w:rPr>
          <w:color w:val="000000"/>
          <w:spacing w:val="0"/>
          <w:w w:val="100"/>
          <w:position w:val="0"/>
          <w:sz w:val="24"/>
          <w:szCs w:val="24"/>
        </w:rPr>
        <w:t>十五、母公司财务报表主要项目注释</w:t>
      </w:r>
      <w:bookmarkEnd w:id="1698"/>
      <w:bookmarkEnd w:id="1699"/>
      <w:bookmarkEnd w:id="1700"/>
    </w:p>
    <w:p>
      <w:pPr>
        <w:pStyle w:val="Style37"/>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01"/>
      <w:bookmarkEnd w:id="1702"/>
      <w:bookmarkEnd w:id="1703"/>
    </w:p>
    <w:p>
      <w:pPr>
        <w:pStyle w:val="Style41"/>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04"/>
      <w:bookmarkEnd w:id="1705"/>
      <w:bookmarkEnd w:id="1706"/>
    </w:p>
    <w:p>
      <w:pPr>
        <w:pStyle w:val="Style3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17,760,0</w:t>
            </w:r>
          </w:p>
          <w:p>
            <w:pPr>
              <w:pStyle w:val="Style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17,760,00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17,760,000.00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17,760,000.00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17,760,000.00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）按欠款方归集的期末余额前五名的应收账款情况</w:t>
      </w:r>
      <w:bookmarkEnd w:id="1707"/>
      <w:bookmarkEnd w:id="1708"/>
      <w:bookmarkEnd w:id="1709"/>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875"/>
        <w:gridCol w:w="1920"/>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17,760,000.00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17,760,000.00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10"/>
      <w:bookmarkEnd w:id="1711"/>
      <w:bookmarkEnd w:id="1712"/>
    </w:p>
    <w:p>
      <w:pPr>
        <w:pStyle w:val="Style3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74,375,680.43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25,340,193.64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1,581,449,829.51</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1,511,936,437.53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1,661,425,509.94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1,539,426,631.17</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13"/>
      <w:bookmarkEnd w:id="1714"/>
      <w:bookmarkEnd w:id="1715"/>
    </w:p>
    <w:p>
      <w:pPr>
        <w:pStyle w:val="Style67"/>
        <w:keepNext/>
        <w:keepLines/>
        <w:widowControl w:val="0"/>
        <w:shd w:val="clear" w:color="auto" w:fill="auto"/>
        <w:bidi w:val="0"/>
        <w:spacing w:before="0" w:line="240" w:lineRule="auto"/>
        <w:ind w:left="0" w:right="0" w:firstLine="0"/>
        <w:jc w:val="both"/>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16"/>
      <w:bookmarkEnd w:id="1717"/>
      <w:bookmarkEnd w:id="1718"/>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子公司借款利息</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74,375,680.43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25,340,193.64</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74,375,680.43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25,340,193.64</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both"/>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719"/>
      <w:bookmarkEnd w:id="1720"/>
      <w:bookmarkEnd w:id="1721"/>
    </w:p>
    <w:p>
      <w:pPr>
        <w:pStyle w:val="Style67"/>
        <w:keepNext/>
        <w:keepLines/>
        <w:widowControl w:val="0"/>
        <w:shd w:val="clear" w:color="auto" w:fill="auto"/>
        <w:bidi w:val="0"/>
        <w:spacing w:before="0" w:line="240" w:lineRule="auto"/>
        <w:ind w:left="0" w:right="0" w:firstLine="0"/>
        <w:jc w:val="both"/>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722"/>
      <w:bookmarkEnd w:id="1723"/>
      <w:bookmarkEnd w:id="1724"/>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应收子公司股利款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5,600,000.00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2,150,000.00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725"/>
      <w:bookmarkEnd w:id="1726"/>
      <w:bookmarkEnd w:id="1728"/>
    </w:p>
    <w:p>
      <w:pPr>
        <w:pStyle w:val="Style67"/>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29"/>
      <w:bookmarkEnd w:id="1730"/>
      <w:bookmarkEnd w:id="1731"/>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应收股权转让款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70,160,000.00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90,160,000.00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36,489.00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1,308,333.80</w:t>
            </w:r>
          </w:p>
        </w:tc>
      </w:tr>
      <w:tr>
        <w:trPr>
          <w:trHeight w:val="398"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员工备用金及垫付款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1,377,632.42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1,372,670.42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795,639.62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795,639.62</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1,532,261,076.56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1,415,395,810.58</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1,604,630,837.60</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1,513,032,454.42</w:t>
            </w:r>
          </w:p>
        </w:tc>
      </w:tr>
    </w:tbl>
    <w:p>
      <w:pPr>
        <w:widowControl w:val="0"/>
        <w:spacing w:after="319" w:line="1" w:lineRule="exact"/>
      </w:pPr>
    </w:p>
    <w:p>
      <w:pPr>
        <w:pStyle w:val="Style67"/>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32"/>
      <w:bookmarkEnd w:id="1733"/>
      <w:bookmarkEnd w:id="1734"/>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75"/>
        <w:gridCol w:w="1301"/>
        <w:gridCol w:w="2530"/>
        <w:gridCol w:w="2410"/>
        <w:gridCol w:w="107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未发</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275"/>
        <w:gridCol w:w="1301"/>
        <w:gridCol w:w="2530"/>
        <w:gridCol w:w="2410"/>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期信用损失</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1,096,016.89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1,096,016.89</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22,084,991.20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22,084,991.2</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23,181,008.09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23,181,008.0</w:t>
            </w:r>
          </w:p>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79" w:line="1" w:lineRule="exact"/>
      </w:pP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639,536,204.60</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330,467,705.46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309,068,499.14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825,233,469.58</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138,851,880.24</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1,009,283.18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204,143.56</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17,900.00</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787,239.62</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1,604,630,837.60</w:t>
            </w:r>
          </w:p>
        </w:tc>
      </w:tr>
    </w:tbl>
    <w:p>
      <w:pPr>
        <w:widowControl w:val="0"/>
        <w:spacing w:after="319" w:line="1" w:lineRule="exact"/>
      </w:pPr>
    </w:p>
    <w:p>
      <w:pPr>
        <w:pStyle w:val="Style67"/>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3</w:t>
      </w:r>
      <w:bookmarkEnd w:id="1737"/>
      <w:r>
        <w:rPr>
          <w:color w:val="000000"/>
          <w:spacing w:val="0"/>
          <w:w w:val="100"/>
          <w:position w:val="0"/>
        </w:rPr>
        <w:t>）本期计提、收回或转回的坏账准备情况</w:t>
      </w:r>
      <w:bookmarkEnd w:id="1735"/>
      <w:bookmarkEnd w:id="1736"/>
      <w:bookmarkEnd w:id="1738"/>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1,096,016.89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22,084,991.20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23,181,008.09</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1,096,016.89</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22,084,991.20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23,181,008.09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r>
        <w:br w:type="page"/>
      </w:r>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67"/>
        <w:keepNext/>
        <w:keepLines/>
        <w:widowControl w:val="0"/>
        <w:shd w:val="clear" w:color="auto" w:fill="auto"/>
        <w:bidi w:val="0"/>
        <w:spacing w:before="0" w:after="34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4</w:t>
      </w:r>
      <w:bookmarkEnd w:id="1741"/>
      <w:r>
        <w:rPr>
          <w:color w:val="000000"/>
          <w:spacing w:val="0"/>
          <w:w w:val="100"/>
          <w:position w:val="0"/>
        </w:rPr>
        <w:t>）本期实际核销的其他应收款情况</w:t>
      </w:r>
      <w:bookmarkEnd w:id="1739"/>
      <w:bookmarkEnd w:id="1740"/>
      <w:bookmarkEnd w:id="17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310"/>
        <w:gridCol w:w="1416"/>
        <w:gridCol w:w="212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款项是否由关联交易产生</w:t>
            </w:r>
          </w:p>
        </w:tc>
      </w:tr>
    </w:tbl>
    <w:p>
      <w:pPr>
        <w:widowControl w:val="0"/>
        <w:spacing w:after="99" w:line="1" w:lineRule="exact"/>
      </w:pPr>
    </w:p>
    <w:p>
      <w:pPr>
        <w:pStyle w:val="Style3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其他应收款核销说明：</w:t>
      </w:r>
    </w:p>
    <w:p>
      <w:pPr>
        <w:pStyle w:val="Style67"/>
        <w:keepNext/>
        <w:keepLines/>
        <w:widowControl w:val="0"/>
        <w:shd w:val="clear" w:color="auto" w:fill="auto"/>
        <w:bidi w:val="0"/>
        <w:spacing w:before="0" w:after="34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color w:val="000000"/>
          <w:spacing w:val="0"/>
          <w:w w:val="100"/>
          <w:position w:val="0"/>
        </w:rPr>
        <w:t>）按欠款方归集的期末余额前五名的其他应收款情况</w:t>
      </w:r>
      <w:bookmarkEnd w:id="1743"/>
      <w:bookmarkEnd w:id="1744"/>
      <w:bookmarkEnd w:id="1746"/>
    </w:p>
    <w:p>
      <w:pPr>
        <w:pStyle w:val="Style3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725"/>
        <w:gridCol w:w="1560"/>
        <w:gridCol w:w="3115"/>
        <w:gridCol w:w="1560"/>
        <w:gridCol w:w="931"/>
      </w:tblGrid>
      <w:tr>
        <w:trPr>
          <w:trHeight w:val="720"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款项的 性质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坏账准备</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青岛大通汇鑫民间资 本管理有限公司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590,011,530.00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r>
              <w:rPr>
                <w:rFonts w:ascii="Times New Roman" w:eastAsia="Times New Roman" w:hAnsi="Times New Roman" w:cs="Times New Roman"/>
                <w:color w:val="000000"/>
                <w:spacing w:val="0"/>
                <w:w w:val="100"/>
                <w:position w:val="0"/>
                <w:sz w:val="18"/>
                <w:szCs w:val="18"/>
              </w:rPr>
              <w:t>2,572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210,220,000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240,000,000 </w:t>
            </w:r>
            <w:r>
              <w:rPr>
                <w:color w:val="000000"/>
                <w:spacing w:val="0"/>
                <w:w w:val="100"/>
                <w:position w:val="0"/>
              </w:rPr>
              <w:t>元；</w:t>
            </w:r>
          </w:p>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139,788,958 </w:t>
            </w:r>
            <w:r>
              <w:rPr>
                <w:color w:val="000000"/>
                <w:spacing w:val="0"/>
                <w:w w:val="100"/>
                <w:position w:val="0"/>
              </w:rPr>
              <w:t>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深圳大通致远供应链</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284,074,717.12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150,000,000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119,074,717.12 </w:t>
            </w:r>
            <w:r>
              <w:rPr>
                <w:color w:val="000000"/>
                <w:spacing w:val="0"/>
                <w:w w:val="100"/>
                <w:position w:val="0"/>
              </w:rPr>
              <w:t>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青岛大通资本有限公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243,872,234.48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r>
              <w:rPr>
                <w:rFonts w:ascii="Times New Roman" w:eastAsia="Times New Roman" w:hAnsi="Times New Roman" w:cs="Times New Roman"/>
                <w:color w:val="000000"/>
                <w:spacing w:val="0"/>
                <w:w w:val="100"/>
                <w:position w:val="0"/>
                <w:sz w:val="18"/>
                <w:szCs w:val="18"/>
              </w:rPr>
              <w:t>444,000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31,244,292.1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212,183,942.38 </w:t>
            </w:r>
            <w:r>
              <w:rPr>
                <w:color w:val="000000"/>
                <w:spacing w:val="0"/>
                <w:w w:val="100"/>
                <w:position w:val="0"/>
              </w:rPr>
              <w:t>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青岛大通佳合资产管 理有限公司（本部）</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220,715,826.99</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r>
              <w:rPr>
                <w:rFonts w:ascii="Times New Roman" w:eastAsia="Times New Roman" w:hAnsi="Times New Roman" w:cs="Times New Roman"/>
                <w:color w:val="000000"/>
                <w:spacing w:val="0"/>
                <w:w w:val="100"/>
                <w:position w:val="0"/>
                <w:sz w:val="18"/>
                <w:szCs w:val="18"/>
              </w:rPr>
              <w:t>177,421,749.71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43,294,077.28 </w:t>
            </w:r>
            <w:r>
              <w:rPr>
                <w:color w:val="000000"/>
                <w:spacing w:val="0"/>
                <w:w w:val="100"/>
                <w:position w:val="0"/>
              </w:rPr>
              <w:t>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深圳大通昊祥商业保</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100,900,020.70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r>
              <w:rPr>
                <w:rFonts w:ascii="Times New Roman" w:eastAsia="Times New Roman" w:hAnsi="Times New Roman" w:cs="Times New Roman"/>
                <w:color w:val="000000"/>
                <w:spacing w:val="0"/>
                <w:w w:val="100"/>
                <w:position w:val="0"/>
                <w:sz w:val="18"/>
                <w:szCs w:val="18"/>
              </w:rPr>
              <w:t>360,008.29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p>
            <w:pPr>
              <w:pStyle w:val="Style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360,008.29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100,180,004.13 </w:t>
            </w:r>
            <w:r>
              <w:rPr>
                <w:color w:val="000000"/>
                <w:spacing w:val="0"/>
                <w:w w:val="100"/>
                <w:position w:val="0"/>
              </w:rPr>
              <w:t>元</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1,439,574,329.29</w:t>
            </w:r>
          </w:p>
        </w:tc>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3</w:t>
      </w:r>
      <w:bookmarkEnd w:id="1749"/>
      <w:r>
        <w:rPr>
          <w:color w:val="000000"/>
          <w:spacing w:val="0"/>
          <w:w w:val="100"/>
          <w:position w:val="0"/>
        </w:rPr>
        <w:t>、长期股权投资</w:t>
      </w:r>
      <w:bookmarkEnd w:id="1747"/>
      <w:bookmarkEnd w:id="1748"/>
      <w:bookmarkEnd w:id="1750"/>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1,633,808,730.41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738,434,394.46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895,374,335.95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1,613,808,730.41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738,434,394.46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875,374,335.95</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1,633,808,730.41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738,434,394.46</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895,374,335.95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1,613,808,730.41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738,434,394.46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875,374,335.95</w:t>
            </w:r>
          </w:p>
        </w:tc>
      </w:tr>
    </w:tbl>
    <w:p>
      <w:pPr>
        <w:spacing w:lineRule="exact" w:line="1"/>
        <w:rPr>
          <w:sz w:val="2"/>
          <w:szCs w:val="2"/>
        </w:rPr>
      </w:pPr>
      <w:r>
        <w:br w:type="page"/>
      </w:r>
    </w:p>
    <w:p>
      <w:pPr>
        <w:pStyle w:val="Style41"/>
        <w:keepNext/>
        <w:keepLines/>
        <w:widowControl w:val="0"/>
        <w:shd w:val="clear" w:color="auto" w:fill="auto"/>
        <w:bidi w:val="0"/>
        <w:spacing w:before="0" w:after="360" w:line="240" w:lineRule="auto"/>
        <w:ind w:left="0" w:right="0" w:firstLine="0"/>
        <w:jc w:val="left"/>
      </w:pPr>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51"/>
      <w:bookmarkEnd w:id="1752"/>
      <w:bookmarkEnd w:id="175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138"/>
        <w:gridCol w:w="1003"/>
        <w:gridCol w:w="1118"/>
        <w:gridCol w:w="1277"/>
        <w:gridCol w:w="624"/>
        <w:gridCol w:w="1214"/>
        <w:gridCol w:w="1224"/>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冉十科技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342,519,332.9</w:t>
            </w:r>
          </w:p>
          <w:p>
            <w:pPr>
              <w:pStyle w:val="Style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342,519,332.95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738,434,394.46</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青岛大通资本有限公司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深圳大通致远供应链公 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北京大通无限传媒广告</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深圳市炫酷行科技有限 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青岛大通汇鑫民间资本</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p>
            <w:pPr>
              <w:pStyle w:val="Style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北京大通汉达生物科技</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大通汉麻生物科技研究 院（青岛）有限公司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875,374,335.9</w:t>
            </w:r>
          </w:p>
          <w:p>
            <w:pPr>
              <w:pStyle w:val="Style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895,374,335.95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738,434,394.46</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54"/>
      <w:bookmarkEnd w:id="1755"/>
      <w:bookmarkEnd w:id="17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9"/>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9"/>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w:t>
      </w:r>
      <w:bookmarkEnd w:id="1759"/>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757"/>
      <w:bookmarkEnd w:id="1758"/>
      <w:bookmarkEnd w:id="1760"/>
    </w:p>
    <w:p>
      <w:pPr>
        <w:pStyle w:val="Style37"/>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4</w:t>
      </w:r>
      <w:bookmarkEnd w:id="1763"/>
      <w:r>
        <w:rPr>
          <w:color w:val="000000"/>
          <w:spacing w:val="0"/>
          <w:w w:val="100"/>
          <w:position w:val="0"/>
        </w:rPr>
        <w:t>、营业收入和营业成本</w:t>
      </w:r>
      <w:bookmarkEnd w:id="1761"/>
      <w:bookmarkEnd w:id="1762"/>
      <w:bookmarkEnd w:id="1764"/>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17,738,931.73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984,215.15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4,174,575.36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165,141.40</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17,738,931.73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984,215.15</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4,174,575.36</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165,141.40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17,738,931.73</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17,738,931.73</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16,754,716.58</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16,754,716.58</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984,215.15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984,215.15</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3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年度确认收入。</w:t>
      </w:r>
    </w:p>
    <w:p>
      <w:pPr>
        <w:pStyle w:val="Style32"/>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5</w:t>
      </w:r>
      <w:bookmarkEnd w:id="1767"/>
      <w:r>
        <w:rPr>
          <w:color w:val="000000"/>
          <w:spacing w:val="0"/>
          <w:w w:val="100"/>
          <w:position w:val="0"/>
        </w:rPr>
        <w:t>、投资收益</w:t>
      </w:r>
      <w:bookmarkEnd w:id="1765"/>
      <w:bookmarkEnd w:id="1766"/>
      <w:bookmarkEnd w:id="1768"/>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109,000,000.00</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-19,278,535.27</w:t>
            </w: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1,451,100.95</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370,294.26</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21,451,100.95</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90,091,758.99</w:t>
            </w:r>
          </w:p>
        </w:tc>
      </w:tr>
    </w:tbl>
    <w:p>
      <w:pPr>
        <w:pStyle w:val="Style27"/>
        <w:keepNext/>
        <w:keepLines/>
        <w:widowControl w:val="0"/>
        <w:shd w:val="clear" w:color="auto" w:fill="auto"/>
        <w:bidi w:val="0"/>
        <w:spacing w:before="0" w:after="340" w:line="240" w:lineRule="auto"/>
        <w:ind w:left="0" w:right="0" w:firstLine="0"/>
        <w:jc w:val="both"/>
      </w:pPr>
      <w:bookmarkStart w:id="1769" w:name="bookmark1769"/>
      <w:bookmarkStart w:id="1770" w:name="bookmark1770"/>
      <w:bookmarkStart w:id="1771" w:name="bookmark1771"/>
      <w:r>
        <w:rPr>
          <w:color w:val="000000"/>
          <w:spacing w:val="0"/>
          <w:w w:val="100"/>
          <w:position w:val="0"/>
          <w:sz w:val="24"/>
          <w:szCs w:val="24"/>
        </w:rPr>
        <w:t>十六、补充资料</w:t>
      </w:r>
      <w:bookmarkEnd w:id="1769"/>
      <w:bookmarkEnd w:id="1770"/>
      <w:bookmarkEnd w:id="1771"/>
    </w:p>
    <w:p>
      <w:pPr>
        <w:pStyle w:val="Style37"/>
        <w:keepNext/>
        <w:keepLines/>
        <w:widowControl w:val="0"/>
        <w:shd w:val="clear" w:color="auto" w:fill="auto"/>
        <w:bidi w:val="0"/>
        <w:spacing w:before="0" w:after="340" w:line="240" w:lineRule="auto"/>
        <w:ind w:left="0" w:right="0" w:firstLine="0"/>
        <w:jc w:val="both"/>
      </w:pPr>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72"/>
      <w:bookmarkEnd w:id="1773"/>
      <w:bookmarkEnd w:id="1774"/>
    </w:p>
    <w:p>
      <w:pPr>
        <w:pStyle w:val="Style3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805"/>
        <w:gridCol w:w="1133"/>
        <w:gridCol w:w="648"/>
      </w:tblGrid>
      <w:tr>
        <w:trPr>
          <w:trHeight w:val="40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14,396.23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计入当期损益的政府补助（与企业业务密切相关，按照国家统一标准定额或定量享受的政府补助除 外）</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301,357.70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2,176,875.00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-169,011.03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2,774,398.84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收到视科传媒原股东业绩补偿款</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36,175,319.10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54,088.49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1,037,264.75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40,181,982.60</w:t>
            </w:r>
          </w:p>
        </w:tc>
        <w:tc>
          <w:tcPr>
            <w:tcBorders>
              <w:top w:val="single" w:sz="4"/>
              <w:left w:val="single" w:sz="4"/>
              <w:bottom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both"/>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75"/>
      <w:bookmarkEnd w:id="1776"/>
      <w:bookmarkEnd w:id="1777"/>
    </w:p>
    <w:tbl>
      <w:tblPr>
        <w:tblOverlap w:val="never"/>
        <w:jc w:val="center"/>
        <w:tblLayout w:type="fixed"/>
      </w:tblPr>
      <w:tblGrid>
        <w:gridCol w:w="4402"/>
        <w:gridCol w:w="1349"/>
        <w:gridCol w:w="1915"/>
        <w:gridCol w:w="1920"/>
      </w:tblGrid>
      <w:tr>
        <w:trPr>
          <w:trHeight w:val="408" w:hRule="exact"/>
        </w:trPr>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0.1521</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0.1521</w:t>
            </w:r>
          </w:p>
        </w:tc>
      </w:tr>
      <w:tr>
        <w:trPr>
          <w:trHeight w:val="413" w:hRule="exact"/>
        </w:trPr>
        <w:tc>
          <w:tcPr>
            <w:tcBorders>
              <w:top w:val="single" w:sz="4"/>
              <w:left w:val="single" w:sz="4"/>
              <w:bottom w:val="single" w:sz="4"/>
            </w:tcBorders>
            <w:shd w:val="clear" w:color="auto" w:fill="D3D3D3"/>
            <w:vAlign w:val="center"/>
          </w:tcPr>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0.0753</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0.0753</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both"/>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3</w:t>
      </w:r>
      <w:bookmarkEnd w:id="1780"/>
      <w:r>
        <w:rPr>
          <w:color w:val="000000"/>
          <w:spacing w:val="0"/>
          <w:w w:val="100"/>
          <w:position w:val="0"/>
        </w:rPr>
        <w:t>、境内外会计准则下会计数据差异</w:t>
      </w:r>
      <w:bookmarkEnd w:id="1778"/>
      <w:bookmarkEnd w:id="1779"/>
      <w:bookmarkEnd w:id="1781"/>
    </w:p>
    <w:p>
      <w:pPr>
        <w:pStyle w:val="Style41"/>
        <w:keepNext/>
        <w:keepLines/>
        <w:widowControl w:val="0"/>
        <w:shd w:val="clear" w:color="auto" w:fill="auto"/>
        <w:tabs>
          <w:tab w:pos="493" w:val="left"/>
        </w:tabs>
        <w:bidi w:val="0"/>
        <w:spacing w:before="0" w:after="340" w:line="240" w:lineRule="auto"/>
        <w:ind w:left="0" w:right="0" w:firstLine="0"/>
        <w:jc w:val="both"/>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82"/>
      <w:bookmarkEnd w:id="1783"/>
      <w:bookmarkEnd w:id="1785"/>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93" w:val="left"/>
        </w:tabs>
        <w:bidi w:val="0"/>
        <w:spacing w:before="0" w:after="340" w:line="240" w:lineRule="auto"/>
        <w:ind w:left="0" w:right="0" w:firstLine="0"/>
        <w:jc w:val="both"/>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86"/>
      <w:bookmarkEnd w:id="1787"/>
      <w:bookmarkEnd w:id="1789"/>
    </w:p>
    <w:p>
      <w:pPr>
        <w:pStyle w:val="Style3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0" w:line="331" w:lineRule="exact"/>
        <w:ind w:left="0" w:right="0" w:firstLine="0"/>
        <w:jc w:val="left"/>
        <w:sectPr>
          <w:footnotePr>
            <w:pos w:val="pageBottom"/>
            <w:numFmt w:val="decimal"/>
            <w:numRestart w:val="continuous"/>
          </w:footnotePr>
          <w:pgSz w:w="11900" w:h="16840"/>
          <w:pgMar w:top="1388" w:right="1068" w:bottom="1652" w:left="1058" w:header="0" w:footer="3" w:gutter="0"/>
          <w:cols w:space="720"/>
          <w:noEndnote/>
          <w:rtlGutter w:val="0"/>
          <w:docGrid w:linePitch="360"/>
        </w:sectPr>
      </w:pPr>
      <w:bookmarkStart w:id="1790" w:name="bookmark1790"/>
      <w:bookmarkStart w:id="1791" w:name="bookmark1791"/>
      <w:bookmarkStart w:id="1792" w:name="bookmark1792"/>
      <w:bookmarkStart w:id="1793" w:name="bookmark1793"/>
      <w:r>
        <w:rPr>
          <w:color w:val="000000"/>
          <w:spacing w:val="0"/>
          <w:w w:val="100"/>
          <w:position w:val="0"/>
        </w:rPr>
        <w:t>（</w:t>
      </w:r>
      <w:bookmarkEnd w:id="1792"/>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1790"/>
      <w:bookmarkEnd w:id="1791"/>
      <w:bookmarkEnd w:id="1793"/>
    </w:p>
    <w:p>
      <w:pPr>
        <w:pStyle w:val="Style17"/>
        <w:keepNext/>
        <w:keepLines/>
        <w:widowControl w:val="0"/>
        <w:shd w:val="clear" w:color="auto" w:fill="auto"/>
        <w:bidi w:val="0"/>
        <w:spacing w:before="0" w:after="600" w:line="240" w:lineRule="auto"/>
        <w:ind w:left="0" w:right="0" w:firstLine="0"/>
        <w:jc w:val="center"/>
      </w:pPr>
      <w:bookmarkStart w:id="1794" w:name="bookmark1794"/>
      <w:bookmarkStart w:id="1795" w:name="bookmark1795"/>
      <w:bookmarkStart w:id="1796" w:name="bookmark1796"/>
      <w:r>
        <w:rPr>
          <w:color w:val="000000"/>
          <w:spacing w:val="0"/>
          <w:w w:val="100"/>
          <w:position w:val="0"/>
        </w:rPr>
        <w:t>第十三节备查文件目录</w:t>
      </w:r>
      <w:bookmarkEnd w:id="1794"/>
      <w:bookmarkEnd w:id="1795"/>
      <w:bookmarkEnd w:id="1796"/>
    </w:p>
    <w:p>
      <w:pPr>
        <w:pStyle w:val="Style32"/>
        <w:keepNext w:val="0"/>
        <w:keepLines w:val="0"/>
        <w:widowControl w:val="0"/>
        <w:shd w:val="clear" w:color="auto" w:fill="auto"/>
        <w:tabs>
          <w:tab w:pos="430" w:val="left"/>
        </w:tabs>
        <w:bidi w:val="0"/>
        <w:spacing w:before="0" w:after="120" w:line="240" w:lineRule="auto"/>
        <w:ind w:left="0" w:right="0" w:firstLine="0"/>
        <w:jc w:val="left"/>
      </w:pPr>
      <w:bookmarkStart w:id="1797" w:name="bookmark1797"/>
      <w:bookmarkStart w:id="1798" w:name="bookmark1798"/>
      <w:r>
        <w:rPr>
          <w:color w:val="000000"/>
          <w:spacing w:val="0"/>
          <w:w w:val="100"/>
          <w:position w:val="0"/>
        </w:rPr>
        <w:t>一</w:t>
      </w:r>
      <w:bookmarkEnd w:id="1798"/>
      <w:r>
        <w:rPr>
          <w:color w:val="000000"/>
          <w:spacing w:val="0"/>
          <w:w w:val="100"/>
          <w:position w:val="0"/>
        </w:rPr>
        <w:t>、</w:t>
        <w:tab/>
        <w:t>载有法定代表人、主管会计工作负责人、会计机构负责人签名并盖章的财务报表；</w:t>
      </w:r>
      <w:bookmarkEnd w:id="1797"/>
    </w:p>
    <w:p>
      <w:pPr>
        <w:pStyle w:val="Style32"/>
        <w:keepNext w:val="0"/>
        <w:keepLines w:val="0"/>
        <w:widowControl w:val="0"/>
        <w:shd w:val="clear" w:color="auto" w:fill="auto"/>
        <w:tabs>
          <w:tab w:pos="430" w:val="left"/>
        </w:tabs>
        <w:bidi w:val="0"/>
        <w:spacing w:before="0" w:after="120" w:line="240" w:lineRule="auto"/>
        <w:ind w:left="0" w:right="0" w:firstLine="0"/>
        <w:jc w:val="left"/>
      </w:pPr>
      <w:bookmarkStart w:id="1799" w:name="bookmark1799"/>
      <w:r>
        <w:rPr>
          <w:color w:val="000000"/>
          <w:spacing w:val="0"/>
          <w:w w:val="100"/>
          <w:position w:val="0"/>
        </w:rPr>
        <w:t>二</w:t>
      </w:r>
      <w:bookmarkEnd w:id="1799"/>
      <w:r>
        <w:rPr>
          <w:color w:val="000000"/>
          <w:spacing w:val="0"/>
          <w:w w:val="100"/>
          <w:position w:val="0"/>
        </w:rPr>
        <w:t>、</w:t>
        <w:tab/>
        <w:t>载有会计师事务所盖章、注册会计师签名并盖章的审计报告原件；</w:t>
      </w:r>
    </w:p>
    <w:p>
      <w:pPr>
        <w:pStyle w:val="Style32"/>
        <w:keepNext w:val="0"/>
        <w:keepLines w:val="0"/>
        <w:widowControl w:val="0"/>
        <w:shd w:val="clear" w:color="auto" w:fill="auto"/>
        <w:tabs>
          <w:tab w:pos="430" w:val="left"/>
        </w:tabs>
        <w:bidi w:val="0"/>
        <w:spacing w:before="0" w:after="360" w:line="240" w:lineRule="auto"/>
        <w:ind w:left="0" w:right="0" w:firstLine="0"/>
        <w:jc w:val="left"/>
      </w:pPr>
      <w:bookmarkStart w:id="1800" w:name="bookmark1800"/>
      <w:r>
        <w:rPr>
          <w:color w:val="000000"/>
          <w:spacing w:val="0"/>
          <w:w w:val="100"/>
          <w:position w:val="0"/>
        </w:rPr>
        <w:t>三</w:t>
      </w:r>
      <w:bookmarkEnd w:id="1800"/>
      <w:r>
        <w:rPr>
          <w:color w:val="000000"/>
          <w:spacing w:val="0"/>
          <w:w w:val="100"/>
          <w:position w:val="0"/>
        </w:rPr>
        <w:t>、</w:t>
        <w:tab/>
        <w:t>报告期内在中国证监会指定报纸上公开披露过的所有公司文件的正本及公告的原稿。</w:t>
      </w:r>
    </w:p>
    <w:sectPr>
      <w:footnotePr>
        <w:pos w:val="pageBottom"/>
        <w:numFmt w:val="decimal"/>
        <w:numRestart w:val="continuous"/>
      </w:footnotePr>
      <w:pgSz w:w="11900" w:h="16840"/>
      <w:pgMar w:top="1657" w:right="1128" w:bottom="165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6789420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6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6737350</wp:posOffset>
              </wp:positionH>
              <wp:positionV relativeFrom="page">
                <wp:posOffset>9958070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5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6384290</wp:posOffset>
              </wp:positionH>
              <wp:positionV relativeFrom="page">
                <wp:posOffset>9636760</wp:posOffset>
              </wp:positionV>
              <wp:extent cx="445135" cy="106680"/>
              <wp:wrapNone/>
              <wp:docPr id="25" name="Shape 2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1" type="#_x0000_t202" style="position:absolute;margin-left:502.69999999999999pt;margin-top:758.80000000000007pt;width:35.050000000000004pt;height:8.4000000000000004pt;z-index:-18874405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6673850</wp:posOffset>
              </wp:positionH>
              <wp:positionV relativeFrom="page">
                <wp:posOffset>10233660</wp:posOffset>
              </wp:positionV>
              <wp:extent cx="155575" cy="79375"/>
              <wp:wrapNone/>
              <wp:docPr id="27" name="Shape 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25.5pt;margin-top:805.80000000000007pt;width:12.25pt;height:6.25pt;z-index:-18874405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6737350</wp:posOffset>
              </wp:positionH>
              <wp:positionV relativeFrom="page">
                <wp:posOffset>9958070</wp:posOffset>
              </wp:positionV>
              <wp:extent cx="97790" cy="79375"/>
              <wp:wrapNone/>
              <wp:docPr id="32" name="Shape 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530.5pt;margin-top:784.10000000000002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6384290</wp:posOffset>
              </wp:positionH>
              <wp:positionV relativeFrom="page">
                <wp:posOffset>9636760</wp:posOffset>
              </wp:positionV>
              <wp:extent cx="445135" cy="106680"/>
              <wp:wrapNone/>
              <wp:docPr id="37" name="Shape 3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3" type="#_x0000_t202" style="position:absolute;margin-left:502.69999999999999pt;margin-top:758.80000000000007pt;width:35.050000000000004pt;height:8.4000000000000004pt;z-index:-18874404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6673850</wp:posOffset>
              </wp:positionH>
              <wp:positionV relativeFrom="page">
                <wp:posOffset>10233660</wp:posOffset>
              </wp:positionV>
              <wp:extent cx="155575" cy="79375"/>
              <wp:wrapNone/>
              <wp:docPr id="39" name="Shape 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5.5pt;margin-top:805.80000000000007pt;width:12.25pt;height:6.25pt;z-index:-18874404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6737350</wp:posOffset>
              </wp:positionH>
              <wp:positionV relativeFrom="page">
                <wp:posOffset>9958070</wp:posOffset>
              </wp:positionV>
              <wp:extent cx="97790" cy="79375"/>
              <wp:wrapNone/>
              <wp:docPr id="44" name="Shape 4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530.5pt;margin-top:784.10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6384290</wp:posOffset>
              </wp:positionH>
              <wp:positionV relativeFrom="page">
                <wp:posOffset>9636760</wp:posOffset>
              </wp:positionV>
              <wp:extent cx="445135" cy="106680"/>
              <wp:wrapNone/>
              <wp:docPr id="49" name="Shape 4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5" type="#_x0000_t202" style="position:absolute;margin-left:502.69999999999999pt;margin-top:758.80000000000007pt;width:35.050000000000004pt;height:8.4000000000000004pt;z-index:-188744033;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6673850</wp:posOffset>
              </wp:positionH>
              <wp:positionV relativeFrom="page">
                <wp:posOffset>10233660</wp:posOffset>
              </wp:positionV>
              <wp:extent cx="155575" cy="79375"/>
              <wp:wrapNone/>
              <wp:docPr id="51" name="Shape 5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25.5pt;margin-top:805.80000000000007pt;width:12.25pt;height:6.25pt;z-index:-188744031;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6737350</wp:posOffset>
              </wp:positionH>
              <wp:positionV relativeFrom="page">
                <wp:posOffset>9958070</wp:posOffset>
              </wp:positionV>
              <wp:extent cx="97790" cy="79375"/>
              <wp:wrapNone/>
              <wp:docPr id="56" name="Shape 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30.5pt;margin-top:784.10000000000002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4384675</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25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4365625</wp:posOffset>
              </wp:positionH>
              <wp:positionV relativeFrom="page">
                <wp:posOffset>528955</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43.75pt;margin-top:41.649999999999999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4381500</wp:posOffset>
              </wp:positionH>
              <wp:positionV relativeFrom="page">
                <wp:posOffset>561340</wp:posOffset>
              </wp:positionV>
              <wp:extent cx="2447290" cy="106680"/>
              <wp:wrapNone/>
              <wp:docPr id="22" name="Shape 2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8" type="#_x0000_t202" style="position:absolute;margin-left:345.pt;margin-top:44.200000000000003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984885</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77.549999999999997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4365625</wp:posOffset>
              </wp:positionH>
              <wp:positionV relativeFrom="page">
                <wp:posOffset>528955</wp:posOffset>
              </wp:positionV>
              <wp:extent cx="2447290" cy="106680"/>
              <wp:wrapNone/>
              <wp:docPr id="29" name="Shape 2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5" type="#_x0000_t202" style="position:absolute;margin-left:343.75pt;margin-top:41.649999999999999pt;width:192.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31" name="Shape 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4381500</wp:posOffset>
              </wp:positionH>
              <wp:positionV relativeFrom="page">
                <wp:posOffset>561340</wp:posOffset>
              </wp:positionV>
              <wp:extent cx="2447290" cy="106680"/>
              <wp:wrapNone/>
              <wp:docPr id="34" name="Shape 3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0" type="#_x0000_t202" style="position:absolute;margin-left:345.pt;margin-top:44.200000000000003pt;width:192.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984885</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77.549999999999997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4365625</wp:posOffset>
              </wp:positionH>
              <wp:positionV relativeFrom="page">
                <wp:posOffset>528955</wp:posOffset>
              </wp:positionV>
              <wp:extent cx="2447290" cy="106680"/>
              <wp:wrapNone/>
              <wp:docPr id="41" name="Shape 4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7" type="#_x0000_t202" style="position:absolute;margin-left:343.75pt;margin-top:41.649999999999999pt;width:192.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4381500</wp:posOffset>
              </wp:positionH>
              <wp:positionV relativeFrom="page">
                <wp:posOffset>561340</wp:posOffset>
              </wp:positionV>
              <wp:extent cx="2447290" cy="106680"/>
              <wp:wrapNone/>
              <wp:docPr id="46" name="Shape 4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2" type="#_x0000_t202" style="position:absolute;margin-left:345.pt;margin-top:44.200000000000003pt;width:192.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深圳大通实业股份有限公司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984885</wp:posOffset>
              </wp:positionV>
              <wp:extent cx="6163310" cy="0"/>
              <wp:wrapNone/>
              <wp:docPr id="48" name="Shape 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77.549999999999997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4365625</wp:posOffset>
              </wp:positionH>
              <wp:positionV relativeFrom="page">
                <wp:posOffset>528955</wp:posOffset>
              </wp:positionV>
              <wp:extent cx="2447290" cy="106680"/>
              <wp:wrapNone/>
              <wp:docPr id="53" name="Shape 5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9" type="#_x0000_t202" style="position:absolute;margin-left:343.75pt;margin-top:41.649999999999999pt;width:192.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深圳大通实业股份有限公司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55" name="Shape 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SimSun" w:eastAsia="SimSun" w:hAnsi="SimSun" w:cs="SimSun"/>
      <w:b/>
      <w:bCs/>
      <w:i w:val="0"/>
      <w:iCs w:val="0"/>
      <w:smallCaps w:val="0"/>
      <w:strike w:val="0"/>
      <w:sz w:val="32"/>
      <w:szCs w:val="32"/>
      <w:u w:val="none"/>
      <w:shd w:val="clear" w:color="auto" w:fill="auto"/>
    </w:rPr>
  </w:style>
  <w:style w:type="character" w:customStyle="1" w:styleId="CharStyle10">
    <w:name w:val="其他_"/>
    <w:basedOn w:val="DefaultParagraphFont"/>
    <w:link w:val="Style9"/>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6"/>
      <w:szCs w:val="26"/>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6"/>
      <w:szCs w:val="26"/>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2">
    <w:name w:val="正文文本 (6)_"/>
    <w:basedOn w:val="DefaultParagraphFont"/>
    <w:link w:val="Style51"/>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2">
    <w:name w:val="正文文本 (7)_"/>
    <w:basedOn w:val="DefaultParagraphFont"/>
    <w:link w:val="Style61"/>
    <w:rPr>
      <w:rFonts w:ascii="SimSun" w:eastAsia="SimSun" w:hAnsi="SimSun" w:cs="SimSun"/>
      <w:b w:val="0"/>
      <w:bCs w:val="0"/>
      <w:i w:val="0"/>
      <w:iCs w:val="0"/>
      <w:smallCaps w:val="0"/>
      <w:strike w:val="0"/>
      <w:sz w:val="20"/>
      <w:szCs w:val="20"/>
      <w:u w:val="none"/>
      <w:shd w:val="clear" w:color="auto" w:fill="auto"/>
    </w:rPr>
  </w:style>
  <w:style w:type="character" w:customStyle="1" w:styleId="CharStyle68">
    <w:name w:val="标题 #5_"/>
    <w:basedOn w:val="DefaultParagraphFont"/>
    <w:link w:val="Style67"/>
    <w:rPr>
      <w:rFonts w:ascii="SimSun" w:eastAsia="SimSun" w:hAnsi="SimSun" w:cs="SimSun"/>
      <w:b/>
      <w:bCs/>
      <w:i w:val="0"/>
      <w:iCs w:val="0"/>
      <w:smallCaps w:val="0"/>
      <w:strike w:val="0"/>
      <w:sz w:val="20"/>
      <w:szCs w:val="20"/>
      <w:u w:val="none"/>
      <w:shd w:val="clear" w:color="auto" w:fill="auto"/>
    </w:rPr>
  </w:style>
  <w:style w:type="character" w:customStyle="1" w:styleId="CharStyle77">
    <w:name w:val="页眉或页脚_"/>
    <w:basedOn w:val="DefaultParagraphFont"/>
    <w:link w:val="Style7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after="750"/>
      <w:jc w:val="center"/>
    </w:pPr>
    <w:rPr>
      <w:rFonts w:ascii="SimSun" w:eastAsia="SimSun" w:hAnsi="SimSun" w:cs="SimSun"/>
      <w:b/>
      <w:bCs/>
      <w:i w:val="0"/>
      <w:iCs w:val="0"/>
      <w:smallCaps w:val="0"/>
      <w:strike w:val="0"/>
      <w:sz w:val="32"/>
      <w:szCs w:val="32"/>
      <w:u w:val="none"/>
      <w:shd w:val="clear" w:color="auto" w:fill="auto"/>
    </w:rPr>
  </w:style>
  <w:style w:type="paragraph" w:customStyle="1" w:styleId="Style9">
    <w:name w:val="其他"/>
    <w:basedOn w:val="Normal"/>
    <w:link w:val="CharStyle1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标题 #1"/>
    <w:basedOn w:val="Normal"/>
    <w:link w:val="CharStyle18"/>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3">
    <w:name w:val="目录"/>
    <w:basedOn w:val="Normal"/>
    <w:link w:val="CharStyle24"/>
    <w:pPr>
      <w:widowControl w:val="0"/>
      <w:shd w:val="clear" w:color="auto" w:fill="auto"/>
      <w:spacing w:after="340"/>
    </w:pPr>
    <w:rPr>
      <w:rFonts w:ascii="SimSun" w:eastAsia="SimSun" w:hAnsi="SimSun" w:cs="SimSun"/>
      <w:b/>
      <w:bCs/>
      <w:i w:val="0"/>
      <w:iCs w:val="0"/>
      <w:smallCaps w:val="0"/>
      <w:strike w:val="0"/>
      <w:sz w:val="26"/>
      <w:szCs w:val="26"/>
      <w:u w:val="none"/>
      <w:shd w:val="clear" w:color="auto" w:fill="auto"/>
    </w:rPr>
  </w:style>
  <w:style w:type="paragraph" w:customStyle="1" w:styleId="Style27">
    <w:name w:val="标题 #2"/>
    <w:basedOn w:val="Normal"/>
    <w:link w:val="CharStyle28"/>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正文文本"/>
    <w:basedOn w:val="Normal"/>
    <w:link w:val="CharStyle33"/>
    <w:pPr>
      <w:widowControl w:val="0"/>
      <w:shd w:val="clear" w:color="auto" w:fill="auto"/>
      <w:spacing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标题 #3"/>
    <w:basedOn w:val="Normal"/>
    <w:link w:val="CharStyle38"/>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正文文本 (6)"/>
    <w:basedOn w:val="Normal"/>
    <w:link w:val="CharStyle52"/>
    <w:pPr>
      <w:widowControl w:val="0"/>
      <w:shd w:val="clear" w:color="auto" w:fill="auto"/>
      <w:spacing w:line="313"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1">
    <w:name w:val="正文文本 (7)"/>
    <w:basedOn w:val="Normal"/>
    <w:link w:val="CharStyle62"/>
    <w:pPr>
      <w:widowControl w:val="0"/>
      <w:shd w:val="clear" w:color="auto" w:fill="auto"/>
      <w:spacing w:after="120"/>
      <w:ind w:firstLine="280"/>
    </w:pPr>
    <w:rPr>
      <w:rFonts w:ascii="SimSun" w:eastAsia="SimSun" w:hAnsi="SimSun" w:cs="SimSun"/>
      <w:b w:val="0"/>
      <w:bCs w:val="0"/>
      <w:i w:val="0"/>
      <w:iCs w:val="0"/>
      <w:smallCaps w:val="0"/>
      <w:strike w:val="0"/>
      <w:sz w:val="20"/>
      <w:szCs w:val="20"/>
      <w:u w:val="none"/>
      <w:shd w:val="clear" w:color="auto" w:fill="auto"/>
    </w:rPr>
  </w:style>
  <w:style w:type="paragraph" w:customStyle="1" w:styleId="Style67">
    <w:name w:val="标题 #5"/>
    <w:basedOn w:val="Normal"/>
    <w:link w:val="CharStyle68"/>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6">
    <w:name w:val="页眉或页脚"/>
    <w:basedOn w:val="Normal"/>
    <w:link w:val="CharStyle7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深圳大通实业股份有限公司2020年年度报告全文</dc:title>
  <dc:subject/>
  <dc:creator>深圳大通实业股份有限公司</dc:creator>
  <cp:keywords/>
</cp:coreProperties>
</file>