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979" w:line="1" w:lineRule="exact"/>
      </w:pPr>
    </w:p>
    <w:p>
      <w:pPr>
        <w:widowControl w:val="0"/>
        <w:jc w:val="center"/>
        <w:rPr>
          <w:sz w:val="2"/>
          <w:szCs w:val="2"/>
        </w:rPr>
      </w:pPr>
      <w:r>
        <w:drawing>
          <wp:inline>
            <wp:extent cx="1066800" cy="7131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66800" cy="713105"/>
                    </a:xfrm>
                    <a:prstGeom prst="rect"/>
                  </pic:spPr>
                </pic:pic>
              </a:graphicData>
            </a:graphic>
          </wp:inline>
        </w:drawing>
      </w:r>
    </w:p>
    <w:p>
      <w:pPr>
        <w:widowControl w:val="0"/>
        <w:spacing w:after="2199" w:line="1" w:lineRule="exact"/>
      </w:pPr>
    </w:p>
    <w:p>
      <w:pPr>
        <w:pStyle w:val="Style7"/>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东旭蓝天新能源股份有限公司</w:t>
      </w:r>
    </w:p>
    <w:p>
      <w:pPr>
        <w:pStyle w:val="Style9"/>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15"/>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w:t>
      </w:r>
      <w:bookmarkEnd w:id="0"/>
      <w:bookmarkEnd w:id="1"/>
      <w:bookmarkEnd w:id="2"/>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line="619" w:lineRule="exact"/>
        <w:ind w:left="0" w:right="0"/>
        <w:jc w:val="both"/>
      </w:pPr>
      <w:r>
        <w:rPr>
          <w:color w:val="000000"/>
          <w:spacing w:val="0"/>
          <w:w w:val="100"/>
          <w:position w:val="0"/>
        </w:rPr>
        <w:t>公司负责人朱胜利、主管会计工作负责人侯继伟及会计机构负责人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夏志勇声明：保证年度报告中财务报告的真实、准确、完整。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44" w:right="1114" w:bottom="3015" w:left="1104"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1,337,173,272</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0.14</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7"/>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0"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8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20"/>
        <w:keepNext w:val="0"/>
        <w:keepLines w:val="0"/>
        <w:widowControl w:val="0"/>
        <w:shd w:val="clear" w:color="auto" w:fill="auto"/>
        <w:tabs>
          <w:tab w:pos="910" w:val="left"/>
          <w:tab w:leader="dot" w:pos="9608" w:val="right"/>
        </w:tabs>
        <w:bidi w:val="0"/>
        <w:spacing w:before="0" w:line="240" w:lineRule="auto"/>
        <w:ind w:left="0" w:right="0" w:firstLine="0"/>
        <w:jc w:val="left"/>
      </w:pPr>
      <w:hyperlink w:anchor="bookmark275"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3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9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97"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57"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39"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42"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1562"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178</w:t>
        </w:r>
      </w:hyperlink>
      <w:r>
        <w:br w:type="page"/>
      </w:r>
      <w:r>
        <w:fldChar w:fldCharType="end"/>
      </w:r>
    </w:p>
    <w:p>
      <w:pPr>
        <w:pStyle w:val="Style15"/>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3"/>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东旭蓝天新能源股份有限公司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TUNGHSU AZURE RENEWABLE ENERGY CO.,LTD.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朱胜利</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深圳市罗湖区东门中路</w:t>
            </w:r>
            <w:r>
              <w:rPr>
                <w:color w:val="000000"/>
                <w:spacing w:val="0"/>
                <w:w w:val="100"/>
                <w:position w:val="0"/>
                <w:sz w:val="18"/>
                <w:szCs w:val="18"/>
              </w:rPr>
              <w:t>1011</w:t>
            </w:r>
            <w:r>
              <w:rPr>
                <w:rFonts w:ascii="SimSun" w:eastAsia="SimSun" w:hAnsi="SimSun" w:cs="SimSun"/>
                <w:color w:val="000000"/>
                <w:spacing w:val="0"/>
                <w:w w:val="100"/>
                <w:position w:val="0"/>
                <w:sz w:val="17"/>
                <w:szCs w:val="17"/>
              </w:rPr>
              <w:t>号鸿基大厦</w:t>
            </w:r>
            <w:r>
              <w:rPr>
                <w:color w:val="000000"/>
                <w:spacing w:val="0"/>
                <w:w w:val="100"/>
                <w:position w:val="0"/>
                <w:sz w:val="18"/>
                <w:szCs w:val="18"/>
              </w:rPr>
              <w:t>25-27</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深圳市罗湖区东门中路</w:t>
            </w:r>
            <w:r>
              <w:rPr>
                <w:color w:val="000000"/>
                <w:spacing w:val="0"/>
                <w:w w:val="100"/>
                <w:position w:val="0"/>
                <w:sz w:val="18"/>
                <w:szCs w:val="18"/>
              </w:rPr>
              <w:t>1011</w:t>
            </w:r>
            <w:r>
              <w:rPr>
                <w:rFonts w:ascii="SimSun" w:eastAsia="SimSun" w:hAnsi="SimSun" w:cs="SimSun"/>
                <w:color w:val="000000"/>
                <w:spacing w:val="0"/>
                <w:w w:val="100"/>
                <w:position w:val="0"/>
                <w:sz w:val="17"/>
                <w:szCs w:val="17"/>
              </w:rPr>
              <w:t>号鸿基大厦</w:t>
            </w:r>
            <w:r>
              <w:rPr>
                <w:color w:val="000000"/>
                <w:spacing w:val="0"/>
                <w:w w:val="100"/>
                <w:position w:val="0"/>
                <w:sz w:val="18"/>
                <w:szCs w:val="18"/>
              </w:rPr>
              <w:t>25-27</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"http://www.dongxulantian.com" </w:instrText>
            </w:r>
            <w:r>
              <w:fldChar w:fldCharType="separate"/>
            </w:r>
            <w:r>
              <w:rPr>
                <w:color w:val="000000"/>
                <w:spacing w:val="0"/>
                <w:w w:val="100"/>
                <w:position w:val="0"/>
              </w:rPr>
              <w:t>www.dongxulantian.com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"mailto:SZ000040@dong-xu.com" </w:instrText>
            </w:r>
            <w:r>
              <w:fldChar w:fldCharType="separate"/>
            </w:r>
            <w:r>
              <w:rPr>
                <w:color w:val="000000"/>
                <w:spacing w:val="0"/>
                <w:w w:val="100"/>
                <w:position w:val="0"/>
              </w:rPr>
              <w:t>SZ000040@dong-xu.com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柏志伟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刘莹</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深圳市罗湖区东门中路</w:t>
            </w:r>
            <w:r>
              <w:rPr>
                <w:color w:val="000000"/>
                <w:spacing w:val="0"/>
                <w:w w:val="100"/>
                <w:position w:val="0"/>
                <w:sz w:val="18"/>
                <w:szCs w:val="18"/>
              </w:rPr>
              <w:t>1011</w:t>
            </w:r>
            <w:r>
              <w:rPr>
                <w:rFonts w:ascii="SimSun" w:eastAsia="SimSun" w:hAnsi="SimSun" w:cs="SimSun"/>
                <w:color w:val="000000"/>
                <w:spacing w:val="0"/>
                <w:w w:val="100"/>
                <w:position w:val="0"/>
                <w:sz w:val="17"/>
                <w:szCs w:val="17"/>
              </w:rPr>
              <w:t>号鸿基大厦</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深圳市罗湖区东门中路</w:t>
            </w:r>
            <w:r>
              <w:rPr>
                <w:color w:val="000000"/>
                <w:spacing w:val="0"/>
                <w:w w:val="100"/>
                <w:position w:val="0"/>
                <w:sz w:val="18"/>
                <w:szCs w:val="18"/>
              </w:rPr>
              <w:t>1011</w:t>
            </w:r>
            <w:r>
              <w:rPr>
                <w:rFonts w:ascii="SimSun" w:eastAsia="SimSun" w:hAnsi="SimSun" w:cs="SimSun"/>
                <w:color w:val="000000"/>
                <w:spacing w:val="0"/>
                <w:w w:val="100"/>
                <w:position w:val="0"/>
                <w:sz w:val="17"/>
                <w:szCs w:val="17"/>
              </w:rPr>
              <w:t>号鸿基大厦</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楼</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0755-82367768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0755-82367726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0755-82367780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0755-82367780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"mailto:SZ000040@dong-xu.com" </w:instrText>
            </w:r>
            <w:r>
              <w:fldChar w:fldCharType="separate"/>
            </w:r>
            <w:r>
              <w:rPr>
                <w:color w:val="000000"/>
                <w:spacing w:val="0"/>
                <w:w w:val="100"/>
                <w:position w:val="0"/>
              </w:rPr>
              <w:t>SZ000040@dong-xu.com</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"mailto:SZ000040@dong-xu.com" </w:instrText>
            </w:r>
            <w:r>
              <w:fldChar w:fldCharType="separate"/>
            </w:r>
            <w:r>
              <w:rPr>
                <w:color w:val="000000"/>
                <w:spacing w:val="0"/>
                <w:w w:val="100"/>
                <w:position w:val="0"/>
              </w:rPr>
              <w:t>SZ000040@dong-xu.com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公司证券部办公室</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、注册变更情况</w:t>
      </w:r>
      <w:bookmarkEnd w:id="17"/>
      <w:bookmarkEnd w:id="18"/>
      <w:bookmarkEnd w:id="20"/>
    </w:p>
    <w:tbl>
      <w:tblPr>
        <w:tblOverlap w:val="never"/>
        <w:jc w:val="center"/>
        <w:tblLayout w:type="fixed"/>
      </w:tblPr>
      <w:tblGrid>
        <w:gridCol w:w="3192"/>
        <w:gridCol w:w="6389"/>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19217441-8</w:t>
            </w:r>
          </w:p>
        </w:tc>
      </w:tr>
    </w:tbl>
    <w:p>
      <w:pPr>
        <w:spacing w:lineRule="exact" w:line="1"/>
        <w:rPr>
          <w:sz w:val="2"/>
          <w:szCs w:val="2"/>
        </w:rPr>
      </w:pPr>
      <w:r>
        <w:br w:type="page"/>
      </w:r>
    </w:p>
    <w:tbl>
      <w:tblPr>
        <w:tblOverlap w:val="never"/>
        <w:jc w:val="center"/>
        <w:tblLayout w:type="fixed"/>
      </w:tblPr>
      <w:tblGrid>
        <w:gridCol w:w="3192"/>
        <w:gridCol w:w="6389"/>
      </w:tblGrid>
      <w:tr>
        <w:trPr>
          <w:trHeight w:val="570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公司前身为</w:t>
            </w:r>
            <w:r>
              <w:rPr>
                <w:color w:val="000000"/>
                <w:spacing w:val="0"/>
                <w:w w:val="100"/>
                <w:position w:val="0"/>
                <w:sz w:val="18"/>
                <w:szCs w:val="18"/>
              </w:rPr>
              <w:t>1950</w:t>
            </w:r>
            <w:r>
              <w:rPr>
                <w:rFonts w:ascii="SimSun" w:eastAsia="SimSun" w:hAnsi="SimSun" w:cs="SimSun"/>
                <w:color w:val="000000"/>
                <w:spacing w:val="0"/>
                <w:w w:val="100"/>
                <w:position w:val="0"/>
                <w:sz w:val="17"/>
                <w:szCs w:val="17"/>
              </w:rPr>
              <w:t>成立的集体所有制的宝安县搬运公司，</w:t>
            </w:r>
            <w:r>
              <w:rPr>
                <w:color w:val="000000"/>
                <w:spacing w:val="0"/>
                <w:w w:val="100"/>
                <w:position w:val="0"/>
                <w:sz w:val="18"/>
                <w:szCs w:val="18"/>
              </w:rPr>
              <w:t>1989</w:t>
            </w:r>
            <w:r>
              <w:rPr>
                <w:rFonts w:ascii="SimSun" w:eastAsia="SimSun" w:hAnsi="SimSun" w:cs="SimSun"/>
                <w:color w:val="000000"/>
                <w:spacing w:val="0"/>
                <w:w w:val="100"/>
                <w:position w:val="0"/>
                <w:sz w:val="17"/>
                <w:szCs w:val="17"/>
              </w:rPr>
              <w:t>年改组为深圳市装 卸运输股份公司，主营业务为装卸搬运、公司历史用地的房地产开发、自有物业 的管理等。</w:t>
            </w:r>
            <w:r>
              <w:rPr>
                <w:color w:val="000000"/>
                <w:spacing w:val="0"/>
                <w:w w:val="100"/>
                <w:position w:val="0"/>
                <w:sz w:val="18"/>
                <w:szCs w:val="18"/>
              </w:rPr>
              <w:t>1993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月改组为公众公司</w:t>
            </w:r>
            <w:r>
              <w:rPr>
                <w:color w:val="000000"/>
                <w:spacing w:val="0"/>
                <w:w w:val="100"/>
                <w:position w:val="0"/>
                <w:sz w:val="18"/>
                <w:szCs w:val="18"/>
              </w:rPr>
              <w:t>“</w:t>
            </w:r>
            <w:r>
              <w:rPr>
                <w:rFonts w:ascii="SimSun" w:eastAsia="SimSun" w:hAnsi="SimSun" w:cs="SimSun"/>
                <w:color w:val="000000"/>
                <w:spacing w:val="0"/>
                <w:w w:val="100"/>
                <w:position w:val="0"/>
                <w:sz w:val="17"/>
                <w:szCs w:val="17"/>
              </w:rPr>
              <w:t>深圳市鸿基</w:t>
            </w:r>
            <w:r>
              <w:rPr>
                <w:color w:val="000000"/>
                <w:spacing w:val="0"/>
                <w:w w:val="100"/>
                <w:position w:val="0"/>
                <w:sz w:val="18"/>
                <w:szCs w:val="18"/>
              </w:rPr>
              <w:t>（</w:t>
            </w:r>
            <w:r>
              <w:rPr>
                <w:rFonts w:ascii="SimSun" w:eastAsia="SimSun" w:hAnsi="SimSun" w:cs="SimSun"/>
                <w:color w:val="000000"/>
                <w:spacing w:val="0"/>
                <w:w w:val="100"/>
                <w:position w:val="0"/>
                <w:sz w:val="17"/>
                <w:szCs w:val="17"/>
              </w:rPr>
              <w:t>集团</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股份有限公司，并于 </w:t>
            </w:r>
            <w:r>
              <w:rPr>
                <w:color w:val="000000"/>
                <w:spacing w:val="0"/>
                <w:w w:val="100"/>
                <w:position w:val="0"/>
                <w:sz w:val="18"/>
                <w:szCs w:val="18"/>
              </w:rPr>
              <w:t>1994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月在深圳证券交易所挂牌交易，主要业务范围包括：投资兴办实业（具 体项目另行申报）；国内商业；物资供销业（不含专营、专控、专卖商品）；装卸 运输货物；房地产开发与经营；仓储；自有物业管理；自营进出口业务（按深贸 管审证字第</w:t>
            </w:r>
            <w:r>
              <w:rPr>
                <w:color w:val="000000"/>
                <w:spacing w:val="0"/>
                <w:w w:val="100"/>
                <w:position w:val="0"/>
                <w:sz w:val="18"/>
                <w:szCs w:val="18"/>
              </w:rPr>
              <w:t>249</w:t>
            </w:r>
            <w:r>
              <w:rPr>
                <w:rFonts w:ascii="SimSun" w:eastAsia="SimSun" w:hAnsi="SimSun" w:cs="SimSun"/>
                <w:color w:val="000000"/>
                <w:spacing w:val="0"/>
                <w:w w:val="100"/>
                <w:position w:val="0"/>
                <w:sz w:val="17"/>
                <w:szCs w:val="17"/>
              </w:rPr>
              <w:t>号规定执行）；出租客运。</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月中国宝安集团控股有限公 司成为公司第一大股东,</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月公司更名为宝安鸿基地产集团股份有限公司， </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月证券简称由</w:t>
            </w:r>
            <w:r>
              <w:rPr>
                <w:color w:val="000000"/>
                <w:spacing w:val="0"/>
                <w:w w:val="100"/>
                <w:position w:val="0"/>
                <w:sz w:val="18"/>
                <w:szCs w:val="18"/>
              </w:rPr>
              <w:t>“</w:t>
            </w:r>
            <w:r>
              <w:rPr>
                <w:rFonts w:ascii="SimSun" w:eastAsia="SimSun" w:hAnsi="SimSun" w:cs="SimSun"/>
                <w:color w:val="000000"/>
                <w:spacing w:val="0"/>
                <w:w w:val="100"/>
                <w:position w:val="0"/>
                <w:sz w:val="17"/>
                <w:szCs w:val="17"/>
              </w:rPr>
              <w:t>深鸿基</w:t>
            </w:r>
            <w:r>
              <w:rPr>
                <w:color w:val="000000"/>
                <w:spacing w:val="0"/>
                <w:w w:val="100"/>
                <w:position w:val="0"/>
                <w:sz w:val="18"/>
                <w:szCs w:val="18"/>
              </w:rPr>
              <w:t>”</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宝安地产</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月公司主营业务 范围变更为：在合法取得使用权的土地上从事房地产开发经营、投资兴办实业； 物业管理；仓储。</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月，东旭集团有限公司成为公司控股股东后，公司 收购东旭新能源投资有限公司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股权，公司主营业务范围变更为：房地产开发 与经营；投资兴办实业（具体项目另行申报）；物业管理；仓储；光伏电站投资、 建设、运营、维护及管理服务；光伏发电技术及设备的研发；光伏发电项目技术 咨询；光伏发电设备的制造、批发零售。（以上经营范围法律、行政法规、国务院 决定禁止的项目除外，限制的项目须取得许可后方可经营）。</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日公 司更名为东旭蓝天新能源股份有限公司，证券简称由</w:t>
            </w:r>
            <w:r>
              <w:rPr>
                <w:color w:val="000000"/>
                <w:spacing w:val="0"/>
                <w:w w:val="100"/>
                <w:position w:val="0"/>
                <w:sz w:val="18"/>
                <w:szCs w:val="18"/>
              </w:rPr>
              <w:t>“</w:t>
            </w:r>
            <w:r>
              <w:rPr>
                <w:rFonts w:ascii="SimSun" w:eastAsia="SimSun" w:hAnsi="SimSun" w:cs="SimSun"/>
                <w:color w:val="000000"/>
                <w:spacing w:val="0"/>
                <w:w w:val="100"/>
                <w:position w:val="0"/>
                <w:sz w:val="17"/>
                <w:szCs w:val="17"/>
              </w:rPr>
              <w:t>宝安地产</w:t>
            </w:r>
            <w:r>
              <w:rPr>
                <w:color w:val="000000"/>
                <w:spacing w:val="0"/>
                <w:w w:val="100"/>
                <w:position w:val="0"/>
                <w:sz w:val="18"/>
                <w:szCs w:val="18"/>
              </w:rPr>
              <w:t>”</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东旭蓝 天</w:t>
            </w:r>
          </w:p>
        </w:tc>
      </w:tr>
      <w:tr>
        <w:trPr>
          <w:trHeight w:val="166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公司前身为</w:t>
            </w:r>
            <w:r>
              <w:rPr>
                <w:color w:val="000000"/>
                <w:spacing w:val="0"/>
                <w:w w:val="100"/>
                <w:position w:val="0"/>
                <w:sz w:val="18"/>
                <w:szCs w:val="18"/>
              </w:rPr>
              <w:t>1950</w:t>
            </w:r>
            <w:r>
              <w:rPr>
                <w:rFonts w:ascii="SimSun" w:eastAsia="SimSun" w:hAnsi="SimSun" w:cs="SimSun"/>
                <w:color w:val="000000"/>
                <w:spacing w:val="0"/>
                <w:w w:val="100"/>
                <w:position w:val="0"/>
                <w:sz w:val="17"/>
                <w:szCs w:val="17"/>
              </w:rPr>
              <w:t>成立的集体所有制的宝安县搬运公司，</w:t>
            </w:r>
            <w:r>
              <w:rPr>
                <w:color w:val="000000"/>
                <w:spacing w:val="0"/>
                <w:w w:val="100"/>
                <w:position w:val="0"/>
                <w:sz w:val="18"/>
                <w:szCs w:val="18"/>
              </w:rPr>
              <w:t>1989</w:t>
            </w:r>
            <w:r>
              <w:rPr>
                <w:rFonts w:ascii="SimSun" w:eastAsia="SimSun" w:hAnsi="SimSun" w:cs="SimSun"/>
                <w:color w:val="000000"/>
                <w:spacing w:val="0"/>
                <w:w w:val="100"/>
                <w:position w:val="0"/>
                <w:sz w:val="17"/>
                <w:szCs w:val="17"/>
              </w:rPr>
              <w:t>年改组为深圳市装 卸运输股份有限公司，</w:t>
            </w:r>
            <w:r>
              <w:rPr>
                <w:color w:val="000000"/>
                <w:spacing w:val="0"/>
                <w:w w:val="100"/>
                <w:position w:val="0"/>
                <w:sz w:val="18"/>
                <w:szCs w:val="18"/>
              </w:rPr>
              <w:t>1993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月改组为公众公司</w:t>
            </w:r>
            <w:r>
              <w:rPr>
                <w:color w:val="000000"/>
                <w:spacing w:val="0"/>
                <w:w w:val="100"/>
                <w:position w:val="0"/>
                <w:sz w:val="18"/>
                <w:szCs w:val="18"/>
              </w:rPr>
              <w:t>“</w:t>
            </w:r>
            <w:r>
              <w:rPr>
                <w:rFonts w:ascii="SimSun" w:eastAsia="SimSun" w:hAnsi="SimSun" w:cs="SimSun"/>
                <w:color w:val="000000"/>
                <w:spacing w:val="0"/>
                <w:w w:val="100"/>
                <w:position w:val="0"/>
                <w:sz w:val="17"/>
                <w:szCs w:val="17"/>
              </w:rPr>
              <w:t>深圳市鸿基</w:t>
            </w:r>
            <w:r>
              <w:rPr>
                <w:color w:val="000000"/>
                <w:spacing w:val="0"/>
                <w:w w:val="100"/>
                <w:position w:val="0"/>
                <w:sz w:val="18"/>
                <w:szCs w:val="18"/>
              </w:rPr>
              <w:t>（</w:t>
            </w:r>
            <w:r>
              <w:rPr>
                <w:rFonts w:ascii="SimSun" w:eastAsia="SimSun" w:hAnsi="SimSun" w:cs="SimSun"/>
                <w:color w:val="000000"/>
                <w:spacing w:val="0"/>
                <w:w w:val="100"/>
                <w:position w:val="0"/>
                <w:sz w:val="17"/>
                <w:szCs w:val="17"/>
              </w:rPr>
              <w:t>集团</w:t>
            </w:r>
            <w:r>
              <w:rPr>
                <w:color w:val="000000"/>
                <w:spacing w:val="0"/>
                <w:w w:val="100"/>
                <w:position w:val="0"/>
                <w:sz w:val="18"/>
                <w:szCs w:val="18"/>
              </w:rPr>
              <w:t>）</w:t>
            </w:r>
            <w:r>
              <w:rPr>
                <w:rFonts w:ascii="SimSun" w:eastAsia="SimSun" w:hAnsi="SimSun" w:cs="SimSun"/>
                <w:color w:val="000000"/>
                <w:spacing w:val="0"/>
                <w:w w:val="100"/>
                <w:position w:val="0"/>
                <w:sz w:val="17"/>
                <w:szCs w:val="17"/>
              </w:rPr>
              <w:t>股份有限 公司，并于</w:t>
            </w:r>
            <w:r>
              <w:rPr>
                <w:color w:val="000000"/>
                <w:spacing w:val="0"/>
                <w:w w:val="100"/>
                <w:position w:val="0"/>
                <w:sz w:val="18"/>
                <w:szCs w:val="18"/>
              </w:rPr>
              <w:t>1994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月在深圳证券交易所挂牌交易。</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月中国宝安集团 控股有限公司成为公司第一大股东。</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月，东旭集团有限公司收购公司 </w:t>
            </w:r>
            <w:r>
              <w:rPr>
                <w:color w:val="000000"/>
                <w:spacing w:val="0"/>
                <w:w w:val="100"/>
                <w:position w:val="0"/>
                <w:sz w:val="18"/>
                <w:szCs w:val="18"/>
              </w:rPr>
              <w:t>29.88%</w:t>
            </w:r>
            <w:r>
              <w:rPr>
                <w:rFonts w:ascii="SimSun" w:eastAsia="SimSun" w:hAnsi="SimSun" w:cs="SimSun"/>
                <w:color w:val="000000"/>
                <w:spacing w:val="0"/>
                <w:w w:val="100"/>
                <w:position w:val="0"/>
                <w:sz w:val="17"/>
                <w:szCs w:val="17"/>
              </w:rPr>
              <w:t>股份，成为公司控股股东。</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、其他有关资料</w:t>
      </w:r>
      <w:bookmarkEnd w:id="21"/>
      <w:bookmarkEnd w:id="22"/>
      <w:bookmarkEnd w:id="24"/>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北京市西城区阜成门外大街</w:t>
            </w:r>
            <w:r>
              <w:rPr>
                <w:color w:val="000000"/>
                <w:spacing w:val="0"/>
                <w:w w:val="100"/>
                <w:position w:val="0"/>
                <w:sz w:val="18"/>
                <w:szCs w:val="18"/>
              </w:rPr>
              <w:t>2</w:t>
            </w:r>
            <w:r>
              <w:rPr>
                <w:rFonts w:ascii="SimSun" w:eastAsia="SimSun" w:hAnsi="SimSun" w:cs="SimSun"/>
                <w:color w:val="000000"/>
                <w:spacing w:val="0"/>
                <w:w w:val="100"/>
                <w:position w:val="0"/>
                <w:sz w:val="17"/>
                <w:szCs w:val="17"/>
              </w:rPr>
              <w:t>号万通新世界写字楼</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24</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孟晓光、杜玉涛</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持续督导期间</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摩根士丹利华鑫证券有限责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中国（上海）自由贸易试验区 世纪大道</w:t>
            </w:r>
            <w:r>
              <w:rPr>
                <w:color w:val="000000"/>
                <w:spacing w:val="0"/>
                <w:w w:val="100"/>
                <w:position w:val="0"/>
                <w:sz w:val="18"/>
                <w:szCs w:val="18"/>
              </w:rPr>
              <w:t>100</w:t>
            </w:r>
            <w:r>
              <w:rPr>
                <w:rFonts w:ascii="SimSun" w:eastAsia="SimSun" w:hAnsi="SimSun" w:cs="SimSun"/>
                <w:color w:val="000000"/>
                <w:spacing w:val="0"/>
                <w:w w:val="100"/>
                <w:position w:val="0"/>
                <w:sz w:val="17"/>
                <w:szCs w:val="17"/>
              </w:rPr>
              <w:t>号上海环球金 融中心</w:t>
            </w:r>
            <w:r>
              <w:rPr>
                <w:color w:val="000000"/>
                <w:spacing w:val="0"/>
                <w:w w:val="100"/>
                <w:position w:val="0"/>
                <w:sz w:val="18"/>
                <w:szCs w:val="18"/>
              </w:rPr>
              <w:t>75</w:t>
            </w:r>
            <w:r>
              <w:rPr>
                <w:rFonts w:ascii="SimSun" w:eastAsia="SimSun" w:hAnsi="SimSun" w:cs="SimSun"/>
                <w:color w:val="000000"/>
                <w:spacing w:val="0"/>
                <w:w w:val="100"/>
                <w:position w:val="0"/>
                <w:sz w:val="17"/>
                <w:szCs w:val="17"/>
              </w:rPr>
              <w:t>楼</w:t>
            </w:r>
            <w:r>
              <w:rPr>
                <w:color w:val="000000"/>
                <w:spacing w:val="0"/>
                <w:w w:val="100"/>
                <w:position w:val="0"/>
                <w:sz w:val="18"/>
                <w:szCs w:val="18"/>
              </w:rPr>
              <w:t>75T30</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苏飞、李德祥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广州证券股份有限公司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302" w:lineRule="exact"/>
              <w:ind w:left="0" w:right="0" w:firstLine="0"/>
              <w:jc w:val="left"/>
              <w:rPr>
                <w:sz w:val="17"/>
                <w:szCs w:val="17"/>
              </w:rPr>
            </w:pPr>
            <w:r>
              <w:rPr>
                <w:rFonts w:ascii="SimSun" w:eastAsia="SimSun" w:hAnsi="SimSun" w:cs="SimSun"/>
                <w:color w:val="000000"/>
                <w:spacing w:val="0"/>
                <w:w w:val="100"/>
                <w:position w:val="0"/>
                <w:sz w:val="17"/>
                <w:szCs w:val="17"/>
              </w:rPr>
              <w:t>广州市天河区珠江新城珠江 西路</w:t>
            </w:r>
            <w:r>
              <w:rPr>
                <w:color w:val="000000"/>
                <w:spacing w:val="0"/>
                <w:w w:val="100"/>
                <w:position w:val="0"/>
                <w:sz w:val="18"/>
                <w:szCs w:val="18"/>
              </w:rPr>
              <w:t>5</w:t>
            </w:r>
            <w:r>
              <w:rPr>
                <w:rFonts w:ascii="SimSun" w:eastAsia="SimSun" w:hAnsi="SimSun" w:cs="SimSun"/>
                <w:color w:val="000000"/>
                <w:spacing w:val="0"/>
                <w:w w:val="100"/>
                <w:position w:val="0"/>
                <w:sz w:val="17"/>
                <w:szCs w:val="17"/>
              </w:rPr>
              <w:t>号广州国际金融中心</w:t>
            </w:r>
          </w:p>
          <w:p>
            <w:pPr>
              <w:pStyle w:val="Style25"/>
              <w:keepNext w:val="0"/>
              <w:keepLines w:val="0"/>
              <w:widowControl w:val="0"/>
              <w:shd w:val="clear" w:color="auto" w:fill="auto"/>
              <w:bidi w:val="0"/>
              <w:spacing w:before="0" w:after="0" w:line="35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石建华、武健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24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、主要会计数据和财务指标</w:t>
      </w:r>
      <w:bookmarkEnd w:id="25"/>
      <w:bookmarkEnd w:id="26"/>
      <w:bookmarkEnd w:id="28"/>
    </w:p>
    <w:p>
      <w:pPr>
        <w:pStyle w:val="Style30"/>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3,773,501,705.54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1,665,729,176.07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1,036,534,229.70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175,379,477.20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62,049,579.76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53,168,620.57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126,511,330.03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66,060,237.64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11,163,397.65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-283,357,624.45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191,013,163.30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-68,125,406.89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17,287,967,224.95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6,768,909,271.05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4,269,813,106.09</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10,963,884,675.77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1,325,798,590.34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1,268,770,969.88</w:t>
            </w:r>
          </w:p>
        </w:tc>
      </w:tr>
    </w:tbl>
    <w:p>
      <w:pPr>
        <w:widowControl w:val="0"/>
        <w:spacing w:after="359" w:line="1" w:lineRule="exact"/>
      </w:pPr>
    </w:p>
    <w:p>
      <w:pPr>
        <w:pStyle w:val="Style23"/>
        <w:keepNext/>
        <w:keepLines/>
        <w:widowControl w:val="0"/>
        <w:shd w:val="clear" w:color="auto" w:fill="auto"/>
        <w:tabs>
          <w:tab w:pos="517" w:val="left"/>
        </w:tabs>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w:t>
        <w:tab/>
        <w:t>境内外会计准则下会计数据差异</w:t>
      </w:r>
      <w:bookmarkEnd w:id="29"/>
      <w:bookmarkEnd w:id="30"/>
      <w:bookmarkEnd w:id="32"/>
    </w:p>
    <w:p>
      <w:pPr>
        <w:pStyle w:val="Style34"/>
        <w:keepNext/>
        <w:keepLines/>
        <w:widowControl w:val="0"/>
        <w:shd w:val="clear" w:color="auto" w:fill="auto"/>
        <w:tabs>
          <w:tab w:pos="402" w:val="left"/>
        </w:tabs>
        <w:bidi w:val="0"/>
        <w:spacing w:before="0" w:line="240" w:lineRule="auto"/>
        <w:ind w:left="0" w:right="0" w:firstLine="0"/>
        <w:jc w:val="left"/>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2" w:val="left"/>
        </w:tabs>
        <w:bidi w:val="0"/>
        <w:spacing w:before="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17" w:val="left"/>
        </w:tabs>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八</w:t>
      </w:r>
      <w:bookmarkEnd w:id="43"/>
      <w:r>
        <w:rPr>
          <w:color w:val="000000"/>
          <w:spacing w:val="0"/>
          <w:w w:val="100"/>
          <w:position w:val="0"/>
          <w:sz w:val="24"/>
          <w:szCs w:val="24"/>
        </w:rPr>
        <w:t>、</w:t>
        <w:tab/>
        <w:t>分季度主要财务指标</w:t>
      </w:r>
      <w:bookmarkEnd w:id="41"/>
      <w:bookmarkEnd w:id="42"/>
      <w:bookmarkEnd w:id="4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603,256,857.68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688,014,317.19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1,095,167,744.53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1,387,062,786.14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29,873,136.17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50,616,758.05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50,707,937.28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44,181,645.70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29,088,610.95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51,253,270.17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49,885,579.19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-3,716,130.28</w:t>
            </w:r>
          </w:p>
        </w:tc>
      </w:tr>
    </w:tbl>
    <w:p>
      <w:pPr>
        <w:spacing w:lineRule="exact" w:line="1"/>
        <w:rPr>
          <w:sz w:val="2"/>
          <w:szCs w:val="2"/>
        </w:rPr>
      </w:pPr>
      <w:r>
        <w:br w:type="page"/>
      </w:r>
    </w:p>
    <w:tbl>
      <w:tblPr>
        <w:tblOverlap w:val="never"/>
        <w:jc w:val="center"/>
        <w:tblLayout w:type="fixed"/>
      </w:tblPr>
      <w:tblGrid>
        <w:gridCol w:w="2626"/>
        <w:gridCol w:w="1738"/>
        <w:gridCol w:w="1742"/>
        <w:gridCol w:w="1738"/>
        <w:gridCol w:w="173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-114,685,560.70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85,015,366.06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-804,665,967.94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550,978,538.13</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九</w:t>
      </w:r>
      <w:bookmarkEnd w:id="47"/>
      <w:r>
        <w:rPr>
          <w:color w:val="000000"/>
          <w:spacing w:val="0"/>
          <w:w w:val="100"/>
          <w:position w:val="0"/>
          <w:sz w:val="24"/>
          <w:szCs w:val="24"/>
        </w:rPr>
        <w:t>、非经常性损益项目及金额</w:t>
      </w:r>
      <w:bookmarkEnd w:id="45"/>
      <w:bookmarkEnd w:id="46"/>
      <w:bookmarkEnd w:id="4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-203,817.35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-13,102.94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17,194,345.18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29,670,236.91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8,946,664.76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-5,606,387.18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6,531,453.76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出售、处理投资单位收益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56,113,467.71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225,071.29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16,159,959.95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-1,403,418.61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11,377,709.99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48,868,147.17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-4,010,657.88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42,005,222.92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00" w:line="317" w:lineRule="exact"/>
        <w:ind w:left="0" w:right="0" w:firstLine="0"/>
        <w:jc w:val="left"/>
        <w:sectPr>
          <w:footnotePr>
            <w:pos w:val="pageBottom"/>
            <w:numFmt w:val="decimal"/>
            <w:numRestart w:val="continuous"/>
          </w:footnotePr>
          <w:pgSz w:w="11900" w:h="16840"/>
          <w:pgMar w:top="1441" w:right="1133" w:bottom="1604" w:left="108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520" w:line="240" w:lineRule="auto"/>
        <w:ind w:left="0" w:right="0" w:firstLine="0"/>
        <w:jc w:val="center"/>
      </w:pPr>
      <w:bookmarkStart w:id="49" w:name="bookmark49"/>
      <w:bookmarkStart w:id="50" w:name="bookmark50"/>
      <w:bookmarkStart w:id="51" w:name="bookmark51"/>
      <w:r>
        <w:rPr>
          <w:color w:val="000000"/>
          <w:spacing w:val="0"/>
          <w:w w:val="100"/>
          <w:position w:val="0"/>
        </w:rPr>
        <w:t>第三节公司业务概要</w:t>
      </w:r>
      <w:bookmarkEnd w:id="49"/>
      <w:bookmarkEnd w:id="50"/>
      <w:bookmarkEnd w:id="51"/>
    </w:p>
    <w:p>
      <w:pPr>
        <w:pStyle w:val="Style23"/>
        <w:keepNext/>
        <w:keepLines/>
        <w:widowControl w:val="0"/>
        <w:shd w:val="clear" w:color="auto" w:fill="auto"/>
        <w:bidi w:val="0"/>
        <w:spacing w:before="0" w:after="2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房地产业</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上市公司从事房地产业务》的披露要求</w:t>
      </w:r>
    </w:p>
    <w:p>
      <w:pPr>
        <w:pStyle w:val="Style30"/>
        <w:keepNext w:val="0"/>
        <w:keepLines w:val="0"/>
        <w:widowControl w:val="0"/>
        <w:shd w:val="clear" w:color="auto" w:fill="auto"/>
        <w:bidi w:val="0"/>
        <w:spacing w:before="0" w:after="0" w:line="314" w:lineRule="exact"/>
        <w:ind w:left="0" w:right="0" w:firstLine="320"/>
        <w:jc w:val="both"/>
      </w:pPr>
      <w:bookmarkStart w:id="56" w:name="bookmark56"/>
      <w:r>
        <w:rPr>
          <w:color w:val="000000"/>
          <w:spacing w:val="0"/>
          <w:w w:val="100"/>
          <w:position w:val="0"/>
        </w:rPr>
        <w:t>（</w:t>
      </w:r>
      <w:bookmarkEnd w:id="56"/>
      <w:r>
        <w:rPr>
          <w:color w:val="000000"/>
          <w:spacing w:val="0"/>
          <w:w w:val="100"/>
          <w:position w:val="0"/>
        </w:rPr>
        <w:t>一）报告期主要业务</w:t>
      </w:r>
    </w:p>
    <w:p>
      <w:pPr>
        <w:pStyle w:val="Style30"/>
        <w:keepNext w:val="0"/>
        <w:keepLines w:val="0"/>
        <w:widowControl w:val="0"/>
        <w:shd w:val="clear" w:color="auto" w:fill="auto"/>
        <w:bidi w:val="0"/>
        <w:spacing w:before="0" w:after="0" w:line="314" w:lineRule="exact"/>
        <w:ind w:left="0" w:right="0" w:firstLine="320"/>
        <w:jc w:val="left"/>
      </w:pP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公司主营业务为光伏电站投资、建设、运营，房地产开发与销售、物业管理等。</w:t>
      </w:r>
    </w:p>
    <w:p>
      <w:pPr>
        <w:pStyle w:val="Style30"/>
        <w:keepNext w:val="0"/>
        <w:keepLines w:val="0"/>
        <w:widowControl w:val="0"/>
        <w:shd w:val="clear" w:color="auto" w:fill="auto"/>
        <w:bidi w:val="0"/>
        <w:spacing w:before="0" w:after="0" w:line="314" w:lineRule="exact"/>
        <w:ind w:left="0" w:right="0" w:firstLine="320"/>
        <w:jc w:val="left"/>
      </w:pPr>
      <w:r>
        <w:rPr>
          <w:color w:val="000000"/>
          <w:spacing w:val="0"/>
          <w:w w:val="100"/>
          <w:position w:val="0"/>
        </w:rPr>
        <w:t>一、新能源业务</w:t>
      </w:r>
    </w:p>
    <w:p>
      <w:pPr>
        <w:pStyle w:val="Style3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公司自战略转型以来，新能源业务板块已成为公司主营业务收入的主要来源之一。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月，公司完成非公开发行股 份募集资金投资建设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.15GW</w:t>
      </w:r>
      <w:r>
        <w:rPr>
          <w:color w:val="000000"/>
          <w:spacing w:val="0"/>
          <w:w w:val="100"/>
          <w:position w:val="0"/>
        </w:rPr>
        <w:t>光伏电站项目，相关项目陆续投资建设，部分已实现并网发电，报告期内公司还承接了大量光 伏电站工程建设业务，公司新能源业务发展进入了新阶段。此外，公司搭建的光伏电站远程集控智能运维系统已投运，实现 了光伏电站数据采集、数据存储、智能化故障诊断、运维管理的全生命周期能源管理。</w:t>
      </w:r>
    </w:p>
    <w:p>
      <w:pPr>
        <w:pStyle w:val="Style3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二、房地产业务</w:t>
      </w:r>
    </w:p>
    <w:p>
      <w:pPr>
        <w:pStyle w:val="Style30"/>
        <w:keepNext w:val="0"/>
        <w:keepLines w:val="0"/>
        <w:widowControl w:val="0"/>
        <w:shd w:val="clear" w:color="auto" w:fill="auto"/>
        <w:bidi w:val="0"/>
        <w:spacing w:before="0" w:after="300" w:line="314" w:lineRule="exact"/>
        <w:ind w:left="0" w:right="0" w:firstLine="360"/>
        <w:jc w:val="both"/>
      </w:pPr>
      <w:r>
        <w:rPr>
          <w:color w:val="000000"/>
          <w:spacing w:val="0"/>
          <w:w w:val="100"/>
          <w:position w:val="0"/>
        </w:rPr>
        <w:t>公司房地产业务目前仍以商品房销售和存量物业租赁运营为主，产品主要为住宅商品房。在建在售项目主要集中在深莞 惠、陕西、湘潭等地，在项目所在地区具有较好的品牌效应和市场认知度，累积了一定的客户资源。</w:t>
      </w:r>
    </w:p>
    <w:p>
      <w:pPr>
        <w:pStyle w:val="Style30"/>
        <w:keepNext w:val="0"/>
        <w:keepLines w:val="0"/>
        <w:widowControl w:val="0"/>
        <w:shd w:val="clear" w:color="auto" w:fill="auto"/>
        <w:bidi w:val="0"/>
        <w:spacing w:before="0" w:after="0" w:line="312" w:lineRule="exact"/>
        <w:ind w:left="0" w:right="0" w:firstLine="320"/>
        <w:jc w:val="left"/>
      </w:pPr>
      <w:bookmarkStart w:id="57" w:name="bookmark57"/>
      <w:r>
        <w:rPr>
          <w:color w:val="000000"/>
          <w:spacing w:val="0"/>
          <w:w w:val="100"/>
          <w:position w:val="0"/>
        </w:rPr>
        <w:t>（</w:t>
      </w:r>
      <w:bookmarkEnd w:id="57"/>
      <w:r>
        <w:rPr>
          <w:color w:val="000000"/>
          <w:spacing w:val="0"/>
          <w:w w:val="100"/>
          <w:position w:val="0"/>
        </w:rPr>
        <w:t>二）报告期内公司所属行业的发展阶段、周期性特点以及公司所处的行业地位</w:t>
      </w:r>
    </w:p>
    <w:p>
      <w:pPr>
        <w:pStyle w:val="Style30"/>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一、新能源行业</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在世界经济持续增长的过程中，煤炭、石油、天然气等传统化石能源资源消耗总量增长迅速，化石能源的大量开发利用 已成为造成自然环境污染和人类生存环境恶化的主要原因之一，寻找新兴能源替代传统化石能源、减少碳排放已成为世界主 要国家关注的热点问题。根据</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世纪可再生能源政策网络发布的《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年全球可再生能源现状报告》：可再生能源装机量在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年创下新纪录，新增可再生能源发电装机容量约</w:t>
      </w:r>
      <w:r>
        <w:rPr>
          <w:rFonts w:ascii="Times New Roman" w:eastAsia="Times New Roman" w:hAnsi="Times New Roman" w:cs="Times New Roman"/>
          <w:color w:val="000000"/>
          <w:spacing w:val="0"/>
          <w:w w:val="100"/>
          <w:position w:val="0"/>
          <w:sz w:val="18"/>
          <w:szCs w:val="18"/>
        </w:rPr>
        <w:t>147GW</w:t>
      </w:r>
      <w:r>
        <w:rPr>
          <w:color w:val="000000"/>
          <w:spacing w:val="0"/>
          <w:w w:val="100"/>
          <w:position w:val="0"/>
        </w:rPr>
        <w:t>,</w:t>
      </w:r>
      <w:r>
        <w:rPr>
          <w:color w:val="000000"/>
          <w:spacing w:val="0"/>
          <w:w w:val="100"/>
          <w:position w:val="0"/>
        </w:rPr>
        <w:t>为历年最高。根据</w:t>
      </w:r>
      <w:r>
        <w:rPr>
          <w:rFonts w:ascii="Times New Roman" w:eastAsia="Times New Roman" w:hAnsi="Times New Roman" w:cs="Times New Roman"/>
          <w:color w:val="000000"/>
          <w:spacing w:val="0"/>
          <w:w w:val="100"/>
          <w:position w:val="0"/>
          <w:sz w:val="18"/>
          <w:szCs w:val="18"/>
        </w:rPr>
        <w:t>Solar Power Europe</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前欧洲光伏产业协会</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日公布的数据显示，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年世界光伏发电新增装机容量较上年增加</w:t>
      </w:r>
      <w:r>
        <w:rPr>
          <w:rFonts w:ascii="Times New Roman" w:eastAsia="Times New Roman" w:hAnsi="Times New Roman" w:cs="Times New Roman"/>
          <w:color w:val="000000"/>
          <w:spacing w:val="0"/>
          <w:w w:val="100"/>
          <w:position w:val="0"/>
          <w:sz w:val="18"/>
          <w:szCs w:val="18"/>
        </w:rPr>
        <w:t>25.6%</w:t>
      </w:r>
      <w:r>
        <w:rPr>
          <w:color w:val="000000"/>
          <w:spacing w:val="0"/>
          <w:w w:val="100"/>
          <w:position w:val="0"/>
        </w:rPr>
        <w:t>,达到</w:t>
      </w:r>
      <w:r>
        <w:rPr>
          <w:rFonts w:ascii="Times New Roman" w:eastAsia="Times New Roman" w:hAnsi="Times New Roman" w:cs="Times New Roman"/>
          <w:color w:val="000000"/>
          <w:spacing w:val="0"/>
          <w:w w:val="100"/>
          <w:position w:val="0"/>
          <w:sz w:val="18"/>
          <w:szCs w:val="18"/>
        </w:rPr>
        <w:t>50.60GW</w:t>
      </w:r>
      <w:r>
        <w:rPr>
          <w:color w:val="000000"/>
          <w:spacing w:val="0"/>
          <w:w w:val="100"/>
          <w:position w:val="0"/>
        </w:rPr>
        <w:t>，创出了历史新高。根据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BP </w:t>
      </w:r>
      <w:r>
        <w:rPr>
          <w:color w:val="000000"/>
          <w:spacing w:val="0"/>
          <w:w w:val="100"/>
          <w:position w:val="0"/>
        </w:rPr>
        <w:t>世界能源统计年鉴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年仍然是世界上一次能源消费量最多的国家，一次能源消费中，原煤消费比例</w:t>
      </w:r>
      <w:r>
        <w:rPr>
          <w:rFonts w:ascii="Times New Roman" w:eastAsia="Times New Roman" w:hAnsi="Times New Roman" w:cs="Times New Roman"/>
          <w:color w:val="000000"/>
          <w:spacing w:val="0"/>
          <w:w w:val="100"/>
          <w:position w:val="0"/>
          <w:sz w:val="18"/>
          <w:szCs w:val="18"/>
        </w:rPr>
        <w:t>63.7%</w:t>
      </w:r>
      <w:r>
        <w:rPr>
          <w:color w:val="000000"/>
          <w:spacing w:val="0"/>
          <w:w w:val="100"/>
          <w:position w:val="0"/>
        </w:rPr>
        <w:t>， 远高于世界平均水平</w:t>
      </w:r>
      <w:r>
        <w:rPr>
          <w:rFonts w:ascii="Times New Roman" w:eastAsia="Times New Roman" w:hAnsi="Times New Roman" w:cs="Times New Roman"/>
          <w:color w:val="000000"/>
          <w:spacing w:val="0"/>
          <w:w w:val="100"/>
          <w:position w:val="0"/>
          <w:sz w:val="18"/>
          <w:szCs w:val="18"/>
        </w:rPr>
        <w:t>29.2%</w:t>
      </w:r>
      <w:r>
        <w:rPr>
          <w:color w:val="000000"/>
          <w:spacing w:val="0"/>
          <w:w w:val="100"/>
          <w:position w:val="0"/>
        </w:rPr>
        <w:t>,石油资源严重依赖进口，由此带来的环境污染问题和能源安全问题日益紧迫，对新能源的需求 也日益上升。</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太阳能资源丰富、分布广泛，是最具发展潜力的可再生能源。随着全球能源安全和环境污染等问题日益突出，太阳能光 伏发电因其自身具备的优点已成为世界各国普遍关注和重点发展的新兴产业。开发利用太阳能已成为我国保障能源安全、加 强环境保护、应对气候变化的重要措施，是能源结构调整的重要方向。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月，国家能源局发布《太阳能发展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规划》，规划明确提出：到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年底，太阳能发电装机达到</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亿千瓦以上，其中，光伏发电装机达到</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亿千瓦以上；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年，太阳能年利用量达到</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亿吨标准煤以上，占非化石能源消费比重的</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期间新增太阳能年利用总规模折 合</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万吨标准煤以上，约占新增非化石能源消费比重的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为落实国家能源结构调整战略,近年来，国务院及行业主管部门陆续出台了一系列政策文件以支持光伏发电产业的发展， 我国光伏发电行业得到了蓬勃的发展。随着国家产业政策持续支持、光伏系统发电效率继续提升、上游成本下降、产业技术 进步，光伏发电行业在未来可预见的几年内仍将处于快速增长期。</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年末公司已有</w:t>
      </w:r>
      <w:r>
        <w:rPr>
          <w:rFonts w:ascii="Times New Roman" w:eastAsia="Times New Roman" w:hAnsi="Times New Roman" w:cs="Times New Roman"/>
          <w:color w:val="000000"/>
          <w:spacing w:val="0"/>
          <w:w w:val="100"/>
          <w:position w:val="0"/>
          <w:sz w:val="18"/>
          <w:szCs w:val="18"/>
        </w:rPr>
        <w:t>800MW</w:t>
      </w:r>
      <w:r>
        <w:rPr>
          <w:color w:val="000000"/>
          <w:spacing w:val="0"/>
          <w:w w:val="100"/>
          <w:position w:val="0"/>
        </w:rPr>
        <w:t>的光伏电站启动建设，已完成超过</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 xml:space="preserve">的光伏电站项目开发备案。未来一到两年是公司 极其宝贵的发展战略机遇期，随着全行业光伏电站投资规模增加、建设速度加快，作为光伏行业的追赶者，公司正在加快增 加电站持有规模，强化在行业中的竞争优势，使公司能在短期内迈入国内光伏发电产业的第一梯队。与此同时，公司还将积 </w:t>
      </w:r>
      <w:r>
        <w:rPr>
          <w:color w:val="000000"/>
          <w:spacing w:val="0"/>
          <w:w w:val="100"/>
          <w:position w:val="0"/>
        </w:rPr>
        <w:t>极顺应新能源行业的发展趋势，响应国家产业政策，通过聚焦分布式光伏发电、能效管理及储能领域的解决方案，建立以客 户为中心的清洁能源解决方案的服务平台，全面优化业务、产品结构，实现公司的可持续发展。</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二、房地产行业</w:t>
      </w:r>
    </w:p>
    <w:p>
      <w:pPr>
        <w:pStyle w:val="Style30"/>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是中国房地产政策变化最多的一年，经历了从宽松到热点城市持续收紧的过程：年初因两会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去库存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目标，热点城 市房价地价快速上涨，政策分化逐步显现。一方面，热点城市调控政策不断收紧，限购限贷力度及各项监管措施频频加码， 遏制投资投机性需求；另一方面，三四线城市仍坚持去库存策略，从供需两端改善市场环境，近一年多的房地产去库存政策 取得了积极效果，三四线城市的库存压力也得到一定缓解。可以预期的是，在房地产市场分化的大格局下，地方调控也将延 续分城施策的特点，在支持居民自住购房的同时更加注重抑制投资投机性需求，以防止热点城市市场出现大起大落，为房地 产长效机制的建立奠定更稳固的基础。</w:t>
      </w:r>
    </w:p>
    <w:p>
      <w:pPr>
        <w:pStyle w:val="Style30"/>
        <w:keepNext w:val="0"/>
        <w:keepLines w:val="0"/>
        <w:widowControl w:val="0"/>
        <w:shd w:val="clear" w:color="auto" w:fill="auto"/>
        <w:bidi w:val="0"/>
        <w:spacing w:before="0" w:after="360" w:line="313" w:lineRule="exact"/>
        <w:ind w:left="0" w:right="0"/>
        <w:jc w:val="left"/>
      </w:pPr>
      <w:r>
        <w:rPr>
          <w:color w:val="000000"/>
          <w:spacing w:val="0"/>
          <w:w w:val="100"/>
          <w:position w:val="0"/>
        </w:rPr>
        <w:t>公司房地产业务规模在行业中较小，总体开发项目规模较小，随着房地产行业整体发展趋缓，竞争日趋激烈，行业集中 度进一步提升，公司面临更为严峻的考验。目前公司现有房地产项目集中在深莞惠、湘潭、西安阎良等地，受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年房地产 市场整体火爆局面影响，公司各项目整体量价均有一定涨幅，但较中心、热点区域市场更平稳。面对外部环境变化，公司以 市场为导向，继续以首置、首改、改善型产品为主，资源配置由目前的三四线城市逐步向一线城市及区域中心城市倾斜，实 现有质量的可持续发展。</w:t>
      </w:r>
    </w:p>
    <w:p>
      <w:pPr>
        <w:pStyle w:val="Style23"/>
        <w:keepNext/>
        <w:keepLines/>
        <w:widowControl w:val="0"/>
        <w:shd w:val="clear" w:color="auto" w:fill="auto"/>
        <w:bidi w:val="0"/>
        <w:spacing w:before="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二</w:t>
      </w:r>
      <w:bookmarkEnd w:id="60"/>
      <w:r>
        <w:rPr>
          <w:color w:val="000000"/>
          <w:spacing w:val="0"/>
          <w:w w:val="100"/>
          <w:position w:val="0"/>
          <w:sz w:val="24"/>
          <w:szCs w:val="24"/>
        </w:rPr>
        <w:t>、主要资产重大变化情况</w:t>
      </w:r>
      <w:bookmarkEnd w:id="58"/>
      <w:bookmarkEnd w:id="59"/>
      <w:bookmarkEnd w:id="61"/>
    </w:p>
    <w:p>
      <w:pPr>
        <w:pStyle w:val="Style34"/>
        <w:keepNext/>
        <w:keepLines/>
        <w:widowControl w:val="0"/>
        <w:shd w:val="clear" w:color="auto" w:fill="auto"/>
        <w:bidi w:val="0"/>
        <w:spacing w:before="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1</w:t>
      </w:r>
      <w:bookmarkEnd w:id="64"/>
      <w:r>
        <w:rPr>
          <w:color w:val="000000"/>
          <w:spacing w:val="0"/>
          <w:w w:val="100"/>
          <w:position w:val="0"/>
        </w:rPr>
        <w:t>、主要资产重大变化情况</w:t>
      </w:r>
      <w:bookmarkEnd w:id="62"/>
      <w:bookmarkEnd w:id="63"/>
      <w:bookmarkEnd w:id="65"/>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本期对外转让福建东南广播电视网络有限公司</w:t>
            </w:r>
            <w:r>
              <w:rPr>
                <w:color w:val="000000"/>
                <w:spacing w:val="0"/>
                <w:w w:val="100"/>
                <w:position w:val="0"/>
                <w:sz w:val="18"/>
                <w:szCs w:val="18"/>
              </w:rPr>
              <w:t>38.69%</w:t>
            </w:r>
            <w:r>
              <w:rPr>
                <w:rFonts w:ascii="SimSun" w:eastAsia="SimSun" w:hAnsi="SimSun" w:cs="SimSun"/>
                <w:color w:val="000000"/>
                <w:spacing w:val="0"/>
                <w:w w:val="100"/>
                <w:position w:val="0"/>
                <w:sz w:val="17"/>
                <w:szCs w:val="17"/>
              </w:rPr>
              <w:t>股权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主要是本期新能源电站项目投入增加</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主要是本期新能源电站项目投入增加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主要是本期非公开发行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股股票募集资金增加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主要是新能源结转收入相应增加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主要是新能源预付材料、设备采购及工程款增加</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主要是本期新能源电站项目待认证及待抵扣增值税增加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主要是本期新增按信托计划认缴的信托公司保障基金</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主要是本期新能源电站项目投入增加</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2</w:t>
      </w:r>
      <w:bookmarkEnd w:id="68"/>
      <w:r>
        <w:rPr>
          <w:color w:val="000000"/>
          <w:spacing w:val="0"/>
          <w:w w:val="100"/>
          <w:position w:val="0"/>
        </w:rPr>
        <w:t>、主要境外资产情况</w:t>
      </w:r>
      <w:bookmarkEnd w:id="66"/>
      <w:bookmarkEnd w:id="67"/>
      <w:bookmarkEnd w:id="6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三</w:t>
      </w:r>
      <w:bookmarkEnd w:id="72"/>
      <w:r>
        <w:rPr>
          <w:color w:val="000000"/>
          <w:spacing w:val="0"/>
          <w:w w:val="100"/>
          <w:position w:val="0"/>
          <w:sz w:val="24"/>
          <w:szCs w:val="24"/>
        </w:rPr>
        <w:t>、核心竞争力分析</w:t>
      </w:r>
      <w:bookmarkEnd w:id="70"/>
      <w:bookmarkEnd w:id="71"/>
      <w:bookmarkEnd w:id="7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是 </w:t>
      </w:r>
      <w:r>
        <w:rPr>
          <w:color w:val="000000"/>
          <w:spacing w:val="0"/>
          <w:w w:val="100"/>
          <w:position w:val="0"/>
        </w:rPr>
        <w:t>房地产业</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上市公司从事房地产业务》的披露要求</w:t>
      </w:r>
    </w:p>
    <w:p>
      <w:pPr>
        <w:pStyle w:val="Style30"/>
        <w:keepNext w:val="0"/>
        <w:keepLines w:val="0"/>
        <w:widowControl w:val="0"/>
        <w:shd w:val="clear" w:color="auto" w:fill="auto"/>
        <w:tabs>
          <w:tab w:pos="880" w:val="left"/>
        </w:tabs>
        <w:bidi w:val="0"/>
        <w:spacing w:before="0" w:after="100" w:line="311" w:lineRule="exact"/>
        <w:ind w:left="0" w:right="0"/>
        <w:jc w:val="left"/>
      </w:pPr>
      <w:bookmarkStart w:id="74" w:name="bookmark74"/>
      <w:r>
        <w:rPr>
          <w:color w:val="000000"/>
          <w:spacing w:val="0"/>
          <w:w w:val="100"/>
          <w:position w:val="0"/>
        </w:rPr>
        <w:t>（</w:t>
      </w:r>
      <w:bookmarkEnd w:id="74"/>
      <w:r>
        <w:rPr>
          <w:color w:val="000000"/>
          <w:spacing w:val="0"/>
          <w:w w:val="100"/>
          <w:position w:val="0"/>
        </w:rPr>
        <w:t>一）</w:t>
        <w:tab/>
        <w:t>光伏发电业务的核心竞争力</w:t>
      </w:r>
    </w:p>
    <w:p>
      <w:pPr>
        <w:pStyle w:val="Style30"/>
        <w:keepNext w:val="0"/>
        <w:keepLines w:val="0"/>
        <w:widowControl w:val="0"/>
        <w:shd w:val="clear" w:color="auto" w:fill="auto"/>
        <w:tabs>
          <w:tab w:pos="683" w:val="left"/>
        </w:tabs>
        <w:bidi w:val="0"/>
        <w:spacing w:before="0" w:after="0" w:line="360" w:lineRule="auto"/>
        <w:ind w:left="0" w:right="0"/>
        <w:jc w:val="left"/>
      </w:pPr>
      <w:bookmarkStart w:id="75" w:name="bookmark75"/>
      <w:r>
        <w:rPr>
          <w:rFonts w:ascii="Times New Roman" w:eastAsia="Times New Roman" w:hAnsi="Times New Roman" w:cs="Times New Roman"/>
          <w:color w:val="000000"/>
          <w:spacing w:val="0"/>
          <w:w w:val="100"/>
          <w:position w:val="0"/>
          <w:sz w:val="18"/>
          <w:szCs w:val="18"/>
        </w:rPr>
        <w:t>1</w:t>
      </w:r>
      <w:bookmarkEnd w:id="75"/>
      <w:r>
        <w:rPr>
          <w:color w:val="000000"/>
          <w:spacing w:val="0"/>
          <w:w w:val="100"/>
          <w:position w:val="0"/>
        </w:rPr>
        <w:t>、</w:t>
        <w:tab/>
        <w:t>人才储备优势</w:t>
      </w:r>
    </w:p>
    <w:p>
      <w:pPr>
        <w:pStyle w:val="Style30"/>
        <w:keepNext w:val="0"/>
        <w:keepLines w:val="0"/>
        <w:widowControl w:val="0"/>
        <w:shd w:val="clear" w:color="auto" w:fill="auto"/>
        <w:bidi w:val="0"/>
        <w:spacing w:before="0" w:after="100" w:line="311" w:lineRule="exact"/>
        <w:ind w:left="0" w:right="0"/>
        <w:jc w:val="both"/>
      </w:pPr>
      <w:r>
        <w:rPr>
          <w:color w:val="000000"/>
          <w:spacing w:val="0"/>
          <w:w w:val="100"/>
          <w:position w:val="0"/>
        </w:rPr>
        <w:t>公司拥有经验丰富的项目开发团队，核心技术团队及管理人员在光伏行业的平均从业经验超过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年，拥有在多个国家光 伏电站开发、建设、运维和交易经验。随着公司实力及市场影响力的进一步加强，开发人员能力进一步提升，开发的光伏电 站项目涵盖了地面电站、分布式电站、农光互补等多种类型的光伏电站项目。</w:t>
      </w:r>
    </w:p>
    <w:p>
      <w:pPr>
        <w:pStyle w:val="Style30"/>
        <w:keepNext w:val="0"/>
        <w:keepLines w:val="0"/>
        <w:widowControl w:val="0"/>
        <w:shd w:val="clear" w:color="auto" w:fill="auto"/>
        <w:tabs>
          <w:tab w:pos="702" w:val="left"/>
        </w:tabs>
        <w:bidi w:val="0"/>
        <w:spacing w:before="0" w:after="0" w:line="360" w:lineRule="auto"/>
        <w:ind w:left="0" w:right="0"/>
        <w:jc w:val="both"/>
      </w:pPr>
      <w:bookmarkStart w:id="76" w:name="bookmark76"/>
      <w:r>
        <w:rPr>
          <w:rFonts w:ascii="Times New Roman" w:eastAsia="Times New Roman" w:hAnsi="Times New Roman" w:cs="Times New Roman"/>
          <w:color w:val="000000"/>
          <w:spacing w:val="0"/>
          <w:w w:val="100"/>
          <w:position w:val="0"/>
          <w:sz w:val="18"/>
          <w:szCs w:val="18"/>
        </w:rPr>
        <w:t>2</w:t>
      </w:r>
      <w:bookmarkEnd w:id="76"/>
      <w:r>
        <w:rPr>
          <w:color w:val="000000"/>
          <w:spacing w:val="0"/>
          <w:w w:val="100"/>
          <w:position w:val="0"/>
        </w:rPr>
        <w:t>、</w:t>
        <w:tab/>
        <w:t>项目储备和增长潜力优势</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公司拥有的丰富的光伏电站项目储备，未来二至三年内，公司将继续扩大光伏电站的持有规模，计划快速实现建成并运 营</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电站规模的目标，跻身国内光伏发电第一梯队，进一步巩固公司在光伏发电领域后来居上的竞争态势。</w:t>
      </w:r>
    </w:p>
    <w:p>
      <w:pPr>
        <w:pStyle w:val="Style30"/>
        <w:keepNext w:val="0"/>
        <w:keepLines w:val="0"/>
        <w:widowControl w:val="0"/>
        <w:shd w:val="clear" w:color="auto" w:fill="auto"/>
        <w:tabs>
          <w:tab w:pos="702" w:val="left"/>
        </w:tabs>
        <w:bidi w:val="0"/>
        <w:spacing w:before="0" w:after="0" w:line="311" w:lineRule="exact"/>
        <w:ind w:left="0" w:right="0"/>
        <w:jc w:val="both"/>
      </w:pPr>
      <w:bookmarkStart w:id="77" w:name="bookmark77"/>
      <w:r>
        <w:rPr>
          <w:rFonts w:ascii="Times New Roman" w:eastAsia="Times New Roman" w:hAnsi="Times New Roman" w:cs="Times New Roman"/>
          <w:color w:val="000000"/>
          <w:spacing w:val="0"/>
          <w:w w:val="100"/>
          <w:position w:val="0"/>
          <w:sz w:val="18"/>
          <w:szCs w:val="18"/>
        </w:rPr>
        <w:t>3</w:t>
      </w:r>
      <w:bookmarkEnd w:id="77"/>
      <w:r>
        <w:rPr>
          <w:color w:val="000000"/>
          <w:spacing w:val="0"/>
          <w:w w:val="100"/>
          <w:position w:val="0"/>
        </w:rPr>
        <w:t>、</w:t>
        <w:tab/>
        <w:t>光伏发电和光伏电站工程业务产生的协同效应优势</w:t>
      </w:r>
    </w:p>
    <w:p>
      <w:pPr>
        <w:pStyle w:val="Style30"/>
        <w:keepNext w:val="0"/>
        <w:keepLines w:val="0"/>
        <w:widowControl w:val="0"/>
        <w:shd w:val="clear" w:color="auto" w:fill="auto"/>
        <w:bidi w:val="0"/>
        <w:spacing w:before="0" w:after="100" w:line="311" w:lineRule="exact"/>
        <w:ind w:left="0" w:right="0"/>
        <w:jc w:val="both"/>
      </w:pPr>
      <w:r>
        <w:rPr>
          <w:color w:val="000000"/>
          <w:spacing w:val="0"/>
          <w:w w:val="100"/>
          <w:position w:val="0"/>
        </w:rPr>
        <w:t>公司不单为光伏电站的投资开发主体，公司下属四川东旭电力工程有限公司亦具有专业资质，具有丰富的光伏电站工程 经验。公司在电站投资运营过程中能够更加贴近市场，有效降低建设和运营成本；能够更好地把握组件技术参数和工程建设， 有效提高项目工程质量和运营管理水平，并在光伏电站项目投资运营和光伏电站工程业务产生的产业协同效应，有效保障光 伏电站项目的顺利实施。</w:t>
      </w:r>
    </w:p>
    <w:p>
      <w:pPr>
        <w:pStyle w:val="Style30"/>
        <w:keepNext w:val="0"/>
        <w:keepLines w:val="0"/>
        <w:widowControl w:val="0"/>
        <w:shd w:val="clear" w:color="auto" w:fill="auto"/>
        <w:tabs>
          <w:tab w:pos="702" w:val="left"/>
        </w:tabs>
        <w:bidi w:val="0"/>
        <w:spacing w:before="0" w:after="0" w:line="360" w:lineRule="auto"/>
        <w:ind w:left="0" w:right="0"/>
        <w:jc w:val="both"/>
      </w:pPr>
      <w:bookmarkStart w:id="78" w:name="bookmark78"/>
      <w:r>
        <w:rPr>
          <w:rFonts w:ascii="Times New Roman" w:eastAsia="Times New Roman" w:hAnsi="Times New Roman" w:cs="Times New Roman"/>
          <w:color w:val="000000"/>
          <w:spacing w:val="0"/>
          <w:w w:val="100"/>
          <w:position w:val="0"/>
          <w:sz w:val="18"/>
          <w:szCs w:val="18"/>
        </w:rPr>
        <w:t>4</w:t>
      </w:r>
      <w:bookmarkEnd w:id="78"/>
      <w:r>
        <w:rPr>
          <w:color w:val="000000"/>
          <w:spacing w:val="0"/>
          <w:w w:val="100"/>
          <w:position w:val="0"/>
        </w:rPr>
        <w:t>、</w:t>
        <w:tab/>
        <w:t>电站集中运维优势</w:t>
      </w:r>
    </w:p>
    <w:p>
      <w:pPr>
        <w:pStyle w:val="Style30"/>
        <w:keepNext w:val="0"/>
        <w:keepLines w:val="0"/>
        <w:widowControl w:val="0"/>
        <w:shd w:val="clear" w:color="auto" w:fill="auto"/>
        <w:bidi w:val="0"/>
        <w:spacing w:before="0" w:after="280" w:line="311" w:lineRule="exact"/>
        <w:ind w:left="0" w:right="0"/>
        <w:jc w:val="both"/>
      </w:pPr>
      <w:r>
        <w:rPr>
          <w:color w:val="000000"/>
          <w:spacing w:val="0"/>
          <w:w w:val="100"/>
          <w:position w:val="0"/>
        </w:rPr>
        <w:t>公司已搭建光伏电站智能运维管理平台，可实现光伏电站集中调控、综合数据分析、统一运维管理、人员集中培训、事 故案例处理分析等，保障光伏电站安全可靠运行，并实现光伏电站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少人值守或无人值班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的运行模式，减少电站运维对人员 的要求，降低光伏电站的运维成本。同时，智能运维平台可以使公司掌握各个电站的运行情况，并进行收益对比，为改进管 理奠定基础，有利于在电站整个运营周期内实现持续改进和优化，为公司经营提供高质量的决策数据，提升电站乃至公司的 经营结果。</w:t>
      </w:r>
    </w:p>
    <w:p>
      <w:pPr>
        <w:pStyle w:val="Style30"/>
        <w:keepNext w:val="0"/>
        <w:keepLines w:val="0"/>
        <w:widowControl w:val="0"/>
        <w:shd w:val="clear" w:color="auto" w:fill="auto"/>
        <w:tabs>
          <w:tab w:pos="880" w:val="left"/>
        </w:tabs>
        <w:bidi w:val="0"/>
        <w:spacing w:before="0" w:after="0" w:line="312" w:lineRule="exact"/>
        <w:ind w:left="0" w:right="0"/>
        <w:jc w:val="both"/>
      </w:pPr>
      <w:bookmarkStart w:id="79" w:name="bookmark79"/>
      <w:r>
        <w:rPr>
          <w:color w:val="000000"/>
          <w:spacing w:val="0"/>
          <w:w w:val="100"/>
          <w:position w:val="0"/>
        </w:rPr>
        <w:t>（</w:t>
      </w:r>
      <w:bookmarkEnd w:id="79"/>
      <w:r>
        <w:rPr>
          <w:color w:val="000000"/>
          <w:spacing w:val="0"/>
          <w:w w:val="100"/>
          <w:position w:val="0"/>
        </w:rPr>
        <w:t>二）</w:t>
        <w:tab/>
        <w:t>地产业务核心竞争力</w:t>
      </w:r>
    </w:p>
    <w:p>
      <w:pPr>
        <w:pStyle w:val="Style30"/>
        <w:keepNext w:val="0"/>
        <w:keepLines w:val="0"/>
        <w:widowControl w:val="0"/>
        <w:shd w:val="clear" w:color="auto" w:fill="auto"/>
        <w:tabs>
          <w:tab w:pos="683" w:val="left"/>
        </w:tabs>
        <w:bidi w:val="0"/>
        <w:spacing w:before="0" w:after="0" w:line="312" w:lineRule="exact"/>
        <w:ind w:left="0" w:right="0"/>
        <w:jc w:val="both"/>
      </w:pPr>
      <w:bookmarkStart w:id="80" w:name="bookmark80"/>
      <w:r>
        <w:rPr>
          <w:rFonts w:ascii="Times New Roman" w:eastAsia="Times New Roman" w:hAnsi="Times New Roman" w:cs="Times New Roman"/>
          <w:color w:val="000000"/>
          <w:spacing w:val="0"/>
          <w:w w:val="100"/>
          <w:position w:val="0"/>
          <w:sz w:val="18"/>
          <w:szCs w:val="18"/>
        </w:rPr>
        <w:t>1</w:t>
      </w:r>
      <w:bookmarkEnd w:id="80"/>
      <w:r>
        <w:rPr>
          <w:color w:val="000000"/>
          <w:spacing w:val="0"/>
          <w:w w:val="100"/>
          <w:position w:val="0"/>
        </w:rPr>
        <w:t>、</w:t>
        <w:tab/>
        <w:t>实施项目精细化管理，打造高品质产品</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公司全面推行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样板引路制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，在各项目全面推广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工法样板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，对工程质量做到事前控制，保证项目开发整体的施工质量 及进度，打造高品质产品；不断优化产品设计，做好施工现场成果把控与技术支持，严抓项目成本的监控及动态跟踪。通过 精细化管理的实行，产品品质不断提升，得到了众多消费者的认可，并多次荣获奖项与荣誉。</w:t>
      </w:r>
    </w:p>
    <w:p>
      <w:pPr>
        <w:pStyle w:val="Style30"/>
        <w:keepNext w:val="0"/>
        <w:keepLines w:val="0"/>
        <w:widowControl w:val="0"/>
        <w:shd w:val="clear" w:color="auto" w:fill="auto"/>
        <w:tabs>
          <w:tab w:pos="702" w:val="left"/>
        </w:tabs>
        <w:bidi w:val="0"/>
        <w:spacing w:before="0" w:after="0" w:line="312" w:lineRule="exact"/>
        <w:ind w:left="0" w:right="0"/>
        <w:jc w:val="both"/>
      </w:pPr>
      <w:bookmarkStart w:id="81" w:name="bookmark81"/>
      <w:r>
        <w:rPr>
          <w:rFonts w:ascii="Times New Roman" w:eastAsia="Times New Roman" w:hAnsi="Times New Roman" w:cs="Times New Roman"/>
          <w:color w:val="000000"/>
          <w:spacing w:val="0"/>
          <w:w w:val="100"/>
          <w:position w:val="0"/>
          <w:sz w:val="18"/>
          <w:szCs w:val="18"/>
        </w:rPr>
        <w:t>2</w:t>
      </w:r>
      <w:bookmarkEnd w:id="81"/>
      <w:r>
        <w:rPr>
          <w:color w:val="000000"/>
          <w:spacing w:val="0"/>
          <w:w w:val="100"/>
          <w:position w:val="0"/>
        </w:rPr>
        <w:t>、</w:t>
        <w:tab/>
        <w:t>优质物业服务，助力项目品质提升</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作为物业管理行业国家一级资质企业，公司不断创新物业管理服务内容，进一步完善物业管理服务标准体系，提升管理 水平，通过物业经营与物业管理的充分融合，提升物业价值，获得了良好的市场口碑。物业公司正努力打造智慧物业集成服 务平台，积极开展智慧物业集成服务的探索与实践。</w:t>
      </w:r>
    </w:p>
    <w:p>
      <w:pPr>
        <w:pStyle w:val="Style30"/>
        <w:keepNext w:val="0"/>
        <w:keepLines w:val="0"/>
        <w:widowControl w:val="0"/>
        <w:shd w:val="clear" w:color="auto" w:fill="auto"/>
        <w:tabs>
          <w:tab w:pos="693" w:val="left"/>
        </w:tabs>
        <w:bidi w:val="0"/>
        <w:spacing w:before="0" w:after="0" w:line="312" w:lineRule="exact"/>
        <w:ind w:left="0" w:right="0"/>
        <w:jc w:val="both"/>
      </w:pPr>
      <w:bookmarkStart w:id="82" w:name="bookmark82"/>
      <w:r>
        <w:rPr>
          <w:rFonts w:ascii="Times New Roman" w:eastAsia="Times New Roman" w:hAnsi="Times New Roman" w:cs="Times New Roman"/>
          <w:color w:val="000000"/>
          <w:spacing w:val="0"/>
          <w:w w:val="100"/>
          <w:position w:val="0"/>
          <w:sz w:val="18"/>
          <w:szCs w:val="18"/>
        </w:rPr>
        <w:t>3</w:t>
      </w:r>
      <w:bookmarkEnd w:id="82"/>
      <w:r>
        <w:rPr>
          <w:color w:val="000000"/>
          <w:spacing w:val="0"/>
          <w:w w:val="100"/>
          <w:position w:val="0"/>
        </w:rPr>
        <w:t>、</w:t>
        <w:tab/>
        <w:t>光伏建筑结合，形成独特竞争优势</w:t>
      </w:r>
    </w:p>
    <w:p>
      <w:pPr>
        <w:pStyle w:val="Style30"/>
        <w:keepNext w:val="0"/>
        <w:keepLines w:val="0"/>
        <w:widowControl w:val="0"/>
        <w:shd w:val="clear" w:color="auto" w:fill="auto"/>
        <w:bidi w:val="0"/>
        <w:spacing w:before="0" w:after="60" w:line="312" w:lineRule="exact"/>
        <w:ind w:left="0" w:right="0"/>
        <w:jc w:val="both"/>
        <w:sectPr>
          <w:footnotePr>
            <w:pos w:val="pageBottom"/>
            <w:numFmt w:val="decimal"/>
            <w:numRestart w:val="continuous"/>
          </w:footnotePr>
          <w:pgSz w:w="11900" w:h="16840"/>
          <w:pgMar w:top="1383" w:right="717" w:bottom="1594" w:left="945" w:header="0" w:footer="3" w:gutter="0"/>
          <w:cols w:space="720"/>
          <w:noEndnote/>
          <w:rtlGutter w:val="0"/>
          <w:docGrid w:linePitch="360"/>
        </w:sectPr>
      </w:pPr>
      <w:r>
        <w:rPr>
          <w:color w:val="000000"/>
          <w:spacing w:val="0"/>
          <w:w w:val="100"/>
          <w:position w:val="0"/>
        </w:rPr>
        <w:t>在现有业务稳健发展的基础上，公司积极探索光伏建筑相结合的发展模式，融入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绿色环保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的现代化居住理念，形成独 特的市场竞争优势。</w:t>
      </w:r>
    </w:p>
    <w:p>
      <w:pPr>
        <w:pStyle w:val="Style15"/>
        <w:keepNext/>
        <w:keepLines/>
        <w:widowControl w:val="0"/>
        <w:shd w:val="clear" w:color="auto" w:fill="auto"/>
        <w:bidi w:val="0"/>
        <w:spacing w:before="58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23"/>
        <w:keepNext/>
        <w:keepLines/>
        <w:widowControl w:val="0"/>
        <w:shd w:val="clear" w:color="auto" w:fill="auto"/>
        <w:bidi w:val="0"/>
        <w:spacing w:before="0" w:after="26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sz w:val="24"/>
          <w:szCs w:val="24"/>
        </w:rPr>
        <w:t>一</w:t>
      </w:r>
      <w:bookmarkEnd w:id="88"/>
      <w:r>
        <w:rPr>
          <w:color w:val="000000"/>
          <w:spacing w:val="0"/>
          <w:w w:val="100"/>
          <w:position w:val="0"/>
          <w:sz w:val="24"/>
          <w:szCs w:val="24"/>
        </w:rPr>
        <w:t>、概述</w:t>
      </w:r>
      <w:bookmarkEnd w:id="86"/>
      <w:bookmarkEnd w:id="87"/>
      <w:bookmarkEnd w:id="89"/>
    </w:p>
    <w:p>
      <w:pPr>
        <w:pStyle w:val="Style30"/>
        <w:keepNext w:val="0"/>
        <w:keepLines w:val="0"/>
        <w:widowControl w:val="0"/>
        <w:shd w:val="clear" w:color="auto" w:fill="auto"/>
        <w:bidi w:val="0"/>
        <w:spacing w:before="0" w:line="319"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年是东旭蓝天大举进军新能源产业的开局之年，也是公司全面启动光伏电站建设的开篇之年。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w:t>
      </w:r>
      <w:r>
        <w:rPr>
          <w:rFonts w:ascii="Times New Roman" w:eastAsia="Times New Roman" w:hAnsi="Times New Roman" w:cs="Times New Roman"/>
          <w:color w:val="000000"/>
          <w:spacing w:val="0"/>
          <w:w w:val="100"/>
          <w:position w:val="0"/>
          <w:sz w:val="18"/>
          <w:szCs w:val="18"/>
        </w:rPr>
        <w:t xml:space="preserve">95 </w:t>
      </w:r>
      <w:r>
        <w:rPr>
          <w:color w:val="000000"/>
          <w:spacing w:val="0"/>
          <w:w w:val="100"/>
          <w:position w:val="0"/>
        </w:rPr>
        <w:t>亿元非公开发行股票工作顺利完成，光伏电站项目建设能力大大增强，公司在电站开发、建设、运维和战略规划布局方面的 工作也在有条不紊快速推进。同时，公司原有地产业务也在精细化管理、优化销售策略去库存等方面取得突破。</w:t>
      </w:r>
    </w:p>
    <w:p>
      <w:pPr>
        <w:pStyle w:val="Style30"/>
        <w:keepNext w:val="0"/>
        <w:keepLines w:val="0"/>
        <w:widowControl w:val="0"/>
        <w:shd w:val="clear" w:color="auto" w:fill="auto"/>
        <w:bidi w:val="0"/>
        <w:spacing w:before="0" w:line="307"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37.74</w:t>
      </w:r>
      <w:r>
        <w:rPr>
          <w:color w:val="000000"/>
          <w:spacing w:val="0"/>
          <w:w w:val="100"/>
          <w:position w:val="0"/>
        </w:rPr>
        <w:t>亿元，同比增长约</w:t>
      </w:r>
      <w:r>
        <w:rPr>
          <w:rFonts w:ascii="Times New Roman" w:eastAsia="Times New Roman" w:hAnsi="Times New Roman" w:cs="Times New Roman"/>
          <w:color w:val="000000"/>
          <w:spacing w:val="0"/>
          <w:w w:val="100"/>
          <w:position w:val="0"/>
          <w:sz w:val="18"/>
          <w:szCs w:val="18"/>
        </w:rPr>
        <w:t>126%</w:t>
      </w:r>
      <w:r>
        <w:rPr>
          <w:color w:val="000000"/>
          <w:spacing w:val="0"/>
          <w:w w:val="100"/>
          <w:position w:val="0"/>
        </w:rPr>
        <w:t>；实现净利润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183%</w:t>
      </w:r>
      <w:r>
        <w:rPr>
          <w:color w:val="000000"/>
          <w:spacing w:val="0"/>
          <w:w w:val="100"/>
          <w:position w:val="0"/>
        </w:rPr>
        <w:t>。报告期末，公司总 资产</w:t>
      </w:r>
      <w:r>
        <w:rPr>
          <w:rFonts w:ascii="Times New Roman" w:eastAsia="Times New Roman" w:hAnsi="Times New Roman" w:cs="Times New Roman"/>
          <w:color w:val="000000"/>
          <w:spacing w:val="0"/>
          <w:w w:val="100"/>
          <w:position w:val="0"/>
          <w:sz w:val="18"/>
          <w:szCs w:val="18"/>
        </w:rPr>
        <w:t>173</w:t>
      </w:r>
      <w:r>
        <w:rPr>
          <w:color w:val="000000"/>
          <w:spacing w:val="0"/>
          <w:w w:val="100"/>
          <w:position w:val="0"/>
        </w:rPr>
        <w:t>亿元，净资产</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亿元。</w:t>
      </w:r>
    </w:p>
    <w:p>
      <w:pPr>
        <w:pStyle w:val="Style30"/>
        <w:keepNext w:val="0"/>
        <w:keepLines w:val="0"/>
        <w:widowControl w:val="0"/>
        <w:shd w:val="clear" w:color="auto" w:fill="auto"/>
        <w:bidi w:val="0"/>
        <w:spacing w:before="0" w:line="315" w:lineRule="exact"/>
        <w:ind w:left="0" w:right="0"/>
        <w:jc w:val="both"/>
      </w:pPr>
      <w:r>
        <w:rPr>
          <w:color w:val="000000"/>
          <w:spacing w:val="0"/>
          <w:w w:val="100"/>
          <w:position w:val="0"/>
        </w:rPr>
        <w:t>报告期内，公司各项经营管理工作顺利推进，具体情况如下：</w:t>
      </w:r>
    </w:p>
    <w:p>
      <w:pPr>
        <w:pStyle w:val="Style30"/>
        <w:keepNext w:val="0"/>
        <w:keepLines w:val="0"/>
        <w:widowControl w:val="0"/>
        <w:shd w:val="clear" w:color="auto" w:fill="auto"/>
        <w:tabs>
          <w:tab w:pos="860" w:val="left"/>
        </w:tabs>
        <w:bidi w:val="0"/>
        <w:spacing w:before="0" w:line="315" w:lineRule="exact"/>
        <w:ind w:left="0" w:right="0"/>
        <w:jc w:val="both"/>
      </w:pPr>
      <w:bookmarkStart w:id="90" w:name="bookmark90"/>
      <w:r>
        <w:rPr>
          <w:color w:val="000000"/>
          <w:spacing w:val="0"/>
          <w:w w:val="100"/>
          <w:position w:val="0"/>
        </w:rPr>
        <w:t>（</w:t>
      </w:r>
      <w:bookmarkEnd w:id="90"/>
      <w:r>
        <w:rPr>
          <w:color w:val="000000"/>
          <w:spacing w:val="0"/>
          <w:w w:val="100"/>
          <w:position w:val="0"/>
        </w:rPr>
        <w:t>一）</w:t>
        <w:tab/>
        <w:t>新能源业务</w:t>
      </w:r>
    </w:p>
    <w:p>
      <w:pPr>
        <w:pStyle w:val="Style30"/>
        <w:keepNext w:val="0"/>
        <w:keepLines w:val="0"/>
        <w:widowControl w:val="0"/>
        <w:shd w:val="clear" w:color="auto" w:fill="auto"/>
        <w:bidi w:val="0"/>
        <w:spacing w:before="0" w:line="315" w:lineRule="exact"/>
        <w:ind w:left="0" w:right="0"/>
        <w:jc w:val="both"/>
      </w:pPr>
      <w:bookmarkStart w:id="91" w:name="bookmark91"/>
      <w:r>
        <w:rPr>
          <w:rFonts w:ascii="Times New Roman" w:eastAsia="Times New Roman" w:hAnsi="Times New Roman" w:cs="Times New Roman"/>
          <w:color w:val="000000"/>
          <w:spacing w:val="0"/>
          <w:w w:val="100"/>
          <w:position w:val="0"/>
          <w:sz w:val="18"/>
          <w:szCs w:val="18"/>
        </w:rPr>
        <w:t>1</w:t>
      </w:r>
      <w:bookmarkEnd w:id="91"/>
      <w:r>
        <w:rPr>
          <w:color w:val="000000"/>
          <w:spacing w:val="0"/>
          <w:w w:val="100"/>
          <w:position w:val="0"/>
        </w:rPr>
        <w:t>、 积极推进电站建设。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月公司完成了</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 xml:space="preserve">亿非公开发行工作，下半年又启动了第二次非公开发行股份，募集资金 </w:t>
      </w:r>
      <w:r>
        <w:rPr>
          <w:rFonts w:ascii="Times New Roman" w:eastAsia="Times New Roman" w:hAnsi="Times New Roman" w:cs="Times New Roman"/>
          <w:color w:val="000000"/>
          <w:spacing w:val="0"/>
          <w:w w:val="100"/>
          <w:position w:val="0"/>
          <w:sz w:val="18"/>
          <w:szCs w:val="18"/>
        </w:rPr>
        <w:t>48.5</w:t>
      </w:r>
      <w:r>
        <w:rPr>
          <w:color w:val="000000"/>
          <w:spacing w:val="0"/>
          <w:w w:val="100"/>
          <w:position w:val="0"/>
        </w:rPr>
        <w:t>亿元，全部用于光伏电站的建设。报告期内，公司已有近</w:t>
      </w:r>
      <w:r>
        <w:rPr>
          <w:rFonts w:ascii="Times New Roman" w:eastAsia="Times New Roman" w:hAnsi="Times New Roman" w:cs="Times New Roman"/>
          <w:color w:val="000000"/>
          <w:spacing w:val="0"/>
          <w:w w:val="100"/>
          <w:position w:val="0"/>
          <w:sz w:val="18"/>
          <w:szCs w:val="18"/>
        </w:rPr>
        <w:t>800MW</w:t>
      </w:r>
      <w:r>
        <w:rPr>
          <w:color w:val="000000"/>
          <w:spacing w:val="0"/>
          <w:w w:val="100"/>
          <w:position w:val="0"/>
        </w:rPr>
        <w:t>光伏电站启动建设，彰显了公司快速发展光伏发电行 业的决心，其中部分项目已逐步并网投运。在光伏电站大规模建设、管理过程中，公司采用标准化管理，集中采购电站设备 及其他原材料，与业内领先的供应商和建设合作伙伴建立了密切的合作关系，光伏电站建设质量得到有效保障。</w:t>
      </w:r>
    </w:p>
    <w:p>
      <w:pPr>
        <w:pStyle w:val="Style30"/>
        <w:keepNext w:val="0"/>
        <w:keepLines w:val="0"/>
        <w:widowControl w:val="0"/>
        <w:shd w:val="clear" w:color="auto" w:fill="auto"/>
        <w:bidi w:val="0"/>
        <w:spacing w:before="0" w:line="315" w:lineRule="exact"/>
        <w:ind w:left="0" w:right="0"/>
        <w:jc w:val="both"/>
      </w:pPr>
      <w:bookmarkStart w:id="92" w:name="bookmark92"/>
      <w:r>
        <w:rPr>
          <w:rFonts w:ascii="Times New Roman" w:eastAsia="Times New Roman" w:hAnsi="Times New Roman" w:cs="Times New Roman"/>
          <w:color w:val="000000"/>
          <w:spacing w:val="0"/>
          <w:w w:val="100"/>
          <w:position w:val="0"/>
          <w:sz w:val="18"/>
          <w:szCs w:val="18"/>
        </w:rPr>
        <w:t>2</w:t>
      </w:r>
      <w:bookmarkEnd w:id="92"/>
      <w:r>
        <w:rPr>
          <w:color w:val="000000"/>
          <w:spacing w:val="0"/>
          <w:w w:val="100"/>
          <w:position w:val="0"/>
        </w:rPr>
        <w:t>、 开发充足电站项目储备，大力布局分布式、农光互补等项目。公司具备强大的项目开发能力，截止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已累计完成超过</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的光伏电站项目备案，项目分布在全国多个省份，类型包括地面集中式光伏电站、地面分布式光伏电 站、屋顶分布式等，为未来大规模电站建设、持有和运营提供保证。此外，公司在金寨大别山等地积极拓展光伏与农业相结 合试点，在开发优质光伏电站资源的同时，和农业、扶贫挂钩，为公司开拓更多的市场空间和业绩增长点。</w:t>
      </w:r>
    </w:p>
    <w:p>
      <w:pPr>
        <w:pStyle w:val="Style30"/>
        <w:keepNext w:val="0"/>
        <w:keepLines w:val="0"/>
        <w:widowControl w:val="0"/>
        <w:shd w:val="clear" w:color="auto" w:fill="auto"/>
        <w:tabs>
          <w:tab w:pos="662" w:val="left"/>
        </w:tabs>
        <w:bidi w:val="0"/>
        <w:spacing w:before="0" w:line="314" w:lineRule="exact"/>
        <w:ind w:left="0" w:right="0"/>
        <w:jc w:val="both"/>
      </w:pPr>
      <w:bookmarkStart w:id="93" w:name="bookmark93"/>
      <w:r>
        <w:rPr>
          <w:rFonts w:ascii="Times New Roman" w:eastAsia="Times New Roman" w:hAnsi="Times New Roman" w:cs="Times New Roman"/>
          <w:color w:val="000000"/>
          <w:spacing w:val="0"/>
          <w:w w:val="100"/>
          <w:position w:val="0"/>
          <w:sz w:val="18"/>
          <w:szCs w:val="18"/>
        </w:rPr>
        <w:t>3</w:t>
      </w:r>
      <w:bookmarkEnd w:id="93"/>
      <w:r>
        <w:rPr>
          <w:color w:val="000000"/>
          <w:spacing w:val="0"/>
          <w:w w:val="100"/>
          <w:position w:val="0"/>
        </w:rPr>
        <w:t>、</w:t>
        <w:tab/>
        <w:t>搭建光伏电站智能运维系统。报告期内，公司已搭建起光伏电站智能运维管理平台，能够实现光伏电站集中调控、 综合数据分析、统一运维管理、人员集中培训、事故案例处理分析等，可有效提升光伏电站管理运营水平。同时，智能运维 平台可以使各光伏电站之间相互关联，根据电网最大允许光伏电力，优化分配各光伏电站的发电计划，提高光伏电站的管理 和运维效率。目前，公司并网投运项目已完成数据采集和接入。</w:t>
      </w:r>
    </w:p>
    <w:p>
      <w:pPr>
        <w:pStyle w:val="Style30"/>
        <w:keepNext w:val="0"/>
        <w:keepLines w:val="0"/>
        <w:widowControl w:val="0"/>
        <w:shd w:val="clear" w:color="auto" w:fill="auto"/>
        <w:tabs>
          <w:tab w:pos="653" w:val="left"/>
        </w:tabs>
        <w:bidi w:val="0"/>
        <w:spacing w:before="0" w:line="312" w:lineRule="exact"/>
        <w:ind w:left="0" w:right="0"/>
        <w:jc w:val="both"/>
      </w:pPr>
      <w:bookmarkStart w:id="94" w:name="bookmark94"/>
      <w:r>
        <w:rPr>
          <w:rFonts w:ascii="Times New Roman" w:eastAsia="Times New Roman" w:hAnsi="Times New Roman" w:cs="Times New Roman"/>
          <w:color w:val="000000"/>
          <w:spacing w:val="0"/>
          <w:w w:val="100"/>
          <w:position w:val="0"/>
          <w:sz w:val="18"/>
          <w:szCs w:val="18"/>
        </w:rPr>
        <w:t>4</w:t>
      </w:r>
      <w:bookmarkEnd w:id="94"/>
      <w:r>
        <w:rPr>
          <w:color w:val="000000"/>
          <w:spacing w:val="0"/>
          <w:w w:val="100"/>
          <w:position w:val="0"/>
        </w:rPr>
        <w:t>、</w:t>
        <w:tab/>
        <w:t>光伏电站工程承包业务进展顺利。公司下属四川东旭电力工程有限公司具备多项工程施工专业资质，其建设团队可 提供采购、设计、施工一体化服务。本报告期内，公司在全国诸多省份和地区承建光伏电站工程，其中部分项目已投运，运 营效益良好。</w:t>
      </w:r>
    </w:p>
    <w:p>
      <w:pPr>
        <w:pStyle w:val="Style30"/>
        <w:keepNext w:val="0"/>
        <w:keepLines w:val="0"/>
        <w:widowControl w:val="0"/>
        <w:shd w:val="clear" w:color="auto" w:fill="auto"/>
        <w:bidi w:val="0"/>
        <w:spacing w:before="0" w:line="317" w:lineRule="exact"/>
        <w:ind w:left="0" w:right="0"/>
        <w:jc w:val="both"/>
      </w:pPr>
      <w:bookmarkStart w:id="95" w:name="bookmark95"/>
      <w:r>
        <w:rPr>
          <w:rFonts w:ascii="Times New Roman" w:eastAsia="Times New Roman" w:hAnsi="Times New Roman" w:cs="Times New Roman"/>
          <w:color w:val="000000"/>
          <w:spacing w:val="0"/>
          <w:w w:val="100"/>
          <w:position w:val="0"/>
          <w:sz w:val="18"/>
          <w:szCs w:val="18"/>
        </w:rPr>
        <w:t>5</w:t>
      </w:r>
      <w:bookmarkEnd w:id="95"/>
      <w:r>
        <w:rPr>
          <w:color w:val="000000"/>
          <w:spacing w:val="0"/>
          <w:w w:val="100"/>
          <w:position w:val="0"/>
        </w:rPr>
        <w:t>、 开拓售电业务，聚焦发配售一体和能效管理等系统解决方案，建立以客户为中心的清洁能源解决方案服务平台，全 面优化业务、产品结构，实现公司的可持续发展。目前公司下属旭能技术服务有限责任公司已取得售电业务交易资格，拓宽 了公司能源产业链的纵深，为公司打开了更为广阔的发展空间和发展契机。</w:t>
      </w:r>
    </w:p>
    <w:p>
      <w:pPr>
        <w:pStyle w:val="Style30"/>
        <w:keepNext w:val="0"/>
        <w:keepLines w:val="0"/>
        <w:widowControl w:val="0"/>
        <w:shd w:val="clear" w:color="auto" w:fill="auto"/>
        <w:tabs>
          <w:tab w:pos="860" w:val="left"/>
        </w:tabs>
        <w:bidi w:val="0"/>
        <w:spacing w:before="0" w:line="315" w:lineRule="exact"/>
        <w:ind w:left="0" w:right="0"/>
        <w:jc w:val="both"/>
      </w:pPr>
      <w:bookmarkStart w:id="96" w:name="bookmark96"/>
      <w:r>
        <w:rPr>
          <w:color w:val="000000"/>
          <w:spacing w:val="0"/>
          <w:w w:val="100"/>
          <w:position w:val="0"/>
        </w:rPr>
        <w:t>（</w:t>
      </w:r>
      <w:bookmarkEnd w:id="96"/>
      <w:r>
        <w:rPr>
          <w:color w:val="000000"/>
          <w:spacing w:val="0"/>
          <w:w w:val="100"/>
          <w:position w:val="0"/>
        </w:rPr>
        <w:t>二）</w:t>
        <w:tab/>
        <w:t>房地产业务</w:t>
      </w:r>
    </w:p>
    <w:p>
      <w:pPr>
        <w:pStyle w:val="Style30"/>
        <w:keepNext w:val="0"/>
        <w:keepLines w:val="0"/>
        <w:widowControl w:val="0"/>
        <w:shd w:val="clear" w:color="auto" w:fill="auto"/>
        <w:bidi w:val="0"/>
        <w:spacing w:before="0" w:line="307" w:lineRule="exact"/>
        <w:ind w:left="0" w:right="0"/>
        <w:jc w:val="both"/>
      </w:pPr>
      <w:r>
        <w:rPr>
          <w:color w:val="000000"/>
          <w:spacing w:val="0"/>
          <w:w w:val="100"/>
          <w:position w:val="0"/>
        </w:rPr>
        <w:t>报告期内，房地产市场的发展逐渐平稳回暖，但城市分化严重，三四线城市仍然面临较大库存压力，行业竞争依然激烈。 公司通过产品结构与营销策略的调整加快库存去化速度，部分项目在所处的城市与细分市场中保持领先。</w:t>
      </w:r>
    </w:p>
    <w:p>
      <w:pPr>
        <w:pStyle w:val="Style30"/>
        <w:keepNext w:val="0"/>
        <w:keepLines w:val="0"/>
        <w:widowControl w:val="0"/>
        <w:shd w:val="clear" w:color="auto" w:fill="auto"/>
        <w:tabs>
          <w:tab w:pos="653" w:val="left"/>
        </w:tabs>
        <w:bidi w:val="0"/>
        <w:spacing w:before="0" w:line="312" w:lineRule="exact"/>
        <w:ind w:left="0" w:right="0"/>
        <w:jc w:val="both"/>
      </w:pPr>
      <w:bookmarkStart w:id="97" w:name="bookmark97"/>
      <w:r>
        <w:rPr>
          <w:rFonts w:ascii="Times New Roman" w:eastAsia="Times New Roman" w:hAnsi="Times New Roman" w:cs="Times New Roman"/>
          <w:color w:val="000000"/>
          <w:spacing w:val="0"/>
          <w:w w:val="100"/>
          <w:position w:val="0"/>
          <w:sz w:val="18"/>
          <w:szCs w:val="18"/>
        </w:rPr>
        <w:t>1</w:t>
      </w:r>
      <w:bookmarkEnd w:id="97"/>
      <w:r>
        <w:rPr>
          <w:color w:val="000000"/>
          <w:spacing w:val="0"/>
          <w:w w:val="100"/>
          <w:position w:val="0"/>
        </w:rPr>
        <w:t>、</w:t>
        <w:tab/>
        <w:t>改革管理模式，提高管理效率。改革并理顺公司管理模式，由总部统筹各子公司的管理，实现垂直管理、集中管理 和资源共享。对于财务、成本、资金都实施直营，加强营销的运营管理职能，加强对项目公司的销售情况、销售回款以及营 销费用的管理和考核；加强开发报建的系统化监管，提高工程管理水平。</w:t>
      </w:r>
    </w:p>
    <w:p>
      <w:pPr>
        <w:pStyle w:val="Style30"/>
        <w:keepNext w:val="0"/>
        <w:keepLines w:val="0"/>
        <w:widowControl w:val="0"/>
        <w:shd w:val="clear" w:color="auto" w:fill="auto"/>
        <w:tabs>
          <w:tab w:pos="648" w:val="left"/>
        </w:tabs>
        <w:bidi w:val="0"/>
        <w:spacing w:before="0" w:line="317" w:lineRule="exact"/>
        <w:ind w:left="0" w:right="0"/>
        <w:jc w:val="both"/>
      </w:pPr>
      <w:bookmarkStart w:id="98" w:name="bookmark98"/>
      <w:r>
        <w:rPr>
          <w:rFonts w:ascii="Times New Roman" w:eastAsia="Times New Roman" w:hAnsi="Times New Roman" w:cs="Times New Roman"/>
          <w:color w:val="000000"/>
          <w:spacing w:val="0"/>
          <w:w w:val="100"/>
          <w:position w:val="0"/>
          <w:sz w:val="18"/>
          <w:szCs w:val="18"/>
        </w:rPr>
        <w:t>2</w:t>
      </w:r>
      <w:bookmarkEnd w:id="98"/>
      <w:r>
        <w:rPr>
          <w:color w:val="000000"/>
          <w:spacing w:val="0"/>
          <w:w w:val="100"/>
          <w:position w:val="0"/>
        </w:rPr>
        <w:t>、</w:t>
        <w:tab/>
        <w:t>广开渠道，促进销售。公司适时优化推盘和策略定价，积极去库存，回笼资金。全面提升整体策划能力、市场开发 能力、客户服务水平，抓好销售计划的执行；加强对下属子公司的营销费用管控，完善集团营销费用管理制度。根据各项目 的实际情况，以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全员营销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为重点，全力推进各项目销售工作。</w:t>
      </w:r>
    </w:p>
    <w:p>
      <w:pPr>
        <w:pStyle w:val="Style30"/>
        <w:keepNext w:val="0"/>
        <w:keepLines w:val="0"/>
        <w:widowControl w:val="0"/>
        <w:shd w:val="clear" w:color="auto" w:fill="auto"/>
        <w:tabs>
          <w:tab w:pos="662" w:val="left"/>
        </w:tabs>
        <w:bidi w:val="0"/>
        <w:spacing w:before="0" w:line="326" w:lineRule="exact"/>
        <w:ind w:left="0" w:right="0"/>
        <w:jc w:val="both"/>
      </w:pPr>
      <w:bookmarkStart w:id="99" w:name="bookmark99"/>
      <w:r>
        <w:rPr>
          <w:rFonts w:ascii="Times New Roman" w:eastAsia="Times New Roman" w:hAnsi="Times New Roman" w:cs="Times New Roman"/>
          <w:color w:val="000000"/>
          <w:spacing w:val="0"/>
          <w:w w:val="100"/>
          <w:position w:val="0"/>
          <w:sz w:val="18"/>
          <w:szCs w:val="18"/>
        </w:rPr>
        <w:t>3</w:t>
      </w:r>
      <w:bookmarkEnd w:id="99"/>
      <w:r>
        <w:rPr>
          <w:color w:val="000000"/>
          <w:spacing w:val="0"/>
          <w:w w:val="100"/>
          <w:position w:val="0"/>
        </w:rPr>
        <w:t>、</w:t>
        <w:tab/>
        <w:t>降本增效，严控成本。落实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降本增效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工作，变少数人的成本管理为全员的参与管理，将降低成本理念融入各项业 务和管理工作中。以工程招投标管理为重点改进成本管控体系，改进管理模式，进一步加强动态成本的精细化管理，优化目</w:t>
      </w:r>
    </w:p>
    <w:p>
      <w:pPr>
        <w:pStyle w:val="Style30"/>
        <w:keepNext w:val="0"/>
        <w:keepLines w:val="0"/>
        <w:widowControl w:val="0"/>
        <w:shd w:val="clear" w:color="auto" w:fill="auto"/>
        <w:bidi w:val="0"/>
        <w:spacing w:before="0" w:line="314" w:lineRule="exact"/>
        <w:ind w:left="0" w:right="0" w:firstLine="660"/>
        <w:jc w:val="both"/>
      </w:pPr>
      <w:r>
        <w:rPr>
          <w:color w:val="000000"/>
          <w:spacing w:val="0"/>
          <w:w w:val="100"/>
          <w:position w:val="0"/>
        </w:rPr>
        <w:t>标测算模板及动态成本季报模板，拟定后评估目录，开展动态成本管理及后评估管理工作。</w:t>
      </w:r>
    </w:p>
    <w:p>
      <w:pPr>
        <w:pStyle w:val="Style30"/>
        <w:keepNext w:val="0"/>
        <w:keepLines w:val="0"/>
        <w:widowControl w:val="0"/>
        <w:shd w:val="clear" w:color="auto" w:fill="auto"/>
        <w:tabs>
          <w:tab w:pos="1364" w:val="left"/>
        </w:tabs>
        <w:bidi w:val="0"/>
        <w:spacing w:before="0" w:line="317" w:lineRule="exact"/>
        <w:ind w:left="660" w:right="0" w:firstLine="360"/>
        <w:jc w:val="both"/>
      </w:pPr>
      <w:bookmarkStart w:id="100" w:name="bookmark100"/>
      <w:r>
        <w:rPr>
          <w:rFonts w:ascii="Times New Roman" w:eastAsia="Times New Roman" w:hAnsi="Times New Roman" w:cs="Times New Roman"/>
          <w:color w:val="000000"/>
          <w:spacing w:val="0"/>
          <w:w w:val="100"/>
          <w:position w:val="0"/>
          <w:sz w:val="18"/>
          <w:szCs w:val="18"/>
        </w:rPr>
        <w:t>4</w:t>
      </w:r>
      <w:bookmarkEnd w:id="100"/>
      <w:r>
        <w:rPr>
          <w:color w:val="000000"/>
          <w:spacing w:val="0"/>
          <w:w w:val="100"/>
          <w:position w:val="0"/>
        </w:rPr>
        <w:t>、</w:t>
        <w:tab/>
        <w:t>优化设计管理工作。综合考量各项目的整体规划、做好前期规划和产品设计的同时，跟踪设计全过程，加强施工现 场成果把控与技术支持。通过光伏建筑相结合试点项目的探索，逐渐培育绿色低碳建筑的设计、建设和运营能力。</w:t>
      </w:r>
    </w:p>
    <w:p>
      <w:pPr>
        <w:pStyle w:val="Style30"/>
        <w:keepNext w:val="0"/>
        <w:keepLines w:val="0"/>
        <w:widowControl w:val="0"/>
        <w:shd w:val="clear" w:color="auto" w:fill="auto"/>
        <w:tabs>
          <w:tab w:pos="1374" w:val="left"/>
        </w:tabs>
        <w:bidi w:val="0"/>
        <w:spacing w:before="0" w:line="314" w:lineRule="exact"/>
        <w:ind w:left="660" w:right="0" w:firstLine="360"/>
        <w:jc w:val="both"/>
      </w:pPr>
      <w:bookmarkStart w:id="101" w:name="bookmark101"/>
      <w:r>
        <w:rPr>
          <w:rFonts w:ascii="Times New Roman" w:eastAsia="Times New Roman" w:hAnsi="Times New Roman" w:cs="Times New Roman"/>
          <w:color w:val="000000"/>
          <w:spacing w:val="0"/>
          <w:w w:val="100"/>
          <w:position w:val="0"/>
          <w:sz w:val="18"/>
          <w:szCs w:val="18"/>
        </w:rPr>
        <w:t>5</w:t>
      </w:r>
      <w:bookmarkEnd w:id="101"/>
      <w:r>
        <w:rPr>
          <w:color w:val="000000"/>
          <w:spacing w:val="0"/>
          <w:w w:val="100"/>
          <w:position w:val="0"/>
        </w:rPr>
        <w:t>、</w:t>
        <w:tab/>
        <w:t>提升物业服务内容和品质，以优质的物管服务为项目销售点睛。在物业管理方面，不断创新服务内容和品质，深入 开展全过程、精细化的优质管家物业管理服务，做好物业管理与项目营销活动的衔接。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年，物业公司凭借优质的服务和 良好的口碑，获得物业管理业主满意度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深圳指数领先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称号等各类奖项。</w:t>
      </w:r>
    </w:p>
    <w:p>
      <w:pPr>
        <w:pStyle w:val="Style30"/>
        <w:keepNext w:val="0"/>
        <w:keepLines w:val="0"/>
        <w:widowControl w:val="0"/>
        <w:shd w:val="clear" w:color="auto" w:fill="auto"/>
        <w:bidi w:val="0"/>
        <w:spacing w:before="0" w:line="314" w:lineRule="exact"/>
        <w:ind w:left="1020" w:right="0" w:firstLine="0"/>
        <w:jc w:val="both"/>
      </w:pPr>
      <w:bookmarkStart w:id="102" w:name="bookmark102"/>
      <w:r>
        <w:rPr>
          <w:color w:val="000000"/>
          <w:spacing w:val="0"/>
          <w:w w:val="100"/>
          <w:position w:val="0"/>
        </w:rPr>
        <w:t>（</w:t>
      </w:r>
      <w:bookmarkEnd w:id="102"/>
      <w:r>
        <w:rPr>
          <w:color w:val="000000"/>
          <w:spacing w:val="0"/>
          <w:w w:val="100"/>
          <w:position w:val="0"/>
        </w:rPr>
        <w:t>三）基础管理上台阶</w:t>
      </w:r>
    </w:p>
    <w:p>
      <w:pPr>
        <w:pStyle w:val="Style30"/>
        <w:keepNext w:val="0"/>
        <w:keepLines w:val="0"/>
        <w:widowControl w:val="0"/>
        <w:shd w:val="clear" w:color="auto" w:fill="auto"/>
        <w:bidi w:val="0"/>
        <w:spacing w:before="0" w:after="340" w:line="307" w:lineRule="exact"/>
        <w:ind w:left="660" w:right="0" w:firstLine="360"/>
        <w:jc w:val="both"/>
      </w:pPr>
      <w:r>
        <w:rPr>
          <w:color w:val="000000"/>
          <w:spacing w:val="0"/>
          <w:w w:val="100"/>
          <w:position w:val="0"/>
        </w:rPr>
        <w:t>报告期内，配合公司业务转型、新能源产业快速发展，公司实现管控模式的转型，优化组织架构，压缩上层管控中心， 新组织架构，更加体现出决策向一线业务倾斜，全力支持一线开展业务的管理思路，加强管理的同时提升效率。</w:t>
      </w:r>
    </w:p>
    <w:p>
      <w:pPr>
        <w:pStyle w:val="Style30"/>
        <w:keepNext w:val="0"/>
        <w:keepLines w:val="0"/>
        <w:widowControl w:val="0"/>
        <w:shd w:val="clear" w:color="auto" w:fill="auto"/>
        <w:bidi w:val="0"/>
        <w:spacing w:before="0" w:after="480" w:line="314" w:lineRule="exact"/>
        <w:ind w:left="0" w:right="0" w:firstLine="66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上市公司从事房地产业务》的披露要求</w:t>
      </w:r>
    </w:p>
    <w:p>
      <w:pPr>
        <w:pStyle w:val="Style37"/>
        <w:keepNext w:val="0"/>
        <w:keepLines w:val="0"/>
        <w:widowControl w:val="0"/>
        <w:shd w:val="clear" w:color="auto" w:fill="auto"/>
        <w:bidi w:val="0"/>
        <w:spacing w:before="0" w:after="340" w:line="240" w:lineRule="auto"/>
        <w:ind w:left="0" w:right="0" w:firstLine="660"/>
        <w:jc w:val="both"/>
      </w:pPr>
      <w:bookmarkStart w:id="103" w:name="bookmark103"/>
      <w:r>
        <w:rPr>
          <w:rFonts w:ascii="Times New Roman" w:eastAsia="Times New Roman" w:hAnsi="Times New Roman" w:cs="Times New Roman"/>
          <w:b/>
          <w:bCs/>
          <w:color w:val="000000"/>
          <w:spacing w:val="0"/>
          <w:w w:val="100"/>
          <w:position w:val="0"/>
        </w:rPr>
        <w:t>1</w:t>
      </w:r>
      <w:bookmarkEnd w:id="103"/>
      <w:r>
        <w:rPr>
          <w:b/>
          <w:bCs/>
          <w:color w:val="000000"/>
          <w:spacing w:val="0"/>
          <w:w w:val="100"/>
          <w:position w:val="0"/>
        </w:rPr>
        <w:t>、公司的房地产储备情况（截止</w:t>
      </w:r>
      <w:r>
        <w:rPr>
          <w:rFonts w:ascii="Times New Roman" w:eastAsia="Times New Roman" w:hAnsi="Times New Roman" w:cs="Times New Roman"/>
          <w:b/>
          <w:bCs/>
          <w:color w:val="000000"/>
          <w:spacing w:val="0"/>
          <w:w w:val="100"/>
          <w:position w:val="0"/>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bl>
      <w:tblPr>
        <w:tblOverlap w:val="never"/>
        <w:jc w:val="center"/>
        <w:tblLayout w:type="fixed"/>
      </w:tblPr>
      <w:tblGrid>
        <w:gridCol w:w="720"/>
        <w:gridCol w:w="3826"/>
        <w:gridCol w:w="1277"/>
        <w:gridCol w:w="2126"/>
        <w:gridCol w:w="2280"/>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房地产项目名称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区域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土地面积</w:t>
            </w:r>
            <w:r>
              <w:rPr>
                <w:rFonts w:ascii="SimSun" w:eastAsia="SimSun" w:hAnsi="SimSun" w:cs="SimSun"/>
                <w:b/>
                <w:bCs/>
                <w:color w:val="000000"/>
                <w:spacing w:val="0"/>
                <w:w w:val="100"/>
                <w:position w:val="0"/>
                <w:sz w:val="17"/>
                <w:szCs w:val="17"/>
              </w:rPr>
              <w:t>（E）</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b/>
                <w:bCs/>
                <w:color w:val="000000"/>
                <w:spacing w:val="0"/>
                <w:w w:val="100"/>
                <w:position w:val="0"/>
                <w:sz w:val="17"/>
                <w:szCs w:val="17"/>
              </w:rPr>
              <w:t>计容建筑面积</w:t>
            </w:r>
            <w:r>
              <w:rPr>
                <w:rFonts w:ascii="SimSun" w:eastAsia="SimSun" w:hAnsi="SimSun" w:cs="SimSun"/>
                <w:b/>
                <w:bCs/>
                <w:color w:val="000000"/>
                <w:spacing w:val="0"/>
                <w:w w:val="100"/>
                <w:position w:val="0"/>
                <w:sz w:val="17"/>
                <w:szCs w:val="17"/>
              </w:rPr>
              <w:t>（m，）</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龙岗中心城旧改项目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深圳市龙岗区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39310.17</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银珠岭项目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深圳市龙岗区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19252.6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宝安山水龙城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惠州惠城区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221983</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惠州坦陂项目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惠州小金口项目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虹海湾二期</w:t>
            </w:r>
            <w:r>
              <w:rPr>
                <w:rFonts w:ascii="SimSun" w:eastAsia="SimSun" w:hAnsi="SimSun" w:cs="SimSun"/>
                <w:color w:val="000000"/>
                <w:spacing w:val="0"/>
                <w:w w:val="100"/>
                <w:position w:val="0"/>
                <w:sz w:val="17"/>
                <w:szCs w:val="17"/>
              </w:rPr>
              <w:t>（</w:t>
            </w:r>
            <w:r>
              <w:rPr>
                <w:color w:val="000000"/>
                <w:spacing w:val="0"/>
                <w:w w:val="100"/>
                <w:position w:val="0"/>
                <w:sz w:val="18"/>
                <w:szCs w:val="18"/>
              </w:rPr>
              <w:t>62481.66m'</w:t>
            </w:r>
            <w:r>
              <w:rPr>
                <w:rFonts w:ascii="SimSun" w:eastAsia="SimSun" w:hAnsi="SimSun" w:cs="SimSun"/>
                <w:color w:val="000000"/>
                <w:spacing w:val="0"/>
                <w:w w:val="100"/>
                <w:position w:val="0"/>
                <w:sz w:val="17"/>
                <w:szCs w:val="17"/>
              </w:rPr>
              <w:t>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惠东港口镇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62481.66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161318.28</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虹海湾二期</w:t>
            </w:r>
            <w:r>
              <w:rPr>
                <w:rFonts w:ascii="SimSun" w:eastAsia="SimSun" w:hAnsi="SimSun" w:cs="SimSun"/>
                <w:color w:val="000000"/>
                <w:spacing w:val="0"/>
                <w:w w:val="100"/>
                <w:position w:val="0"/>
                <w:sz w:val="17"/>
                <w:szCs w:val="17"/>
              </w:rPr>
              <w:t>（</w:t>
            </w:r>
            <w:r>
              <w:rPr>
                <w:color w:val="000000"/>
                <w:spacing w:val="0"/>
                <w:w w:val="100"/>
                <w:position w:val="0"/>
                <w:sz w:val="18"/>
                <w:szCs w:val="18"/>
              </w:rPr>
              <w:t>36363 m'</w:t>
            </w:r>
            <w:r>
              <w:rPr>
                <w:rFonts w:ascii="SimSun" w:eastAsia="SimSun" w:hAnsi="SimSun" w:cs="SimSun"/>
                <w:color w:val="000000"/>
                <w:spacing w:val="0"/>
                <w:w w:val="100"/>
                <w:position w:val="0"/>
                <w:sz w:val="17"/>
                <w:szCs w:val="17"/>
              </w:rPr>
              <w:t>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惠东港口镇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85781.22</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虹海湾三期</w:t>
            </w:r>
            <w:r>
              <w:rPr>
                <w:rFonts w:ascii="SimSun" w:eastAsia="SimSun" w:hAnsi="SimSun" w:cs="SimSun"/>
                <w:color w:val="000000"/>
                <w:spacing w:val="0"/>
                <w:w w:val="100"/>
                <w:position w:val="0"/>
                <w:sz w:val="18"/>
                <w:szCs w:val="18"/>
              </w:rPr>
              <w:t>（48688.75m'</w:t>
            </w:r>
            <w:r>
              <w:rPr>
                <w:rFonts w:ascii="SimSun" w:eastAsia="SimSun" w:hAnsi="SimSun" w:cs="SimSun"/>
                <w:color w:val="000000"/>
                <w:spacing w:val="0"/>
                <w:w w:val="100"/>
                <w:position w:val="0"/>
                <w:sz w:val="17"/>
                <w:szCs w:val="17"/>
              </w:rPr>
              <w:t>地块、</w:t>
            </w:r>
            <w:r>
              <w:rPr>
                <w:rFonts w:ascii="SimSun" w:eastAsia="SimSun" w:hAnsi="SimSun" w:cs="SimSun"/>
                <w:color w:val="000000"/>
                <w:spacing w:val="0"/>
                <w:w w:val="100"/>
                <w:position w:val="0"/>
                <w:sz w:val="18"/>
                <w:szCs w:val="18"/>
              </w:rPr>
              <w:t>58425.01m'</w:t>
            </w:r>
            <w:r>
              <w:rPr>
                <w:rFonts w:ascii="SimSun" w:eastAsia="SimSun" w:hAnsi="SimSun" w:cs="SimSun"/>
                <w:color w:val="000000"/>
                <w:spacing w:val="0"/>
                <w:w w:val="100"/>
                <w:position w:val="0"/>
                <w:sz w:val="17"/>
                <w:szCs w:val="17"/>
              </w:rPr>
              <w:t>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惠东港口镇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107113.76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267780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宝安山水江南花园（</w:t>
            </w:r>
            <w:r>
              <w:rPr>
                <w:color w:val="000000"/>
                <w:spacing w:val="0"/>
                <w:w w:val="100"/>
                <w:position w:val="0"/>
                <w:sz w:val="18"/>
                <w:szCs w:val="18"/>
              </w:rPr>
              <w:t>6</w:t>
            </w:r>
            <w:r>
              <w:rPr>
                <w:rFonts w:ascii="SimSun" w:eastAsia="SimSun" w:hAnsi="SimSun" w:cs="SimSun"/>
                <w:color w:val="000000"/>
                <w:spacing w:val="0"/>
                <w:w w:val="100"/>
                <w:position w:val="0"/>
                <w:sz w:val="17"/>
                <w:szCs w:val="17"/>
              </w:rPr>
              <w:t>号地，低层</w:t>
            </w:r>
            <w:r>
              <w:rPr>
                <w:color w:val="000000"/>
                <w:spacing w:val="0"/>
                <w:w w:val="100"/>
                <w:position w:val="0"/>
                <w:sz w:val="18"/>
                <w:szCs w:val="18"/>
              </w:rPr>
              <w:t>+</w:t>
            </w:r>
            <w:r>
              <w:rPr>
                <w:rFonts w:ascii="SimSun" w:eastAsia="SimSun" w:hAnsi="SimSun" w:cs="SimSun"/>
                <w:color w:val="000000"/>
                <w:spacing w:val="0"/>
                <w:w w:val="100"/>
                <w:position w:val="0"/>
                <w:sz w:val="17"/>
                <w:szCs w:val="17"/>
              </w:rPr>
              <w:t>高层）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东莞桥头镇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128524.112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295615.130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湖南宝安江南城三期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湘潭岳塘区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89141.11</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西安宝安</w:t>
            </w:r>
            <w:r>
              <w:rPr>
                <w:color w:val="000000"/>
                <w:spacing w:val="0"/>
                <w:w w:val="100"/>
                <w:position w:val="0"/>
                <w:sz w:val="18"/>
                <w:szCs w:val="18"/>
              </w:rPr>
              <w:t>•</w:t>
            </w:r>
            <w:r>
              <w:rPr>
                <w:rFonts w:ascii="SimSun" w:eastAsia="SimSun" w:hAnsi="SimSun" w:cs="SimSun"/>
                <w:color w:val="000000"/>
                <w:spacing w:val="0"/>
                <w:w w:val="100"/>
                <w:position w:val="0"/>
                <w:sz w:val="17"/>
                <w:szCs w:val="17"/>
              </w:rPr>
              <w:t>紫韵二期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西安阎良区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65062.22</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西安宝安</w:t>
            </w:r>
            <w:r>
              <w:rPr>
                <w:color w:val="000000"/>
                <w:spacing w:val="0"/>
                <w:w w:val="100"/>
                <w:position w:val="0"/>
                <w:sz w:val="18"/>
                <w:szCs w:val="18"/>
              </w:rPr>
              <w:t>•</w:t>
            </w:r>
            <w:r>
              <w:rPr>
                <w:rFonts w:ascii="SimSun" w:eastAsia="SimSun" w:hAnsi="SimSun" w:cs="SimSun"/>
                <w:color w:val="000000"/>
                <w:spacing w:val="0"/>
                <w:w w:val="100"/>
                <w:position w:val="0"/>
                <w:sz w:val="17"/>
                <w:szCs w:val="17"/>
              </w:rPr>
              <w:t>紫韵三期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西安阎良区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68838.44</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西安宝安</w:t>
            </w:r>
            <w:r>
              <w:rPr>
                <w:color w:val="000000"/>
                <w:spacing w:val="0"/>
                <w:w w:val="100"/>
                <w:position w:val="0"/>
                <w:sz w:val="18"/>
                <w:szCs w:val="18"/>
              </w:rPr>
              <w:t>•</w:t>
            </w:r>
            <w:r>
              <w:rPr>
                <w:rFonts w:ascii="SimSun" w:eastAsia="SimSun" w:hAnsi="SimSun" w:cs="SimSun"/>
                <w:color w:val="000000"/>
                <w:spacing w:val="0"/>
                <w:w w:val="100"/>
                <w:position w:val="0"/>
                <w:sz w:val="17"/>
                <w:szCs w:val="17"/>
              </w:rPr>
              <w:t>紫韵四期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西安阎良区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145141.39</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宝安山水江南花园</w:t>
            </w:r>
            <w:r>
              <w:rPr>
                <w:rFonts w:ascii="SimSun" w:eastAsia="SimSun" w:hAnsi="SimSun" w:cs="SimSun"/>
                <w:color w:val="000000"/>
                <w:spacing w:val="0"/>
                <w:w w:val="100"/>
                <w:position w:val="0"/>
                <w:sz w:val="18"/>
                <w:szCs w:val="18"/>
              </w:rPr>
              <w:t>（7</w:t>
            </w:r>
            <w:r>
              <w:rPr>
                <w:rFonts w:ascii="SimSun" w:eastAsia="SimSun" w:hAnsi="SimSun" w:cs="SimSun"/>
                <w:color w:val="000000"/>
                <w:spacing w:val="0"/>
                <w:w w:val="100"/>
                <w:position w:val="0"/>
                <w:sz w:val="17"/>
                <w:szCs w:val="17"/>
              </w:rPr>
              <w:t>号地，商业）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东莞桥头镇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33597.85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100602.45</w:t>
            </w:r>
          </w:p>
        </w:tc>
      </w:tr>
    </w:tbl>
    <w:p>
      <w:pPr>
        <w:widowControl w:val="0"/>
        <w:spacing w:after="339" w:line="1" w:lineRule="exact"/>
      </w:pPr>
    </w:p>
    <w:p>
      <w:pPr>
        <w:pStyle w:val="Style37"/>
        <w:keepNext w:val="0"/>
        <w:keepLines w:val="0"/>
        <w:widowControl w:val="0"/>
        <w:shd w:val="clear" w:color="auto" w:fill="auto"/>
        <w:bidi w:val="0"/>
        <w:spacing w:before="0" w:after="180" w:line="240" w:lineRule="auto"/>
        <w:ind w:left="0" w:right="0" w:firstLine="660"/>
        <w:jc w:val="both"/>
      </w:pPr>
      <w:bookmarkStart w:id="104" w:name="bookmark104"/>
      <w:r>
        <w:rPr>
          <w:rFonts w:ascii="Times New Roman" w:eastAsia="Times New Roman" w:hAnsi="Times New Roman" w:cs="Times New Roman"/>
          <w:b/>
          <w:bCs/>
          <w:color w:val="000000"/>
          <w:spacing w:val="0"/>
          <w:w w:val="100"/>
          <w:position w:val="0"/>
        </w:rPr>
        <w:t>2</w:t>
      </w:r>
      <w:bookmarkEnd w:id="104"/>
      <w:r>
        <w:rPr>
          <w:b/>
          <w:bCs/>
          <w:color w:val="000000"/>
          <w:spacing w:val="0"/>
          <w:w w:val="100"/>
          <w:position w:val="0"/>
        </w:rPr>
        <w:t>、房地产开发情况</w:t>
      </w:r>
      <w:r>
        <w:br w:type="page"/>
      </w:r>
    </w:p>
    <w:tbl>
      <w:tblPr>
        <w:tblOverlap w:val="never"/>
        <w:jc w:val="center"/>
        <w:tblLayout w:type="fixed"/>
      </w:tblPr>
      <w:tblGrid>
        <w:gridCol w:w="326"/>
        <w:gridCol w:w="1094"/>
        <w:gridCol w:w="749"/>
        <w:gridCol w:w="398"/>
        <w:gridCol w:w="533"/>
        <w:gridCol w:w="749"/>
        <w:gridCol w:w="662"/>
        <w:gridCol w:w="706"/>
        <w:gridCol w:w="686"/>
        <w:gridCol w:w="854"/>
        <w:gridCol w:w="730"/>
        <w:gridCol w:w="710"/>
        <w:gridCol w:w="706"/>
        <w:gridCol w:w="710"/>
        <w:gridCol w:w="710"/>
        <w:gridCol w:w="662"/>
      </w:tblGrid>
      <w:tr>
        <w:trPr>
          <w:trHeight w:val="129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序号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房地产项目名称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240"/>
              <w:jc w:val="left"/>
              <w:rPr>
                <w:sz w:val="13"/>
                <w:szCs w:val="13"/>
              </w:rPr>
            </w:pPr>
            <w:r>
              <w:rPr>
                <w:rFonts w:ascii="SimSun" w:eastAsia="SimSun" w:hAnsi="SimSun" w:cs="SimSun"/>
                <w:b/>
                <w:bCs/>
                <w:color w:val="000000"/>
                <w:spacing w:val="0"/>
                <w:w w:val="100"/>
                <w:position w:val="0"/>
                <w:sz w:val="13"/>
                <w:szCs w:val="13"/>
              </w:rPr>
              <w:t>区域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业态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140" w:line="240" w:lineRule="auto"/>
              <w:ind w:left="0" w:right="0" w:firstLine="0"/>
              <w:jc w:val="center"/>
              <w:rPr>
                <w:sz w:val="13"/>
                <w:szCs w:val="13"/>
              </w:rPr>
            </w:pPr>
            <w:r>
              <w:rPr>
                <w:rFonts w:ascii="SimSun" w:eastAsia="SimSun" w:hAnsi="SimSun" w:cs="SimSun"/>
                <w:b/>
                <w:bCs/>
                <w:color w:val="000000"/>
                <w:spacing w:val="0"/>
                <w:w w:val="100"/>
                <w:position w:val="0"/>
                <w:sz w:val="13"/>
                <w:szCs w:val="13"/>
              </w:rPr>
              <w:t>上市公</w:t>
            </w:r>
          </w:p>
          <w:p>
            <w:pPr>
              <w:pStyle w:val="Style25"/>
              <w:keepNext w:val="0"/>
              <w:keepLines w:val="0"/>
              <w:widowControl w:val="0"/>
              <w:shd w:val="clear" w:color="auto" w:fill="auto"/>
              <w:bidi w:val="0"/>
              <w:spacing w:before="0" w:after="140" w:line="240" w:lineRule="auto"/>
              <w:ind w:left="0" w:right="0" w:firstLine="0"/>
              <w:jc w:val="center"/>
              <w:rPr>
                <w:sz w:val="13"/>
                <w:szCs w:val="13"/>
              </w:rPr>
            </w:pPr>
            <w:r>
              <w:rPr>
                <w:rFonts w:ascii="SimSun" w:eastAsia="SimSun" w:hAnsi="SimSun" w:cs="SimSun"/>
                <w:b/>
                <w:bCs/>
                <w:color w:val="000000"/>
                <w:spacing w:val="0"/>
                <w:w w:val="100"/>
                <w:position w:val="0"/>
                <w:sz w:val="13"/>
                <w:szCs w:val="13"/>
              </w:rPr>
              <w:t>司权益</w:t>
            </w:r>
          </w:p>
          <w:p>
            <w:pPr>
              <w:pStyle w:val="Style25"/>
              <w:keepNext w:val="0"/>
              <w:keepLines w:val="0"/>
              <w:widowControl w:val="0"/>
              <w:shd w:val="clear" w:color="auto" w:fill="auto"/>
              <w:bidi w:val="0"/>
              <w:spacing w:before="0" w:after="140" w:line="240" w:lineRule="auto"/>
              <w:ind w:left="0" w:right="0" w:firstLine="0"/>
              <w:jc w:val="left"/>
              <w:rPr>
                <w:sz w:val="13"/>
                <w:szCs w:val="13"/>
              </w:rPr>
            </w:pPr>
            <w:r>
              <w:rPr>
                <w:rFonts w:ascii="SimSun" w:eastAsia="SimSun" w:hAnsi="SimSun" w:cs="SimSun"/>
                <w:b/>
                <w:bCs/>
                <w:color w:val="000000"/>
                <w:spacing w:val="0"/>
                <w:w w:val="100"/>
                <w:position w:val="0"/>
                <w:sz w:val="13"/>
                <w:szCs w:val="13"/>
              </w:rPr>
              <w:t>比例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160" w:line="240" w:lineRule="auto"/>
              <w:ind w:left="0" w:right="0" w:firstLine="0"/>
              <w:jc w:val="left"/>
              <w:rPr>
                <w:sz w:val="13"/>
                <w:szCs w:val="13"/>
              </w:rPr>
            </w:pPr>
            <w:r>
              <w:rPr>
                <w:rFonts w:ascii="SimSun" w:eastAsia="SimSun" w:hAnsi="SimSun" w:cs="SimSun"/>
                <w:b/>
                <w:bCs/>
                <w:color w:val="000000"/>
                <w:spacing w:val="0"/>
                <w:w w:val="100"/>
                <w:position w:val="0"/>
                <w:sz w:val="13"/>
                <w:szCs w:val="13"/>
              </w:rPr>
              <w:t>占地面积</w:t>
            </w:r>
          </w:p>
          <w:p>
            <w:pPr>
              <w:pStyle w:val="Style25"/>
              <w:keepNext w:val="0"/>
              <w:keepLines w:val="0"/>
              <w:widowControl w:val="0"/>
              <w:shd w:val="clear" w:color="auto" w:fill="auto"/>
              <w:bidi w:val="0"/>
              <w:spacing w:before="0" w:after="0" w:line="240" w:lineRule="auto"/>
              <w:ind w:left="0" w:right="0" w:firstLine="160"/>
              <w:jc w:val="left"/>
              <w:rPr>
                <w:sz w:val="13"/>
                <w:szCs w:val="13"/>
              </w:rPr>
            </w:pPr>
            <w:r>
              <w:rPr>
                <w:b/>
                <w:bCs/>
                <w:color w:val="000000"/>
                <w:spacing w:val="0"/>
                <w:w w:val="100"/>
                <w:position w:val="0"/>
                <w:sz w:val="12"/>
                <w:szCs w:val="12"/>
              </w:rPr>
              <w:t>（</w:t>
            </w:r>
            <w:r>
              <w:rPr>
                <w:rFonts w:ascii="SimSun" w:eastAsia="SimSun" w:hAnsi="SimSun" w:cs="SimSun"/>
                <w:b/>
                <w:bCs/>
                <w:color w:val="000000"/>
                <w:spacing w:val="0"/>
                <w:w w:val="100"/>
                <w:position w:val="0"/>
                <w:sz w:val="13"/>
                <w:szCs w:val="13"/>
              </w:rPr>
              <w:t>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140" w:line="240" w:lineRule="auto"/>
              <w:ind w:left="0" w:right="0" w:firstLine="0"/>
              <w:jc w:val="right"/>
              <w:rPr>
                <w:sz w:val="13"/>
                <w:szCs w:val="13"/>
              </w:rPr>
            </w:pPr>
            <w:r>
              <w:rPr>
                <w:rFonts w:ascii="SimSun" w:eastAsia="SimSun" w:hAnsi="SimSun" w:cs="SimSun"/>
                <w:b/>
                <w:bCs/>
                <w:color w:val="000000"/>
                <w:spacing w:val="0"/>
                <w:w w:val="100"/>
                <w:position w:val="0"/>
                <w:sz w:val="13"/>
                <w:szCs w:val="13"/>
              </w:rPr>
              <w:t>计容建筑</w:t>
            </w:r>
          </w:p>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SimSun" w:eastAsia="SimSun" w:hAnsi="SimSun" w:cs="SimSun"/>
                <w:b/>
                <w:bCs/>
                <w:color w:val="000000"/>
                <w:spacing w:val="0"/>
                <w:w w:val="100"/>
                <w:position w:val="0"/>
                <w:sz w:val="13"/>
                <w:szCs w:val="13"/>
              </w:rPr>
              <w:t>面积</w:t>
            </w:r>
            <w:r>
              <w:rPr>
                <w:rFonts w:ascii="SimSun" w:eastAsia="SimSun" w:hAnsi="SimSun" w:cs="SimSun"/>
                <w:b/>
                <w:bCs/>
                <w:color w:val="000000"/>
                <w:spacing w:val="0"/>
                <w:w w:val="100"/>
                <w:position w:val="0"/>
                <w:sz w:val="13"/>
                <w:szCs w:val="13"/>
              </w:rPr>
              <w:t>（</w:t>
            </w:r>
            <w:r>
              <w:rPr>
                <w:b/>
                <w:bCs/>
                <w:color w:val="000000"/>
                <w:spacing w:val="0"/>
                <w:w w:val="100"/>
                <w:position w:val="0"/>
                <w:sz w:val="12"/>
                <w:szCs w:val="12"/>
              </w:rPr>
              <w:t>W）</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140" w:line="240" w:lineRule="auto"/>
              <w:ind w:left="0" w:right="0" w:firstLine="0"/>
              <w:jc w:val="right"/>
              <w:rPr>
                <w:sz w:val="13"/>
                <w:szCs w:val="13"/>
              </w:rPr>
            </w:pPr>
            <w:r>
              <w:rPr>
                <w:rFonts w:ascii="SimSun" w:eastAsia="SimSun" w:hAnsi="SimSun" w:cs="SimSun"/>
                <w:b/>
                <w:bCs/>
                <w:color w:val="000000"/>
                <w:spacing w:val="0"/>
                <w:w w:val="100"/>
                <w:position w:val="0"/>
                <w:sz w:val="13"/>
                <w:szCs w:val="13"/>
              </w:rPr>
              <w:t>已完工建筑</w:t>
            </w:r>
          </w:p>
          <w:p>
            <w:pPr>
              <w:pStyle w:val="Style25"/>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b/>
                <w:bCs/>
                <w:color w:val="000000"/>
                <w:spacing w:val="0"/>
                <w:w w:val="100"/>
                <w:position w:val="0"/>
                <w:sz w:val="13"/>
                <w:szCs w:val="13"/>
              </w:rPr>
              <w:t>面积（武）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2"/>
                <w:szCs w:val="12"/>
              </w:rPr>
            </w:pPr>
            <w:r>
              <w:rPr>
                <w:b/>
                <w:bCs/>
                <w:color w:val="000000"/>
                <w:spacing w:val="0"/>
                <w:w w:val="100"/>
                <w:position w:val="0"/>
                <w:sz w:val="12"/>
                <w:szCs w:val="12"/>
              </w:rPr>
              <w:t>2016</w:t>
            </w:r>
            <w:r>
              <w:rPr>
                <w:rFonts w:ascii="SimSun" w:eastAsia="SimSun" w:hAnsi="SimSun" w:cs="SimSun"/>
                <w:b/>
                <w:bCs/>
                <w:color w:val="000000"/>
                <w:spacing w:val="0"/>
                <w:w w:val="100"/>
                <w:position w:val="0"/>
                <w:sz w:val="13"/>
                <w:szCs w:val="13"/>
              </w:rPr>
              <w:t>年竣工</w:t>
            </w:r>
            <w:r>
              <w:rPr>
                <w:b/>
                <w:bCs/>
                <w:color w:val="000000"/>
                <w:spacing w:val="0"/>
                <w:w w:val="100"/>
                <w:position w:val="0"/>
                <w:sz w:val="12"/>
                <w:szCs w:val="12"/>
              </w:rPr>
              <w:t xml:space="preserve"> </w:t>
            </w:r>
            <w:r>
              <w:rPr>
                <w:rFonts w:ascii="SimSun" w:eastAsia="SimSun" w:hAnsi="SimSun" w:cs="SimSun"/>
                <w:b/>
                <w:bCs/>
                <w:color w:val="000000"/>
                <w:spacing w:val="0"/>
                <w:w w:val="100"/>
                <w:position w:val="0"/>
                <w:sz w:val="13"/>
                <w:szCs w:val="13"/>
              </w:rPr>
              <w:t>建筑面积</w:t>
            </w:r>
            <w:r>
              <w:rPr>
                <w:b/>
                <w:bCs/>
                <w:color w:val="000000"/>
                <w:spacing w:val="0"/>
                <w:w w:val="100"/>
                <w:position w:val="0"/>
                <w:sz w:val="12"/>
                <w:szCs w:val="12"/>
              </w:rPr>
              <w:t xml:space="preserve"> （</w:t>
            </w:r>
            <w:r>
              <w:rPr>
                <w:rFonts w:ascii="SimSun" w:eastAsia="SimSun" w:hAnsi="SimSun" w:cs="SimSun"/>
                <w:b/>
                <w:bCs/>
                <w:color w:val="000000"/>
                <w:spacing w:val="0"/>
                <w:w w:val="100"/>
                <w:position w:val="0"/>
                <w:sz w:val="13"/>
                <w:szCs w:val="13"/>
              </w:rPr>
              <w:t>含不计容</w:t>
            </w:r>
            <w:r>
              <w:rPr>
                <w:b/>
                <w:bCs/>
                <w:color w:val="000000"/>
                <w:spacing w:val="0"/>
                <w:w w:val="100"/>
                <w:position w:val="0"/>
                <w:sz w:val="12"/>
                <w:szCs w:val="12"/>
              </w:rPr>
              <w:t xml:space="preserve"> </w:t>
            </w:r>
            <w:r>
              <w:rPr>
                <w:rFonts w:ascii="SimSun" w:eastAsia="SimSun" w:hAnsi="SimSun" w:cs="SimSun"/>
                <w:b/>
                <w:bCs/>
                <w:color w:val="000000"/>
                <w:spacing w:val="0"/>
                <w:w w:val="100"/>
                <w:position w:val="0"/>
                <w:sz w:val="13"/>
                <w:szCs w:val="13"/>
              </w:rPr>
              <w:t>建筑面积</w:t>
            </w:r>
            <w:r>
              <w:rPr>
                <w:b/>
                <w:bCs/>
                <w:color w:val="000000"/>
                <w:spacing w:val="0"/>
                <w:w w:val="100"/>
                <w:position w:val="0"/>
                <w:sz w:val="12"/>
                <w:szCs w:val="12"/>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center"/>
              <w:rPr>
                <w:sz w:val="12"/>
                <w:szCs w:val="12"/>
              </w:rPr>
            </w:pPr>
            <w:r>
              <w:rPr>
                <w:rFonts w:ascii="SimSun" w:eastAsia="SimSun" w:hAnsi="SimSun" w:cs="SimSun"/>
                <w:b/>
                <w:bCs/>
                <w:color w:val="000000"/>
                <w:spacing w:val="0"/>
                <w:w w:val="100"/>
                <w:position w:val="0"/>
                <w:sz w:val="13"/>
                <w:szCs w:val="13"/>
              </w:rPr>
              <w:t>累计已竣工建</w:t>
            </w:r>
            <w:r>
              <w:rPr>
                <w:b/>
                <w:bCs/>
                <w:color w:val="000000"/>
                <w:spacing w:val="0"/>
                <w:w w:val="100"/>
                <w:position w:val="0"/>
                <w:sz w:val="12"/>
                <w:szCs w:val="12"/>
              </w:rPr>
              <w:t xml:space="preserve"> </w:t>
            </w:r>
            <w:r>
              <w:rPr>
                <w:rFonts w:ascii="SimSun" w:eastAsia="SimSun" w:hAnsi="SimSun" w:cs="SimSun"/>
                <w:b/>
                <w:bCs/>
                <w:color w:val="000000"/>
                <w:spacing w:val="0"/>
                <w:w w:val="100"/>
                <w:position w:val="0"/>
                <w:sz w:val="13"/>
                <w:szCs w:val="13"/>
              </w:rPr>
              <w:t>筑面积</w:t>
            </w:r>
            <w:r>
              <w:rPr>
                <w:b/>
                <w:bCs/>
                <w:color w:val="000000"/>
                <w:spacing w:val="0"/>
                <w:w w:val="100"/>
                <w:position w:val="0"/>
                <w:sz w:val="12"/>
                <w:szCs w:val="12"/>
              </w:rPr>
              <w:t>（</w:t>
            </w:r>
            <w:r>
              <w:rPr>
                <w:rFonts w:ascii="SimSun" w:eastAsia="SimSun" w:hAnsi="SimSun" w:cs="SimSun"/>
                <w:b/>
                <w:bCs/>
                <w:color w:val="000000"/>
                <w:spacing w:val="0"/>
                <w:w w:val="100"/>
                <w:position w:val="0"/>
                <w:sz w:val="13"/>
                <w:szCs w:val="13"/>
              </w:rPr>
              <w:t>含不</w:t>
            </w:r>
            <w:r>
              <w:rPr>
                <w:b/>
                <w:bCs/>
                <w:color w:val="000000"/>
                <w:spacing w:val="0"/>
                <w:w w:val="100"/>
                <w:position w:val="0"/>
                <w:sz w:val="12"/>
                <w:szCs w:val="12"/>
              </w:rPr>
              <w:t xml:space="preserve"> </w:t>
            </w:r>
            <w:r>
              <w:rPr>
                <w:rFonts w:ascii="SimSun" w:eastAsia="SimSun" w:hAnsi="SimSun" w:cs="SimSun"/>
                <w:b/>
                <w:bCs/>
                <w:color w:val="000000"/>
                <w:spacing w:val="0"/>
                <w:w w:val="100"/>
                <w:position w:val="0"/>
                <w:sz w:val="13"/>
                <w:szCs w:val="13"/>
              </w:rPr>
              <w:t>计容建筑面</w:t>
            </w:r>
            <w:r>
              <w:rPr>
                <w:b/>
                <w:bCs/>
                <w:color w:val="000000"/>
                <w:spacing w:val="0"/>
                <w:w w:val="100"/>
                <w:position w:val="0"/>
                <w:sz w:val="12"/>
                <w:szCs w:val="12"/>
              </w:rPr>
              <w:t xml:space="preserve"> </w:t>
            </w:r>
            <w:r>
              <w:rPr>
                <w:rFonts w:ascii="SimSun" w:eastAsia="SimSun" w:hAnsi="SimSun" w:cs="SimSun"/>
                <w:b/>
                <w:bCs/>
                <w:color w:val="000000"/>
                <w:spacing w:val="0"/>
                <w:w w:val="100"/>
                <w:position w:val="0"/>
                <w:sz w:val="13"/>
                <w:szCs w:val="13"/>
              </w:rPr>
              <w:t>积</w:t>
            </w:r>
            <w:r>
              <w:rPr>
                <w:b/>
                <w:bCs/>
                <w:color w:val="000000"/>
                <w:spacing w:val="0"/>
                <w:w w:val="100"/>
                <w:position w:val="0"/>
                <w:sz w:val="12"/>
                <w:szCs w:val="12"/>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160" w:line="240" w:lineRule="auto"/>
              <w:ind w:left="0" w:right="0" w:firstLine="0"/>
              <w:jc w:val="right"/>
              <w:rPr>
                <w:sz w:val="13"/>
                <w:szCs w:val="13"/>
              </w:rPr>
            </w:pPr>
            <w:r>
              <w:rPr>
                <w:rFonts w:ascii="SimSun" w:eastAsia="SimSun" w:hAnsi="SimSun" w:cs="SimSun"/>
                <w:b/>
                <w:bCs/>
                <w:color w:val="000000"/>
                <w:spacing w:val="0"/>
                <w:w w:val="100"/>
                <w:position w:val="0"/>
                <w:sz w:val="13"/>
                <w:szCs w:val="13"/>
              </w:rPr>
              <w:t>预计投资金</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额（万元）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140" w:line="240" w:lineRule="auto"/>
              <w:ind w:left="0" w:right="0" w:firstLine="0"/>
              <w:jc w:val="right"/>
              <w:rPr>
                <w:sz w:val="13"/>
                <w:szCs w:val="13"/>
              </w:rPr>
            </w:pPr>
            <w:r>
              <w:rPr>
                <w:rFonts w:ascii="SimSun" w:eastAsia="SimSun" w:hAnsi="SimSun" w:cs="SimSun"/>
                <w:b/>
                <w:bCs/>
                <w:color w:val="000000"/>
                <w:spacing w:val="0"/>
                <w:w w:val="100"/>
                <w:position w:val="0"/>
                <w:sz w:val="13"/>
                <w:szCs w:val="13"/>
              </w:rPr>
              <w:t>实际投资金</w:t>
            </w:r>
          </w:p>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SimSun" w:eastAsia="SimSun" w:hAnsi="SimSun" w:cs="SimSun"/>
                <w:b/>
                <w:bCs/>
                <w:color w:val="000000"/>
                <w:spacing w:val="0"/>
                <w:w w:val="100"/>
                <w:position w:val="0"/>
                <w:sz w:val="13"/>
                <w:szCs w:val="13"/>
              </w:rPr>
              <w:t>额</w:t>
            </w:r>
            <w:r>
              <w:rPr>
                <w:b/>
                <w:bCs/>
                <w:color w:val="000000"/>
                <w:spacing w:val="0"/>
                <w:w w:val="100"/>
                <w:position w:val="0"/>
                <w:sz w:val="12"/>
                <w:szCs w:val="12"/>
              </w:rPr>
              <w:t>（</w:t>
            </w:r>
            <w:r>
              <w:rPr>
                <w:rFonts w:ascii="SimSun" w:eastAsia="SimSun" w:hAnsi="SimSun" w:cs="SimSun"/>
                <w:b/>
                <w:bCs/>
                <w:color w:val="000000"/>
                <w:spacing w:val="0"/>
                <w:w w:val="100"/>
                <w:position w:val="0"/>
                <w:sz w:val="13"/>
                <w:szCs w:val="13"/>
              </w:rPr>
              <w:t>万元</w:t>
            </w:r>
            <w:r>
              <w:rPr>
                <w:b/>
                <w:bCs/>
                <w:color w:val="000000"/>
                <w:spacing w:val="0"/>
                <w:w w:val="100"/>
                <w:position w:val="0"/>
                <w:sz w:val="12"/>
                <w:szCs w:val="12"/>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160" w:line="240" w:lineRule="auto"/>
              <w:ind w:left="0" w:right="0" w:firstLine="0"/>
              <w:jc w:val="right"/>
              <w:rPr>
                <w:sz w:val="13"/>
                <w:szCs w:val="13"/>
              </w:rPr>
            </w:pPr>
            <w:r>
              <w:rPr>
                <w:rFonts w:ascii="SimSun" w:eastAsia="SimSun" w:hAnsi="SimSun" w:cs="SimSun"/>
                <w:b/>
                <w:bCs/>
                <w:color w:val="000000"/>
                <w:spacing w:val="0"/>
                <w:w w:val="100"/>
                <w:position w:val="0"/>
                <w:sz w:val="13"/>
                <w:szCs w:val="13"/>
              </w:rPr>
              <w:t>项目总可供</w:t>
            </w:r>
          </w:p>
          <w:p>
            <w:pPr>
              <w:pStyle w:val="Style25"/>
              <w:keepNext w:val="0"/>
              <w:keepLines w:val="0"/>
              <w:widowControl w:val="0"/>
              <w:shd w:val="clear" w:color="auto" w:fill="auto"/>
              <w:bidi w:val="0"/>
              <w:spacing w:before="0" w:after="160" w:line="240" w:lineRule="auto"/>
              <w:ind w:left="0" w:right="0" w:firstLine="0"/>
              <w:jc w:val="right"/>
              <w:rPr>
                <w:sz w:val="13"/>
                <w:szCs w:val="13"/>
              </w:rPr>
            </w:pPr>
            <w:r>
              <w:rPr>
                <w:rFonts w:ascii="SimSun" w:eastAsia="SimSun" w:hAnsi="SimSun" w:cs="SimSun"/>
                <w:b/>
                <w:bCs/>
                <w:color w:val="000000"/>
                <w:spacing w:val="0"/>
                <w:w w:val="100"/>
                <w:position w:val="0"/>
                <w:sz w:val="13"/>
                <w:szCs w:val="13"/>
              </w:rPr>
              <w:t>出售面积</w:t>
            </w:r>
          </w:p>
          <w:p>
            <w:pPr>
              <w:pStyle w:val="Style25"/>
              <w:keepNext w:val="0"/>
              <w:keepLines w:val="0"/>
              <w:widowControl w:val="0"/>
              <w:shd w:val="clear" w:color="auto" w:fill="auto"/>
              <w:bidi w:val="0"/>
              <w:spacing w:before="0" w:after="160" w:line="240" w:lineRule="auto"/>
              <w:ind w:left="0" w:right="140" w:firstLine="0"/>
              <w:jc w:val="right"/>
              <w:rPr>
                <w:sz w:val="13"/>
                <w:szCs w:val="13"/>
              </w:rPr>
            </w:pPr>
            <w:r>
              <w:rPr>
                <w:b/>
                <w:bCs/>
                <w:color w:val="000000"/>
                <w:spacing w:val="0"/>
                <w:w w:val="100"/>
                <w:position w:val="0"/>
                <w:sz w:val="12"/>
                <w:szCs w:val="12"/>
              </w:rPr>
              <w:t>（</w:t>
            </w:r>
            <w:r>
              <w:rPr>
                <w:rFonts w:ascii="SimSun" w:eastAsia="SimSun" w:hAnsi="SimSun" w:cs="SimSun"/>
                <w:b/>
                <w:bCs/>
                <w:color w:val="000000"/>
                <w:spacing w:val="0"/>
                <w:w w:val="100"/>
                <w:position w:val="0"/>
                <w:sz w:val="13"/>
                <w:szCs w:val="13"/>
              </w:rPr>
              <w:t>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140" w:line="240" w:lineRule="auto"/>
              <w:ind w:left="0" w:right="0" w:firstLine="0"/>
              <w:jc w:val="right"/>
              <w:rPr>
                <w:sz w:val="13"/>
                <w:szCs w:val="13"/>
              </w:rPr>
            </w:pPr>
            <w:r>
              <w:rPr>
                <w:rFonts w:ascii="SimSun" w:eastAsia="SimSun" w:hAnsi="SimSun" w:cs="SimSun"/>
                <w:b/>
                <w:bCs/>
                <w:color w:val="000000"/>
                <w:spacing w:val="0"/>
                <w:w w:val="100"/>
                <w:position w:val="0"/>
                <w:sz w:val="13"/>
                <w:szCs w:val="13"/>
              </w:rPr>
              <w:t>项目已售面</w:t>
            </w:r>
          </w:p>
          <w:p>
            <w:pPr>
              <w:pStyle w:val="Style25"/>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b/>
                <w:bCs/>
                <w:color w:val="000000"/>
                <w:spacing w:val="0"/>
                <w:w w:val="100"/>
                <w:position w:val="0"/>
                <w:sz w:val="13"/>
                <w:szCs w:val="13"/>
              </w:rPr>
              <w:t>积</w:t>
            </w:r>
            <w:r>
              <w:rPr>
                <w:rFonts w:ascii="SimSun" w:eastAsia="SimSun" w:hAnsi="SimSun" w:cs="SimSun"/>
                <w:b/>
                <w:bCs/>
                <w:color w:val="000000"/>
                <w:spacing w:val="0"/>
                <w:w w:val="100"/>
                <w:position w:val="0"/>
                <w:sz w:val="13"/>
                <w:szCs w:val="13"/>
              </w:rPr>
              <w:t>（</w:t>
            </w:r>
            <w:r>
              <w:rPr>
                <w:b/>
                <w:bCs/>
                <w:color w:val="000000"/>
                <w:spacing w:val="0"/>
                <w:w w:val="100"/>
                <w:position w:val="0"/>
                <w:sz w:val="12"/>
                <w:szCs w:val="12"/>
              </w:rPr>
              <w:t>m‘</w:t>
            </w:r>
            <w:r>
              <w:rPr>
                <w:rFonts w:ascii="SimSun" w:eastAsia="SimSun" w:hAnsi="SimSun" w:cs="SimSun"/>
                <w:b/>
                <w:bCs/>
                <w:color w:val="000000"/>
                <w:spacing w:val="0"/>
                <w:w w:val="100"/>
                <w:position w:val="0"/>
                <w:sz w:val="13"/>
                <w:szCs w:val="13"/>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140" w:line="240" w:lineRule="auto"/>
              <w:ind w:left="0" w:right="0" w:firstLine="0"/>
              <w:jc w:val="right"/>
              <w:rPr>
                <w:sz w:val="13"/>
                <w:szCs w:val="13"/>
              </w:rPr>
            </w:pPr>
            <w:r>
              <w:rPr>
                <w:rFonts w:ascii="SimSun" w:eastAsia="SimSun" w:hAnsi="SimSun" w:cs="SimSun"/>
                <w:b/>
                <w:bCs/>
                <w:color w:val="000000"/>
                <w:spacing w:val="0"/>
                <w:w w:val="100"/>
                <w:position w:val="0"/>
                <w:sz w:val="13"/>
                <w:szCs w:val="13"/>
              </w:rPr>
              <w:t>项目未售面</w:t>
            </w:r>
          </w:p>
          <w:p>
            <w:pPr>
              <w:pStyle w:val="Style25"/>
              <w:keepNext w:val="0"/>
              <w:keepLines w:val="0"/>
              <w:widowControl w:val="0"/>
              <w:shd w:val="clear" w:color="auto" w:fill="auto"/>
              <w:bidi w:val="0"/>
              <w:spacing w:before="0" w:after="0" w:line="240" w:lineRule="auto"/>
              <w:ind w:left="0" w:right="0" w:firstLine="0"/>
              <w:jc w:val="right"/>
              <w:rPr>
                <w:sz w:val="12"/>
                <w:szCs w:val="12"/>
              </w:rPr>
            </w:pPr>
            <w:r>
              <w:rPr>
                <w:rFonts w:ascii="SimSun" w:eastAsia="SimSun" w:hAnsi="SimSun" w:cs="SimSun"/>
                <w:b/>
                <w:bCs/>
                <w:color w:val="000000"/>
                <w:spacing w:val="0"/>
                <w:w w:val="100"/>
                <w:position w:val="0"/>
                <w:sz w:val="13"/>
                <w:szCs w:val="13"/>
              </w:rPr>
              <w:t>积</w:t>
            </w:r>
            <w:r>
              <w:rPr>
                <w:b/>
                <w:bCs/>
                <w:color w:val="000000"/>
                <w:spacing w:val="0"/>
                <w:w w:val="100"/>
                <w:position w:val="0"/>
                <w:sz w:val="12"/>
                <w:szCs w:val="12"/>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160" w:line="240" w:lineRule="auto"/>
              <w:ind w:left="0" w:right="0" w:firstLine="0"/>
              <w:jc w:val="right"/>
              <w:rPr>
                <w:sz w:val="13"/>
                <w:szCs w:val="13"/>
              </w:rPr>
            </w:pPr>
            <w:r>
              <w:rPr>
                <w:rFonts w:ascii="SimSun" w:eastAsia="SimSun" w:hAnsi="SimSun" w:cs="SimSun"/>
                <w:b/>
                <w:bCs/>
                <w:color w:val="000000"/>
                <w:spacing w:val="0"/>
                <w:w w:val="100"/>
                <w:position w:val="0"/>
                <w:sz w:val="13"/>
                <w:szCs w:val="13"/>
              </w:rPr>
              <w:t>已结转收</w:t>
            </w:r>
          </w:p>
          <w:p>
            <w:pPr>
              <w:pStyle w:val="Style25"/>
              <w:keepNext w:val="0"/>
              <w:keepLines w:val="0"/>
              <w:widowControl w:val="0"/>
              <w:shd w:val="clear" w:color="auto" w:fill="auto"/>
              <w:bidi w:val="0"/>
              <w:spacing w:before="0" w:after="160" w:line="240" w:lineRule="auto"/>
              <w:ind w:left="0" w:right="140" w:firstLine="0"/>
              <w:jc w:val="right"/>
              <w:rPr>
                <w:sz w:val="13"/>
                <w:szCs w:val="13"/>
              </w:rPr>
            </w:pPr>
            <w:r>
              <w:rPr>
                <w:rFonts w:ascii="SimSun" w:eastAsia="SimSun" w:hAnsi="SimSun" w:cs="SimSun"/>
                <w:b/>
                <w:bCs/>
                <w:color w:val="000000"/>
                <w:spacing w:val="0"/>
                <w:w w:val="100"/>
                <w:position w:val="0"/>
                <w:sz w:val="13"/>
                <w:szCs w:val="13"/>
              </w:rPr>
              <w:t>入面积</w:t>
            </w:r>
          </w:p>
          <w:p>
            <w:pPr>
              <w:pStyle w:val="Style25"/>
              <w:keepNext w:val="0"/>
              <w:keepLines w:val="0"/>
              <w:widowControl w:val="0"/>
              <w:shd w:val="clear" w:color="auto" w:fill="auto"/>
              <w:bidi w:val="0"/>
              <w:spacing w:before="0" w:after="160" w:line="240" w:lineRule="auto"/>
              <w:ind w:left="0" w:right="140" w:firstLine="0"/>
              <w:jc w:val="right"/>
              <w:rPr>
                <w:sz w:val="13"/>
                <w:szCs w:val="13"/>
              </w:rPr>
            </w:pPr>
            <w:r>
              <w:rPr>
                <w:b/>
                <w:bCs/>
                <w:color w:val="000000"/>
                <w:spacing w:val="0"/>
                <w:w w:val="100"/>
                <w:position w:val="0"/>
                <w:sz w:val="12"/>
                <w:szCs w:val="12"/>
              </w:rPr>
              <w:t>（</w:t>
            </w:r>
            <w:r>
              <w:rPr>
                <w:rFonts w:ascii="SimSun" w:eastAsia="SimSun" w:hAnsi="SimSun" w:cs="SimSun"/>
                <w:b/>
                <w:bCs/>
                <w:color w:val="000000"/>
                <w:spacing w:val="0"/>
                <w:w w:val="100"/>
                <w:position w:val="0"/>
                <w:sz w:val="13"/>
                <w:szCs w:val="13"/>
              </w:rPr>
              <w:t>武）</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宝翠苑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深圳罗湖区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6693.36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25323.06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25323.06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39309.55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39438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38274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24547.76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2"/>
                <w:szCs w:val="12"/>
              </w:rPr>
            </w:pPr>
            <w:r>
              <w:rPr>
                <w:color w:val="000000"/>
                <w:spacing w:val="0"/>
                <w:w w:val="100"/>
                <w:position w:val="0"/>
                <w:sz w:val="12"/>
                <w:szCs w:val="12"/>
              </w:rPr>
              <w:t>24547.76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24547.76</w:t>
            </w:r>
          </w:p>
        </w:tc>
      </w:tr>
      <w:tr>
        <w:trPr>
          <w:trHeight w:val="71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2"/>
                <w:szCs w:val="12"/>
              </w:rPr>
            </w:pPr>
            <w:r>
              <w:rPr>
                <w:color w:val="000000"/>
                <w:spacing w:val="0"/>
                <w:w w:val="100"/>
                <w:position w:val="0"/>
                <w:sz w:val="12"/>
                <w:szCs w:val="12"/>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80" w:line="240" w:lineRule="auto"/>
              <w:ind w:left="0" w:right="0" w:firstLine="0"/>
              <w:jc w:val="left"/>
              <w:rPr>
                <w:sz w:val="12"/>
                <w:szCs w:val="12"/>
              </w:rPr>
            </w:pPr>
            <w:r>
              <w:rPr>
                <w:rFonts w:ascii="SimSun" w:eastAsia="SimSun" w:hAnsi="SimSun" w:cs="SimSun"/>
                <w:color w:val="000000"/>
                <w:spacing w:val="0"/>
                <w:w w:val="100"/>
                <w:position w:val="0"/>
                <w:sz w:val="12"/>
                <w:szCs w:val="12"/>
              </w:rPr>
              <w:t>宝安山水江南花园</w:t>
            </w:r>
          </w:p>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w:t>
            </w:r>
            <w:r>
              <w:rPr>
                <w:rFonts w:ascii="SimSun" w:eastAsia="SimSun" w:hAnsi="SimSun" w:cs="SimSun"/>
                <w:color w:val="000000"/>
                <w:spacing w:val="0"/>
                <w:w w:val="100"/>
                <w:position w:val="0"/>
                <w:sz w:val="12"/>
                <w:szCs w:val="12"/>
              </w:rPr>
              <w:t>号地）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both"/>
              <w:rPr>
                <w:sz w:val="12"/>
                <w:szCs w:val="12"/>
              </w:rPr>
            </w:pPr>
            <w:r>
              <w:rPr>
                <w:rFonts w:ascii="SimSun" w:eastAsia="SimSun" w:hAnsi="SimSun" w:cs="SimSun"/>
                <w:color w:val="000000"/>
                <w:spacing w:val="0"/>
                <w:w w:val="100"/>
                <w:position w:val="0"/>
                <w:sz w:val="12"/>
                <w:szCs w:val="12"/>
              </w:rPr>
              <w:t>东莞桥头镇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both"/>
              <w:rPr>
                <w:sz w:val="12"/>
                <w:szCs w:val="12"/>
              </w:rPr>
            </w:pPr>
            <w:r>
              <w:rPr>
                <w:rFonts w:ascii="SimSun" w:eastAsia="SimSun" w:hAnsi="SimSun" w:cs="SimSun"/>
                <w:color w:val="000000"/>
                <w:spacing w:val="0"/>
                <w:w w:val="100"/>
                <w:position w:val="0"/>
                <w:sz w:val="12"/>
                <w:szCs w:val="12"/>
              </w:rPr>
              <w:t>住宅</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2"/>
                <w:szCs w:val="12"/>
              </w:rPr>
            </w:pPr>
            <w:r>
              <w:rPr>
                <w:color w:val="000000"/>
                <w:spacing w:val="0"/>
                <w:w w:val="100"/>
                <w:position w:val="0"/>
                <w:sz w:val="12"/>
                <w:szCs w:val="12"/>
              </w:rPr>
              <w:t>128524.112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both"/>
              <w:rPr>
                <w:sz w:val="12"/>
                <w:szCs w:val="12"/>
              </w:rPr>
            </w:pPr>
            <w:r>
              <w:rPr>
                <w:color w:val="000000"/>
                <w:spacing w:val="0"/>
                <w:w w:val="100"/>
                <w:position w:val="0"/>
                <w:sz w:val="12"/>
                <w:szCs w:val="12"/>
              </w:rPr>
              <w:t>295615.13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60"/>
              <w:jc w:val="left"/>
              <w:rPr>
                <w:sz w:val="12"/>
                <w:szCs w:val="12"/>
              </w:rPr>
            </w:pPr>
            <w:r>
              <w:rPr>
                <w:color w:val="000000"/>
                <w:spacing w:val="0"/>
                <w:w w:val="100"/>
                <w:position w:val="0"/>
                <w:sz w:val="12"/>
                <w:szCs w:val="12"/>
              </w:rPr>
              <w:t>63290.69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12"/>
                <w:szCs w:val="12"/>
              </w:rPr>
            </w:pPr>
            <w:r>
              <w:rPr>
                <w:color w:val="000000"/>
                <w:spacing w:val="0"/>
                <w:w w:val="100"/>
                <w:position w:val="0"/>
                <w:sz w:val="12"/>
                <w:szCs w:val="12"/>
              </w:rPr>
              <w:t>63290.690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12"/>
                <w:szCs w:val="12"/>
              </w:rPr>
            </w:pPr>
            <w:r>
              <w:rPr>
                <w:color w:val="000000"/>
                <w:spacing w:val="0"/>
                <w:w w:val="100"/>
                <w:position w:val="0"/>
                <w:sz w:val="12"/>
                <w:szCs w:val="12"/>
              </w:rPr>
              <w:t>166432.94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2"/>
                <w:szCs w:val="12"/>
              </w:rPr>
            </w:pPr>
            <w:r>
              <w:rPr>
                <w:color w:val="000000"/>
                <w:spacing w:val="0"/>
                <w:w w:val="100"/>
                <w:position w:val="0"/>
                <w:sz w:val="12"/>
                <w:szCs w:val="12"/>
              </w:rPr>
              <w:t>71164.189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40"/>
              <w:jc w:val="left"/>
              <w:rPr>
                <w:sz w:val="12"/>
                <w:szCs w:val="12"/>
              </w:rPr>
            </w:pPr>
            <w:r>
              <w:rPr>
                <w:color w:val="000000"/>
                <w:spacing w:val="0"/>
                <w:w w:val="100"/>
                <w:position w:val="0"/>
                <w:sz w:val="12"/>
                <w:szCs w:val="12"/>
              </w:rPr>
              <w:t>58502.98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both"/>
              <w:rPr>
                <w:sz w:val="12"/>
                <w:szCs w:val="12"/>
              </w:rPr>
            </w:pPr>
            <w:r>
              <w:rPr>
                <w:color w:val="000000"/>
                <w:spacing w:val="0"/>
                <w:w w:val="100"/>
                <w:position w:val="0"/>
                <w:sz w:val="12"/>
                <w:szCs w:val="12"/>
              </w:rPr>
              <w:t>43729.18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12"/>
                <w:szCs w:val="12"/>
              </w:rPr>
            </w:pPr>
            <w:r>
              <w:rPr>
                <w:color w:val="000000"/>
                <w:spacing w:val="0"/>
                <w:w w:val="100"/>
                <w:position w:val="0"/>
                <w:sz w:val="12"/>
                <w:szCs w:val="12"/>
              </w:rPr>
              <w:t>14773.8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12"/>
                <w:szCs w:val="12"/>
              </w:rPr>
            </w:pPr>
            <w:r>
              <w:rPr>
                <w:color w:val="000000"/>
                <w:spacing w:val="0"/>
                <w:w w:val="100"/>
                <w:position w:val="0"/>
                <w:sz w:val="12"/>
                <w:szCs w:val="12"/>
              </w:rPr>
              <w:t>42958.75</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虹海湾一期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惠东港口镇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公寓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30880.13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92640.39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116239.90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71354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91873.46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2"/>
                <w:szCs w:val="12"/>
              </w:rPr>
            </w:pPr>
            <w:r>
              <w:rPr>
                <w:color w:val="000000"/>
                <w:spacing w:val="0"/>
                <w:w w:val="100"/>
                <w:position w:val="0"/>
                <w:sz w:val="12"/>
                <w:szCs w:val="12"/>
              </w:rPr>
              <w:t>91642.43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231.03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91642.43</w:t>
            </w: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虹海湾二期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惠东港口镇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公寓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98845.14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247109.5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216304.89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2"/>
                <w:szCs w:val="12"/>
              </w:rPr>
            </w:pPr>
            <w:r>
              <w:rPr>
                <w:color w:val="000000"/>
                <w:spacing w:val="0"/>
                <w:w w:val="100"/>
                <w:position w:val="0"/>
                <w:sz w:val="12"/>
                <w:szCs w:val="12"/>
              </w:rPr>
              <w:t>29961.99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186342.90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宝安山水龙城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惠州惠城区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114665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221983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319116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288815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140280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154079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221983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201779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188041</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宝安江南城一期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湘潭岳塘区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42528.86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24994.91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31030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31030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22841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31816.86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24742.64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8340.29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2"/>
                <w:szCs w:val="12"/>
              </w:rPr>
            </w:pPr>
            <w:r>
              <w:rPr>
                <w:color w:val="000000"/>
                <w:spacing w:val="0"/>
                <w:w w:val="100"/>
                <w:position w:val="0"/>
                <w:sz w:val="12"/>
                <w:szCs w:val="12"/>
              </w:rPr>
              <w:t>16402.35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4750.35</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宝安江南城二期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湘潭岳塘区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18233.46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90806.45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108302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108302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108302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39237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37701.74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86529.09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2"/>
                <w:szCs w:val="12"/>
              </w:rPr>
            </w:pPr>
            <w:r>
              <w:rPr>
                <w:color w:val="000000"/>
                <w:spacing w:val="0"/>
                <w:w w:val="100"/>
                <w:position w:val="0"/>
                <w:sz w:val="12"/>
                <w:szCs w:val="12"/>
              </w:rPr>
              <w:t>49971.16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2"/>
                <w:szCs w:val="12"/>
              </w:rPr>
            </w:pPr>
            <w:r>
              <w:rPr>
                <w:color w:val="000000"/>
                <w:spacing w:val="0"/>
                <w:w w:val="100"/>
                <w:position w:val="0"/>
                <w:sz w:val="12"/>
                <w:szCs w:val="12"/>
              </w:rPr>
              <w:t>36557.93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22755.99</w:t>
            </w: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鸿基紫韵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西安雁塔区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住宅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102099.5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210393.15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276173.88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276173.88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155741.01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153830.52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6416.2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6416.2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6416.2</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宝安</w:t>
            </w:r>
            <w:r>
              <w:rPr>
                <w:rFonts w:ascii="Arial Unicode MS" w:eastAsia="Arial Unicode MS" w:hAnsi="Arial Unicode MS" w:cs="Arial Unicode MS"/>
                <w:color w:val="000000"/>
                <w:spacing w:val="0"/>
                <w:w w:val="100"/>
                <w:position w:val="0"/>
                <w:sz w:val="10"/>
                <w:szCs w:val="10"/>
              </w:rPr>
              <w:t>・</w:t>
            </w:r>
            <w:r>
              <w:rPr>
                <w:rFonts w:ascii="SimSun" w:eastAsia="SimSun" w:hAnsi="SimSun" w:cs="SimSun"/>
                <w:color w:val="000000"/>
                <w:spacing w:val="0"/>
                <w:w w:val="100"/>
                <w:position w:val="0"/>
                <w:sz w:val="12"/>
                <w:szCs w:val="12"/>
              </w:rPr>
              <w:t>紫韵一期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西安阎良区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rFonts w:ascii="SimSun" w:eastAsia="SimSun" w:hAnsi="SimSun" w:cs="SimSun"/>
                <w:color w:val="000000"/>
                <w:spacing w:val="0"/>
                <w:w w:val="100"/>
                <w:position w:val="0"/>
                <w:sz w:val="12"/>
                <w:szCs w:val="12"/>
              </w:rPr>
              <w:t>住宅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2"/>
                <w:szCs w:val="12"/>
              </w:rPr>
            </w:pPr>
            <w:r>
              <w:rPr>
                <w:color w:val="000000"/>
                <w:spacing w:val="0"/>
                <w:w w:val="100"/>
                <w:position w:val="0"/>
                <w:sz w:val="12"/>
                <w:szCs w:val="12"/>
              </w:rPr>
              <w:t>34587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74467.01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86591.55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86591.55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86591.55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37788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36326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76751.98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2"/>
                <w:szCs w:val="12"/>
              </w:rPr>
            </w:pPr>
            <w:r>
              <w:rPr>
                <w:color w:val="000000"/>
                <w:spacing w:val="0"/>
                <w:w w:val="100"/>
                <w:position w:val="0"/>
                <w:sz w:val="12"/>
                <w:szCs w:val="12"/>
              </w:rPr>
              <w:t>57504.68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19247.30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57504.68</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660"/>
        <w:jc w:val="left"/>
      </w:pPr>
      <w:bookmarkStart w:id="105" w:name="bookmark105"/>
      <w:bookmarkStart w:id="106" w:name="bookmark106"/>
      <w:bookmarkStart w:id="107" w:name="bookmark107"/>
      <w:bookmarkStart w:id="108" w:name="bookmark108"/>
      <w:r>
        <w:rPr>
          <w:color w:val="000000"/>
          <w:spacing w:val="0"/>
          <w:w w:val="100"/>
          <w:position w:val="0"/>
          <w:sz w:val="24"/>
          <w:szCs w:val="24"/>
        </w:rPr>
        <w:t>二</w:t>
      </w:r>
      <w:bookmarkEnd w:id="107"/>
      <w:r>
        <w:rPr>
          <w:color w:val="000000"/>
          <w:spacing w:val="0"/>
          <w:w w:val="100"/>
          <w:position w:val="0"/>
          <w:sz w:val="24"/>
          <w:szCs w:val="24"/>
        </w:rPr>
        <w:t>、主营业务分析</w:t>
      </w:r>
      <w:bookmarkEnd w:id="105"/>
      <w:bookmarkEnd w:id="106"/>
      <w:bookmarkEnd w:id="108"/>
    </w:p>
    <w:p>
      <w:pPr>
        <w:pStyle w:val="Style34"/>
        <w:keepNext/>
        <w:keepLines/>
        <w:widowControl w:val="0"/>
        <w:shd w:val="clear" w:color="auto" w:fill="auto"/>
        <w:bidi w:val="0"/>
        <w:spacing w:before="0" w:line="240" w:lineRule="auto"/>
        <w:ind w:left="0" w:right="0" w:firstLine="66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、概述</w:t>
      </w:r>
      <w:bookmarkEnd w:id="109"/>
      <w:bookmarkEnd w:id="110"/>
      <w:bookmarkEnd w:id="112"/>
    </w:p>
    <w:p>
      <w:pPr>
        <w:pStyle w:val="Style30"/>
        <w:keepNext w:val="0"/>
        <w:keepLines w:val="0"/>
        <w:widowControl w:val="0"/>
        <w:shd w:val="clear" w:color="auto" w:fill="auto"/>
        <w:bidi w:val="0"/>
        <w:spacing w:before="0" w:after="360" w:line="240" w:lineRule="auto"/>
        <w:ind w:left="0" w:right="0" w:firstLine="66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bidi w:val="0"/>
        <w:spacing w:before="0" w:line="240" w:lineRule="auto"/>
        <w:ind w:left="0" w:right="0" w:firstLine="66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、收入与成本</w:t>
      </w:r>
      <w:bookmarkEnd w:id="113"/>
      <w:bookmarkEnd w:id="114"/>
      <w:bookmarkEnd w:id="116"/>
    </w:p>
    <w:p>
      <w:pPr>
        <w:pStyle w:val="Style48"/>
        <w:keepNext/>
        <w:keepLines/>
        <w:widowControl w:val="0"/>
        <w:shd w:val="clear" w:color="auto" w:fill="auto"/>
        <w:bidi w:val="0"/>
        <w:spacing w:before="0" w:line="240" w:lineRule="auto"/>
        <w:ind w:left="0" w:right="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7"/>
      <w:bookmarkEnd w:id="118"/>
      <w:bookmarkEnd w:id="120"/>
      <w:r>
        <w:br w:type="page"/>
      </w:r>
    </w:p>
    <w:p>
      <w:pPr>
        <w:pStyle w:val="Style30"/>
        <w:keepNext w:val="0"/>
        <w:keepLines w:val="0"/>
        <w:widowControl w:val="0"/>
        <w:shd w:val="clear" w:color="auto" w:fill="auto"/>
        <w:bidi w:val="0"/>
        <w:spacing w:before="0" w:after="80" w:line="240" w:lineRule="auto"/>
        <w:ind w:left="958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3,773,501,705.54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1,665,729,176.07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126.54%</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1,584,988,746.18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1,645,465,181.77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98.78%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2,188,512,959.36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20,263,994.30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10,700.01%</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1,506,929,179.62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1,567,282,086.00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物业及酒店管理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65,844,271.92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65,941,452.23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2,188,512,959.36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20,263,994.30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12,215,294.64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12,241,643.54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612,948,874.17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240,560,262.22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385,026,703.15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555,434,118.93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162,694,399.12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142,259,059.06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1,575,340,458.58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1,361,194,785.36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81.72%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339,798,092.53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63,974,128.49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431.15%</w:t>
            </w:r>
          </w:p>
        </w:tc>
      </w:tr>
    </w:tbl>
    <w:p>
      <w:pPr>
        <w:pStyle w:val="Style48"/>
        <w:keepNext/>
        <w:keepLines/>
        <w:widowControl w:val="0"/>
        <w:numPr>
          <w:ilvl w:val="0"/>
          <w:numId w:val="1"/>
        </w:numPr>
        <w:shd w:val="clear" w:color="auto" w:fill="auto"/>
        <w:bidi w:val="0"/>
        <w:spacing w:before="0" w:after="140" w:line="614" w:lineRule="exact"/>
        <w:ind w:left="660" w:right="0" w:firstLine="0"/>
        <w:jc w:val="left"/>
        <w:rPr>
          <w:sz w:val="17"/>
          <w:szCs w:val="17"/>
        </w:rPr>
      </w:pPr>
      <w:bookmarkStart w:id="121" w:name="bookmark121"/>
      <w:bookmarkStart w:id="122" w:name="bookmark122"/>
      <w:bookmarkStart w:id="123" w:name="bookmark123"/>
      <w:bookmarkStart w:id="124" w:name="bookmark124"/>
      <w:bookmarkEnd w:id="123"/>
      <w:r>
        <w:rPr>
          <w:color w:val="000000"/>
          <w:spacing w:val="0"/>
          <w:w w:val="100"/>
          <w:position w:val="0"/>
          <w:sz w:val="20"/>
          <w:szCs w:val="20"/>
        </w:rPr>
        <w:t>占公司营业收入或营业利润</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以上的行业、产品或地区情况 </w:t>
      </w:r>
      <w:r>
        <w:rPr>
          <w:b w:val="0"/>
          <w:bCs w:val="0"/>
          <w:color w:val="000000"/>
          <w:spacing w:val="0"/>
          <w:w w:val="100"/>
          <w:position w:val="0"/>
          <w:sz w:val="18"/>
          <w:szCs w:val="18"/>
        </w:rPr>
        <w:t>寸</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bookmarkEnd w:id="121"/>
      <w:bookmarkEnd w:id="122"/>
      <w:bookmarkEnd w:id="124"/>
    </w:p>
    <w:p>
      <w:pPr>
        <w:pStyle w:val="Style30"/>
        <w:keepNext w:val="0"/>
        <w:keepLines w:val="0"/>
        <w:widowControl w:val="0"/>
        <w:shd w:val="clear" w:color="auto" w:fill="auto"/>
        <w:bidi w:val="0"/>
        <w:spacing w:before="0" w:after="140" w:line="240" w:lineRule="auto"/>
        <w:ind w:left="0" w:right="0" w:firstLine="66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240" w:lineRule="auto"/>
        <w:ind w:left="0" w:right="0" w:firstLine="660"/>
        <w:jc w:val="left"/>
      </w:pPr>
      <w:r>
        <w:rPr>
          <w:color w:val="000000"/>
          <w:spacing w:val="0"/>
          <w:w w:val="100"/>
          <w:position w:val="0"/>
        </w:rPr>
        <w:t>是</w:t>
      </w:r>
    </w:p>
    <w:p>
      <w:pPr>
        <w:pStyle w:val="Style30"/>
        <w:keepNext w:val="0"/>
        <w:keepLines w:val="0"/>
        <w:widowControl w:val="0"/>
        <w:shd w:val="clear" w:color="auto" w:fill="auto"/>
        <w:bidi w:val="0"/>
        <w:spacing w:before="0" w:after="140" w:line="240" w:lineRule="auto"/>
        <w:ind w:left="0" w:right="0" w:firstLine="660"/>
        <w:jc w:val="left"/>
      </w:pPr>
      <w:r>
        <w:rPr>
          <w:color w:val="000000"/>
          <w:spacing w:val="0"/>
          <w:w w:val="100"/>
          <w:position w:val="0"/>
        </w:rPr>
        <w:t>房地产业</w:t>
      </w:r>
    </w:p>
    <w:p>
      <w:pPr>
        <w:pStyle w:val="Style28"/>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1,584,988,746.18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1,235,007,659.94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2,188,512,959.36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1,912,098,063.38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11,600.71%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1,506,929,179.62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1,173,316,429.39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2,188,512,959.36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1,912,098,063.38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11,600.71%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612,948,874.17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518,569,067.82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385,026,703.15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348,468,914.30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555,434,118.93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475,054,698.38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1,575,340,458.58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1,229,199,346.00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w:t>
            </w:r>
          </w:p>
        </w:tc>
      </w:tr>
    </w:tbl>
    <w:p>
      <w:pPr>
        <w:pStyle w:val="Style30"/>
        <w:keepNext w:val="0"/>
        <w:keepLines w:val="0"/>
        <w:widowControl w:val="0"/>
        <w:shd w:val="clear" w:color="auto" w:fill="auto"/>
        <w:bidi w:val="0"/>
        <w:spacing w:before="0" w:after="380" w:line="346" w:lineRule="exact"/>
        <w:ind w:left="66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after="380" w:line="240" w:lineRule="auto"/>
        <w:ind w:left="0" w:right="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5"/>
      <w:bookmarkEnd w:id="126"/>
      <w:bookmarkEnd w:id="128"/>
    </w:p>
    <w:p>
      <w:pPr>
        <w:pStyle w:val="Style30"/>
        <w:keepNext w:val="0"/>
        <w:keepLines w:val="0"/>
        <w:widowControl w:val="0"/>
        <w:shd w:val="clear" w:color="auto" w:fill="auto"/>
        <w:bidi w:val="0"/>
        <w:spacing w:before="0" w:after="0" w:line="401" w:lineRule="auto"/>
        <w:ind w:left="0" w:right="0" w:firstLine="6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房地产销售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1,506,929,180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1,567,282,086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物业及酒店管理</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65,844,271.92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65,941,452.23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房地产租赁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12,215,294.64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12,241,643.54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2,188,512,959.36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20,263,994.3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10,700.01%</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120" w:line="240" w:lineRule="auto"/>
        <w:ind w:left="0" w:right="0" w:firstLine="6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660"/>
        <w:jc w:val="left"/>
      </w:pPr>
      <w:r>
        <w:rPr>
          <w:color w:val="000000"/>
          <w:spacing w:val="0"/>
          <w:w w:val="100"/>
          <w:position w:val="0"/>
        </w:rPr>
        <w:t>本期新能源业务规模扩大，营业收入大幅增加。</w:t>
      </w:r>
    </w:p>
    <w:p>
      <w:pPr>
        <w:pStyle w:val="Style48"/>
        <w:keepNext/>
        <w:keepLines/>
        <w:widowControl w:val="0"/>
        <w:shd w:val="clear" w:color="auto" w:fill="auto"/>
        <w:tabs>
          <w:tab w:pos="1153" w:val="left"/>
        </w:tabs>
        <w:bidi w:val="0"/>
        <w:spacing w:before="0" w:after="380" w:line="240" w:lineRule="auto"/>
        <w:ind w:left="0" w:right="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9"/>
      <w:bookmarkEnd w:id="130"/>
      <w:bookmarkEnd w:id="132"/>
    </w:p>
    <w:p>
      <w:pPr>
        <w:pStyle w:val="Style30"/>
        <w:keepNext w:val="0"/>
        <w:keepLines w:val="0"/>
        <w:widowControl w:val="0"/>
        <w:shd w:val="clear" w:color="auto" w:fill="auto"/>
        <w:bidi w:val="0"/>
        <w:spacing w:before="0" w:after="380" w:line="240" w:lineRule="auto"/>
        <w:ind w:left="0" w:right="0" w:firstLine="6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1153" w:val="left"/>
        </w:tabs>
        <w:bidi w:val="0"/>
        <w:spacing w:before="0" w:after="380" w:line="240" w:lineRule="auto"/>
        <w:ind w:left="0" w:right="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3"/>
      <w:bookmarkEnd w:id="134"/>
      <w:bookmarkEnd w:id="136"/>
    </w:p>
    <w:p>
      <w:pPr>
        <w:pStyle w:val="Style30"/>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行业分类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1,235,007,659.</w:t>
            </w:r>
          </w:p>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700"/>
              <w:jc w:val="left"/>
            </w:pPr>
            <w:r>
              <w:rPr>
                <w:color w:val="000000"/>
                <w:spacing w:val="0"/>
                <w:w w:val="100"/>
                <w:position w:val="0"/>
              </w:rPr>
              <w:t>39.24%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1,096,970,494.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w:t>
            </w:r>
          </w:p>
        </w:tc>
      </w:tr>
      <w:tr>
        <w:trPr>
          <w:trHeight w:val="725"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1,912,098,063.</w:t>
            </w:r>
          </w:p>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700"/>
              <w:jc w:val="left"/>
            </w:pPr>
            <w:r>
              <w:rPr>
                <w:color w:val="000000"/>
                <w:spacing w:val="0"/>
                <w:w w:val="100"/>
                <w:position w:val="0"/>
              </w:rPr>
              <w:t>60.76%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16,341,724.31</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11600.71%</w:t>
            </w:r>
          </w:p>
        </w:tc>
      </w:tr>
    </w:tbl>
    <w:p>
      <w:pPr>
        <w:spacing w:lineRule="exact" w:line="1"/>
        <w:rPr>
          <w:sz w:val="2"/>
          <w:szCs w:val="2"/>
        </w:rPr>
      </w:pPr>
      <w:r>
        <w:br w:type="page"/>
      </w:r>
    </w:p>
    <w:p>
      <w:pPr>
        <w:pStyle w:val="Style48"/>
        <w:keepNext/>
        <w:keepLines/>
        <w:widowControl w:val="0"/>
        <w:shd w:val="clear" w:color="auto" w:fill="auto"/>
        <w:bidi w:val="0"/>
        <w:spacing w:before="0" w:line="240" w:lineRule="auto"/>
        <w:ind w:left="0" w:right="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7"/>
      <w:bookmarkEnd w:id="138"/>
      <w:bookmarkEnd w:id="140"/>
    </w:p>
    <w:p>
      <w:pPr>
        <w:pStyle w:val="Style30"/>
        <w:keepNext w:val="0"/>
        <w:keepLines w:val="0"/>
        <w:widowControl w:val="0"/>
        <w:shd w:val="clear" w:color="auto" w:fill="auto"/>
        <w:bidi w:val="0"/>
        <w:spacing w:before="0" w:after="120" w:line="240" w:lineRule="auto"/>
        <w:ind w:left="0" w:right="0" w:firstLine="6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7"/>
        <w:keepNext w:val="0"/>
        <w:keepLines w:val="0"/>
        <w:widowControl w:val="0"/>
        <w:shd w:val="clear" w:color="auto" w:fill="auto"/>
        <w:bidi w:val="0"/>
        <w:spacing w:before="0" w:after="0" w:line="240" w:lineRule="auto"/>
        <w:ind w:left="1080" w:right="0" w:firstLine="0"/>
        <w:jc w:val="left"/>
      </w:pPr>
      <w:bookmarkStart w:id="141" w:name="bookmark141"/>
      <w:r>
        <w:rPr>
          <w:rFonts w:ascii="Times New Roman" w:eastAsia="Times New Roman" w:hAnsi="Times New Roman" w:cs="Times New Roman"/>
          <w:color w:val="000000"/>
          <w:spacing w:val="0"/>
          <w:w w:val="100"/>
          <w:position w:val="0"/>
        </w:rPr>
        <w:t>1</w:t>
      </w:r>
      <w:bookmarkEnd w:id="141"/>
      <w:r>
        <w:rPr>
          <w:color w:val="000000"/>
          <w:spacing w:val="0"/>
          <w:w w:val="100"/>
          <w:position w:val="0"/>
        </w:rPr>
        <w:t>、本期新设增加的子公司</w:t>
      </w:r>
    </w:p>
    <w:tbl>
      <w:tblPr>
        <w:tblOverlap w:val="never"/>
        <w:jc w:val="center"/>
        <w:tblLayout w:type="fixed"/>
      </w:tblPr>
      <w:tblGrid>
        <w:gridCol w:w="3792"/>
        <w:gridCol w:w="1450"/>
        <w:gridCol w:w="869"/>
        <w:gridCol w:w="1450"/>
        <w:gridCol w:w="1747"/>
      </w:tblGrid>
      <w:tr>
        <w:trPr>
          <w:trHeight w:val="360"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1540" w:right="0" w:firstLine="0"/>
              <w:jc w:val="left"/>
              <w:rPr>
                <w:sz w:val="17"/>
                <w:szCs w:val="17"/>
              </w:rPr>
            </w:pPr>
            <w:r>
              <w:rPr>
                <w:rFonts w:ascii="SimSun" w:eastAsia="SimSun" w:hAnsi="SimSun" w:cs="SimSun"/>
                <w:b/>
                <w:bCs/>
                <w:color w:val="000000"/>
                <w:spacing w:val="0"/>
                <w:w w:val="100"/>
                <w:position w:val="0"/>
                <w:sz w:val="17"/>
                <w:szCs w:val="17"/>
              </w:rPr>
              <w:t>公司名称</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360"/>
              <w:jc w:val="both"/>
              <w:rPr>
                <w:sz w:val="17"/>
                <w:szCs w:val="17"/>
              </w:rPr>
            </w:pPr>
            <w:r>
              <w:rPr>
                <w:rFonts w:ascii="SimSun" w:eastAsia="SimSun" w:hAnsi="SimSun" w:cs="SimSun"/>
                <w:b/>
                <w:bCs/>
                <w:color w:val="000000"/>
                <w:spacing w:val="0"/>
                <w:w w:val="100"/>
                <w:position w:val="0"/>
                <w:sz w:val="17"/>
                <w:szCs w:val="17"/>
              </w:rPr>
              <w:t>公司关系</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持股比例（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vMerge w:val="restart"/>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注册资本（万元）</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直接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间接</w:t>
            </w: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西藏旭阳投资管理有限公司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旭能技术服务有限责任公司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通榆旭阳新能源有限公司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北屯市旭蓝新能源科技有限公司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当阳旭天新能源科技有限公司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凤阳旭阳新能源有限公司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克什克腾旗旭腾新能源有限公司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蒙城旭通新能源有限公司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平定量子光伏发电有限公司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庆元县旭元太阳能开发有限公司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易县易旭新能源有限公司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清水河县旭清新能源科技有限公司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白水旭升新能源科技有限公司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塔河旭阳新能源有限公司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崇信旭升新能源科技有限公司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台州正旭新能源有限公司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贵溪量子新能源科技有限公司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金寨旭辉新能源投资有限公司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宝丰旭阳新能源有限公司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禹州市东旭新能源科技有限公司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高密旭蓝新能源有限公司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营口市旭营新能源科技有限公司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衡东县旭衡新能源科技有限公司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衡东县旭光新能源科技有限公司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衡阳市旭晖新能源科技有限公司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衡东县旭东新能源科技有限公司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苗春县旭春太阳能开发有限公司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3792"/>
        <w:gridCol w:w="1450"/>
        <w:gridCol w:w="869"/>
        <w:gridCol w:w="1450"/>
        <w:gridCol w:w="1747"/>
      </w:tblGrid>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长岭县吉源新能源有限公司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长垣县旭阳新能源科技有限公司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芜湖旭湖新能源科技有限公司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内蒙古旭日昇新能源科技有限公司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临朐晟日新能源科技有限公司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鄂托克前旗晟日新能源科技有限公司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张北旭弘新能源科技有限公司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扎鲁特旗通宝蓝天新能源有限公司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嵩县旭阳新能源科技有限公司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郑州绿能新能源科技有限公司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凌源市旭凌新能源科技有限公司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鄂尔多斯市旭蓝新能源科技有限公司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大名县旭蓝新能源有限公司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金寨旭农农业科技有限公司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西藏众胜新能源科技有限公司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张家口东旭建投再生能源股权投资基金（有限合 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146,100.00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金寨县康图太阳能科技有限公司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r>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中建投信托</w:t>
            </w:r>
            <w:r>
              <w:rPr>
                <w:color w:val="000000"/>
                <w:spacing w:val="0"/>
                <w:w w:val="100"/>
                <w:position w:val="0"/>
                <w:sz w:val="18"/>
                <w:szCs w:val="18"/>
              </w:rPr>
              <w:t>•</w:t>
            </w:r>
            <w:r>
              <w:rPr>
                <w:rFonts w:ascii="SimSun" w:eastAsia="SimSun" w:hAnsi="SimSun" w:cs="SimSun"/>
                <w:color w:val="000000"/>
                <w:spacing w:val="0"/>
                <w:w w:val="100"/>
                <w:position w:val="0"/>
                <w:sz w:val="17"/>
                <w:szCs w:val="17"/>
              </w:rPr>
              <w:t>涌泉【</w:t>
            </w:r>
            <w:r>
              <w:rPr>
                <w:color w:val="000000"/>
                <w:spacing w:val="0"/>
                <w:w w:val="100"/>
                <w:position w:val="0"/>
                <w:sz w:val="18"/>
                <w:szCs w:val="18"/>
              </w:rPr>
              <w:t>22</w:t>
            </w:r>
            <w:r>
              <w:rPr>
                <w:rFonts w:ascii="SimSun" w:eastAsia="SimSun" w:hAnsi="SimSun" w:cs="SimSun"/>
                <w:color w:val="000000"/>
                <w:spacing w:val="0"/>
                <w:w w:val="100"/>
                <w:position w:val="0"/>
                <w:sz w:val="17"/>
                <w:szCs w:val="17"/>
              </w:rPr>
              <w:t>】号（东旭电力）集合资金 信托计划</w:t>
            </w:r>
          </w:p>
        </w:tc>
        <w:tc>
          <w:tcPr>
            <w:gridSpan w:val="4"/>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结构化主体</w:t>
            </w:r>
          </w:p>
        </w:tc>
      </w:tr>
      <w:tr>
        <w:trPr>
          <w:trHeight w:val="76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中建投信托</w:t>
            </w:r>
            <w:r>
              <w:rPr>
                <w:color w:val="000000"/>
                <w:spacing w:val="0"/>
                <w:w w:val="100"/>
                <w:position w:val="0"/>
                <w:sz w:val="18"/>
                <w:szCs w:val="18"/>
              </w:rPr>
              <w:t>•</w:t>
            </w:r>
            <w:r>
              <w:rPr>
                <w:rFonts w:ascii="SimSun" w:eastAsia="SimSun" w:hAnsi="SimSun" w:cs="SimSun"/>
                <w:color w:val="000000"/>
                <w:spacing w:val="0"/>
                <w:w w:val="100"/>
                <w:position w:val="0"/>
                <w:sz w:val="17"/>
                <w:szCs w:val="17"/>
              </w:rPr>
              <w:t>绿色信托（东旭安徽）集合资金信托 计划</w:t>
            </w:r>
          </w:p>
        </w:tc>
        <w:tc>
          <w:tcPr>
            <w:gridSpan w:val="4"/>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结构化主体</w:t>
            </w:r>
          </w:p>
        </w:tc>
      </w:tr>
    </w:tbl>
    <w:p>
      <w:pPr>
        <w:pStyle w:val="Style28"/>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、本期新增合并结构化主体</w:t>
      </w:r>
    </w:p>
    <w:p>
      <w:pPr>
        <w:pStyle w:val="Style30"/>
        <w:keepNext w:val="0"/>
        <w:keepLines w:val="0"/>
        <w:widowControl w:val="0"/>
        <w:shd w:val="clear" w:color="auto" w:fill="auto"/>
        <w:bidi w:val="0"/>
        <w:spacing w:before="0" w:after="0" w:line="312" w:lineRule="exact"/>
        <w:ind w:left="660" w:right="0" w:firstLine="540"/>
        <w:jc w:val="both"/>
      </w:pPr>
      <w:r>
        <w:rPr>
          <w:color w:val="000000"/>
          <w:spacing w:val="0"/>
          <w:w w:val="100"/>
          <w:position w:val="0"/>
        </w:rPr>
        <w:t>本公司全资子公司四川东旭电力工程有限公司做为融资人向中建投信托有限公司的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中建投信托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涌泉【</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】号（东 旭电力）集合资金信托计划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w:t>
      </w:r>
      <w:r>
        <w:rPr>
          <w:rFonts w:ascii="Times New Roman" w:eastAsia="Times New Roman" w:hAnsi="Times New Roman" w:cs="Times New Roman"/>
          <w:color w:val="000000"/>
          <w:spacing w:val="0"/>
          <w:w w:val="100"/>
          <w:position w:val="0"/>
          <w:sz w:val="18"/>
          <w:szCs w:val="18"/>
        </w:rPr>
        <w:t>7.997</w:t>
      </w:r>
      <w:r>
        <w:rPr>
          <w:color w:val="000000"/>
          <w:spacing w:val="0"/>
          <w:w w:val="100"/>
          <w:position w:val="0"/>
        </w:rPr>
        <w:t>亿元信托资金。信托计划由本公司的控股股东东旭集团有限公司作为保证人，本公司 做为信托计划的次级委托人，出资</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亿认购次级收益权，并在信托存续期间及信托终止日，对</w:t>
      </w:r>
      <w:r>
        <w:rPr>
          <w:rFonts w:ascii="Times New Roman" w:eastAsia="Times New Roman" w:hAnsi="Times New Roman" w:cs="Times New Roman"/>
          <w:color w:val="000000"/>
          <w:spacing w:val="0"/>
          <w:w w:val="100"/>
          <w:position w:val="0"/>
          <w:sz w:val="18"/>
          <w:szCs w:val="18"/>
        </w:rPr>
        <w:t>6.397</w:t>
      </w:r>
      <w:r>
        <w:rPr>
          <w:color w:val="000000"/>
          <w:spacing w:val="0"/>
          <w:w w:val="100"/>
          <w:position w:val="0"/>
        </w:rPr>
        <w:t>亿的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类信托贷款本息 承担不足部分应予补足义务。因此该信托计划属于本公司控制的结构化主体，纳入合并范围。</w:t>
      </w:r>
    </w:p>
    <w:p>
      <w:pPr>
        <w:pStyle w:val="Style30"/>
        <w:keepNext w:val="0"/>
        <w:keepLines w:val="0"/>
        <w:widowControl w:val="0"/>
        <w:shd w:val="clear" w:color="auto" w:fill="auto"/>
        <w:bidi w:val="0"/>
        <w:spacing w:before="0" w:after="100" w:line="312" w:lineRule="exact"/>
        <w:ind w:left="660" w:right="0" w:firstLine="420"/>
        <w:jc w:val="both"/>
      </w:pPr>
      <w:r>
        <w:rPr>
          <w:color w:val="000000"/>
          <w:spacing w:val="0"/>
          <w:w w:val="100"/>
          <w:position w:val="0"/>
        </w:rPr>
        <w:t>本公司全资子公司金寨新皇明能源科技有限公司向中建投信托有限公司的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中建投信托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绿色信托（东旭安徽）集合资 金信托计划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w:t>
      </w:r>
      <w:r>
        <w:rPr>
          <w:rFonts w:ascii="Times New Roman" w:eastAsia="Times New Roman" w:hAnsi="Times New Roman" w:cs="Times New Roman"/>
          <w:color w:val="000000"/>
          <w:spacing w:val="0"/>
          <w:w w:val="100"/>
          <w:position w:val="0"/>
          <w:sz w:val="18"/>
          <w:szCs w:val="18"/>
        </w:rPr>
        <w:t>15.994</w:t>
      </w:r>
      <w:r>
        <w:rPr>
          <w:color w:val="000000"/>
          <w:spacing w:val="0"/>
          <w:w w:val="100"/>
          <w:position w:val="0"/>
        </w:rPr>
        <w:t>亿元信托资金。信托计划由本公司的控股股东东旭集团有限公司作为保证人，本公司做为信托计划 的次级委托人，出资</w:t>
      </w:r>
      <w:r>
        <w:rPr>
          <w:rFonts w:ascii="Times New Roman" w:eastAsia="Times New Roman" w:hAnsi="Times New Roman" w:cs="Times New Roman"/>
          <w:color w:val="000000"/>
          <w:spacing w:val="0"/>
          <w:w w:val="100"/>
          <w:position w:val="0"/>
          <w:sz w:val="18"/>
          <w:szCs w:val="18"/>
        </w:rPr>
        <w:t>4.005</w:t>
      </w:r>
      <w:r>
        <w:rPr>
          <w:color w:val="000000"/>
          <w:spacing w:val="0"/>
          <w:w w:val="100"/>
          <w:position w:val="0"/>
        </w:rPr>
        <w:t>亿认购次级收益权，并在信托存续期间及信托终止日，对</w:t>
      </w:r>
      <w:r>
        <w:rPr>
          <w:rFonts w:ascii="Times New Roman" w:eastAsia="Times New Roman" w:hAnsi="Times New Roman" w:cs="Times New Roman"/>
          <w:color w:val="000000"/>
          <w:spacing w:val="0"/>
          <w:w w:val="100"/>
          <w:position w:val="0"/>
          <w:sz w:val="18"/>
          <w:szCs w:val="18"/>
        </w:rPr>
        <w:t>11.989</w:t>
      </w:r>
      <w:r>
        <w:rPr>
          <w:color w:val="000000"/>
          <w:spacing w:val="0"/>
          <w:w w:val="100"/>
          <w:position w:val="0"/>
        </w:rPr>
        <w:t>亿的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类信托贷款本息承担不足部 分应予补足义务。因此该信托计划属于本公司控制的结构化主体，纳入合并范围。</w:t>
      </w:r>
    </w:p>
    <w:p>
      <w:pPr>
        <w:pStyle w:val="Style30"/>
        <w:keepNext w:val="0"/>
        <w:keepLines w:val="0"/>
        <w:widowControl w:val="0"/>
        <w:shd w:val="clear" w:color="auto" w:fill="auto"/>
        <w:bidi w:val="0"/>
        <w:spacing w:before="0" w:after="0" w:line="360" w:lineRule="auto"/>
        <w:ind w:left="108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、本期减少合并范围</w:t>
      </w:r>
    </w:p>
    <w:p>
      <w:pPr>
        <w:pStyle w:val="Style30"/>
        <w:keepNext w:val="0"/>
        <w:keepLines w:val="0"/>
        <w:widowControl w:val="0"/>
        <w:shd w:val="clear" w:color="auto" w:fill="auto"/>
        <w:bidi w:val="0"/>
        <w:spacing w:before="0" w:after="0" w:line="312" w:lineRule="exact"/>
        <w:ind w:left="660" w:right="0" w:firstLine="420"/>
        <w:jc w:val="both"/>
      </w:pPr>
      <w:r>
        <w:rPr>
          <w:color w:val="000000"/>
          <w:spacing w:val="0"/>
          <w:w w:val="100"/>
          <w:position w:val="0"/>
        </w:rPr>
        <w:t>本公司全资三级子公司黄梅东旭新能源科技有限公司、黄梅国旭新能源科技有限公司、高台辉胜新能源有限公司、民 乐众胜新能源有限公司于本年度注销，公司全资子公司东旭新能源投资有限公司做为融资人向平安信托有限责任公司的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 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财富汇聚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号集合资产信托计划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融资已于本年度偿还。</w:t>
      </w:r>
    </w:p>
    <w:p>
      <w:pPr>
        <w:pStyle w:val="Style48"/>
        <w:keepNext/>
        <w:keepLines/>
        <w:widowControl w:val="0"/>
        <w:shd w:val="clear" w:color="auto" w:fill="auto"/>
        <w:tabs>
          <w:tab w:pos="1133" w:val="left"/>
        </w:tabs>
        <w:bidi w:val="0"/>
        <w:spacing w:before="0" w:after="280" w:line="240" w:lineRule="auto"/>
        <w:ind w:left="0" w:right="0" w:firstLine="640"/>
        <w:jc w:val="both"/>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2"/>
      <w:bookmarkEnd w:id="143"/>
      <w:bookmarkEnd w:id="145"/>
    </w:p>
    <w:p>
      <w:pPr>
        <w:pStyle w:val="Style30"/>
        <w:keepNext w:val="0"/>
        <w:keepLines w:val="0"/>
        <w:widowControl w:val="0"/>
        <w:shd w:val="clear" w:color="auto" w:fill="auto"/>
        <w:bidi w:val="0"/>
        <w:spacing w:before="0" w:after="0" w:line="314" w:lineRule="exact"/>
        <w:ind w:left="0" w:right="0" w:firstLine="6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314" w:lineRule="exact"/>
        <w:ind w:left="640" w:right="620" w:firstLine="540"/>
        <w:jc w:val="both"/>
      </w:pPr>
      <w:r>
        <w:rPr>
          <w:color w:val="000000"/>
          <w:spacing w:val="0"/>
          <w:w w:val="100"/>
          <w:position w:val="0"/>
        </w:rPr>
        <w:t>本年度公司主业转变为房地产与新能源双轮驱动的格局，公司除原有地产业务收入外，新增新能源业务相关收入，未 来在现有业务稳健发展的基础上，公司将积极探索房地产业务与光伏发电业务的协同发展，强化公司整体竞争力，提升盈利 水平。</w:t>
      </w:r>
    </w:p>
    <w:p>
      <w:pPr>
        <w:pStyle w:val="Style48"/>
        <w:keepNext/>
        <w:keepLines/>
        <w:widowControl w:val="0"/>
        <w:shd w:val="clear" w:color="auto" w:fill="auto"/>
        <w:tabs>
          <w:tab w:pos="1133" w:val="left"/>
        </w:tabs>
        <w:bidi w:val="0"/>
        <w:spacing w:before="0" w:after="280" w:line="240" w:lineRule="auto"/>
        <w:ind w:left="0" w:right="0" w:firstLine="64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6"/>
      <w:bookmarkEnd w:id="147"/>
      <w:bookmarkEnd w:id="149"/>
    </w:p>
    <w:p>
      <w:pPr>
        <w:pStyle w:val="Style30"/>
        <w:keepNext w:val="0"/>
        <w:keepLines w:val="0"/>
        <w:widowControl w:val="0"/>
        <w:shd w:val="clear" w:color="auto" w:fill="auto"/>
        <w:bidi w:val="0"/>
        <w:spacing w:before="0" w:after="80" w:line="314" w:lineRule="exact"/>
        <w:ind w:left="0" w:right="0" w:firstLine="64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1,609,960,040.86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43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817,489,379.62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18.43%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309,997,975.27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256,611,994.40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5.79%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118,226,905.57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107,633,786.00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2.43%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1,609,960,040.86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36.31%</w:t>
            </w:r>
          </w:p>
        </w:tc>
      </w:tr>
    </w:tbl>
    <w:p>
      <w:pPr>
        <w:widowControl w:val="0"/>
        <w:spacing w:after="439" w:line="1" w:lineRule="exact"/>
      </w:pPr>
    </w:p>
    <w:p>
      <w:pPr>
        <w:pStyle w:val="Style30"/>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40" w:line="240" w:lineRule="auto"/>
        <w:ind w:left="0" w:right="0" w:firstLine="6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64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2,046,020,585.09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43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710,602,390.17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13.45%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453,100,406.15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343,007,960.79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6.49%</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286,951,074.31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270,983,236.94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2,064,645,068.36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w:t>
            </w:r>
          </w:p>
        </w:tc>
      </w:tr>
    </w:tbl>
    <w:p>
      <w:pPr>
        <w:widowControl w:val="0"/>
        <w:spacing w:after="439" w:line="1" w:lineRule="exact"/>
      </w:pPr>
    </w:p>
    <w:p>
      <w:pPr>
        <w:pStyle w:val="Style30"/>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6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64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3</w:t>
      </w:r>
      <w:bookmarkEnd w:id="152"/>
      <w:r>
        <w:rPr>
          <w:color w:val="000000"/>
          <w:spacing w:val="0"/>
          <w:w w:val="100"/>
          <w:position w:val="0"/>
        </w:rPr>
        <w:t>、费用</w:t>
      </w:r>
      <w:bookmarkEnd w:id="150"/>
      <w:bookmarkEnd w:id="151"/>
      <w:bookmarkEnd w:id="153"/>
    </w:p>
    <w:p>
      <w:pPr>
        <w:pStyle w:val="Style30"/>
        <w:keepNext w:val="0"/>
        <w:keepLines w:val="0"/>
        <w:widowControl w:val="0"/>
        <w:shd w:val="clear" w:color="auto" w:fill="auto"/>
        <w:bidi w:val="0"/>
        <w:spacing w:before="0" w:after="80" w:line="240" w:lineRule="auto"/>
        <w:ind w:left="0" w:right="66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50,202,378.16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69,670,826.58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156,519,779.84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97,419,047.62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与上年同期相比，新增了新能源版块 的费用</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138,449,437.04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56,836,151.81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贷款利息增加</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64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4</w:t>
      </w:r>
      <w:bookmarkEnd w:id="156"/>
      <w:r>
        <w:rPr>
          <w:color w:val="000000"/>
          <w:spacing w:val="0"/>
          <w:w w:val="100"/>
          <w:position w:val="0"/>
        </w:rPr>
        <w:t>、研发投入</w:t>
      </w:r>
      <w:bookmarkEnd w:id="154"/>
      <w:bookmarkEnd w:id="155"/>
      <w:bookmarkEnd w:id="157"/>
    </w:p>
    <w:p>
      <w:pPr>
        <w:pStyle w:val="Style30"/>
        <w:keepNext w:val="0"/>
        <w:keepLines w:val="0"/>
        <w:widowControl w:val="0"/>
        <w:shd w:val="clear" w:color="auto" w:fill="auto"/>
        <w:bidi w:val="0"/>
        <w:spacing w:before="0" w:after="0" w:line="312" w:lineRule="exact"/>
        <w:ind w:left="0" w:right="0" w:firstLine="6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312" w:lineRule="exact"/>
        <w:ind w:left="640" w:right="0" w:firstLine="320"/>
        <w:jc w:val="both"/>
      </w:pPr>
      <w:r>
        <w:rPr>
          <w:color w:val="000000"/>
          <w:spacing w:val="0"/>
          <w:w w:val="100"/>
          <w:position w:val="0"/>
        </w:rPr>
        <w:t>为了更好的进行公司光伏项目日常运营维护工作，提高运营维护效率，我公司投入研发智能营维权限管理系统软件、营 维指标统计分析软件、运维设备监管软件、运维数据监管软件、运维流程分析监管软件、远程专家协同诊断系统软件、</w:t>
      </w:r>
      <w:r>
        <w:rPr>
          <w:rFonts w:ascii="Times New Roman" w:eastAsia="Times New Roman" w:hAnsi="Times New Roman" w:cs="Times New Roman"/>
          <w:color w:val="000000"/>
          <w:spacing w:val="0"/>
          <w:w w:val="100"/>
          <w:position w:val="0"/>
          <w:sz w:val="18"/>
          <w:szCs w:val="18"/>
        </w:rPr>
        <w:t xml:space="preserve">KPI </w:t>
      </w:r>
      <w:r>
        <w:rPr>
          <w:color w:val="000000"/>
          <w:spacing w:val="0"/>
          <w:w w:val="100"/>
          <w:position w:val="0"/>
        </w:rPr>
        <w:t>查询系统软件、裂变器智能控制软件，截止本报告期末，以上</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版本软件已研发成功并进行了软件著作权登记，相关开发 支出资本化，</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版软件尚处于研究阶段，相关支出费用化。预计以上运营软件成功研发并持续升级会对光伏项目运营效率 产生积极影响。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8,181,757.26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3,465,298.15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val="0"/>
        <w:keepLines w:val="0"/>
        <w:widowControl w:val="0"/>
        <w:shd w:val="clear" w:color="auto" w:fill="auto"/>
        <w:bidi w:val="0"/>
        <w:spacing w:before="0" w:after="0" w:line="346" w:lineRule="exact"/>
        <w:ind w:left="640" w:right="0" w:firstLine="2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6" w:lineRule="exact"/>
        <w:ind w:left="0" w:right="0" w:firstLine="640"/>
        <w:jc w:val="both"/>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after="200" w:line="401" w:lineRule="auto"/>
        <w:ind w:left="0" w:right="0" w:firstLine="6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after="380" w:line="240" w:lineRule="auto"/>
        <w:ind w:left="0" w:right="0" w:firstLine="66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5</w:t>
      </w:r>
      <w:bookmarkEnd w:id="160"/>
      <w:r>
        <w:rPr>
          <w:color w:val="000000"/>
          <w:spacing w:val="0"/>
          <w:w w:val="100"/>
          <w:position w:val="0"/>
        </w:rPr>
        <w:t>、现金流</w:t>
      </w:r>
      <w:bookmarkEnd w:id="158"/>
      <w:bookmarkEnd w:id="159"/>
      <w:bookmarkEnd w:id="161"/>
    </w:p>
    <w:p>
      <w:pPr>
        <w:pStyle w:val="Style30"/>
        <w:keepNext w:val="0"/>
        <w:keepLines w:val="0"/>
        <w:widowControl w:val="0"/>
        <w:shd w:val="clear" w:color="auto" w:fill="auto"/>
        <w:bidi w:val="0"/>
        <w:spacing w:before="0" w:after="80" w:line="240" w:lineRule="auto"/>
        <w:ind w:left="958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2,984,988,229.80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1,744,190,661.30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3,268,345,854.25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1,553,177,498.00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-283,357,624.45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191,013,163.30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73,034,354.17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231,183.76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31,491.47%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3,263,491,249.26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41,949,993.14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7,679.48%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-3,190,456,895.09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-41,718,809.38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7,547.53%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17,036,958,373.08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3,860,505,550.00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341.31%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7,691,936,862.49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1,891,284,379.61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9,345,021,510.59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1,969,221,170.39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374.55%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5,871,210,287.22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2,118,518,150.27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177.14%</w:t>
            </w:r>
          </w:p>
        </w:tc>
      </w:tr>
    </w:tbl>
    <w:p>
      <w:pPr>
        <w:pStyle w:val="Style30"/>
        <w:keepNext w:val="0"/>
        <w:keepLines w:val="0"/>
        <w:widowControl w:val="0"/>
        <w:shd w:val="clear" w:color="auto" w:fill="auto"/>
        <w:bidi w:val="0"/>
        <w:spacing w:before="0" w:after="140" w:line="310" w:lineRule="exact"/>
        <w:ind w:left="0" w:right="0" w:firstLine="660"/>
        <w:jc w:val="both"/>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360" w:lineRule="auto"/>
        <w:ind w:left="0" w:right="0" w:firstLine="6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660" w:right="0" w:firstLine="0"/>
        <w:jc w:val="left"/>
      </w:pPr>
      <w:r>
        <w:rPr>
          <w:color w:val="000000"/>
          <w:spacing w:val="0"/>
          <w:w w:val="100"/>
          <w:position w:val="0"/>
        </w:rPr>
        <w:t>主要影响因素说明：</w:t>
      </w:r>
      <w:r>
        <w:rPr>
          <w:color w:val="000000"/>
          <w:spacing w:val="0"/>
          <w:w w:val="100"/>
          <w:position w:val="0"/>
          <w:sz w:val="18"/>
          <w:szCs w:val="18"/>
        </w:rPr>
        <w:t>1</w:t>
      </w:r>
      <w:r>
        <w:rPr>
          <w:color w:val="000000"/>
          <w:spacing w:val="0"/>
          <w:w w:val="100"/>
          <w:position w:val="0"/>
        </w:rPr>
        <w:t>、本公司向特定对象非公开发行了</w:t>
      </w:r>
      <w:r>
        <w:rPr>
          <w:color w:val="000000"/>
          <w:spacing w:val="0"/>
          <w:w w:val="100"/>
          <w:position w:val="0"/>
          <w:sz w:val="18"/>
          <w:szCs w:val="18"/>
        </w:rPr>
        <w:t>867,579,908</w:t>
      </w:r>
      <w:r>
        <w:rPr>
          <w:color w:val="000000"/>
          <w:spacing w:val="0"/>
          <w:w w:val="100"/>
          <w:position w:val="0"/>
        </w:rPr>
        <w:t>股新股，发行价格</w:t>
      </w:r>
      <w:r>
        <w:rPr>
          <w:color w:val="000000"/>
          <w:spacing w:val="0"/>
          <w:w w:val="100"/>
          <w:position w:val="0"/>
          <w:sz w:val="18"/>
          <w:szCs w:val="18"/>
        </w:rPr>
        <w:t>10.95</w:t>
      </w:r>
      <w:r>
        <w:rPr>
          <w:color w:val="000000"/>
          <w:spacing w:val="0"/>
          <w:w w:val="100"/>
          <w:position w:val="0"/>
        </w:rPr>
        <w:t>元</w:t>
      </w:r>
      <w:r>
        <w:rPr>
          <w:color w:val="000000"/>
          <w:spacing w:val="0"/>
          <w:w w:val="100"/>
          <w:position w:val="0"/>
          <w:sz w:val="18"/>
          <w:szCs w:val="18"/>
        </w:rPr>
        <w:t>/</w:t>
      </w:r>
      <w:r>
        <w:rPr>
          <w:color w:val="000000"/>
          <w:spacing w:val="0"/>
          <w:w w:val="100"/>
          <w:position w:val="0"/>
        </w:rPr>
        <w:t>股，截至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日止， 本公司已实际收到募集资金共计</w:t>
      </w:r>
      <w:r>
        <w:rPr>
          <w:color w:val="000000"/>
          <w:spacing w:val="0"/>
          <w:w w:val="100"/>
          <w:position w:val="0"/>
          <w:sz w:val="18"/>
          <w:szCs w:val="18"/>
        </w:rPr>
        <w:t>9,499,999,992.60</w:t>
      </w:r>
      <w:r>
        <w:rPr>
          <w:color w:val="000000"/>
          <w:spacing w:val="0"/>
          <w:w w:val="100"/>
          <w:position w:val="0"/>
        </w:rPr>
        <w:t>元。</w:t>
      </w:r>
      <w:r>
        <w:rPr>
          <w:color w:val="000000"/>
          <w:spacing w:val="0"/>
          <w:w w:val="100"/>
          <w:position w:val="0"/>
          <w:sz w:val="18"/>
          <w:szCs w:val="18"/>
        </w:rPr>
        <w:t>2</w:t>
      </w:r>
      <w:r>
        <w:rPr>
          <w:color w:val="000000"/>
          <w:spacing w:val="0"/>
          <w:w w:val="100"/>
          <w:position w:val="0"/>
        </w:rPr>
        <w:t>、本期新能源版块电站项目开始加大投资力度。</w:t>
      </w:r>
    </w:p>
    <w:p>
      <w:pPr>
        <w:pStyle w:val="Style30"/>
        <w:keepNext w:val="0"/>
        <w:keepLines w:val="0"/>
        <w:widowControl w:val="0"/>
        <w:shd w:val="clear" w:color="auto" w:fill="auto"/>
        <w:bidi w:val="0"/>
        <w:spacing w:before="0" w:after="140" w:line="310" w:lineRule="exact"/>
        <w:ind w:left="0" w:right="0" w:firstLine="660"/>
        <w:jc w:val="both"/>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0" w:line="360" w:lineRule="auto"/>
        <w:ind w:left="0" w:right="0" w:firstLine="6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307" w:lineRule="exact"/>
        <w:ind w:left="660" w:right="0" w:firstLine="0"/>
        <w:jc w:val="both"/>
      </w:pPr>
      <w:r>
        <w:rPr>
          <w:color w:val="000000"/>
          <w:spacing w:val="0"/>
          <w:w w:val="100"/>
          <w:position w:val="0"/>
        </w:rPr>
        <w:t>原因说明：本期经营现金流入相比上年增加</w:t>
      </w:r>
      <w:r>
        <w:rPr>
          <w:color w:val="000000"/>
          <w:spacing w:val="0"/>
          <w:w w:val="100"/>
          <w:position w:val="0"/>
          <w:sz w:val="18"/>
          <w:szCs w:val="18"/>
        </w:rPr>
        <w:t>71.14%</w:t>
      </w:r>
      <w:r>
        <w:rPr>
          <w:color w:val="000000"/>
          <w:spacing w:val="0"/>
          <w:w w:val="100"/>
          <w:position w:val="0"/>
        </w:rPr>
        <w:t>主要为本期新能源收入及房地产项目可结转面积增加；经营现金流出相比 上年增加</w:t>
      </w:r>
      <w:r>
        <w:rPr>
          <w:color w:val="000000"/>
          <w:spacing w:val="0"/>
          <w:w w:val="100"/>
          <w:position w:val="0"/>
          <w:sz w:val="18"/>
          <w:szCs w:val="18"/>
        </w:rPr>
        <w:t>110.43%</w:t>
      </w:r>
      <w:r>
        <w:rPr>
          <w:color w:val="000000"/>
          <w:spacing w:val="0"/>
          <w:w w:val="100"/>
          <w:position w:val="0"/>
        </w:rPr>
        <w:t>主要为本期新能源版块电站项目开始加大投资力度。</w:t>
      </w:r>
    </w:p>
    <w:p>
      <w:pPr>
        <w:pStyle w:val="Style23"/>
        <w:keepNext/>
        <w:keepLines/>
        <w:widowControl w:val="0"/>
        <w:shd w:val="clear" w:color="auto" w:fill="auto"/>
        <w:bidi w:val="0"/>
        <w:spacing w:before="0" w:after="380" w:line="240" w:lineRule="auto"/>
        <w:ind w:left="660" w:right="0" w:firstLine="0"/>
        <w:jc w:val="both"/>
      </w:pPr>
      <w:bookmarkStart w:id="162" w:name="bookmark162"/>
      <w:bookmarkStart w:id="163" w:name="bookmark163"/>
      <w:bookmarkStart w:id="164" w:name="bookmark164"/>
      <w:bookmarkStart w:id="165" w:name="bookmark165"/>
      <w:r>
        <w:rPr>
          <w:color w:val="000000"/>
          <w:spacing w:val="0"/>
          <w:w w:val="100"/>
          <w:position w:val="0"/>
          <w:sz w:val="24"/>
          <w:szCs w:val="24"/>
        </w:rPr>
        <w:t>三</w:t>
      </w:r>
      <w:bookmarkEnd w:id="164"/>
      <w:r>
        <w:rPr>
          <w:color w:val="000000"/>
          <w:spacing w:val="0"/>
          <w:w w:val="100"/>
          <w:position w:val="0"/>
          <w:sz w:val="24"/>
          <w:szCs w:val="24"/>
        </w:rPr>
        <w:t>、非主营业务分析</w:t>
      </w:r>
      <w:bookmarkEnd w:id="162"/>
      <w:bookmarkEnd w:id="163"/>
      <w:bookmarkEnd w:id="165"/>
    </w:p>
    <w:p>
      <w:pPr>
        <w:pStyle w:val="Style30"/>
        <w:keepNext w:val="0"/>
        <w:keepLines w:val="0"/>
        <w:widowControl w:val="0"/>
        <w:shd w:val="clear" w:color="auto" w:fill="auto"/>
        <w:bidi w:val="0"/>
        <w:spacing w:before="0" w:after="0" w:line="360" w:lineRule="auto"/>
        <w:ind w:left="66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9580" w:right="0" w:firstLine="0"/>
        <w:jc w:val="lef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50,720,687.60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主要为处置福建东南广播 电视网络有限公司股权投 资收益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p>
      <w:pPr>
        <w:pStyle w:val="Style23"/>
        <w:keepNext/>
        <w:keepLines/>
        <w:widowControl w:val="0"/>
        <w:shd w:val="clear" w:color="auto" w:fill="auto"/>
        <w:bidi w:val="0"/>
        <w:spacing w:before="0" w:after="380" w:line="240" w:lineRule="auto"/>
        <w:ind w:left="0" w:right="0" w:firstLine="660"/>
        <w:jc w:val="left"/>
      </w:pPr>
      <w:bookmarkStart w:id="166" w:name="bookmark166"/>
      <w:bookmarkStart w:id="167" w:name="bookmark167"/>
      <w:bookmarkStart w:id="168" w:name="bookmark168"/>
      <w:bookmarkStart w:id="169" w:name="bookmark169"/>
      <w:r>
        <w:rPr>
          <w:color w:val="000000"/>
          <w:spacing w:val="0"/>
          <w:w w:val="100"/>
          <w:position w:val="0"/>
          <w:sz w:val="24"/>
          <w:szCs w:val="24"/>
        </w:rPr>
        <w:t>四</w:t>
      </w:r>
      <w:bookmarkEnd w:id="168"/>
      <w:r>
        <w:rPr>
          <w:color w:val="000000"/>
          <w:spacing w:val="0"/>
          <w:w w:val="100"/>
          <w:position w:val="0"/>
          <w:sz w:val="24"/>
          <w:szCs w:val="24"/>
        </w:rPr>
        <w:t>、资产及负债状况</w:t>
      </w:r>
      <w:bookmarkEnd w:id="166"/>
      <w:bookmarkEnd w:id="167"/>
      <w:bookmarkEnd w:id="169"/>
    </w:p>
    <w:p>
      <w:pPr>
        <w:pStyle w:val="Style34"/>
        <w:keepNext/>
        <w:keepLines/>
        <w:widowControl w:val="0"/>
        <w:shd w:val="clear" w:color="auto" w:fill="auto"/>
        <w:bidi w:val="0"/>
        <w:spacing w:before="0" w:after="380" w:line="240" w:lineRule="auto"/>
        <w:ind w:left="0" w:right="0" w:firstLine="66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、资产构成重大变动情况</w:t>
      </w:r>
      <w:bookmarkEnd w:id="170"/>
      <w:bookmarkEnd w:id="171"/>
      <w:bookmarkEnd w:id="173"/>
    </w:p>
    <w:p>
      <w:pPr>
        <w:pStyle w:val="Style30"/>
        <w:keepNext w:val="0"/>
        <w:keepLines w:val="0"/>
        <w:widowControl w:val="0"/>
        <w:shd w:val="clear" w:color="auto" w:fill="auto"/>
        <w:bidi w:val="0"/>
        <w:spacing w:before="0" w:after="80" w:line="240" w:lineRule="auto"/>
        <w:ind w:left="9580" w:right="0" w:firstLine="0"/>
        <w:jc w:val="lef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8,458,395,799.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2,846,638,204.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主要是本期非公开发行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股股票募 集资金增加</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1,066,466,182.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12,885,126.08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主要是新能源结转收入相应增加</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2,760,466,616.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3,372,935,691.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9"/>
                <w:szCs w:val="19"/>
              </w:rPr>
            </w:pPr>
            <w:r>
              <w:rPr>
                <w:rFonts w:ascii="SimSun" w:eastAsia="SimSun" w:hAnsi="SimSun" w:cs="SimSun"/>
                <w:color w:val="000000"/>
                <w:spacing w:val="0"/>
                <w:w w:val="100"/>
                <w:position w:val="0"/>
                <w:sz w:val="17"/>
                <w:szCs w:val="17"/>
              </w:rPr>
              <w:t>主要是本期</w:t>
            </w:r>
            <w:r>
              <w:rPr>
                <w:rFonts w:ascii="SimSun" w:eastAsia="SimSun" w:hAnsi="SimSun" w:cs="SimSun"/>
                <w:color w:val="000000"/>
                <w:spacing w:val="0"/>
                <w:w w:val="100"/>
                <w:position w:val="0"/>
                <w:sz w:val="19"/>
                <w:szCs w:val="19"/>
              </w:rPr>
              <w:t>房地产项目可结转面 积增加，相应结转成本</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1,858,745.59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24,663,633.20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本期对外转让福建东南广播电视网 络有限公司</w:t>
            </w:r>
            <w:r>
              <w:rPr>
                <w:color w:val="000000"/>
                <w:spacing w:val="0"/>
                <w:w w:val="100"/>
                <w:position w:val="0"/>
                <w:sz w:val="18"/>
                <w:szCs w:val="18"/>
              </w:rPr>
              <w:t>38.69%</w:t>
            </w:r>
            <w:r>
              <w:rPr>
                <w:rFonts w:ascii="SimSun" w:eastAsia="SimSun" w:hAnsi="SimSun" w:cs="SimSun"/>
                <w:color w:val="000000"/>
                <w:spacing w:val="0"/>
                <w:w w:val="100"/>
                <w:position w:val="0"/>
                <w:sz w:val="17"/>
                <w:szCs w:val="17"/>
              </w:rPr>
              <w:t>股权</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201,380,641.0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66,959,738.87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主要是本期新能源电站项目投入增 加</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1,308,445,855.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66,214,663.13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主要是本期新能源电站项目投入增 加</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1,294,998,683.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865,000,000.00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本期新能源在建项目投资增加，资金 需求增加</w:t>
            </w:r>
          </w:p>
        </w:tc>
      </w:tr>
      <w:tr>
        <w:trPr>
          <w:trHeight w:val="71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2,642,600,00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2,130,000,00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本期新能源在建项目投资增加，资 金需求增加</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546,778,722.8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22,647,913.62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主要是新能源预付材料、设备采购及 工程款增加</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201,697,350.9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28,192,368.38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主要是本期新能源电站项目待认证 及待抵扣增值税增加</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其他非流动资 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2,320,991,009.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7,119,840.00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主要是本期新能源电站项目投入增 加</w:t>
            </w:r>
          </w:p>
        </w:tc>
      </w:tr>
    </w:tbl>
    <w:p>
      <w:pPr>
        <w:widowControl w:val="0"/>
        <w:spacing w:after="79" w:line="1" w:lineRule="exact"/>
      </w:pPr>
    </w:p>
    <w:tbl>
      <w:tblPr>
        <w:tblOverlap w:val="never"/>
        <w:jc w:val="center"/>
        <w:tblLayout w:type="fixed"/>
      </w:tblPr>
      <w:tblGrid>
        <w:gridCol w:w="1200"/>
        <w:gridCol w:w="1435"/>
        <w:gridCol w:w="2261"/>
        <w:gridCol w:w="4493"/>
      </w:tblGrid>
      <w:tr>
        <w:trPr>
          <w:trHeight w:val="26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1,390,114,44</w:t>
            </w:r>
          </w:p>
        </w:tc>
        <w:tc>
          <w:tcPr>
            <w:tcBorders/>
            <w:shd w:val="clear" w:color="auto" w:fill="FFFFFF"/>
            <w:vAlign w:val="center"/>
          </w:tcPr>
          <w:p>
            <w:pPr>
              <w:pStyle w:val="Style25"/>
              <w:keepNext w:val="0"/>
              <w:keepLines w:val="0"/>
              <w:widowControl w:val="0"/>
              <w:shd w:val="clear" w:color="auto" w:fill="auto"/>
              <w:tabs>
                <w:tab w:pos="990" w:val="left"/>
              </w:tabs>
              <w:bidi w:val="0"/>
              <w:spacing w:before="0" w:after="0" w:line="240" w:lineRule="auto"/>
              <w:ind w:left="0" w:right="0" w:firstLine="280"/>
              <w:jc w:val="both"/>
            </w:pPr>
            <w:r>
              <w:rPr>
                <w:color w:val="000000"/>
                <w:spacing w:val="0"/>
                <w:w w:val="100"/>
                <w:position w:val="0"/>
              </w:rPr>
              <w:t>8.04%</w:t>
              <w:tab/>
              <w:t>536,701,003.</w:t>
            </w:r>
          </w:p>
        </w:tc>
        <w:tc>
          <w:tcPr>
            <w:tcBorders/>
            <w:shd w:val="clear" w:color="auto" w:fill="FFFFFF"/>
            <w:vAlign w:val="center"/>
          </w:tcPr>
          <w:p>
            <w:pPr>
              <w:pStyle w:val="Style25"/>
              <w:keepNext w:val="0"/>
              <w:keepLines w:val="0"/>
              <w:widowControl w:val="0"/>
              <w:shd w:val="clear" w:color="auto" w:fill="auto"/>
              <w:tabs>
                <w:tab w:pos="1077" w:val="left"/>
              </w:tabs>
              <w:bidi w:val="0"/>
              <w:spacing w:before="0" w:after="0" w:line="240" w:lineRule="auto"/>
              <w:ind w:left="0" w:right="0" w:firstLine="280"/>
              <w:jc w:val="both"/>
              <w:rPr>
                <w:sz w:val="17"/>
                <w:szCs w:val="17"/>
              </w:rPr>
            </w:pPr>
            <w:r>
              <w:rPr>
                <w:color w:val="000000"/>
                <w:spacing w:val="0"/>
                <w:w w:val="100"/>
                <w:position w:val="0"/>
                <w:sz w:val="18"/>
                <w:szCs w:val="18"/>
              </w:rPr>
              <w:t>7.93%</w:t>
              <w:tab/>
              <w:t>0.11%</w:t>
            </w:r>
            <w:r>
              <w:rPr>
                <w:rFonts w:ascii="SimSun" w:eastAsia="SimSun" w:hAnsi="SimSun" w:cs="SimSun"/>
                <w:color w:val="000000"/>
                <w:spacing w:val="0"/>
                <w:w w:val="100"/>
                <w:position w:val="0"/>
                <w:sz w:val="17"/>
                <w:szCs w:val="17"/>
              </w:rPr>
              <w:t>主要为本期新能源在建项目建设投</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应付款项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pPr>
            <w:r>
              <w:rPr>
                <w:color w:val="000000"/>
                <w:spacing w:val="0"/>
                <w:w w:val="100"/>
                <w:position w:val="0"/>
              </w:rPr>
              <w:t>6.24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7"/>
                <w:szCs w:val="17"/>
              </w:rPr>
            </w:pPr>
            <w:r>
              <w:rPr>
                <w:rFonts w:ascii="SimSun" w:eastAsia="SimSun" w:hAnsi="SimSun" w:cs="SimSun"/>
                <w:color w:val="000000"/>
                <w:spacing w:val="0"/>
                <w:w w:val="100"/>
                <w:position w:val="0"/>
                <w:sz w:val="17"/>
                <w:szCs w:val="17"/>
              </w:rPr>
              <w:t>入</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67,365,962.5</w:t>
            </w:r>
          </w:p>
        </w:tc>
        <w:tc>
          <w:tcPr>
            <w:tcBorders/>
            <w:shd w:val="clear" w:color="auto" w:fill="FFFFFF"/>
            <w:vAlign w:val="center"/>
          </w:tcPr>
          <w:p>
            <w:pPr>
              <w:pStyle w:val="Style25"/>
              <w:keepNext w:val="0"/>
              <w:keepLines w:val="0"/>
              <w:widowControl w:val="0"/>
              <w:shd w:val="clear" w:color="auto" w:fill="auto"/>
              <w:tabs>
                <w:tab w:pos="995" w:val="left"/>
              </w:tabs>
              <w:bidi w:val="0"/>
              <w:spacing w:before="0" w:after="0" w:line="240" w:lineRule="auto"/>
              <w:ind w:left="0" w:right="0" w:firstLine="280"/>
              <w:jc w:val="both"/>
            </w:pPr>
            <w:r>
              <w:rPr>
                <w:color w:val="000000"/>
                <w:spacing w:val="0"/>
                <w:w w:val="100"/>
                <w:position w:val="0"/>
              </w:rPr>
              <w:t>0.39%</w:t>
              <w:tab/>
              <w:t>559,066,650.</w:t>
            </w:r>
          </w:p>
        </w:tc>
        <w:tc>
          <w:tcPr>
            <w:tcBorders/>
            <w:shd w:val="clear" w:color="auto" w:fill="FFFFFF"/>
            <w:vAlign w:val="center"/>
          </w:tcPr>
          <w:p>
            <w:pPr>
              <w:pStyle w:val="Style25"/>
              <w:keepNext w:val="0"/>
              <w:keepLines w:val="0"/>
              <w:widowControl w:val="0"/>
              <w:shd w:val="clear" w:color="auto" w:fill="auto"/>
              <w:tabs>
                <w:tab w:pos="1005" w:val="left"/>
              </w:tabs>
              <w:bidi w:val="0"/>
              <w:spacing w:before="0" w:after="0" w:line="240" w:lineRule="auto"/>
              <w:ind w:left="0" w:right="0" w:firstLine="280"/>
              <w:jc w:val="both"/>
              <w:rPr>
                <w:sz w:val="17"/>
                <w:szCs w:val="17"/>
              </w:rPr>
            </w:pPr>
            <w:r>
              <w:rPr>
                <w:color w:val="000000"/>
                <w:spacing w:val="0"/>
                <w:w w:val="100"/>
                <w:position w:val="0"/>
                <w:sz w:val="18"/>
                <w:szCs w:val="18"/>
              </w:rPr>
              <w:t>8.26%</w:t>
              <w:tab/>
              <w:t>-7.87%</w:t>
            </w:r>
            <w:r>
              <w:rPr>
                <w:rFonts w:ascii="SimSun" w:eastAsia="SimSun" w:hAnsi="SimSun" w:cs="SimSun"/>
                <w:color w:val="000000"/>
                <w:spacing w:val="0"/>
                <w:w w:val="100"/>
                <w:position w:val="0"/>
                <w:sz w:val="17"/>
                <w:szCs w:val="17"/>
              </w:rPr>
              <w:t>本期偿还控股股东东旭集团有限公</w:t>
            </w:r>
          </w:p>
        </w:tc>
      </w:tr>
      <w:tr>
        <w:trPr>
          <w:trHeight w:val="2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其他应付款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司往来款</w:t>
            </w:r>
          </w:p>
        </w:tc>
      </w:tr>
    </w:tbl>
    <w:p>
      <w:pPr>
        <w:widowControl w:val="0"/>
        <w:spacing w:after="379" w:line="1" w:lineRule="exact"/>
      </w:pPr>
    </w:p>
    <w:p>
      <w:pPr>
        <w:pStyle w:val="Style34"/>
        <w:keepNext/>
        <w:keepLines/>
        <w:widowControl w:val="0"/>
        <w:shd w:val="clear" w:color="auto" w:fill="auto"/>
        <w:bidi w:val="0"/>
        <w:spacing w:before="0" w:after="380" w:line="240" w:lineRule="auto"/>
        <w:ind w:left="0" w:right="0" w:firstLine="66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、以公允价值计量的资产和负债</w:t>
      </w:r>
      <w:bookmarkEnd w:id="174"/>
      <w:bookmarkEnd w:id="175"/>
      <w:bookmarkEnd w:id="177"/>
    </w:p>
    <w:p>
      <w:pPr>
        <w:pStyle w:val="Style30"/>
        <w:keepNext w:val="0"/>
        <w:keepLines w:val="0"/>
        <w:widowControl w:val="0"/>
        <w:shd w:val="clear" w:color="auto" w:fill="auto"/>
        <w:bidi w:val="0"/>
        <w:spacing w:before="0" w:after="140" w:line="240" w:lineRule="auto"/>
        <w:ind w:left="0" w:right="0" w:firstLine="6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9580" w:right="0" w:firstLine="0"/>
        <w:jc w:val="left"/>
      </w:pPr>
      <w:r>
        <w:rPr>
          <w:color w:val="000000"/>
          <w:spacing w:val="0"/>
          <w:w w:val="100"/>
          <w:position w:val="0"/>
        </w:rPr>
        <w:t>单位：元</w:t>
      </w:r>
      <w:r>
        <w:br w:type="page"/>
      </w:r>
    </w:p>
    <w:tbl>
      <w:tblPr>
        <w:tblOverlap w:val="never"/>
        <w:jc w:val="center"/>
        <w:tblLayout w:type="fixed"/>
      </w:tblPr>
      <w:tblGrid>
        <w:gridCol w:w="1224"/>
        <w:gridCol w:w="1214"/>
        <w:gridCol w:w="1210"/>
        <w:gridCol w:w="1214"/>
        <w:gridCol w:w="1214"/>
        <w:gridCol w:w="1210"/>
        <w:gridCol w:w="1214"/>
        <w:gridCol w:w="1085"/>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本期计提的减 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本期出售金额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可供出售金 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14,730,001.34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13,817,763.54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15,317,763.5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14,730,001.34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13,817,763.54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15,317,763.5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14,730,001.34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13,817,763.54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15,317,763.5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66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60" w:line="240" w:lineRule="auto"/>
        <w:ind w:left="0" w:right="0" w:firstLine="6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66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、截至报告期末的资产权利受限情况</w:t>
      </w:r>
      <w:bookmarkEnd w:id="178"/>
      <w:bookmarkEnd w:id="179"/>
      <w:bookmarkEnd w:id="181"/>
    </w:p>
    <w:p>
      <w:pPr>
        <w:pStyle w:val="Style34"/>
        <w:keepNext/>
        <w:keepLines/>
        <w:widowControl w:val="0"/>
        <w:shd w:val="clear" w:color="auto" w:fill="auto"/>
        <w:bidi w:val="0"/>
        <w:spacing w:before="0" w:after="0" w:line="240" w:lineRule="auto"/>
        <w:ind w:left="1080" w:right="0" w:firstLine="0"/>
        <w:jc w:val="left"/>
      </w:pPr>
      <w:bookmarkStart w:id="178" w:name="bookmark178"/>
      <w:bookmarkStart w:id="179" w:name="bookmark179"/>
      <w:r>
        <w:rPr>
          <w:color w:val="000000"/>
          <w:spacing w:val="0"/>
          <w:w w:val="100"/>
          <w:position w:val="0"/>
        </w:rPr>
        <w:t>所有权或使用权受到限制的资产</w:t>
      </w:r>
      <w:bookmarkEnd w:id="178"/>
      <w:bookmarkEnd w:id="179"/>
    </w:p>
    <w:tbl>
      <w:tblPr>
        <w:tblOverlap w:val="never"/>
        <w:jc w:val="center"/>
        <w:tblLayout w:type="fixed"/>
      </w:tblPr>
      <w:tblGrid>
        <w:gridCol w:w="3293"/>
        <w:gridCol w:w="3178"/>
        <w:gridCol w:w="2837"/>
      </w:tblGrid>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期末账面价值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受限原因</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30,085,180.97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保证金存款</w:t>
            </w:r>
          </w:p>
        </w:tc>
      </w:tr>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1,086,485,587.55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贷款抵押</w:t>
            </w:r>
          </w:p>
        </w:tc>
      </w:tr>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53,538,686.83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银行贷款抵押</w:t>
            </w:r>
          </w:p>
        </w:tc>
      </w:tr>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6,024,398.08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银行贷款抵押</w:t>
            </w:r>
          </w:p>
        </w:tc>
      </w:tr>
      <w:tr>
        <w:trPr>
          <w:trHeight w:val="67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持有子公司惠东县宝安金岸房地产开发有 限公司股权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9,398,072.26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贷款抵押</w:t>
            </w:r>
          </w:p>
        </w:tc>
      </w:tr>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持有子公司金寨新皇明能源科技有限公司 股权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1,636,220,563.49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信托贷款抵押</w:t>
            </w:r>
          </w:p>
        </w:tc>
      </w:tr>
      <w:tr>
        <w:trPr>
          <w:trHeight w:val="46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2,821,752,489.18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660" w:line="240" w:lineRule="auto"/>
        <w:ind w:left="1080" w:right="0" w:firstLine="0"/>
        <w:jc w:val="left"/>
      </w:pPr>
      <w:r>
        <w:rPr>
          <w:color w:val="000000"/>
          <w:spacing w:val="0"/>
          <w:w w:val="100"/>
          <w:position w:val="0"/>
        </w:rPr>
        <w:t>注：本公司用于银行贷款抵押的子公司</w:t>
      </w:r>
      <w:r>
        <w:rPr>
          <w:rFonts w:ascii="Times New Roman" w:eastAsia="Times New Roman" w:hAnsi="Times New Roman" w:cs="Times New Roman"/>
          <w:color w:val="000000"/>
          <w:spacing w:val="0"/>
          <w:w w:val="100"/>
          <w:position w:val="0"/>
        </w:rPr>
        <w:t>100%</w:t>
      </w:r>
      <w:r>
        <w:rPr>
          <w:color w:val="000000"/>
          <w:spacing w:val="0"/>
          <w:w w:val="100"/>
          <w:position w:val="0"/>
        </w:rPr>
        <w:t>股权，受限金额为该子公司本期末净资产。</w:t>
      </w:r>
    </w:p>
    <w:p>
      <w:pPr>
        <w:pStyle w:val="Style23"/>
        <w:keepNext/>
        <w:keepLines/>
        <w:widowControl w:val="0"/>
        <w:shd w:val="clear" w:color="auto" w:fill="auto"/>
        <w:bidi w:val="0"/>
        <w:spacing w:before="0" w:line="240" w:lineRule="auto"/>
        <w:ind w:left="0" w:right="0" w:firstLine="660"/>
        <w:jc w:val="both"/>
      </w:pPr>
      <w:bookmarkStart w:id="182" w:name="bookmark182"/>
      <w:bookmarkStart w:id="183" w:name="bookmark183"/>
      <w:bookmarkStart w:id="184" w:name="bookmark184"/>
      <w:bookmarkStart w:id="185" w:name="bookmark185"/>
      <w:r>
        <w:rPr>
          <w:color w:val="000000"/>
          <w:spacing w:val="0"/>
          <w:w w:val="100"/>
          <w:position w:val="0"/>
          <w:sz w:val="24"/>
          <w:szCs w:val="24"/>
        </w:rPr>
        <w:t>五</w:t>
      </w:r>
      <w:bookmarkEnd w:id="184"/>
      <w:r>
        <w:rPr>
          <w:color w:val="000000"/>
          <w:spacing w:val="0"/>
          <w:w w:val="100"/>
          <w:position w:val="0"/>
          <w:sz w:val="24"/>
          <w:szCs w:val="24"/>
        </w:rPr>
        <w:t>、投资状况</w:t>
      </w:r>
      <w:bookmarkEnd w:id="182"/>
      <w:bookmarkEnd w:id="183"/>
      <w:bookmarkEnd w:id="185"/>
    </w:p>
    <w:p>
      <w:pPr>
        <w:pStyle w:val="Style34"/>
        <w:keepNext/>
        <w:keepLines/>
        <w:widowControl w:val="0"/>
        <w:shd w:val="clear" w:color="auto" w:fill="auto"/>
        <w:bidi w:val="0"/>
        <w:spacing w:before="0" w:line="240" w:lineRule="auto"/>
        <w:ind w:left="0" w:right="0" w:firstLine="66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、总体情况</w:t>
      </w:r>
      <w:bookmarkEnd w:id="186"/>
      <w:bookmarkEnd w:id="187"/>
      <w:bookmarkEnd w:id="189"/>
    </w:p>
    <w:p>
      <w:pPr>
        <w:pStyle w:val="Style30"/>
        <w:keepNext w:val="0"/>
        <w:keepLines w:val="0"/>
        <w:widowControl w:val="0"/>
        <w:shd w:val="clear" w:color="auto" w:fill="auto"/>
        <w:bidi w:val="0"/>
        <w:spacing w:before="0" w:after="80" w:line="240" w:lineRule="auto"/>
        <w:ind w:left="0" w:right="0" w:firstLine="6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1,526,323,584.76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spacing w:lineRule="exact" w:line="1"/>
        <w:rPr>
          <w:sz w:val="2"/>
          <w:szCs w:val="2"/>
        </w:rPr>
      </w:pPr>
      <w:r>
        <w:br w:type="page"/>
      </w:r>
    </w:p>
    <w:p>
      <w:pPr>
        <w:pStyle w:val="Style34"/>
        <w:keepNext/>
        <w:keepLines/>
        <w:widowControl w:val="0"/>
        <w:shd w:val="clear" w:color="auto" w:fill="auto"/>
        <w:tabs>
          <w:tab w:pos="1038" w:val="left"/>
        </w:tabs>
        <w:bidi w:val="0"/>
        <w:spacing w:before="0" w:after="380" w:line="240" w:lineRule="auto"/>
        <w:ind w:left="0" w:right="0" w:firstLine="66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w:t>
        <w:tab/>
        <w:t>报告期内获取的重大的股权投资情况</w:t>
      </w:r>
      <w:bookmarkEnd w:id="190"/>
      <w:bookmarkEnd w:id="191"/>
      <w:bookmarkEnd w:id="193"/>
    </w:p>
    <w:p>
      <w:pPr>
        <w:pStyle w:val="Style30"/>
        <w:keepNext w:val="0"/>
        <w:keepLines w:val="0"/>
        <w:widowControl w:val="0"/>
        <w:shd w:val="clear" w:color="auto" w:fill="auto"/>
        <w:bidi w:val="0"/>
        <w:spacing w:before="0" w:after="380" w:line="240" w:lineRule="auto"/>
        <w:ind w:left="0" w:right="0" w:firstLine="6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1038" w:val="left"/>
        </w:tabs>
        <w:bidi w:val="0"/>
        <w:spacing w:before="0" w:after="380" w:line="240" w:lineRule="auto"/>
        <w:ind w:left="0" w:right="0" w:firstLine="66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报告期内正在进行的重大的非股权投资情况</w:t>
      </w:r>
      <w:bookmarkEnd w:id="194"/>
      <w:bookmarkEnd w:id="195"/>
      <w:bookmarkEnd w:id="197"/>
    </w:p>
    <w:p>
      <w:pPr>
        <w:pStyle w:val="Style30"/>
        <w:keepNext w:val="0"/>
        <w:keepLines w:val="0"/>
        <w:widowControl w:val="0"/>
        <w:shd w:val="clear" w:color="auto" w:fill="auto"/>
        <w:bidi w:val="0"/>
        <w:spacing w:before="0" w:after="160" w:line="240" w:lineRule="auto"/>
        <w:ind w:left="0" w:right="0" w:firstLine="6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9580" w:right="0" w:firstLine="0"/>
        <w:jc w:val="lef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是否为 固定资 产投资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投资项 目涉及 行业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截至报 告期末 累计实 际投入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260" w:firstLine="0"/>
              <w:jc w:val="right"/>
              <w:rPr>
                <w:sz w:val="17"/>
                <w:szCs w:val="17"/>
              </w:rPr>
            </w:pPr>
            <w:r>
              <w:rPr>
                <w:rFonts w:ascii="SimSun" w:eastAsia="SimSun" w:hAnsi="SimSun" w:cs="SimSun"/>
                <w:color w:val="000000"/>
                <w:spacing w:val="0"/>
                <w:w w:val="100"/>
                <w:position w:val="0"/>
                <w:sz w:val="17"/>
                <w:szCs w:val="17"/>
              </w:rPr>
              <w:t>预计收</w:t>
            </w:r>
          </w:p>
          <w:p>
            <w:pPr>
              <w:pStyle w:val="Style25"/>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截止报 告期末 累计实 现的收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未达到 计划进 度和预 计收益 的原因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披露日 期（如</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引（如</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山东莒 县项目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295,162,</w:t>
            </w:r>
          </w:p>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715.55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300,285,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金寨项</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251,283,</w:t>
            </w:r>
          </w:p>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952.04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271,260,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 赤峰项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145,572,</w:t>
            </w:r>
          </w:p>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108.36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146,701,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广水孚 阳（张 阳）分布 式项目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84,096,7</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85,951,3</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04.93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广水孚 阳（高 平）分布 式项目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148,505,</w:t>
            </w:r>
          </w:p>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557.11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148,505,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广水孚 阳（薛 田）分布 式项目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16,757,8</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16,757,8</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湖南攸 县项目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80,012,0</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82,940,9</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林州桂 林镇项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61,417,7</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61,813,6</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仙桃杨 林尾项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44,936,4</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48,456,1</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涟源市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57,751,1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57,751,1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募集资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6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七星街 镇分布 式光伏 电站项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96.78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林州杨 家寨项 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44,348,0</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45,014,0</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新疆</w:t>
            </w:r>
            <w:r>
              <w:rPr>
                <w:color w:val="000000"/>
                <w:spacing w:val="0"/>
                <w:w w:val="100"/>
                <w:position w:val="0"/>
              </w:rPr>
              <w:t>181</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团地面 分布式 式光伏 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47,056,6</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47,056,6</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新疆</w:t>
            </w:r>
            <w:r>
              <w:rPr>
                <w:color w:val="000000"/>
                <w:spacing w:val="0"/>
                <w:w w:val="100"/>
                <w:position w:val="0"/>
              </w:rPr>
              <w:t>188</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团地面 分布式 式光伏 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20,723,6</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20,723,6</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龙泉农 业互补 光伏发 电项目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13,556,0</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13,556,0</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禹州市 鸠山镇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10,624,2</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10,624,2</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1,321,80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5,175.78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1,357,39</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8,330.54</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64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4</w:t>
      </w:r>
      <w:bookmarkEnd w:id="200"/>
      <w:r>
        <w:rPr>
          <w:color w:val="000000"/>
          <w:spacing w:val="0"/>
          <w:w w:val="100"/>
          <w:position w:val="0"/>
        </w:rPr>
        <w:t>、金融资产投资</w:t>
      </w:r>
      <w:bookmarkEnd w:id="198"/>
      <w:bookmarkEnd w:id="199"/>
      <w:bookmarkEnd w:id="201"/>
    </w:p>
    <w:p>
      <w:pPr>
        <w:pStyle w:val="Style48"/>
        <w:keepNext/>
        <w:keepLines/>
        <w:widowControl w:val="0"/>
        <w:numPr>
          <w:ilvl w:val="0"/>
          <w:numId w:val="3"/>
        </w:numPr>
        <w:shd w:val="clear" w:color="auto" w:fill="auto"/>
        <w:bidi w:val="0"/>
        <w:spacing w:before="0" w:after="320" w:line="240" w:lineRule="auto"/>
        <w:ind w:left="0" w:right="0" w:firstLine="760"/>
        <w:jc w:val="left"/>
      </w:pPr>
      <w:bookmarkStart w:id="202" w:name="bookmark202"/>
      <w:bookmarkStart w:id="203" w:name="bookmark203"/>
      <w:bookmarkStart w:id="204" w:name="bookmark204"/>
      <w:bookmarkStart w:id="205" w:name="bookmark205"/>
      <w:bookmarkEnd w:id="204"/>
      <w:r>
        <w:rPr>
          <w:color w:val="000000"/>
          <w:spacing w:val="0"/>
          <w:w w:val="100"/>
          <w:position w:val="0"/>
        </w:rPr>
        <w:t>证券投资情况</w:t>
      </w:r>
      <w:bookmarkEnd w:id="202"/>
      <w:bookmarkEnd w:id="203"/>
      <w:bookmarkEnd w:id="205"/>
    </w:p>
    <w:p>
      <w:pPr>
        <w:pStyle w:val="Style28"/>
        <w:keepNext w:val="0"/>
        <w:keepLines w:val="0"/>
        <w:widowControl w:val="0"/>
        <w:shd w:val="clear" w:color="auto" w:fill="auto"/>
        <w:bidi w:val="0"/>
        <w:spacing w:before="0" w:after="0" w:line="240" w:lineRule="auto"/>
        <w:ind w:left="638"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53"/>
        <w:gridCol w:w="648"/>
        <w:gridCol w:w="677"/>
        <w:gridCol w:w="653"/>
        <w:gridCol w:w="1090"/>
        <w:gridCol w:w="643"/>
        <w:gridCol w:w="1094"/>
        <w:gridCol w:w="638"/>
        <w:gridCol w:w="562"/>
        <w:gridCol w:w="648"/>
        <w:gridCol w:w="1090"/>
        <w:gridCol w:w="1200"/>
        <w:gridCol w:w="1363"/>
      </w:tblGrid>
      <w:tr>
        <w:trPr>
          <w:trHeight w:val="134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证券品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证券代 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证券简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会计计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量模式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期初账面价 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本期公 允价值 变动损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本期购</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买金额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 出售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会计核算科目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资金来源</w:t>
            </w:r>
          </w:p>
        </w:tc>
      </w:tr>
      <w:tr>
        <w:trPr>
          <w:trHeight w:val="10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境内外</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000509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华塑控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公允价 值计量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7,095,000.00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6,067,000.00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6,567,000.00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bl>
    <w:p>
      <w:pPr>
        <w:spacing w:lineRule="exact" w:line="1"/>
        <w:rPr>
          <w:sz w:val="2"/>
          <w:szCs w:val="2"/>
        </w:rPr>
      </w:pPr>
      <w:r>
        <w:br w:type="page"/>
      </w:r>
    </w:p>
    <w:tbl>
      <w:tblPr>
        <w:tblOverlap w:val="never"/>
        <w:jc w:val="center"/>
        <w:tblLayout w:type="fixed"/>
      </w:tblPr>
      <w:tblGrid>
        <w:gridCol w:w="653"/>
        <w:gridCol w:w="648"/>
        <w:gridCol w:w="677"/>
        <w:gridCol w:w="653"/>
        <w:gridCol w:w="1090"/>
        <w:gridCol w:w="643"/>
        <w:gridCol w:w="1094"/>
        <w:gridCol w:w="638"/>
        <w:gridCol w:w="562"/>
        <w:gridCol w:w="648"/>
        <w:gridCol w:w="1090"/>
        <w:gridCol w:w="1200"/>
        <w:gridCol w:w="1363"/>
      </w:tblGrid>
      <w:tr>
        <w:trPr>
          <w:trHeight w:val="10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境内外</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000506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中润资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公允价 值计量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7,635,001.34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7,750,763.54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8,750,763.54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715"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14,730,001.34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13,817,763.54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15,317,763.54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证券投资审批董事会公 告披露日期</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上述证券为公司以前年度持有的法人股，不属于从证券交易市场买入的股份。</w:t>
            </w:r>
          </w:p>
        </w:tc>
      </w:tr>
      <w:tr>
        <w:trPr>
          <w:trHeight w:val="725" w:hRule="exact"/>
        </w:trPr>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证券投资审批股东会公 告披露日期（如有</w:t>
            </w:r>
            <w:r>
              <w:rPr>
                <w:rFonts w:ascii="SimSun" w:eastAsia="SimSun" w:hAnsi="SimSun" w:cs="SimSun"/>
                <w:color w:val="000000"/>
                <w:spacing w:val="0"/>
                <w:w w:val="100"/>
                <w:position w:val="0"/>
              </w:rPr>
              <w:t>）</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76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w:t>
      </w:r>
      <w:bookmarkEnd w:id="208"/>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06"/>
      <w:bookmarkEnd w:id="207"/>
      <w:bookmarkEnd w:id="209"/>
    </w:p>
    <w:p>
      <w:pPr>
        <w:pStyle w:val="Style30"/>
        <w:keepNext w:val="0"/>
        <w:keepLines w:val="0"/>
        <w:widowControl w:val="0"/>
        <w:shd w:val="clear" w:color="auto" w:fill="auto"/>
        <w:bidi w:val="0"/>
        <w:spacing w:before="0" w:after="140" w:line="240" w:lineRule="auto"/>
        <w:ind w:left="0" w:right="0" w:firstLine="6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640"/>
        <w:jc w:val="left"/>
      </w:pPr>
      <w:r>
        <w:rPr>
          <w:color w:val="000000"/>
          <w:spacing w:val="0"/>
          <w:w w:val="100"/>
          <w:position w:val="0"/>
        </w:rPr>
        <w:t>公司报告期不存在衍生品投资。</w:t>
      </w:r>
    </w:p>
    <w:p>
      <w:pPr>
        <w:pStyle w:val="Style34"/>
        <w:keepNext/>
        <w:keepLines/>
        <w:widowControl w:val="0"/>
        <w:shd w:val="clear" w:color="auto" w:fill="auto"/>
        <w:bidi w:val="0"/>
        <w:spacing w:before="0" w:after="380" w:line="240" w:lineRule="auto"/>
        <w:ind w:left="0" w:right="0" w:firstLine="64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、募集资金使用情况</w:t>
      </w:r>
      <w:bookmarkEnd w:id="210"/>
      <w:bookmarkEnd w:id="211"/>
      <w:bookmarkEnd w:id="213"/>
    </w:p>
    <w:p>
      <w:pPr>
        <w:pStyle w:val="Style30"/>
        <w:keepNext w:val="0"/>
        <w:keepLines w:val="0"/>
        <w:widowControl w:val="0"/>
        <w:shd w:val="clear" w:color="auto" w:fill="auto"/>
        <w:bidi w:val="0"/>
        <w:spacing w:before="0" w:after="380" w:line="240" w:lineRule="auto"/>
        <w:ind w:left="0" w:right="0" w:firstLine="6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8"/>
        <w:keepNext/>
        <w:keepLines/>
        <w:widowControl w:val="0"/>
        <w:shd w:val="clear" w:color="auto" w:fill="auto"/>
        <w:bidi w:val="0"/>
        <w:spacing w:before="0" w:after="380" w:line="240" w:lineRule="auto"/>
        <w:ind w:left="0" w:right="0" w:firstLine="64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4"/>
      <w:bookmarkEnd w:id="215"/>
      <w:bookmarkEnd w:id="217"/>
    </w:p>
    <w:p>
      <w:pPr>
        <w:pStyle w:val="Style30"/>
        <w:keepNext w:val="0"/>
        <w:keepLines w:val="0"/>
        <w:widowControl w:val="0"/>
        <w:shd w:val="clear" w:color="auto" w:fill="auto"/>
        <w:bidi w:val="0"/>
        <w:spacing w:before="0" w:after="140" w:line="240" w:lineRule="auto"/>
        <w:ind w:left="0" w:right="0" w:firstLine="6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9380"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5"/>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950,000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350,408.14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350,408.14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599,654.36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项目建设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950,000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350,408.14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350,408.14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599,654.36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3178" w:hRule="exact"/>
        </w:trPr>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380"/>
              <w:jc w:val="both"/>
              <w:rPr>
                <w:sz w:val="17"/>
                <w:szCs w:val="17"/>
              </w:rPr>
            </w:pPr>
            <w:r>
              <w:rPr>
                <w:rFonts w:ascii="SimSun" w:eastAsia="SimSun" w:hAnsi="SimSun" w:cs="SimSun"/>
                <w:color w:val="000000"/>
                <w:spacing w:val="0"/>
                <w:w w:val="100"/>
                <w:position w:val="0"/>
                <w:sz w:val="17"/>
                <w:szCs w:val="17"/>
              </w:rPr>
              <w:t>东旭蓝天新能源股份有限公司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或</w:t>
            </w:r>
            <w:r>
              <w:rPr>
                <w:color w:val="000000"/>
                <w:spacing w:val="0"/>
                <w:w w:val="100"/>
                <w:position w:val="0"/>
                <w:sz w:val="18"/>
                <w:szCs w:val="18"/>
              </w:rPr>
              <w:t>“</w:t>
            </w: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董事会根据中国证券监督管理委员会《关于前次募集资金 使用情况报告的规定》</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证监发行</w:t>
            </w:r>
            <w:r>
              <w:rPr>
                <w:color w:val="000000"/>
                <w:spacing w:val="0"/>
                <w:w w:val="100"/>
                <w:position w:val="0"/>
                <w:sz w:val="18"/>
                <w:szCs w:val="18"/>
              </w:rPr>
              <w:t>[2007]500</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的要求，现将公司截至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日止前次募集资金的使用情况报告 如下经中国证券监督管理委员会证监许可</w:t>
            </w:r>
            <w:r>
              <w:rPr>
                <w:color w:val="000000"/>
                <w:spacing w:val="0"/>
                <w:w w:val="100"/>
                <w:position w:val="0"/>
                <w:sz w:val="18"/>
                <w:szCs w:val="18"/>
              </w:rPr>
              <w:t>[2016]808</w:t>
            </w:r>
            <w:r>
              <w:rPr>
                <w:rFonts w:ascii="SimSun" w:eastAsia="SimSun" w:hAnsi="SimSun" w:cs="SimSun"/>
                <w:color w:val="000000"/>
                <w:spacing w:val="0"/>
                <w:w w:val="100"/>
                <w:position w:val="0"/>
                <w:sz w:val="17"/>
                <w:szCs w:val="17"/>
              </w:rPr>
              <w:t>号文《关于核准宝安鸿基地产集团股份有限公司非公开发行股票的批 复》，核准本公司非公开发行不超过</w:t>
            </w:r>
            <w:r>
              <w:rPr>
                <w:color w:val="000000"/>
                <w:spacing w:val="0"/>
                <w:w w:val="100"/>
                <w:position w:val="0"/>
                <w:sz w:val="18"/>
                <w:szCs w:val="18"/>
              </w:rPr>
              <w:t>867,579,908</w:t>
            </w:r>
            <w:r>
              <w:rPr>
                <w:rFonts w:ascii="SimSun" w:eastAsia="SimSun" w:hAnsi="SimSun" w:cs="SimSun"/>
                <w:color w:val="000000"/>
                <w:spacing w:val="0"/>
                <w:w w:val="100"/>
                <w:position w:val="0"/>
                <w:sz w:val="17"/>
                <w:szCs w:val="17"/>
              </w:rPr>
              <w:t>股新股。截至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日止，本公司已实际发行股份</w:t>
            </w:r>
            <w:r>
              <w:rPr>
                <w:color w:val="000000"/>
                <w:spacing w:val="0"/>
                <w:w w:val="100"/>
                <w:position w:val="0"/>
                <w:sz w:val="18"/>
                <w:szCs w:val="18"/>
              </w:rPr>
              <w:t xml:space="preserve">867,579,908 </w:t>
            </w:r>
            <w:r>
              <w:rPr>
                <w:rFonts w:ascii="SimSun" w:eastAsia="SimSun" w:hAnsi="SimSun" w:cs="SimSun"/>
                <w:color w:val="000000"/>
                <w:spacing w:val="0"/>
                <w:w w:val="100"/>
                <w:position w:val="0"/>
                <w:sz w:val="17"/>
                <w:szCs w:val="17"/>
              </w:rPr>
              <w:t>股，每股面值</w:t>
            </w:r>
            <w:r>
              <w:rPr>
                <w:color w:val="000000"/>
                <w:spacing w:val="0"/>
                <w:w w:val="100"/>
                <w:position w:val="0"/>
                <w:sz w:val="18"/>
                <w:szCs w:val="18"/>
              </w:rPr>
              <w:t>1</w:t>
            </w:r>
            <w:r>
              <w:rPr>
                <w:rFonts w:ascii="SimSun" w:eastAsia="SimSun" w:hAnsi="SimSun" w:cs="SimSun"/>
                <w:color w:val="000000"/>
                <w:spacing w:val="0"/>
                <w:w w:val="100"/>
                <w:position w:val="0"/>
                <w:sz w:val="17"/>
                <w:szCs w:val="17"/>
              </w:rPr>
              <w:t>元，发行价格为</w:t>
            </w:r>
            <w:r>
              <w:rPr>
                <w:color w:val="000000"/>
                <w:spacing w:val="0"/>
                <w:w w:val="100"/>
                <w:position w:val="0"/>
                <w:sz w:val="18"/>
                <w:szCs w:val="18"/>
              </w:rPr>
              <w:t>10.95</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股，共计</w:t>
            </w:r>
            <w:r>
              <w:rPr>
                <w:color w:val="000000"/>
                <w:spacing w:val="0"/>
                <w:w w:val="100"/>
                <w:position w:val="0"/>
                <w:sz w:val="18"/>
                <w:szCs w:val="18"/>
              </w:rPr>
              <w:t>9,499,999,992.60</w:t>
            </w:r>
            <w:r>
              <w:rPr>
                <w:rFonts w:ascii="SimSun" w:eastAsia="SimSun" w:hAnsi="SimSun" w:cs="SimSun"/>
                <w:color w:val="000000"/>
                <w:spacing w:val="0"/>
                <w:w w:val="100"/>
                <w:position w:val="0"/>
                <w:sz w:val="17"/>
                <w:szCs w:val="17"/>
              </w:rPr>
              <w:t>元（大写</w:t>
            </w:r>
            <w:r>
              <w:rPr>
                <w:color w:val="000000"/>
                <w:spacing w:val="0"/>
                <w:w w:val="100"/>
                <w:position w:val="0"/>
                <w:sz w:val="18"/>
                <w:szCs w:val="18"/>
              </w:rPr>
              <w:t>:</w:t>
            </w:r>
            <w:r>
              <w:rPr>
                <w:rFonts w:ascii="SimSun" w:eastAsia="SimSun" w:hAnsi="SimSun" w:cs="SimSun"/>
                <w:color w:val="000000"/>
                <w:spacing w:val="0"/>
                <w:w w:val="100"/>
                <w:position w:val="0"/>
                <w:sz w:val="17"/>
                <w:szCs w:val="17"/>
              </w:rPr>
              <w:t>人民币玖拾肆亿玖仟玖佰玖拾玖万玖仟玖佰 玖拾贰元陆角）。上述款项扣除保荐承销费</w:t>
            </w:r>
            <w:r>
              <w:rPr>
                <w:color w:val="000000"/>
                <w:spacing w:val="0"/>
                <w:w w:val="100"/>
                <w:position w:val="0"/>
                <w:sz w:val="18"/>
                <w:szCs w:val="18"/>
              </w:rPr>
              <w:t>33,000,000.00</w:t>
            </w:r>
            <w:r>
              <w:rPr>
                <w:rFonts w:ascii="SimSun" w:eastAsia="SimSun" w:hAnsi="SimSun" w:cs="SimSun"/>
                <w:color w:val="000000"/>
                <w:spacing w:val="0"/>
                <w:w w:val="100"/>
                <w:position w:val="0"/>
                <w:sz w:val="17"/>
                <w:szCs w:val="17"/>
              </w:rPr>
              <w:t>元后，余额</w:t>
            </w:r>
            <w:r>
              <w:rPr>
                <w:color w:val="000000"/>
                <w:spacing w:val="0"/>
                <w:w w:val="100"/>
                <w:position w:val="0"/>
                <w:sz w:val="18"/>
                <w:szCs w:val="18"/>
              </w:rPr>
              <w:t>9,466,999,992.60</w:t>
            </w:r>
            <w:r>
              <w:rPr>
                <w:rFonts w:ascii="SimSun" w:eastAsia="SimSun" w:hAnsi="SimSun" w:cs="SimSun"/>
                <w:color w:val="000000"/>
                <w:spacing w:val="0"/>
                <w:w w:val="100"/>
                <w:position w:val="0"/>
                <w:sz w:val="17"/>
                <w:szCs w:val="17"/>
              </w:rPr>
              <w:t>元已于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日由主承销商 摩根士丹利华鑫证券有限责任公司汇入公司募集资金专用账户中。上述资金到位情况已由中兴财光华会计师事务所（特殊 普通合伙）验证，并于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日出具中兴财光华审验字（</w:t>
            </w:r>
            <w:r>
              <w:rPr>
                <w:color w:val="000000"/>
                <w:spacing w:val="0"/>
                <w:w w:val="100"/>
                <w:position w:val="0"/>
                <w:sz w:val="18"/>
                <w:szCs w:val="18"/>
              </w:rPr>
              <w:t>2016</w:t>
            </w:r>
            <w:r>
              <w:rPr>
                <w:rFonts w:ascii="SimSun" w:eastAsia="SimSun" w:hAnsi="SimSun" w:cs="SimSun"/>
                <w:color w:val="000000"/>
                <w:spacing w:val="0"/>
                <w:w w:val="100"/>
                <w:position w:val="0"/>
                <w:sz w:val="17"/>
                <w:szCs w:val="17"/>
              </w:rPr>
              <w:t>）第</w:t>
            </w:r>
            <w:r>
              <w:rPr>
                <w:color w:val="000000"/>
                <w:spacing w:val="0"/>
                <w:w w:val="100"/>
                <w:position w:val="0"/>
                <w:sz w:val="18"/>
                <w:szCs w:val="18"/>
              </w:rPr>
              <w:t>105003</w:t>
            </w:r>
            <w:r>
              <w:rPr>
                <w:rFonts w:ascii="SimSun" w:eastAsia="SimSun" w:hAnsi="SimSun" w:cs="SimSun"/>
                <w:color w:val="000000"/>
                <w:spacing w:val="0"/>
                <w:w w:val="100"/>
                <w:position w:val="0"/>
                <w:sz w:val="17"/>
                <w:szCs w:val="17"/>
              </w:rPr>
              <w:t>号验资报告。截止到</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日以本次非公开发行的募集资金</w:t>
            </w:r>
            <w:r>
              <w:rPr>
                <w:color w:val="000000"/>
                <w:spacing w:val="0"/>
                <w:w w:val="100"/>
                <w:position w:val="0"/>
                <w:sz w:val="18"/>
                <w:szCs w:val="18"/>
              </w:rPr>
              <w:t>44,741.52</w:t>
            </w:r>
            <w:r>
              <w:rPr>
                <w:rFonts w:ascii="SimSun" w:eastAsia="SimSun" w:hAnsi="SimSun" w:cs="SimSun"/>
                <w:color w:val="000000"/>
                <w:spacing w:val="0"/>
                <w:w w:val="100"/>
                <w:position w:val="0"/>
                <w:sz w:val="17"/>
                <w:szCs w:val="17"/>
              </w:rPr>
              <w:t>万元置换预先投入募集资金投资项目的自筹资金</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以募集资金直接投入募投项 目</w:t>
            </w:r>
            <w:r>
              <w:rPr>
                <w:color w:val="000000"/>
                <w:spacing w:val="0"/>
                <w:w w:val="100"/>
                <w:position w:val="0"/>
                <w:sz w:val="18"/>
                <w:szCs w:val="18"/>
              </w:rPr>
              <w:t>305,666.62</w:t>
            </w:r>
            <w:r>
              <w:rPr>
                <w:rFonts w:ascii="SimSun" w:eastAsia="SimSun" w:hAnsi="SimSun" w:cs="SimSun"/>
                <w:color w:val="000000"/>
                <w:spacing w:val="0"/>
                <w:w w:val="100"/>
                <w:position w:val="0"/>
                <w:sz w:val="17"/>
                <w:szCs w:val="17"/>
              </w:rPr>
              <w:t>万元，本期支付中介机构、股权登记费等支出</w:t>
            </w:r>
            <w:r>
              <w:rPr>
                <w:color w:val="000000"/>
                <w:spacing w:val="0"/>
                <w:w w:val="100"/>
                <w:position w:val="0"/>
                <w:sz w:val="18"/>
                <w:szCs w:val="18"/>
              </w:rPr>
              <w:t>564.07</w:t>
            </w:r>
            <w:r>
              <w:rPr>
                <w:rFonts w:ascii="SimSun" w:eastAsia="SimSun" w:hAnsi="SimSun" w:cs="SimSun"/>
                <w:color w:val="000000"/>
                <w:spacing w:val="0"/>
                <w:w w:val="100"/>
                <w:position w:val="0"/>
                <w:sz w:val="17"/>
                <w:szCs w:val="17"/>
              </w:rPr>
              <w:t>万元，使用闲置募集资金</w:t>
            </w:r>
            <w:r>
              <w:rPr>
                <w:color w:val="000000"/>
                <w:spacing w:val="0"/>
                <w:w w:val="100"/>
                <w:position w:val="0"/>
                <w:sz w:val="18"/>
                <w:szCs w:val="18"/>
              </w:rPr>
              <w:t>250,000.00</w:t>
            </w:r>
            <w:r>
              <w:rPr>
                <w:rFonts w:ascii="SimSun" w:eastAsia="SimSun" w:hAnsi="SimSun" w:cs="SimSun"/>
                <w:color w:val="000000"/>
                <w:spacing w:val="0"/>
                <w:w w:val="100"/>
                <w:position w:val="0"/>
                <w:sz w:val="17"/>
                <w:szCs w:val="17"/>
              </w:rPr>
              <w:t>万元暂时补充流动</w:t>
            </w:r>
          </w:p>
        </w:tc>
      </w:tr>
    </w:tbl>
    <w:p>
      <w:pPr>
        <w:spacing w:lineRule="exact" w:line="1"/>
        <w:rPr>
          <w:sz w:val="2"/>
          <w:szCs w:val="2"/>
        </w:rPr>
      </w:pPr>
      <w:r>
        <w:br w:type="page"/>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640"/>
        <w:jc w:val="both"/>
      </w:pPr>
      <w:r>
        <w:rPr>
          <w:color w:val="000000"/>
          <w:spacing w:val="0"/>
          <w:w w:val="100"/>
          <w:position w:val="0"/>
        </w:rPr>
        <w:t>资金，募集资金专户余额为</w:t>
      </w:r>
      <w:r>
        <w:rPr>
          <w:rFonts w:ascii="Times New Roman" w:eastAsia="Times New Roman" w:hAnsi="Times New Roman" w:cs="Times New Roman"/>
          <w:color w:val="000000"/>
          <w:spacing w:val="0"/>
          <w:w w:val="100"/>
          <w:position w:val="0"/>
          <w:sz w:val="18"/>
          <w:szCs w:val="18"/>
        </w:rPr>
        <w:t>349,654.36</w:t>
      </w:r>
      <w:r>
        <w:rPr>
          <w:color w:val="000000"/>
          <w:spacing w:val="0"/>
          <w:w w:val="100"/>
          <w:position w:val="0"/>
        </w:rPr>
        <w:t>万元(含利息收入</w:t>
      </w:r>
      <w:r>
        <w:rPr>
          <w:rFonts w:ascii="Times New Roman" w:eastAsia="Times New Roman" w:hAnsi="Times New Roman" w:cs="Times New Roman"/>
          <w:color w:val="000000"/>
          <w:spacing w:val="0"/>
          <w:w w:val="100"/>
          <w:position w:val="0"/>
          <w:sz w:val="18"/>
          <w:szCs w:val="18"/>
        </w:rPr>
        <w:t>3,926.57</w:t>
      </w:r>
      <w:r>
        <w:rPr>
          <w:color w:val="000000"/>
          <w:spacing w:val="0"/>
          <w:w w:val="100"/>
          <w:position w:val="0"/>
        </w:rPr>
        <w:t>万元，不含补充流动资金)。</w:t>
      </w:r>
    </w:p>
    <w:p>
      <w:pPr>
        <w:pStyle w:val="Style48"/>
        <w:keepNext/>
        <w:keepLines/>
        <w:widowControl w:val="0"/>
        <w:numPr>
          <w:ilvl w:val="0"/>
          <w:numId w:val="5"/>
        </w:numPr>
        <w:shd w:val="clear" w:color="auto" w:fill="auto"/>
        <w:bidi w:val="0"/>
        <w:spacing w:before="0" w:after="380" w:line="240" w:lineRule="auto"/>
        <w:ind w:left="0" w:right="0" w:firstLine="760"/>
        <w:jc w:val="left"/>
      </w:pPr>
      <w:bookmarkStart w:id="218" w:name="bookmark218"/>
      <w:bookmarkStart w:id="219" w:name="bookmark219"/>
      <w:bookmarkStart w:id="220" w:name="bookmark220"/>
      <w:bookmarkStart w:id="221" w:name="bookmark221"/>
      <w:bookmarkEnd w:id="220"/>
      <w:r>
        <w:rPr>
          <w:color w:val="000000"/>
          <w:spacing w:val="0"/>
          <w:w w:val="100"/>
          <w:position w:val="0"/>
        </w:rPr>
        <w:t>募集资金承诺项目情况</w:t>
      </w:r>
      <w:bookmarkEnd w:id="218"/>
      <w:bookmarkEnd w:id="219"/>
      <w:bookmarkEnd w:id="221"/>
    </w:p>
    <w:p>
      <w:pPr>
        <w:pStyle w:val="Style30"/>
        <w:keepNext w:val="0"/>
        <w:keepLines w:val="0"/>
        <w:widowControl w:val="0"/>
        <w:shd w:val="clear" w:color="auto" w:fill="auto"/>
        <w:bidi w:val="0"/>
        <w:spacing w:before="0" w:after="120" w:line="240" w:lineRule="auto"/>
        <w:ind w:left="0" w:right="0" w:firstLine="6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截至期末 投资进度</w:t>
            </w:r>
          </w:p>
          <w:p>
            <w:pPr>
              <w:pStyle w:val="Style25"/>
              <w:keepNext w:val="0"/>
              <w:keepLines w:val="0"/>
              <w:widowControl w:val="0"/>
              <w:shd w:val="clear" w:color="auto" w:fill="auto"/>
              <w:bidi w:val="0"/>
              <w:spacing w:before="0" w:after="0" w:line="360" w:lineRule="auto"/>
              <w:ind w:left="0" w:right="140" w:firstLine="0"/>
              <w:jc w:val="righ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5"/>
              <w:keepNext w:val="0"/>
              <w:keepLines w:val="0"/>
              <w:widowControl w:val="0"/>
              <w:shd w:val="clear" w:color="auto" w:fill="auto"/>
              <w:bidi w:val="0"/>
              <w:spacing w:before="0" w:after="0" w:line="360" w:lineRule="auto"/>
              <w:ind w:left="0" w:right="140" w:firstLine="0"/>
              <w:jc w:val="right"/>
            </w:pPr>
            <w:r>
              <w:rPr>
                <w:color w:val="000000"/>
                <w:spacing w:val="0"/>
                <w:w w:val="100"/>
                <w:position w:val="0"/>
              </w:rPr>
              <w:t>(2)/(1)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2" w:lineRule="exact"/>
              <w:ind w:left="0" w:right="0" w:firstLine="0"/>
              <w:jc w:val="both"/>
              <w:rPr>
                <w:sz w:val="17"/>
                <w:szCs w:val="17"/>
              </w:rPr>
            </w:pPr>
            <w:r>
              <w:rPr>
                <w:rFonts w:ascii="SimSun" w:eastAsia="SimSun" w:hAnsi="SimSun" w:cs="SimSun"/>
                <w:color w:val="000000"/>
                <w:spacing w:val="0"/>
                <w:w w:val="100"/>
                <w:position w:val="0"/>
                <w:sz w:val="17"/>
                <w:szCs w:val="17"/>
              </w:rPr>
              <w:t>本报告期 实现的效</w:t>
            </w:r>
          </w:p>
          <w:p>
            <w:pPr>
              <w:pStyle w:val="Style25"/>
              <w:keepNext w:val="0"/>
              <w:keepLines w:val="0"/>
              <w:widowControl w:val="0"/>
              <w:shd w:val="clear" w:color="auto" w:fill="auto"/>
              <w:bidi w:val="0"/>
              <w:spacing w:before="0" w:after="0" w:line="302" w:lineRule="exact"/>
              <w:ind w:left="0" w:right="28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是否达到</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项目可行 性是否发 生重大变</w:t>
            </w:r>
          </w:p>
          <w:p>
            <w:pPr>
              <w:pStyle w:val="Style25"/>
              <w:keepNext w:val="0"/>
              <w:keepLines w:val="0"/>
              <w:widowControl w:val="0"/>
              <w:shd w:val="clear" w:color="auto" w:fill="auto"/>
              <w:bidi w:val="0"/>
              <w:spacing w:before="0" w:after="0" w:line="310" w:lineRule="exact"/>
              <w:ind w:left="0" w:right="300" w:firstLine="0"/>
              <w:jc w:val="right"/>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莒县库山乡</w:t>
            </w:r>
            <w:r>
              <w:rPr>
                <w:color w:val="000000"/>
                <w:spacing w:val="0"/>
                <w:w w:val="100"/>
                <w:position w:val="0"/>
                <w:sz w:val="18"/>
                <w:szCs w:val="18"/>
              </w:rPr>
              <w:t>40MW</w:t>
            </w:r>
            <w:r>
              <w:rPr>
                <w:rFonts w:ascii="SimSun" w:eastAsia="SimSun" w:hAnsi="SimSun" w:cs="SimSun"/>
                <w:color w:val="000000"/>
                <w:spacing w:val="0"/>
                <w:w w:val="100"/>
                <w:position w:val="0"/>
                <w:sz w:val="17"/>
                <w:szCs w:val="17"/>
              </w:rPr>
              <w:t>项</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16,014.89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16,014.89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长武</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12,788.17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12,788.17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广水市</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26,830.8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26,830.8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87.97%</w:t>
            </w:r>
          </w:p>
        </w:tc>
        <w:tc>
          <w:tcPr>
            <w:tcBorders>
              <w:top w:val="single" w:sz="4"/>
              <w:left w:val="single" w:sz="4"/>
            </w:tcBorders>
            <w:shd w:val="clear" w:color="auto" w:fill="FFFFFF"/>
            <w:vAlign w:val="center"/>
          </w:tcPr>
          <w:p>
            <w:pPr>
              <w:pStyle w:val="Style25"/>
              <w:keepNext w:val="0"/>
              <w:keepLines w:val="0"/>
              <w:widowControl w:val="0"/>
              <w:numPr>
                <w:ilvl w:val="0"/>
                <w:numId w:val="7"/>
              </w:numPr>
              <w:shd w:val="clear" w:color="auto" w:fill="auto"/>
              <w:tabs>
                <w:tab w:pos="413" w:val="left"/>
              </w:tabs>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5"/>
              <w:keepNext w:val="0"/>
              <w:keepLines w:val="0"/>
              <w:widowControl w:val="0"/>
              <w:numPr>
                <w:ilvl w:val="0"/>
                <w:numId w:val="7"/>
              </w:numPr>
              <w:shd w:val="clear" w:color="auto" w:fill="auto"/>
              <w:tabs>
                <w:tab w:pos="413" w:val="left"/>
              </w:tabs>
              <w:bidi w:val="0"/>
              <w:spacing w:before="0" w:after="100" w:line="240" w:lineRule="auto"/>
              <w:ind w:left="0" w:right="0" w:firstLine="0"/>
              <w:jc w:val="both"/>
            </w:pPr>
            <w:r>
              <w:rPr>
                <w:rFonts w:ascii="SimSun" w:eastAsia="SimSun" w:hAnsi="SimSun" w:cs="SimSun"/>
                <w:color w:val="000000"/>
                <w:spacing w:val="0"/>
                <w:w w:val="100"/>
                <w:position w:val="0"/>
                <w:sz w:val="17"/>
                <w:szCs w:val="17"/>
              </w:rPr>
              <w:t xml:space="preserve">年 </w:t>
            </w:r>
            <w:r>
              <w:rPr>
                <w:color w:val="000000"/>
                <w:spacing w:val="0"/>
                <w:w w:val="100"/>
                <w:position w:val="0"/>
              </w:rPr>
              <w:t>6</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杨林尾</w:t>
            </w:r>
            <w:r>
              <w:rPr>
                <w:color w:val="000000"/>
                <w:spacing w:val="0"/>
                <w:w w:val="100"/>
                <w:position w:val="0"/>
                <w:sz w:val="18"/>
                <w:szCs w:val="18"/>
              </w:rPr>
              <w:t>20MW</w:t>
            </w:r>
            <w:r>
              <w:rPr>
                <w:rFonts w:ascii="SimSun" w:eastAsia="SimSun" w:hAnsi="SimSun" w:cs="SimSun"/>
                <w:color w:val="000000"/>
                <w:spacing w:val="0"/>
                <w:w w:val="100"/>
                <w:position w:val="0"/>
                <w:sz w:val="17"/>
                <w:szCs w:val="17"/>
              </w:rPr>
              <w:t>农光互 补项目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张四岙湾</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7,212.71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7,212.71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龙泉</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11,822.2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11,822.2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新皇明</w:t>
            </w:r>
            <w:r>
              <w:rPr>
                <w:color w:val="000000"/>
                <w:spacing w:val="0"/>
                <w:w w:val="100"/>
                <w:position w:val="0"/>
                <w:sz w:val="18"/>
                <w:szCs w:val="18"/>
              </w:rPr>
              <w:t>200MW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53,284.57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53,284.57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内蒙古察右中旗</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r>
              <w:rPr>
                <w:color w:val="000000"/>
                <w:spacing w:val="0"/>
                <w:w w:val="100"/>
                <w:position w:val="0"/>
                <w:sz w:val="18"/>
                <w:szCs w:val="18"/>
              </w:rPr>
              <w:t>120MW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106,900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8,361.59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8,361.59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卫辉</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14,338.11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14,338.11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林州市</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57,962.76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57,962.76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87.29%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攸县</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澧县</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75,200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75,200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茶陵青年水库</w:t>
            </w:r>
            <w:r>
              <w:rPr>
                <w:color w:val="000000"/>
                <w:spacing w:val="0"/>
                <w:w w:val="100"/>
                <w:position w:val="0"/>
                <w:sz w:val="18"/>
                <w:szCs w:val="18"/>
              </w:rPr>
              <w:t xml:space="preserve">80MW </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33,012.18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33,012.18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娄底</w:t>
            </w:r>
            <w:r>
              <w:rPr>
                <w:color w:val="000000"/>
                <w:spacing w:val="0"/>
                <w:w w:val="100"/>
                <w:position w:val="0"/>
                <w:sz w:val="18"/>
                <w:szCs w:val="18"/>
              </w:rPr>
              <w:t>140MW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112,700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112,700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57,813.63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57,813.63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娄底</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娄底</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350,408.1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350,408.1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350,408.1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350,408.1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公司上述部分募投项目建设进度较预期有所延缓，主要是由于前次募集资金于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月底到账， 到账时间比预计晚，同时部分项目在实际开工后受到所在地地理条件复杂等因素影响，建设进度缓 于预期。</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1651"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日前，公司以自筹资金直接投入募投项目</w:t>
            </w:r>
            <w:r>
              <w:rPr>
                <w:color w:val="000000"/>
                <w:spacing w:val="0"/>
                <w:w w:val="100"/>
                <w:position w:val="0"/>
                <w:sz w:val="18"/>
                <w:szCs w:val="18"/>
              </w:rPr>
              <w:t>44,741.52</w:t>
            </w:r>
            <w:r>
              <w:rPr>
                <w:rFonts w:ascii="SimSun" w:eastAsia="SimSun" w:hAnsi="SimSun" w:cs="SimSun"/>
                <w:color w:val="000000"/>
                <w:spacing w:val="0"/>
                <w:w w:val="100"/>
                <w:position w:val="0"/>
                <w:sz w:val="17"/>
                <w:szCs w:val="17"/>
              </w:rPr>
              <w:t>万元；</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 第八届董事会第二十一次会议审议通过了《关于以募集资金置换预先已投入募投项目的自筹资金的 议案》，公司以本次非公开发行的募集资金</w:t>
            </w:r>
            <w:r>
              <w:rPr>
                <w:color w:val="000000"/>
                <w:spacing w:val="0"/>
                <w:w w:val="100"/>
                <w:position w:val="0"/>
                <w:sz w:val="18"/>
                <w:szCs w:val="18"/>
              </w:rPr>
              <w:t>44,741.52</w:t>
            </w:r>
            <w:r>
              <w:rPr>
                <w:rFonts w:ascii="SimSun" w:eastAsia="SimSun" w:hAnsi="SimSun" w:cs="SimSun"/>
                <w:color w:val="000000"/>
                <w:spacing w:val="0"/>
                <w:w w:val="100"/>
                <w:position w:val="0"/>
                <w:sz w:val="17"/>
                <w:szCs w:val="17"/>
              </w:rPr>
              <w:t>万元置换预先投入募集资金投资项目的自筹资 金</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并已由中兴财光华会计师事务处（特殊普通合伙）出具的中兴财光华审专字</w:t>
            </w:r>
            <w:r>
              <w:rPr>
                <w:color w:val="000000"/>
                <w:spacing w:val="0"/>
                <w:w w:val="100"/>
                <w:position w:val="0"/>
                <w:sz w:val="18"/>
                <w:szCs w:val="18"/>
              </w:rPr>
              <w:t>（2016）</w:t>
            </w:r>
            <w:r>
              <w:rPr>
                <w:rFonts w:ascii="SimSun" w:eastAsia="SimSun" w:hAnsi="SimSun" w:cs="SimSun"/>
                <w:color w:val="000000"/>
                <w:spacing w:val="0"/>
                <w:w w:val="100"/>
                <w:position w:val="0"/>
                <w:sz w:val="17"/>
                <w:szCs w:val="17"/>
              </w:rPr>
              <w:t>第</w:t>
            </w:r>
            <w:r>
              <w:rPr>
                <w:color w:val="000000"/>
                <w:spacing w:val="0"/>
                <w:w w:val="100"/>
                <w:position w:val="0"/>
                <w:sz w:val="18"/>
                <w:szCs w:val="18"/>
              </w:rPr>
              <w:t>105024</w:t>
            </w:r>
            <w:r>
              <w:rPr>
                <w:rFonts w:ascii="SimSun" w:eastAsia="SimSun" w:hAnsi="SimSun" w:cs="SimSun"/>
                <w:color w:val="000000"/>
                <w:spacing w:val="0"/>
                <w:w w:val="100"/>
                <w:position w:val="0"/>
                <w:sz w:val="17"/>
                <w:szCs w:val="17"/>
              </w:rPr>
              <w:t>号 验证。</w:t>
            </w: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用闲置募集资金暂时 补充流动资金情况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1349"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公司第八届董事会第二十八次会议于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日审议通过了《关于使用部分闲置募集资金暂 时补充流动资金的议案》，同意使用闲置募集资金</w:t>
            </w:r>
            <w:r>
              <w:rPr>
                <w:color w:val="000000"/>
                <w:spacing w:val="0"/>
                <w:w w:val="100"/>
                <w:position w:val="0"/>
                <w:sz w:val="18"/>
                <w:szCs w:val="18"/>
              </w:rPr>
              <w:t>250,000.00</w:t>
            </w:r>
            <w:r>
              <w:rPr>
                <w:rFonts w:ascii="SimSun" w:eastAsia="SimSun" w:hAnsi="SimSun" w:cs="SimSun"/>
                <w:color w:val="000000"/>
                <w:spacing w:val="0"/>
                <w:w w:val="100"/>
                <w:position w:val="0"/>
                <w:sz w:val="17"/>
                <w:szCs w:val="17"/>
              </w:rPr>
              <w:t>万元暂时补充流动资金，待募投项目需 要时及时归还，使用期限不超过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个月，到期将以自有资金归还至公司募集资金专用账户。公司已 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日划转了上述款项。</w:t>
            </w:r>
          </w:p>
        </w:tc>
      </w:tr>
    </w:tbl>
    <w:p>
      <w:pPr>
        <w:sectPr>
          <w:footnotePr>
            <w:pos w:val="pageBottom"/>
            <w:numFmt w:val="decimal"/>
            <w:numRestart w:val="continuous"/>
          </w:footnotePr>
          <w:pgSz w:w="11900" w:h="16840"/>
          <w:pgMar w:top="1383" w:right="440" w:bottom="1546" w:left="472"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1771"/>
        <w:gridCol w:w="781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尚未使用的募集资金除已用于暂时补充流动资金外均存放于募集资金专户，并将继续用于上述募投 项目建设。</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14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2"/>
      <w:bookmarkEnd w:id="223"/>
      <w:bookmarkEnd w:id="22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六</w:t>
      </w:r>
      <w:bookmarkEnd w:id="228"/>
      <w:r>
        <w:rPr>
          <w:color w:val="000000"/>
          <w:spacing w:val="0"/>
          <w:w w:val="100"/>
          <w:position w:val="0"/>
          <w:sz w:val="24"/>
          <w:szCs w:val="24"/>
        </w:rPr>
        <w:t>、重大资产和股权出售</w:t>
      </w:r>
      <w:bookmarkEnd w:id="226"/>
      <w:bookmarkEnd w:id="227"/>
      <w:bookmarkEnd w:id="229"/>
    </w:p>
    <w:p>
      <w:pPr>
        <w:pStyle w:val="Style34"/>
        <w:keepNext/>
        <w:keepLines/>
        <w:widowControl w:val="0"/>
        <w:shd w:val="clear" w:color="auto" w:fill="auto"/>
        <w:tabs>
          <w:tab w:pos="368"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t>出售重大资产情况</w:t>
      </w:r>
      <w:bookmarkEnd w:id="230"/>
      <w:bookmarkEnd w:id="231"/>
      <w:bookmarkEnd w:id="23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78"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出售重大股权情况</w:t>
      </w:r>
      <w:bookmarkEnd w:id="234"/>
      <w:bookmarkEnd w:id="235"/>
      <w:bookmarkEnd w:id="237"/>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2"/>
        <w:gridCol w:w="682"/>
        <w:gridCol w:w="686"/>
        <w:gridCol w:w="682"/>
        <w:gridCol w:w="682"/>
        <w:gridCol w:w="686"/>
        <w:gridCol w:w="682"/>
        <w:gridCol w:w="682"/>
        <w:gridCol w:w="686"/>
        <w:gridCol w:w="682"/>
        <w:gridCol w:w="682"/>
        <w:gridCol w:w="691"/>
      </w:tblGrid>
      <w:tr>
        <w:trPr>
          <w:trHeight w:val="384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股权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出售对 公司的 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股权出 售定价 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与交易 对方的 关联关</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是否按 计划如 期实 施，如 未按计 划实</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施，应 当说明 原因及 公司已 采取的 措施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22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福建省 海西光 电网络 投资有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福建东 南广播 电视网 络有限 公司 </w:t>
            </w:r>
            <w:r>
              <w:rPr>
                <w:color w:val="000000"/>
                <w:spacing w:val="0"/>
                <w:w w:val="100"/>
                <w:position w:val="0"/>
                <w:sz w:val="18"/>
                <w:szCs w:val="18"/>
              </w:rPr>
              <w:t xml:space="preserve">38.69% </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-465.46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为上市 公司贡 献净利 润 </w:t>
            </w:r>
            <w:r>
              <w:rPr>
                <w:color w:val="000000"/>
                <w:spacing w:val="0"/>
                <w:w w:val="100"/>
                <w:position w:val="0"/>
                <w:sz w:val="18"/>
                <w:szCs w:val="18"/>
              </w:rPr>
              <w:t xml:space="preserve">4208.51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协商定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r>
              <w:rPr>
                <w:rFonts w:ascii="SimSun" w:eastAsia="SimSun" w:hAnsi="SimSun" w:cs="SimSun"/>
                <w:color w:val="000000"/>
                <w:spacing w:val="0"/>
                <w:w w:val="100"/>
                <w:position w:val="0"/>
                <w:sz w:val="17"/>
                <w:szCs w:val="17"/>
              </w:rPr>
              <w:t>月</w:t>
            </w:r>
            <w:r>
              <w:rPr>
                <w:color w:val="000000"/>
                <w:spacing w:val="0"/>
                <w:w w:val="100"/>
                <w:position w:val="0"/>
              </w:rPr>
              <w:t>24</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307" w:lineRule="exact"/>
              <w:ind w:left="0" w:right="0" w:firstLine="0"/>
              <w:jc w:val="left"/>
            </w:pPr>
            <w:r>
              <w:rPr>
                <w:rFonts w:ascii="SimSun" w:eastAsia="SimSun" w:hAnsi="SimSun" w:cs="SimSun"/>
                <w:color w:val="000000"/>
                <w:spacing w:val="0"/>
                <w:w w:val="100"/>
                <w:position w:val="0"/>
                <w:sz w:val="17"/>
                <w:szCs w:val="17"/>
              </w:rPr>
              <w:t xml:space="preserve">巨潮资 讯网 </w:t>
            </w: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ww.cnin </w:t>
            </w:r>
            <w:r>
              <w:rPr>
                <w:color w:val="000000"/>
                <w:spacing w:val="0"/>
                <w:w w:val="100"/>
                <w:position w:val="0"/>
              </w:rPr>
              <w:t>fo.com</w:t>
            </w:r>
            <w:r>
              <w:rPr>
                <w:color w:val="000000"/>
                <w:spacing w:val="0"/>
                <w:w w:val="100"/>
                <w:position w:val="0"/>
              </w:rPr>
              <w:t>.</w:t>
            </w:r>
          </w:p>
          <w:p>
            <w:pPr>
              <w:pStyle w:val="Style25"/>
              <w:keepNext w:val="0"/>
              <w:keepLines w:val="0"/>
              <w:widowControl w:val="0"/>
              <w:shd w:val="clear" w:color="auto" w:fill="auto"/>
              <w:bidi w:val="0"/>
              <w:spacing w:before="0" w:after="0" w:line="360" w:lineRule="auto"/>
              <w:ind w:left="0" w:right="0" w:firstLine="0"/>
              <w:jc w:val="left"/>
            </w:pPr>
            <w:r>
              <w:rPr>
                <w:color w:val="000000"/>
                <w:spacing w:val="0"/>
                <w:w w:val="100"/>
                <w:position w:val="0"/>
              </w:rPr>
              <w:t>cn</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七</w:t>
      </w:r>
      <w:bookmarkEnd w:id="240"/>
      <w:r>
        <w:rPr>
          <w:color w:val="000000"/>
          <w:spacing w:val="0"/>
          <w:w w:val="100"/>
          <w:position w:val="0"/>
          <w:sz w:val="24"/>
          <w:szCs w:val="24"/>
        </w:rPr>
        <w:t>、主要控股参股公司分析</w:t>
      </w:r>
      <w:bookmarkEnd w:id="238"/>
      <w:bookmarkEnd w:id="239"/>
      <w:bookmarkEnd w:id="24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6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惠东县宝安 鸿基房地产</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房地产开发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1,266,115,69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119,366,541.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289,135,390.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60,535,074.7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48,109,531.4</w:t>
            </w:r>
          </w:p>
        </w:tc>
      </w:tr>
      <w:tr>
        <w:trPr>
          <w:trHeight w:val="307"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开发有限公 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r>
      <w:tr>
        <w:trPr>
          <w:trHeight w:val="35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西安深鸿基</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321,086,981.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272,273,961.</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68,092,219.2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18,825,152.2</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18,090,832.8</w:t>
            </w:r>
          </w:p>
        </w:tc>
      </w:tr>
      <w:tr>
        <w:trPr>
          <w:trHeight w:val="149"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房地产开发 有限公司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惠州市宝安</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828,471,303.</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203,463,086.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569,465,872.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50,417,787.7</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37,064,240.1</w:t>
            </w:r>
          </w:p>
        </w:tc>
      </w:tr>
      <w:tr>
        <w:trPr>
          <w:trHeight w:val="149"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房地产开发 有限公司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东旭新能源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投资兴办实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9,661,213,23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14,094,155,3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9,393,084,11</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41,588,050.3</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-78,391,624.</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-78,379,768.</w:t>
            </w:r>
          </w:p>
        </w:tc>
      </w:tr>
      <w:tr>
        <w:trPr>
          <w:trHeight w:val="154"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投资有限公</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2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4.61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四川东旭电</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建筑安装工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5,102,315,69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360,040,059.</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1,683,812,40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188,094,481.</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159,862,311.</w:t>
            </w:r>
          </w:p>
        </w:tc>
      </w:tr>
      <w:tr>
        <w:trPr>
          <w:trHeight w:val="149"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力工程有限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西藏东旭电</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建筑安装工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2,553,032,67</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59,922,023.2</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486,605,534.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65,857,718.4</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59,930,953.4</w:t>
            </w:r>
          </w:p>
        </w:tc>
      </w:tr>
      <w:tr>
        <w:trPr>
          <w:trHeight w:val="149"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力工程有限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0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东莞市宜久 房地产开发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房地产开发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344,526,962.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-18,443,522.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201,004,080.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23,853,733.8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24,577,323.9</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湖南宝安鸿</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465,332,096.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-33,203,427.</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86,086,399.0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-19,800,167.</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-20,143,260.</w:t>
            </w:r>
          </w:p>
        </w:tc>
      </w:tr>
      <w:tr>
        <w:trPr>
          <w:trHeight w:val="154"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基房地产开 发有限公司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30"/>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西藏旭阳投资管理有限公司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通榆旭阳新能源有限公司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北屯市旭蓝新能源科技有限公司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报告期合并净利润</w:t>
            </w:r>
            <w:r>
              <w:rPr>
                <w:color w:val="000000"/>
                <w:spacing w:val="0"/>
                <w:w w:val="100"/>
                <w:position w:val="0"/>
                <w:sz w:val="18"/>
                <w:szCs w:val="18"/>
              </w:rPr>
              <w:t>-238.53</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当阳旭天新能源科技有限公司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凤阳旭阳新能源有限公司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克什克腾旗旭腾新能源有限公司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蒙城旭通新能源有限公司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平定量子光伏发电有限公司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庆元县旭元太阳能开发有限公司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易县易旭新能源有限公司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金寨县康图太阳能科技有限公司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清水河县旭清新能源科技有限公司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白水旭升新能源科技有限公司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塔河旭阳新能源有限公司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崇信旭升新能源科技有限公司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台州正旭新能源有限公司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报告期合并净利润</w:t>
            </w:r>
            <w:r>
              <w:rPr>
                <w:color w:val="000000"/>
                <w:spacing w:val="0"/>
                <w:w w:val="100"/>
                <w:position w:val="0"/>
                <w:sz w:val="18"/>
                <w:szCs w:val="18"/>
              </w:rPr>
              <w:t>-232.78</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贵溪量子新能源科技有限公司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金寨旭辉新能源投资有限公司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宝丰旭阳新能源有限公司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禹州市东旭新能源科技有限公司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报告期合并净利润</w:t>
            </w:r>
            <w:r>
              <w:rPr>
                <w:color w:val="000000"/>
                <w:spacing w:val="0"/>
                <w:w w:val="100"/>
                <w:position w:val="0"/>
                <w:sz w:val="18"/>
                <w:szCs w:val="18"/>
              </w:rPr>
              <w:t>-1287.73</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高密旭蓝新能源有限公司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营口市旭营新能源科技有限公司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衡东县旭衡新能源科技有限公司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衡东县旭光新能源科技有限公司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衡阳市旭晖新能源科技有限公司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衡东县旭东新能源科技有限公司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苗春县旭春太阳能开发有限公司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长岭县吉源新能源有限公司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长垣县旭阳新能源科技有限公司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芜湖旭湖新能源科技有限公司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内蒙古旭日昇新能源科技有限公司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临朐晟日新能源科技有限公司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鄂托克前旗晟日新能源科技有限公司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张北旭弘新能源科技有限公司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扎鲁特旗通宝蓝天新能源有限公司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嵩县旭阳新能源科技有限公司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郑州绿能新能源科技有限公司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凌源市旭凌新能源科技有限公司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鄂尔多斯市旭蓝新能源科技有限公司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大名县旭蓝新能源有限公司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金寨旭农农业科技有限公司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旭能技术服务有限责任公司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西藏众胜新能源科技有限公司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张家口东旭建投再生能源股权投资基金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3"/>
        <w:keepNext/>
        <w:keepLines/>
        <w:widowControl w:val="0"/>
        <w:shd w:val="clear" w:color="auto" w:fill="auto"/>
        <w:bidi w:val="0"/>
        <w:spacing w:before="0" w:line="240" w:lineRule="auto"/>
        <w:ind w:left="0" w:right="0" w:firstLine="0"/>
        <w:jc w:val="both"/>
      </w:pPr>
      <w:bookmarkStart w:id="242" w:name="bookmark242"/>
      <w:bookmarkStart w:id="243" w:name="bookmark243"/>
      <w:bookmarkStart w:id="244" w:name="bookmark244"/>
      <w:bookmarkStart w:id="245" w:name="bookmark245"/>
      <w:r>
        <w:rPr>
          <w:color w:val="000000"/>
          <w:spacing w:val="0"/>
          <w:w w:val="100"/>
          <w:position w:val="0"/>
          <w:sz w:val="24"/>
          <w:szCs w:val="24"/>
        </w:rPr>
        <w:t>八</w:t>
      </w:r>
      <w:bookmarkEnd w:id="244"/>
      <w:r>
        <w:rPr>
          <w:color w:val="000000"/>
          <w:spacing w:val="0"/>
          <w:w w:val="100"/>
          <w:position w:val="0"/>
          <w:sz w:val="24"/>
          <w:szCs w:val="24"/>
        </w:rPr>
        <w:t>、公司控制的结构化主体情况</w:t>
      </w:r>
      <w:bookmarkEnd w:id="242"/>
      <w:bookmarkEnd w:id="243"/>
      <w:bookmarkEnd w:id="245"/>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40" w:line="311" w:lineRule="exact"/>
        <w:ind w:left="0" w:right="0" w:firstLine="360"/>
        <w:jc w:val="both"/>
      </w:pPr>
      <w:r>
        <w:rPr>
          <w:color w:val="000000"/>
          <w:spacing w:val="0"/>
          <w:w w:val="100"/>
          <w:position w:val="0"/>
        </w:rPr>
        <w:t>本公司全资子公司四川东旭电力工程有限公司做为融资人向中建投信托有限公司的</w:t>
      </w:r>
      <w:r>
        <w:rPr>
          <w:rFonts w:ascii="Times New Roman" w:eastAsia="Times New Roman" w:hAnsi="Times New Roman" w:cs="Times New Roman"/>
          <w:color w:val="000000"/>
          <w:spacing w:val="0"/>
          <w:w w:val="100"/>
          <w:position w:val="0"/>
        </w:rPr>
        <w:t>“</w:t>
      </w:r>
      <w:r>
        <w:rPr>
          <w:color w:val="000000"/>
          <w:spacing w:val="0"/>
          <w:w w:val="100"/>
          <w:position w:val="0"/>
        </w:rPr>
        <w:t>中建投信托</w:t>
      </w:r>
      <w:r>
        <w:rPr>
          <w:rFonts w:ascii="Times New Roman" w:eastAsia="Times New Roman" w:hAnsi="Times New Roman" w:cs="Times New Roman"/>
          <w:color w:val="000000"/>
          <w:spacing w:val="0"/>
          <w:w w:val="100"/>
          <w:position w:val="0"/>
        </w:rPr>
        <w:t>•</w:t>
      </w:r>
      <w:r>
        <w:rPr>
          <w:color w:val="000000"/>
          <w:spacing w:val="0"/>
          <w:w w:val="100"/>
          <w:position w:val="0"/>
        </w:rPr>
        <w:t>涌 泉【</w:t>
      </w:r>
      <w:r>
        <w:rPr>
          <w:rFonts w:ascii="Times New Roman" w:eastAsia="Times New Roman" w:hAnsi="Times New Roman" w:cs="Times New Roman"/>
          <w:color w:val="000000"/>
          <w:spacing w:val="0"/>
          <w:w w:val="100"/>
          <w:position w:val="0"/>
        </w:rPr>
        <w:t>22</w:t>
      </w:r>
      <w:r>
        <w:rPr>
          <w:color w:val="000000"/>
          <w:spacing w:val="0"/>
          <w:w w:val="100"/>
          <w:position w:val="0"/>
        </w:rPr>
        <w:t>】号（东旭电力）集合资金信托计划</w:t>
      </w:r>
      <w:r>
        <w:rPr>
          <w:rFonts w:ascii="Times New Roman" w:eastAsia="Times New Roman" w:hAnsi="Times New Roman" w:cs="Times New Roman"/>
          <w:color w:val="000000"/>
          <w:spacing w:val="0"/>
          <w:w w:val="100"/>
          <w:position w:val="0"/>
        </w:rPr>
        <w:t>''</w:t>
      </w:r>
      <w:r>
        <w:rPr>
          <w:color w:val="000000"/>
          <w:spacing w:val="0"/>
          <w:w w:val="100"/>
          <w:position w:val="0"/>
        </w:rPr>
        <w:t>融资</w:t>
      </w:r>
      <w:r>
        <w:rPr>
          <w:rFonts w:ascii="Times New Roman" w:eastAsia="Times New Roman" w:hAnsi="Times New Roman" w:cs="Times New Roman"/>
          <w:color w:val="000000"/>
          <w:spacing w:val="0"/>
          <w:w w:val="100"/>
          <w:position w:val="0"/>
        </w:rPr>
        <w:t>7.997</w:t>
      </w:r>
      <w:r>
        <w:rPr>
          <w:color w:val="000000"/>
          <w:spacing w:val="0"/>
          <w:w w:val="100"/>
          <w:position w:val="0"/>
        </w:rPr>
        <w:t>亿元信托资金。信托计划由本公司的控股股东东旭 集团有限公司作为保证人，本公司做为信托计划的次级委托人，出资</w:t>
      </w:r>
      <w:r>
        <w:rPr>
          <w:rFonts w:ascii="Times New Roman" w:eastAsia="Times New Roman" w:hAnsi="Times New Roman" w:cs="Times New Roman"/>
          <w:color w:val="000000"/>
          <w:spacing w:val="0"/>
          <w:w w:val="100"/>
          <w:position w:val="0"/>
        </w:rPr>
        <w:t>1.6</w:t>
      </w:r>
      <w:r>
        <w:rPr>
          <w:color w:val="000000"/>
          <w:spacing w:val="0"/>
          <w:w w:val="100"/>
          <w:position w:val="0"/>
        </w:rPr>
        <w:t>亿认购次级收益权，并在信托存续 期间及信托终止日，对</w:t>
      </w:r>
      <w:r>
        <w:rPr>
          <w:rFonts w:ascii="Times New Roman" w:eastAsia="Times New Roman" w:hAnsi="Times New Roman" w:cs="Times New Roman"/>
          <w:color w:val="000000"/>
          <w:spacing w:val="0"/>
          <w:w w:val="100"/>
          <w:position w:val="0"/>
        </w:rPr>
        <w:t>6.397</w:t>
      </w:r>
      <w:r>
        <w:rPr>
          <w:color w:val="000000"/>
          <w:spacing w:val="0"/>
          <w:w w:val="100"/>
          <w:position w:val="0"/>
        </w:rPr>
        <w:t>亿的</w:t>
      </w:r>
      <w:r>
        <w:rPr>
          <w:rFonts w:ascii="Times New Roman" w:eastAsia="Times New Roman" w:hAnsi="Times New Roman" w:cs="Times New Roman"/>
          <w:color w:val="000000"/>
          <w:spacing w:val="0"/>
          <w:w w:val="100"/>
          <w:position w:val="0"/>
        </w:rPr>
        <w:t>A</w:t>
      </w:r>
      <w:r>
        <w:rPr>
          <w:color w:val="000000"/>
          <w:spacing w:val="0"/>
          <w:w w:val="100"/>
          <w:position w:val="0"/>
        </w:rPr>
        <w:t>类信托贷款本息承担不足部分应予补足义务。因此该信托计划属于本公 司控制的结构化主体，纳入合并范围。</w:t>
      </w:r>
    </w:p>
    <w:p>
      <w:pPr>
        <w:pStyle w:val="Style37"/>
        <w:keepNext w:val="0"/>
        <w:keepLines w:val="0"/>
        <w:widowControl w:val="0"/>
        <w:shd w:val="clear" w:color="auto" w:fill="auto"/>
        <w:bidi w:val="0"/>
        <w:spacing w:before="0" w:after="700" w:line="312" w:lineRule="exact"/>
        <w:ind w:left="0" w:right="0" w:firstLine="360"/>
        <w:jc w:val="both"/>
      </w:pPr>
      <w:r>
        <w:rPr>
          <w:color w:val="000000"/>
          <w:spacing w:val="0"/>
          <w:w w:val="100"/>
          <w:position w:val="0"/>
        </w:rPr>
        <w:t>本公司全资子公司金寨新皇明能源科技有限公司向中建投信托有限公司的</w:t>
      </w:r>
      <w:r>
        <w:rPr>
          <w:rFonts w:ascii="Times New Roman" w:eastAsia="Times New Roman" w:hAnsi="Times New Roman" w:cs="Times New Roman"/>
          <w:color w:val="000000"/>
          <w:spacing w:val="0"/>
          <w:w w:val="100"/>
          <w:position w:val="0"/>
        </w:rPr>
        <w:t>“</w:t>
      </w:r>
      <w:r>
        <w:rPr>
          <w:color w:val="000000"/>
          <w:spacing w:val="0"/>
          <w:w w:val="100"/>
          <w:position w:val="0"/>
        </w:rPr>
        <w:t>中建投信托</w:t>
      </w:r>
      <w:r>
        <w:rPr>
          <w:rFonts w:ascii="Times New Roman" w:eastAsia="Times New Roman" w:hAnsi="Times New Roman" w:cs="Times New Roman"/>
          <w:color w:val="000000"/>
          <w:spacing w:val="0"/>
          <w:w w:val="100"/>
          <w:position w:val="0"/>
        </w:rPr>
        <w:t>•</w:t>
      </w:r>
      <w:r>
        <w:rPr>
          <w:color w:val="000000"/>
          <w:spacing w:val="0"/>
          <w:w w:val="100"/>
          <w:position w:val="0"/>
        </w:rPr>
        <w:t>绿色信托（东旭 安徽）集合资金信托计划</w:t>
      </w:r>
      <w:r>
        <w:rPr>
          <w:rFonts w:ascii="Times New Roman" w:eastAsia="Times New Roman" w:hAnsi="Times New Roman" w:cs="Times New Roman"/>
          <w:color w:val="000000"/>
          <w:spacing w:val="0"/>
          <w:w w:val="100"/>
          <w:position w:val="0"/>
        </w:rPr>
        <w:t>''</w:t>
      </w:r>
      <w:r>
        <w:rPr>
          <w:color w:val="000000"/>
          <w:spacing w:val="0"/>
          <w:w w:val="100"/>
          <w:position w:val="0"/>
        </w:rPr>
        <w:t>融资</w:t>
      </w:r>
      <w:r>
        <w:rPr>
          <w:rFonts w:ascii="Times New Roman" w:eastAsia="Times New Roman" w:hAnsi="Times New Roman" w:cs="Times New Roman"/>
          <w:color w:val="000000"/>
          <w:spacing w:val="0"/>
          <w:w w:val="100"/>
          <w:position w:val="0"/>
        </w:rPr>
        <w:t>15.994</w:t>
      </w:r>
      <w:r>
        <w:rPr>
          <w:color w:val="000000"/>
          <w:spacing w:val="0"/>
          <w:w w:val="100"/>
          <w:position w:val="0"/>
        </w:rPr>
        <w:t>亿元信托资金。信托计划由本公司的控股股东东旭集团有限公司作为 保证人，本公司做为信托计划的次级委托人，出资</w:t>
      </w:r>
      <w:r>
        <w:rPr>
          <w:rFonts w:ascii="Times New Roman" w:eastAsia="Times New Roman" w:hAnsi="Times New Roman" w:cs="Times New Roman"/>
          <w:color w:val="000000"/>
          <w:spacing w:val="0"/>
          <w:w w:val="100"/>
          <w:position w:val="0"/>
        </w:rPr>
        <w:t>4.005</w:t>
      </w:r>
      <w:r>
        <w:rPr>
          <w:color w:val="000000"/>
          <w:spacing w:val="0"/>
          <w:w w:val="100"/>
          <w:position w:val="0"/>
        </w:rPr>
        <w:t>亿认购次级收益权，并在信托存续期间及信托终止 日，对</w:t>
      </w:r>
      <w:r>
        <w:rPr>
          <w:rFonts w:ascii="Times New Roman" w:eastAsia="Times New Roman" w:hAnsi="Times New Roman" w:cs="Times New Roman"/>
          <w:color w:val="000000"/>
          <w:spacing w:val="0"/>
          <w:w w:val="100"/>
          <w:position w:val="0"/>
        </w:rPr>
        <w:t>11.98</w:t>
      </w:r>
      <w:r>
        <w:rPr>
          <w:rFonts w:ascii="Times New Roman" w:eastAsia="Times New Roman" w:hAnsi="Times New Roman" w:cs="Times New Roman"/>
          <w:color w:val="000000"/>
          <w:spacing w:val="0"/>
          <w:w w:val="100"/>
          <w:position w:val="0"/>
        </w:rPr>
        <w:t>9</w:t>
      </w:r>
      <w:r>
        <w:rPr>
          <w:color w:val="000000"/>
          <w:spacing w:val="0"/>
          <w:w w:val="100"/>
          <w:position w:val="0"/>
        </w:rPr>
        <w:t>亿的</w:t>
      </w:r>
      <w:r>
        <w:rPr>
          <w:rFonts w:ascii="Times New Roman" w:eastAsia="Times New Roman" w:hAnsi="Times New Roman" w:cs="Times New Roman"/>
          <w:color w:val="000000"/>
          <w:spacing w:val="0"/>
          <w:w w:val="100"/>
          <w:position w:val="0"/>
        </w:rPr>
        <w:t>A</w:t>
      </w:r>
      <w:r>
        <w:rPr>
          <w:color w:val="000000"/>
          <w:spacing w:val="0"/>
          <w:w w:val="100"/>
          <w:position w:val="0"/>
        </w:rPr>
        <w:t>类信托贷款本息承担不足部分应予补足义务。因此该信托计划属于本公司控制的结构 化主体，纳入合并范围。</w:t>
      </w:r>
    </w:p>
    <w:p>
      <w:pPr>
        <w:pStyle w:val="Style23"/>
        <w:keepNext/>
        <w:keepLines/>
        <w:widowControl w:val="0"/>
        <w:shd w:val="clear" w:color="auto" w:fill="auto"/>
        <w:bidi w:val="0"/>
        <w:spacing w:before="0" w:after="26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九</w:t>
      </w:r>
      <w:bookmarkEnd w:id="248"/>
      <w:r>
        <w:rPr>
          <w:color w:val="000000"/>
          <w:spacing w:val="0"/>
          <w:w w:val="100"/>
          <w:position w:val="0"/>
          <w:sz w:val="24"/>
          <w:szCs w:val="24"/>
        </w:rPr>
        <w:t>、公司未来发展的展望</w:t>
      </w:r>
      <w:bookmarkEnd w:id="246"/>
      <w:bookmarkEnd w:id="247"/>
      <w:bookmarkEnd w:id="249"/>
    </w:p>
    <w:p>
      <w:pPr>
        <w:pStyle w:val="Style30"/>
        <w:keepNext w:val="0"/>
        <w:keepLines w:val="0"/>
        <w:widowControl w:val="0"/>
        <w:shd w:val="clear" w:color="auto" w:fill="auto"/>
        <w:tabs>
          <w:tab w:pos="935" w:val="left"/>
        </w:tabs>
        <w:bidi w:val="0"/>
        <w:spacing w:before="0" w:after="120" w:line="312" w:lineRule="exact"/>
        <w:ind w:left="0" w:right="0" w:firstLine="440"/>
        <w:jc w:val="both"/>
      </w:pPr>
      <w:bookmarkStart w:id="250" w:name="bookmark250"/>
      <w:r>
        <w:rPr>
          <w:color w:val="000000"/>
          <w:spacing w:val="0"/>
          <w:w w:val="100"/>
          <w:position w:val="0"/>
        </w:rPr>
        <w:t>（</w:t>
      </w:r>
      <w:bookmarkEnd w:id="250"/>
      <w:r>
        <w:rPr>
          <w:color w:val="000000"/>
          <w:spacing w:val="0"/>
          <w:w w:val="100"/>
          <w:position w:val="0"/>
        </w:rPr>
        <w:t>一）</w:t>
        <w:tab/>
        <w:t>公司未来发展战略</w:t>
      </w:r>
    </w:p>
    <w:p>
      <w:pPr>
        <w:pStyle w:val="Style30"/>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年实施战略转型以来，大力推进光伏电站的建设，已在光伏领域崭露头角。未来公司将进一步发展太阳能 光伏发电业务，快速扩大在光伏电站市场的份额，提升在光伏电站市场的竞争地位，规划在短期内迈入国内光伏发电产业的 第一梯队。未来二至三年内，公司将继续扩大光伏电站的持有规模，计划快速实现建成并运营的电站规模达到</w:t>
      </w:r>
      <w:r>
        <w:rPr>
          <w:rFonts w:ascii="Times New Roman" w:eastAsia="Times New Roman" w:hAnsi="Times New Roman" w:cs="Times New Roman"/>
          <w:color w:val="000000"/>
          <w:spacing w:val="0"/>
          <w:w w:val="100"/>
          <w:position w:val="0"/>
          <w:sz w:val="18"/>
          <w:szCs w:val="18"/>
        </w:rPr>
        <w:t>3GW</w:t>
      </w:r>
      <w:r>
        <w:rPr>
          <w:color w:val="000000"/>
          <w:spacing w:val="0"/>
          <w:w w:val="100"/>
          <w:position w:val="0"/>
        </w:rPr>
        <w:t>的目标。</w:t>
      </w:r>
    </w:p>
    <w:p>
      <w:pPr>
        <w:pStyle w:val="Style30"/>
        <w:keepNext w:val="0"/>
        <w:keepLines w:val="0"/>
        <w:widowControl w:val="0"/>
        <w:shd w:val="clear" w:color="auto" w:fill="auto"/>
        <w:bidi w:val="0"/>
        <w:spacing w:before="0" w:after="120" w:line="314" w:lineRule="exact"/>
        <w:ind w:left="0" w:right="0" w:firstLine="480"/>
        <w:jc w:val="both"/>
      </w:pPr>
      <w:r>
        <w:rPr>
          <w:color w:val="000000"/>
          <w:spacing w:val="0"/>
          <w:w w:val="100"/>
          <w:position w:val="0"/>
        </w:rPr>
        <w:t>在快速建设和持有较大规模的光伏电站的基础上，公司还将积极顺应新能源行业的发展趋势，响应国家产业政策，通 过聚焦分布式光伏发电、配售电、能源管理及储能领域的解决方案，建立以客户为中心的清洁能源解决方案的服务平台，全 面优化业务、产品结构，推进发展模式由资金驱动转向技术、知识、服务驱动，实现公司的可持续发展。</w:t>
      </w:r>
    </w:p>
    <w:p>
      <w:pPr>
        <w:pStyle w:val="Style30"/>
        <w:keepNext w:val="0"/>
        <w:keepLines w:val="0"/>
        <w:widowControl w:val="0"/>
        <w:shd w:val="clear" w:color="auto" w:fill="auto"/>
        <w:bidi w:val="0"/>
        <w:spacing w:before="0" w:after="120" w:line="307" w:lineRule="exact"/>
        <w:ind w:left="0" w:right="0" w:firstLine="480"/>
        <w:jc w:val="both"/>
      </w:pPr>
      <w:r>
        <w:rPr>
          <w:color w:val="000000"/>
          <w:spacing w:val="0"/>
          <w:w w:val="100"/>
          <w:position w:val="0"/>
        </w:rPr>
        <w:t>房地产板块在现有业务稳健发展的基础上，公司进一步加强组织效率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强化品牌形象</w:t>
      </w:r>
      <w:r>
        <w:rPr>
          <w:color w:val="000000"/>
          <w:spacing w:val="0"/>
          <w:w w:val="100"/>
          <w:position w:val="0"/>
          <w:sz w:val="18"/>
          <w:szCs w:val="18"/>
        </w:rPr>
        <w:t>，</w:t>
      </w:r>
      <w:r>
        <w:rPr>
          <w:color w:val="000000"/>
          <w:spacing w:val="0"/>
          <w:w w:val="100"/>
          <w:position w:val="0"/>
        </w:rPr>
        <w:t>将房地产开发业务做大做强，尝 试融入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绿色环保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的现代化居住理念，形成独特的市场竞争优势。</w:t>
      </w:r>
    </w:p>
    <w:p>
      <w:pPr>
        <w:pStyle w:val="Style30"/>
        <w:keepNext w:val="0"/>
        <w:keepLines w:val="0"/>
        <w:widowControl w:val="0"/>
        <w:shd w:val="clear" w:color="auto" w:fill="auto"/>
        <w:tabs>
          <w:tab w:pos="975" w:val="left"/>
        </w:tabs>
        <w:bidi w:val="0"/>
        <w:spacing w:before="0" w:after="120" w:line="312" w:lineRule="exact"/>
        <w:ind w:left="0" w:right="0" w:firstLine="480"/>
        <w:jc w:val="both"/>
      </w:pPr>
      <w:bookmarkStart w:id="251" w:name="bookmark251"/>
      <w:r>
        <w:rPr>
          <w:color w:val="000000"/>
          <w:spacing w:val="0"/>
          <w:w w:val="100"/>
          <w:position w:val="0"/>
        </w:rPr>
        <w:t>（</w:t>
      </w:r>
      <w:bookmarkEnd w:id="251"/>
      <w:r>
        <w:rPr>
          <w:color w:val="000000"/>
          <w:spacing w:val="0"/>
          <w:w w:val="100"/>
          <w:position w:val="0"/>
        </w:rPr>
        <w:t>二）</w:t>
        <w:tab/>
        <w:t>公司下一年度经营计划</w:t>
      </w:r>
    </w:p>
    <w:p>
      <w:pPr>
        <w:pStyle w:val="Style30"/>
        <w:keepNext w:val="0"/>
        <w:keepLines w:val="0"/>
        <w:widowControl w:val="0"/>
        <w:shd w:val="clear" w:color="auto" w:fill="auto"/>
        <w:bidi w:val="0"/>
        <w:spacing w:before="0" w:after="120" w:line="312" w:lineRule="exact"/>
        <w:ind w:left="0" w:right="0" w:firstLine="440"/>
        <w:jc w:val="both"/>
      </w:pPr>
      <w:bookmarkStart w:id="252" w:name="bookmark252"/>
      <w:r>
        <w:rPr>
          <w:b/>
          <w:bCs/>
          <w:color w:val="000000"/>
          <w:spacing w:val="0"/>
          <w:w w:val="100"/>
          <w:position w:val="0"/>
        </w:rPr>
        <w:t>一</w:t>
      </w:r>
      <w:bookmarkEnd w:id="252"/>
      <w:r>
        <w:rPr>
          <w:b/>
          <w:bCs/>
          <w:color w:val="000000"/>
          <w:spacing w:val="0"/>
          <w:w w:val="100"/>
          <w:position w:val="0"/>
        </w:rPr>
        <w:t>、</w:t>
      </w:r>
      <w:r>
        <w:rPr>
          <w:color w:val="000000"/>
          <w:spacing w:val="0"/>
          <w:w w:val="100"/>
          <w:position w:val="0"/>
        </w:rPr>
        <w:t>新能源业务板块</w:t>
      </w:r>
    </w:p>
    <w:p>
      <w:pPr>
        <w:pStyle w:val="Style30"/>
        <w:keepNext w:val="0"/>
        <w:keepLines w:val="0"/>
        <w:widowControl w:val="0"/>
        <w:shd w:val="clear" w:color="auto" w:fill="auto"/>
        <w:bidi w:val="0"/>
        <w:spacing w:before="0" w:after="120" w:line="305" w:lineRule="exact"/>
        <w:ind w:left="0" w:right="0" w:firstLine="480"/>
        <w:jc w:val="both"/>
      </w:pPr>
      <w:r>
        <w:rPr>
          <w:color w:val="000000"/>
          <w:spacing w:val="0"/>
          <w:w w:val="100"/>
          <w:position w:val="0"/>
        </w:rPr>
        <w:t>光伏发电业务是公司全部募集资金的投入板块，也是公司核心业务板块。公司将快速扩大在光伏电站市场的份额，提 升在光伏电站市场的竞争地位，实现短期内迈入国内光伏发电产业的第一梯队的目标，并为未来发展创新型光伏服务业务奠 定基础。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年的重点工作有：</w:t>
      </w:r>
    </w:p>
    <w:p>
      <w:pPr>
        <w:pStyle w:val="Style30"/>
        <w:keepNext w:val="0"/>
        <w:keepLines w:val="0"/>
        <w:widowControl w:val="0"/>
        <w:shd w:val="clear" w:color="auto" w:fill="auto"/>
        <w:bidi w:val="0"/>
        <w:spacing w:before="0" w:after="120" w:line="312" w:lineRule="exact"/>
        <w:ind w:left="0" w:right="0" w:firstLine="480"/>
        <w:jc w:val="both"/>
      </w:pPr>
      <w:bookmarkStart w:id="253" w:name="bookmark253"/>
      <w:r>
        <w:rPr>
          <w:rFonts w:ascii="Times New Roman" w:eastAsia="Times New Roman" w:hAnsi="Times New Roman" w:cs="Times New Roman"/>
          <w:color w:val="000000"/>
          <w:spacing w:val="0"/>
          <w:w w:val="100"/>
          <w:position w:val="0"/>
          <w:sz w:val="18"/>
          <w:szCs w:val="18"/>
        </w:rPr>
        <w:t>1</w:t>
      </w:r>
      <w:bookmarkEnd w:id="253"/>
      <w:r>
        <w:rPr>
          <w:color w:val="000000"/>
          <w:spacing w:val="0"/>
          <w:w w:val="100"/>
          <w:position w:val="0"/>
        </w:rPr>
        <w:t>、继续扩大光伏电站的持有规模，扩大光伏电站市场份额</w:t>
      </w:r>
    </w:p>
    <w:p>
      <w:pPr>
        <w:pStyle w:val="Style30"/>
        <w:keepNext w:val="0"/>
        <w:keepLines w:val="0"/>
        <w:widowControl w:val="0"/>
        <w:shd w:val="clear" w:color="auto" w:fill="auto"/>
        <w:bidi w:val="0"/>
        <w:spacing w:before="0" w:after="100" w:line="315" w:lineRule="exact"/>
        <w:ind w:left="0" w:right="0" w:firstLine="5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年为公司光伏产业发展规划中的基础阶段。</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年，公司计划通过自建、合作建设或收购等方式快速增 加公司持有的光伏电站规模，扩大在光伏电站市场的份额，提升在光伏电站市场的竞争地位，同时公司也关注光伏电站各环 节技术能力的全面提升。充分发挥公司在光伏电站建设能力方面的优势，在高标准完成自有电站项目建设任务的同时，发展 工程承包业务，提升公司新能源产业经营业绩。</w:t>
      </w:r>
    </w:p>
    <w:p>
      <w:pPr>
        <w:pStyle w:val="Style30"/>
        <w:keepNext w:val="0"/>
        <w:keepLines w:val="0"/>
        <w:widowControl w:val="0"/>
        <w:shd w:val="clear" w:color="auto" w:fill="auto"/>
        <w:tabs>
          <w:tab w:pos="829" w:val="left"/>
        </w:tabs>
        <w:bidi w:val="0"/>
        <w:spacing w:before="0" w:after="100" w:line="314" w:lineRule="exact"/>
        <w:ind w:left="0" w:right="0" w:firstLine="500"/>
        <w:jc w:val="both"/>
      </w:pPr>
      <w:bookmarkStart w:id="254" w:name="bookmark254"/>
      <w:r>
        <w:rPr>
          <w:rFonts w:ascii="Times New Roman" w:eastAsia="Times New Roman" w:hAnsi="Times New Roman" w:cs="Times New Roman"/>
          <w:color w:val="000000"/>
          <w:spacing w:val="0"/>
          <w:w w:val="100"/>
          <w:position w:val="0"/>
          <w:sz w:val="18"/>
          <w:szCs w:val="18"/>
        </w:rPr>
        <w:t>2</w:t>
      </w:r>
      <w:bookmarkEnd w:id="254"/>
      <w:r>
        <w:rPr>
          <w:color w:val="000000"/>
          <w:spacing w:val="0"/>
          <w:w w:val="100"/>
          <w:position w:val="0"/>
        </w:rPr>
        <w:t>、</w:t>
        <w:tab/>
        <w:t>通过光伏电站智能运维管理平台，提升光伏电站管理运营水平</w:t>
      </w:r>
    </w:p>
    <w:p>
      <w:pPr>
        <w:pStyle w:val="Style30"/>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公司将通过已搭建的光伏电站智能运维管理平台，提升光伏电站管理运营水平和运营效率，降低运营成本，提升公司 盈利能力。除此之外，公司还将积极与领先的专业机构开展战略合作，推进光伏组件发电效率提升、分布式光伏发电系统、 储能系统等领域领先技术的产业化。</w:t>
      </w:r>
    </w:p>
    <w:p>
      <w:pPr>
        <w:pStyle w:val="Style30"/>
        <w:keepNext w:val="0"/>
        <w:keepLines w:val="0"/>
        <w:widowControl w:val="0"/>
        <w:shd w:val="clear" w:color="auto" w:fill="auto"/>
        <w:tabs>
          <w:tab w:pos="829" w:val="left"/>
        </w:tabs>
        <w:bidi w:val="0"/>
        <w:spacing w:before="0" w:after="100" w:line="314" w:lineRule="exact"/>
        <w:ind w:left="0" w:right="0" w:firstLine="500"/>
        <w:jc w:val="both"/>
      </w:pPr>
      <w:bookmarkStart w:id="255" w:name="bookmark255"/>
      <w:r>
        <w:rPr>
          <w:rFonts w:ascii="Times New Roman" w:eastAsia="Times New Roman" w:hAnsi="Times New Roman" w:cs="Times New Roman"/>
          <w:color w:val="000000"/>
          <w:spacing w:val="0"/>
          <w:w w:val="100"/>
          <w:position w:val="0"/>
          <w:sz w:val="18"/>
          <w:szCs w:val="18"/>
        </w:rPr>
        <w:t>3</w:t>
      </w:r>
      <w:bookmarkEnd w:id="255"/>
      <w:r>
        <w:rPr>
          <w:color w:val="000000"/>
          <w:spacing w:val="0"/>
          <w:w w:val="100"/>
          <w:position w:val="0"/>
        </w:rPr>
        <w:t>、</w:t>
        <w:tab/>
        <w:t>加大开发分布式光伏电站、农业光伏项目，不断在产业链上进行拓宽和延伸。</w:t>
      </w:r>
    </w:p>
    <w:p>
      <w:pPr>
        <w:pStyle w:val="Style30"/>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针对土地资源紧张的情况，分布式光伏发电可以因地制宜、分散布局、充分利用太阳能资源，公司将积极抢占优质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屋 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资源，增加分布式光伏电站的装机容量。开拓海内外优质新能源资产，深入开发农业光伏项目，发展太阳能发电、现代 农业种植和养殖相结合等产业模式。</w:t>
      </w:r>
    </w:p>
    <w:p>
      <w:pPr>
        <w:pStyle w:val="Style30"/>
        <w:keepNext w:val="0"/>
        <w:keepLines w:val="0"/>
        <w:widowControl w:val="0"/>
        <w:shd w:val="clear" w:color="auto" w:fill="auto"/>
        <w:tabs>
          <w:tab w:pos="829" w:val="left"/>
        </w:tabs>
        <w:bidi w:val="0"/>
        <w:spacing w:before="0" w:after="100" w:line="314" w:lineRule="exact"/>
        <w:ind w:left="0" w:right="0" w:firstLine="500"/>
        <w:jc w:val="both"/>
      </w:pPr>
      <w:bookmarkStart w:id="256" w:name="bookmark256"/>
      <w:r>
        <w:rPr>
          <w:rFonts w:ascii="Times New Roman" w:eastAsia="Times New Roman" w:hAnsi="Times New Roman" w:cs="Times New Roman"/>
          <w:color w:val="000000"/>
          <w:spacing w:val="0"/>
          <w:w w:val="100"/>
          <w:position w:val="0"/>
          <w:sz w:val="18"/>
          <w:szCs w:val="18"/>
        </w:rPr>
        <w:t>4</w:t>
      </w:r>
      <w:bookmarkEnd w:id="256"/>
      <w:r>
        <w:rPr>
          <w:color w:val="000000"/>
          <w:spacing w:val="0"/>
          <w:w w:val="100"/>
          <w:position w:val="0"/>
        </w:rPr>
        <w:t>、</w:t>
        <w:tab/>
        <w:t>管理提升与信息化建设</w:t>
      </w:r>
    </w:p>
    <w:p>
      <w:pPr>
        <w:pStyle w:val="Style30"/>
        <w:keepNext w:val="0"/>
        <w:keepLines w:val="0"/>
        <w:widowControl w:val="0"/>
        <w:shd w:val="clear" w:color="auto" w:fill="auto"/>
        <w:bidi w:val="0"/>
        <w:spacing w:before="0" w:after="100" w:line="317" w:lineRule="exact"/>
        <w:ind w:left="0" w:right="0" w:firstLine="50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年公司将建立更加有效的市场激励机制，明确各层级在项目开发、投资建设、运营维护工作中的目标，加强对投 建、运维业绩的考核，持续提高投建光伏电站的质量。加大投资资金的集中管理和调配，为各电站的运营维护提供更多的资 金保障，促进企业全方位拓展市场。坚持信息化建设与管理、机制、技术创新相结合，与企业实际相结合，推进信息化基础 平台建设，努力实现电站项目的智能管理。</w:t>
      </w:r>
    </w:p>
    <w:p>
      <w:pPr>
        <w:pStyle w:val="Style30"/>
        <w:keepNext w:val="0"/>
        <w:keepLines w:val="0"/>
        <w:widowControl w:val="0"/>
        <w:shd w:val="clear" w:color="auto" w:fill="auto"/>
        <w:bidi w:val="0"/>
        <w:spacing w:before="0" w:after="0" w:line="314" w:lineRule="exact"/>
        <w:ind w:left="0" w:right="0" w:firstLine="500"/>
        <w:jc w:val="left"/>
      </w:pPr>
      <w:bookmarkStart w:id="257" w:name="bookmark257"/>
      <w:r>
        <w:rPr>
          <w:color w:val="000000"/>
          <w:spacing w:val="0"/>
          <w:w w:val="100"/>
          <w:position w:val="0"/>
        </w:rPr>
        <w:t>二</w:t>
      </w:r>
      <w:bookmarkEnd w:id="257"/>
      <w:r>
        <w:rPr>
          <w:color w:val="000000"/>
          <w:spacing w:val="0"/>
          <w:w w:val="100"/>
          <w:position w:val="0"/>
        </w:rPr>
        <w:t>、房地产板块</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在去库存取得初步成效后，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年房地产市场区域分化仍将延续，公司将继续以坚守品质、创新产品、抓销售促回笼， 积极应对市场变化。</w:t>
      </w:r>
    </w:p>
    <w:p>
      <w:pPr>
        <w:pStyle w:val="Style30"/>
        <w:keepNext w:val="0"/>
        <w:keepLines w:val="0"/>
        <w:widowControl w:val="0"/>
        <w:shd w:val="clear" w:color="auto" w:fill="auto"/>
        <w:tabs>
          <w:tab w:pos="810" w:val="left"/>
        </w:tabs>
        <w:bidi w:val="0"/>
        <w:spacing w:before="0" w:after="0" w:line="314" w:lineRule="exact"/>
        <w:ind w:left="0" w:right="0" w:firstLine="500"/>
        <w:jc w:val="both"/>
      </w:pPr>
      <w:bookmarkStart w:id="258" w:name="bookmark258"/>
      <w:r>
        <w:rPr>
          <w:rFonts w:ascii="Times New Roman" w:eastAsia="Times New Roman" w:hAnsi="Times New Roman" w:cs="Times New Roman"/>
          <w:color w:val="000000"/>
          <w:spacing w:val="0"/>
          <w:w w:val="100"/>
          <w:position w:val="0"/>
          <w:sz w:val="18"/>
          <w:szCs w:val="18"/>
        </w:rPr>
        <w:t>1</w:t>
      </w:r>
      <w:bookmarkEnd w:id="258"/>
      <w:r>
        <w:rPr>
          <w:color w:val="000000"/>
          <w:spacing w:val="0"/>
          <w:w w:val="100"/>
          <w:position w:val="0"/>
        </w:rPr>
        <w:t>、</w:t>
        <w:tab/>
        <w:t>创新营销手段，加快资金回笼。</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销售策划及筹备工作前置，改进营销管理模式，继续通过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以老带新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的销售方式，积累良好的市场口碑，扩大客户群 体；深入挖掘产品的特点、亮点，开展差异化竞争，应用新的营销方法和手段，加大品牌推广力度，助力项目营销，提升品 牌形象，提升市场关注度。</w:t>
      </w:r>
    </w:p>
    <w:p>
      <w:pPr>
        <w:pStyle w:val="Style30"/>
        <w:keepNext w:val="0"/>
        <w:keepLines w:val="0"/>
        <w:widowControl w:val="0"/>
        <w:shd w:val="clear" w:color="auto" w:fill="auto"/>
        <w:tabs>
          <w:tab w:pos="829" w:val="left"/>
        </w:tabs>
        <w:bidi w:val="0"/>
        <w:spacing w:before="0" w:after="0" w:line="314" w:lineRule="exact"/>
        <w:ind w:left="0" w:right="0" w:firstLine="500"/>
        <w:jc w:val="both"/>
      </w:pPr>
      <w:bookmarkStart w:id="259" w:name="bookmark259"/>
      <w:r>
        <w:rPr>
          <w:rFonts w:ascii="Times New Roman" w:eastAsia="Times New Roman" w:hAnsi="Times New Roman" w:cs="Times New Roman"/>
          <w:color w:val="000000"/>
          <w:spacing w:val="0"/>
          <w:w w:val="100"/>
          <w:position w:val="0"/>
          <w:sz w:val="18"/>
          <w:szCs w:val="18"/>
        </w:rPr>
        <w:t>2</w:t>
      </w:r>
      <w:bookmarkEnd w:id="259"/>
      <w:r>
        <w:rPr>
          <w:color w:val="000000"/>
          <w:spacing w:val="0"/>
          <w:w w:val="100"/>
          <w:position w:val="0"/>
        </w:rPr>
        <w:t>、</w:t>
        <w:tab/>
        <w:t>抓质量保进度，打造优质品牌。</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以工程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安全、质量、进度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为工作核心，强化节点管控。对项目施工过程中出现的质量问题进行全程跟踪，结合工程 日常巡检，督促项目公司对存在的问题进行全面检查、整改、复查，基本形成质量检查与缺陷整改的闭合回路，打造精品工 程。</w:t>
      </w:r>
    </w:p>
    <w:p>
      <w:pPr>
        <w:pStyle w:val="Style30"/>
        <w:keepNext w:val="0"/>
        <w:keepLines w:val="0"/>
        <w:widowControl w:val="0"/>
        <w:shd w:val="clear" w:color="auto" w:fill="auto"/>
        <w:tabs>
          <w:tab w:pos="829" w:val="left"/>
        </w:tabs>
        <w:bidi w:val="0"/>
        <w:spacing w:before="0" w:after="0" w:line="314" w:lineRule="exact"/>
        <w:ind w:left="0" w:right="0" w:firstLine="500"/>
        <w:jc w:val="both"/>
      </w:pPr>
      <w:bookmarkStart w:id="260" w:name="bookmark260"/>
      <w:r>
        <w:rPr>
          <w:rFonts w:ascii="Times New Roman" w:eastAsia="Times New Roman" w:hAnsi="Times New Roman" w:cs="Times New Roman"/>
          <w:color w:val="000000"/>
          <w:spacing w:val="0"/>
          <w:w w:val="100"/>
          <w:position w:val="0"/>
          <w:sz w:val="18"/>
          <w:szCs w:val="18"/>
        </w:rPr>
        <w:t>3</w:t>
      </w:r>
      <w:bookmarkEnd w:id="260"/>
      <w:r>
        <w:rPr>
          <w:color w:val="000000"/>
          <w:spacing w:val="0"/>
          <w:w w:val="100"/>
          <w:position w:val="0"/>
        </w:rPr>
        <w:t>、</w:t>
        <w:tab/>
        <w:t>梳理产品系列，优化产品设计。</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对现有产品系列进行梳理与总结，形成适合自身发展的产品标准，进一步优化产品设计，加强新产品研发力度。通过 持续的产品研发和创新，健全产品标准体系，形成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去化、更新、升级、创新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良性循环。</w:t>
      </w:r>
    </w:p>
    <w:p>
      <w:pPr>
        <w:pStyle w:val="Style30"/>
        <w:keepNext w:val="0"/>
        <w:keepLines w:val="0"/>
        <w:widowControl w:val="0"/>
        <w:shd w:val="clear" w:color="auto" w:fill="auto"/>
        <w:tabs>
          <w:tab w:pos="829" w:val="left"/>
        </w:tabs>
        <w:bidi w:val="0"/>
        <w:spacing w:before="0" w:after="0" w:line="314" w:lineRule="exact"/>
        <w:ind w:left="0" w:right="0" w:firstLine="500"/>
        <w:jc w:val="both"/>
      </w:pPr>
      <w:bookmarkStart w:id="261" w:name="bookmark261"/>
      <w:r>
        <w:rPr>
          <w:rFonts w:ascii="Times New Roman" w:eastAsia="Times New Roman" w:hAnsi="Times New Roman" w:cs="Times New Roman"/>
          <w:color w:val="000000"/>
          <w:spacing w:val="0"/>
          <w:w w:val="100"/>
          <w:position w:val="0"/>
          <w:sz w:val="18"/>
          <w:szCs w:val="18"/>
        </w:rPr>
        <w:t>4</w:t>
      </w:r>
      <w:bookmarkEnd w:id="261"/>
      <w:r>
        <w:rPr>
          <w:color w:val="000000"/>
          <w:spacing w:val="0"/>
          <w:w w:val="100"/>
          <w:position w:val="0"/>
        </w:rPr>
        <w:t>、</w:t>
        <w:tab/>
        <w:t>坚持精细化管理，缩短项目开发周期。</w:t>
      </w:r>
    </w:p>
    <w:p>
      <w:pPr>
        <w:pStyle w:val="Style30"/>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提升管理效率，强化部门联动，实现规划设计、营销、报建、招投标等跨部门间的高效协同，通过设计前置、压缩技 术决策工期、决策点优化等手段，加快项目开发速度，缩短项目开发周期，把握销售时机，降低开发风险。</w:t>
      </w:r>
    </w:p>
    <w:p>
      <w:pPr>
        <w:pStyle w:val="Style30"/>
        <w:keepNext w:val="0"/>
        <w:keepLines w:val="0"/>
        <w:widowControl w:val="0"/>
        <w:shd w:val="clear" w:color="auto" w:fill="auto"/>
        <w:bidi w:val="0"/>
        <w:spacing w:before="0" w:after="0" w:line="314" w:lineRule="exact"/>
        <w:ind w:left="0" w:right="0" w:firstLine="500"/>
        <w:jc w:val="both"/>
      </w:pPr>
      <w:bookmarkStart w:id="262" w:name="bookmark262"/>
      <w:r>
        <w:rPr>
          <w:color w:val="000000"/>
          <w:spacing w:val="0"/>
          <w:w w:val="100"/>
          <w:position w:val="0"/>
        </w:rPr>
        <w:t>三</w:t>
      </w:r>
      <w:bookmarkEnd w:id="262"/>
      <w:r>
        <w:rPr>
          <w:color w:val="000000"/>
          <w:spacing w:val="0"/>
          <w:w w:val="100"/>
          <w:position w:val="0"/>
        </w:rPr>
        <w:t>、加强企业文化建设，建立优秀员工队伍</w:t>
      </w:r>
    </w:p>
    <w:p>
      <w:pPr>
        <w:pStyle w:val="Style30"/>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加强企业文化建设，培养员工与企业共同的价值观，增强队伍凝聚力。大力引进专业人才，优化队伍结构，搭建人才 梯队，重视核心业务骨干的职业规划与培养，建立专业化、职业化的运营管理团队。加强管理和考核，调动员工积极性， 条件成熟时推出员工持股或股权激励计划，推动队伍建设健康发展，为公司快速发展增添动力。</w:t>
      </w:r>
    </w:p>
    <w:p>
      <w:pPr>
        <w:pStyle w:val="Style30"/>
        <w:keepNext w:val="0"/>
        <w:keepLines w:val="0"/>
        <w:widowControl w:val="0"/>
        <w:shd w:val="clear" w:color="auto" w:fill="auto"/>
        <w:bidi w:val="0"/>
        <w:spacing w:before="0" w:after="100" w:line="314" w:lineRule="exact"/>
        <w:ind w:left="0" w:right="0" w:firstLine="500"/>
        <w:jc w:val="both"/>
      </w:pPr>
      <w:bookmarkStart w:id="263" w:name="bookmark263"/>
      <w:r>
        <w:rPr>
          <w:color w:val="000000"/>
          <w:spacing w:val="0"/>
          <w:w w:val="100"/>
          <w:position w:val="0"/>
        </w:rPr>
        <w:t>（</w:t>
      </w:r>
      <w:bookmarkEnd w:id="263"/>
      <w:r>
        <w:rPr>
          <w:color w:val="000000"/>
          <w:spacing w:val="0"/>
          <w:w w:val="100"/>
          <w:position w:val="0"/>
        </w:rPr>
        <w:t>三）未来发展的风险提示及应对措施</w:t>
      </w:r>
    </w:p>
    <w:p>
      <w:pPr>
        <w:pStyle w:val="Style30"/>
        <w:keepNext w:val="0"/>
        <w:keepLines w:val="0"/>
        <w:widowControl w:val="0"/>
        <w:shd w:val="clear" w:color="auto" w:fill="auto"/>
        <w:bidi w:val="0"/>
        <w:spacing w:before="0" w:after="100" w:line="314" w:lineRule="exact"/>
        <w:ind w:left="0" w:right="0" w:firstLine="500"/>
        <w:jc w:val="both"/>
      </w:pPr>
      <w:bookmarkStart w:id="264" w:name="bookmark264"/>
      <w:r>
        <w:rPr>
          <w:rFonts w:ascii="Times New Roman" w:eastAsia="Times New Roman" w:hAnsi="Times New Roman" w:cs="Times New Roman"/>
          <w:color w:val="000000"/>
          <w:spacing w:val="0"/>
          <w:w w:val="100"/>
          <w:position w:val="0"/>
          <w:sz w:val="18"/>
          <w:szCs w:val="18"/>
        </w:rPr>
        <w:t>1</w:t>
      </w:r>
      <w:bookmarkEnd w:id="264"/>
      <w:r>
        <w:rPr>
          <w:color w:val="000000"/>
          <w:spacing w:val="0"/>
          <w:w w:val="100"/>
          <w:position w:val="0"/>
        </w:rPr>
        <w:t>、光伏发电行业政策风险</w:t>
      </w:r>
    </w:p>
    <w:p>
      <w:pPr>
        <w:pStyle w:val="Style30"/>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由于现阶段光伏发电的成本仍高于传统发电模式，在没有国家补贴的情况下</w:t>
      </w:r>
      <w:r>
        <w:rPr>
          <w:color w:val="000000"/>
          <w:spacing w:val="0"/>
          <w:w w:val="100"/>
          <w:position w:val="0"/>
          <w:sz w:val="18"/>
          <w:szCs w:val="18"/>
        </w:rPr>
        <w:t>，</w:t>
      </w:r>
      <w:r>
        <w:rPr>
          <w:color w:val="000000"/>
          <w:spacing w:val="0"/>
          <w:w w:val="100"/>
          <w:position w:val="0"/>
        </w:rPr>
        <w:t xml:space="preserve">光伏发电尚不具有直接进入市场竞争的能 </w:t>
      </w:r>
      <w:r>
        <w:rPr>
          <w:color w:val="000000"/>
          <w:spacing w:val="0"/>
          <w:w w:val="100"/>
          <w:position w:val="0"/>
        </w:rPr>
        <w:t>力，光伏发电项目的收益也因此依赖于光伏电站建成后首次并网发电时国家对光伏上网电价的补贴力度。若国家下调或取消 光伏项目的电价补贴，或国家制定的光伏项目扶持政策无法得到地方政府的严格执行，都将影响公司光伏电站项目效益的实 现，对公司业绩产生不利影响。</w:t>
      </w:r>
    </w:p>
    <w:p>
      <w:pPr>
        <w:pStyle w:val="Style30"/>
        <w:keepNext w:val="0"/>
        <w:keepLines w:val="0"/>
        <w:widowControl w:val="0"/>
        <w:shd w:val="clear" w:color="auto" w:fill="auto"/>
        <w:bidi w:val="0"/>
        <w:spacing w:before="0" w:after="220" w:line="315" w:lineRule="exact"/>
        <w:ind w:left="0" w:right="0" w:firstLine="500"/>
        <w:jc w:val="left"/>
      </w:pPr>
      <w:r>
        <w:rPr>
          <w:color w:val="000000"/>
          <w:spacing w:val="0"/>
          <w:w w:val="100"/>
          <w:position w:val="0"/>
        </w:rPr>
        <w:t>应对措施：公司将加强对募投项目投资、建设、运营的监督管理，确保募投项目的建设质量和稳定运营。在此基础上， 公司将通过优化项目设计、采用先进技术、运用智能运维等方式进一步提升公司光伏电站的发电效率，降低光伏电站运营成 本，提升光伏电站盈利能力。此外，公司将在确保募投项目建设质量的前提下统筹安排，快速推进，加快项目建设进度，争 取早日完成项目建设并实现预期收益。</w:t>
      </w:r>
    </w:p>
    <w:p>
      <w:pPr>
        <w:pStyle w:val="Style30"/>
        <w:keepNext w:val="0"/>
        <w:keepLines w:val="0"/>
        <w:widowControl w:val="0"/>
        <w:shd w:val="clear" w:color="auto" w:fill="auto"/>
        <w:tabs>
          <w:tab w:pos="805" w:val="left"/>
        </w:tabs>
        <w:bidi w:val="0"/>
        <w:spacing w:before="0" w:after="0" w:line="360" w:lineRule="auto"/>
        <w:ind w:left="0" w:right="0" w:firstLine="500"/>
        <w:jc w:val="both"/>
      </w:pPr>
      <w:bookmarkStart w:id="265" w:name="bookmark265"/>
      <w:r>
        <w:rPr>
          <w:rFonts w:ascii="Times New Roman" w:eastAsia="Times New Roman" w:hAnsi="Times New Roman" w:cs="Times New Roman"/>
          <w:color w:val="000000"/>
          <w:spacing w:val="0"/>
          <w:w w:val="100"/>
          <w:position w:val="0"/>
          <w:sz w:val="18"/>
          <w:szCs w:val="18"/>
        </w:rPr>
        <w:t>2</w:t>
      </w:r>
      <w:bookmarkEnd w:id="265"/>
      <w:r>
        <w:rPr>
          <w:color w:val="000000"/>
          <w:spacing w:val="0"/>
          <w:w w:val="100"/>
          <w:position w:val="0"/>
        </w:rPr>
        <w:t>、</w:t>
        <w:tab/>
        <w:t>房地产行业政策风险</w:t>
      </w:r>
    </w:p>
    <w:p>
      <w:pPr>
        <w:pStyle w:val="Style30"/>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房地产行业受宏观经济政策调控影响较大，为促进房地产行业健康持续发展，国家有关部门在土地管理、住房建设和 销售、信贷、税收等领域出台了多项政策，对房地产行业产生不同程度的影响。如果公司不能及时调整适应政策的变化，则 有可能对房地产业务发展造成不利影响。</w:t>
      </w:r>
    </w:p>
    <w:p>
      <w:pPr>
        <w:pStyle w:val="Style30"/>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应对措施：公司继续贯彻落实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抓销售、促回笼，抓管理、增效益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的工作方针，坚持推行项目精细化管理，加快资金 回笼。同时，公司大力发展光伏发电产业，增强公司光伏电站建设能力，增加光伏电站的装机容量和分布点，为公司带来稳 定的现金流入，提高公司抵御风险的能力。</w:t>
      </w:r>
    </w:p>
    <w:p>
      <w:pPr>
        <w:pStyle w:val="Style30"/>
        <w:keepNext w:val="0"/>
        <w:keepLines w:val="0"/>
        <w:widowControl w:val="0"/>
        <w:shd w:val="clear" w:color="auto" w:fill="auto"/>
        <w:tabs>
          <w:tab w:pos="805" w:val="left"/>
        </w:tabs>
        <w:bidi w:val="0"/>
        <w:spacing w:before="0" w:after="0" w:line="360" w:lineRule="auto"/>
        <w:ind w:left="0" w:right="0" w:firstLine="500"/>
        <w:jc w:val="both"/>
      </w:pPr>
      <w:bookmarkStart w:id="266" w:name="bookmark266"/>
      <w:r>
        <w:rPr>
          <w:rFonts w:ascii="Times New Roman" w:eastAsia="Times New Roman" w:hAnsi="Times New Roman" w:cs="Times New Roman"/>
          <w:color w:val="000000"/>
          <w:spacing w:val="0"/>
          <w:w w:val="100"/>
          <w:position w:val="0"/>
          <w:sz w:val="18"/>
          <w:szCs w:val="18"/>
        </w:rPr>
        <w:t>3</w:t>
      </w:r>
      <w:bookmarkEnd w:id="266"/>
      <w:r>
        <w:rPr>
          <w:color w:val="000000"/>
          <w:spacing w:val="0"/>
          <w:w w:val="100"/>
          <w:position w:val="0"/>
        </w:rPr>
        <w:t>、</w:t>
        <w:tab/>
        <w:t>行业竞争风险</w:t>
      </w:r>
    </w:p>
    <w:p>
      <w:pPr>
        <w:pStyle w:val="Style3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光伏发电行业作为我国具有巨大发展潜力的战略性新兴产业，近年来发展迅速，政府支持力度较大。光伏发电行业因 享有较高的政府补贴和具有巨大的应用前景与市场空间，行业新进入者持续增加，市场竞争日趋激烈，公司光伏发电业务未 来可能面临行业竞争加剧的风险。</w:t>
      </w:r>
    </w:p>
    <w:p>
      <w:pPr>
        <w:pStyle w:val="Style30"/>
        <w:keepNext w:val="0"/>
        <w:keepLines w:val="0"/>
        <w:widowControl w:val="0"/>
        <w:shd w:val="clear" w:color="auto" w:fill="auto"/>
        <w:bidi w:val="0"/>
        <w:spacing w:before="0" w:after="800" w:line="314" w:lineRule="exact"/>
        <w:ind w:left="0" w:right="0" w:firstLine="500"/>
        <w:jc w:val="both"/>
      </w:pPr>
      <w:r>
        <w:rPr>
          <w:color w:val="000000"/>
          <w:spacing w:val="0"/>
          <w:w w:val="100"/>
          <w:position w:val="0"/>
        </w:rPr>
        <w:t>应对措施：面对市场深刻变化，针对同行业企业不断增大光伏产业投入，公司必须把握当前极其宝贵的战略发展时机, 迅速做大光伏发电业务规模，占领市场先机，提升公司在行业中的地位，构筑公司的品牌优势和核心竞争力，保证未来的持 续增长。</w:t>
      </w:r>
    </w:p>
    <w:p>
      <w:pPr>
        <w:pStyle w:val="Style23"/>
        <w:keepNext/>
        <w:keepLines/>
        <w:widowControl w:val="0"/>
        <w:shd w:val="clear" w:color="auto" w:fill="auto"/>
        <w:bidi w:val="0"/>
        <w:spacing w:before="0" w:after="340" w:line="240" w:lineRule="auto"/>
        <w:ind w:left="0" w:right="0" w:firstLine="0"/>
        <w:jc w:val="left"/>
      </w:pPr>
      <w:bookmarkStart w:id="267" w:name="bookmark267"/>
      <w:bookmarkStart w:id="268" w:name="bookmark268"/>
      <w:bookmarkStart w:id="269" w:name="bookmark269"/>
      <w:r>
        <w:rPr>
          <w:color w:val="000000"/>
          <w:spacing w:val="0"/>
          <w:w w:val="100"/>
          <w:position w:val="0"/>
          <w:sz w:val="24"/>
          <w:szCs w:val="24"/>
        </w:rPr>
        <w:t>十、接待调研、沟通、采访等活动情况</w:t>
      </w:r>
      <w:bookmarkEnd w:id="267"/>
      <w:bookmarkEnd w:id="268"/>
      <w:bookmarkEnd w:id="269"/>
    </w:p>
    <w:p>
      <w:pPr>
        <w:pStyle w:val="Style34"/>
        <w:keepNext/>
        <w:keepLines/>
        <w:widowControl w:val="0"/>
        <w:shd w:val="clear" w:color="auto" w:fill="auto"/>
        <w:bidi w:val="0"/>
        <w:spacing w:before="0" w:after="34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1</w:t>
      </w:r>
      <w:bookmarkEnd w:id="272"/>
      <w:r>
        <w:rPr>
          <w:color w:val="000000"/>
          <w:spacing w:val="0"/>
          <w:w w:val="100"/>
          <w:position w:val="0"/>
        </w:rPr>
        <w:t>、报告期内接待调研、沟通、采访等活动登记表</w:t>
      </w:r>
      <w:bookmarkEnd w:id="270"/>
      <w:bookmarkEnd w:id="271"/>
      <w:bookmarkEnd w:id="273"/>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询问最新公司股东人数、公司经营状况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公司经营情况</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宝翠苑项目规划验收相关事项进展情 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了解公司非公开发行相关进展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了解公司房地产项目销售情况</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了解公司情况及光伏行业的情况及前 景</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了解公司近期经营情况,询问公司股票 二级市场走势</w:t>
            </w:r>
          </w:p>
        </w:tc>
      </w:tr>
    </w:tbl>
    <w:p>
      <w:pPr>
        <w:spacing w:lineRule="exact" w:line="1"/>
        <w:rPr>
          <w:sz w:val="2"/>
          <w:szCs w:val="2"/>
        </w:rPr>
      </w:pPr>
      <w:r>
        <w:br w:type="page"/>
      </w:r>
    </w:p>
    <w:tbl>
      <w:tblPr>
        <w:tblOverlap w:val="never"/>
        <w:jc w:val="center"/>
        <w:tblLayout w:type="fixed"/>
      </w:tblPr>
      <w:tblGrid>
        <w:gridCol w:w="2184"/>
        <w:gridCol w:w="2174"/>
        <w:gridCol w:w="2179"/>
        <w:gridCol w:w="304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了解公司非公开发行调价事宜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了解公司非公开发行事项进展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了解公司非公开发行事项进展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了解公司光伏电站建设相关情况</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宝翠苑项目规划验收相关事项进展情 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了解公司非公开发行事项进展</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询问公司年度业绩情况、年报披露时间 及未来发展战略</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想来公司进行调研，了解公司项目进展 情况</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询问公司非公开发行事项进展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了解公司基本情况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询问公司更名事项进展情况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询问公司更名事项进展情况</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询问定向增发事项进展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询问公司更名事项进展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询问公司更名事项进展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询问公司更名事项进展</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询问公司非公开发行事项进展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询问公司电站项目开工情况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询问公司更名事项进展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询问公司更名事项进展</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了解公司非公开发行股票情况进展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关注更名进展及半年报相关事项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咨询公司更名及简称变更的相关进展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咨询公司更名及简称变更的相关进展</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咨询公司更名及简称变更的相关进展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咨询公司更名及简称变更的相关进展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咨询公司定增对象情况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询问停牌相关事项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询问停牌相关事项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询问停牌相关事项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询问停牌相关事项</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询问公司半年度报告披露时间</w:t>
            </w:r>
          </w:p>
        </w:tc>
      </w:tr>
    </w:tbl>
    <w:p>
      <w:pPr>
        <w:spacing w:lineRule="exact" w:line="1"/>
        <w:rPr>
          <w:sz w:val="2"/>
          <w:szCs w:val="2"/>
        </w:rPr>
      </w:pPr>
      <w:r>
        <w:br w:type="page"/>
      </w:r>
    </w:p>
    <w:tbl>
      <w:tblPr>
        <w:tblOverlap w:val="never"/>
        <w:jc w:val="center"/>
        <w:tblLayout w:type="fixed"/>
      </w:tblPr>
      <w:tblGrid>
        <w:gridCol w:w="2184"/>
        <w:gridCol w:w="1536"/>
        <w:gridCol w:w="638"/>
        <w:gridCol w:w="2179"/>
        <w:gridCol w:w="304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询问公司股东大会相关议案内容</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询问公司地产和新能源两板块业务情 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询问公司房地产项目销售情况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询问公司光伏电站建设情况</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询问公司房地产开发情况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询问公司股东人数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询问公司新能源板块未来发展方向</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询问公司三季度业绩情况及业绩预告 披露时间</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询问公司股东总数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询问公司非公开发行股票事项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询问公司非公开发行股票事项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询问公司非公开发行股票事项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询问公司非公开发行股票事项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询问公司非公开发行股票事项</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询问公司房地产在建项目和土地储备 情况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询问公司股东总数</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询问公司非公开发行股票事项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询问公司光伏电站建设情况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询问公司非公开发行股票相关进展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询问公司光伏电站建设情况</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询问公司非公开发行股票相关进展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询问公司股东人数</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询问公司光伏电站项目建设及房地产 项目建设情况</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公司经营情况及发展规划</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询问公司非公开发行股票事项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询问公司房地产项目开发情况</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接待次数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640" w:right="0" w:firstLine="0"/>
              <w:jc w:val="left"/>
            </w:pPr>
            <w:r>
              <w:rPr>
                <w:color w:val="000000"/>
                <w:spacing w:val="0"/>
                <w:w w:val="100"/>
                <w:position w:val="0"/>
              </w:rPr>
              <w:t>65</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接待机构数量</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640" w:right="0" w:firstLine="0"/>
              <w:jc w:val="left"/>
            </w:pPr>
            <w:r>
              <w:rPr>
                <w:color w:val="000000"/>
                <w:spacing w:val="0"/>
                <w:w w:val="100"/>
                <w:position w:val="0"/>
              </w:rPr>
              <w:t>13</w:t>
            </w:r>
          </w:p>
        </w:tc>
      </w:tr>
      <w:tr>
        <w:trPr>
          <w:trHeight w:val="398"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接待个人数量</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5640" w:right="0" w:firstLine="0"/>
              <w:jc w:val="left"/>
            </w:pPr>
            <w:r>
              <w:rPr>
                <w:color w:val="000000"/>
                <w:spacing w:val="0"/>
                <w:w w:val="100"/>
                <w:position w:val="0"/>
              </w:rPr>
              <w:t>63</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接待其他对象数量</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15"/>
        <w:keepNext/>
        <w:keepLines/>
        <w:widowControl w:val="0"/>
        <w:shd w:val="clear" w:color="auto" w:fill="auto"/>
        <w:bidi w:val="0"/>
        <w:spacing w:before="0" w:line="240" w:lineRule="auto"/>
        <w:ind w:left="0" w:right="0" w:firstLine="0"/>
        <w:jc w:val="center"/>
      </w:pPr>
      <w:bookmarkStart w:id="274" w:name="bookmark274"/>
      <w:bookmarkStart w:id="275" w:name="bookmark275"/>
      <w:bookmarkStart w:id="276" w:name="bookmark276"/>
      <w:r>
        <w:rPr>
          <w:color w:val="000000"/>
          <w:spacing w:val="0"/>
          <w:w w:val="100"/>
          <w:position w:val="0"/>
        </w:rPr>
        <w:t>第五节重要事项</w:t>
      </w:r>
      <w:bookmarkEnd w:id="274"/>
      <w:bookmarkEnd w:id="275"/>
      <w:bookmarkEnd w:id="276"/>
    </w:p>
    <w:p>
      <w:pPr>
        <w:pStyle w:val="Style23"/>
        <w:keepNext/>
        <w:keepLines/>
        <w:widowControl w:val="0"/>
        <w:shd w:val="clear" w:color="auto" w:fill="auto"/>
        <w:bidi w:val="0"/>
        <w:spacing w:before="0" w:after="24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一</w:t>
      </w:r>
      <w:bookmarkEnd w:id="279"/>
      <w:r>
        <w:rPr>
          <w:color w:val="000000"/>
          <w:spacing w:val="0"/>
          <w:w w:val="100"/>
          <w:position w:val="0"/>
          <w:sz w:val="24"/>
          <w:szCs w:val="24"/>
        </w:rPr>
        <w:t>、公司普通股利润分配及资本公积金转增股本情况</w:t>
      </w:r>
      <w:bookmarkEnd w:id="277"/>
      <w:bookmarkEnd w:id="278"/>
      <w:bookmarkEnd w:id="280"/>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6" w:lineRule="exact"/>
        <w:ind w:left="0" w:right="0" w:firstLine="32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年对原股东回报规划方案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2012-2014</w:t>
      </w:r>
      <w:r>
        <w:rPr>
          <w:color w:val="000000"/>
          <w:spacing w:val="0"/>
          <w:w w:val="100"/>
          <w:position w:val="0"/>
        </w:rPr>
        <w:t>）</w:t>
      </w:r>
      <w:r>
        <w:rPr>
          <w:color w:val="000000"/>
          <w:spacing w:val="0"/>
          <w:w w:val="100"/>
          <w:position w:val="0"/>
        </w:rPr>
        <w:t>进行了重新审议，根据股东（特别是公众股东）、独立董事和监事的 意见，对利润分配政策进行评估及必要的修改，制定了股东回报规划（</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年）。</w:t>
      </w:r>
    </w:p>
    <w:p>
      <w:pPr>
        <w:pStyle w:val="Style30"/>
        <w:keepNext w:val="0"/>
        <w:keepLines w:val="0"/>
        <w:widowControl w:val="0"/>
        <w:shd w:val="clear" w:color="auto" w:fill="auto"/>
        <w:bidi w:val="0"/>
        <w:spacing w:before="0" w:after="0" w:line="316" w:lineRule="exact"/>
        <w:ind w:left="0" w:right="0" w:firstLine="320"/>
        <w:jc w:val="left"/>
      </w:pPr>
      <w:r>
        <w:rPr>
          <w:color w:val="000000"/>
          <w:spacing w:val="0"/>
          <w:w w:val="100"/>
          <w:position w:val="0"/>
        </w:rPr>
        <w:t>报告期内，根据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年年度股东大会批准的《公司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年年度利润分配方案》，本公司向全体 股东派发现金股利，每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股人民币</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元，按照已发行股份数</w:t>
      </w:r>
      <w:r>
        <w:rPr>
          <w:rFonts w:ascii="Times New Roman" w:eastAsia="Times New Roman" w:hAnsi="Times New Roman" w:cs="Times New Roman"/>
          <w:color w:val="000000"/>
          <w:spacing w:val="0"/>
          <w:w w:val="100"/>
          <w:position w:val="0"/>
          <w:sz w:val="18"/>
          <w:szCs w:val="18"/>
        </w:rPr>
        <w:t>469,593,364</w:t>
      </w:r>
      <w:r>
        <w:rPr>
          <w:color w:val="000000"/>
          <w:spacing w:val="0"/>
          <w:w w:val="100"/>
          <w:position w:val="0"/>
        </w:rPr>
        <w:t>股计算，共计</w:t>
      </w:r>
      <w:r>
        <w:rPr>
          <w:rFonts w:ascii="Times New Roman" w:eastAsia="Times New Roman" w:hAnsi="Times New Roman" w:cs="Times New Roman"/>
          <w:color w:val="000000"/>
          <w:spacing w:val="0"/>
          <w:w w:val="100"/>
          <w:position w:val="0"/>
          <w:sz w:val="18"/>
          <w:szCs w:val="18"/>
        </w:rPr>
        <w:t>4,695,933.64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 司已完成了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年的权益分派，实际派发含税现金红利</w:t>
      </w:r>
      <w:r>
        <w:rPr>
          <w:rFonts w:ascii="Times New Roman" w:eastAsia="Times New Roman" w:hAnsi="Times New Roman" w:cs="Times New Roman"/>
          <w:color w:val="000000"/>
          <w:spacing w:val="0"/>
          <w:w w:val="100"/>
          <w:position w:val="0"/>
          <w:sz w:val="18"/>
          <w:szCs w:val="18"/>
        </w:rPr>
        <w:t>4,695,933.64</w:t>
      </w:r>
      <w:r>
        <w:rPr>
          <w:color w:val="000000"/>
          <w:spacing w:val="0"/>
          <w:w w:val="100"/>
          <w:position w:val="0"/>
        </w:rPr>
        <w:t>元。</w:t>
      </w:r>
    </w:p>
    <w:p>
      <w:pPr>
        <w:pStyle w:val="Style30"/>
        <w:keepNext w:val="0"/>
        <w:keepLines w:val="0"/>
        <w:widowControl w:val="0"/>
        <w:shd w:val="clear" w:color="auto" w:fill="auto"/>
        <w:bidi w:val="0"/>
        <w:spacing w:before="0" w:after="0" w:line="316" w:lineRule="exact"/>
        <w:ind w:left="0" w:right="0" w:firstLine="32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2013-2015</w:t>
      </w:r>
      <w:r>
        <w:rPr>
          <w:color w:val="000000"/>
          <w:spacing w:val="0"/>
          <w:w w:val="100"/>
          <w:position w:val="0"/>
        </w:rPr>
        <w:t>年度以现金方式分配的利润均达到当年实现的可分配利润的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。公司现金分红政策制定及执行均符合 《公司章程》的规定及股东大会决议的要求，分红标准和比例明确和清晰，相关的决策程序和机制完备，独立董事的职责明 确，能发挥应有的作用，中小股东有充分表达意见和诉求的机会，中小股东的合法权益得到了维护。公司将继续严格执行《公 司章程》规定的现金分红政策并跟进落实，更好地履行上市公司的责任和义务。</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0" w:line="317" w:lineRule="exact"/>
        <w:ind w:left="0" w:right="0" w:firstLine="0"/>
        <w:jc w:val="both"/>
      </w:pPr>
      <w:bookmarkStart w:id="281" w:name="bookmark281"/>
      <w:r>
        <w:rPr>
          <w:rFonts w:ascii="Times New Roman" w:eastAsia="Times New Roman" w:hAnsi="Times New Roman" w:cs="Times New Roman"/>
          <w:color w:val="000000"/>
          <w:spacing w:val="0"/>
          <w:w w:val="100"/>
          <w:position w:val="0"/>
          <w:sz w:val="18"/>
          <w:szCs w:val="18"/>
        </w:rPr>
        <w:t>1</w:t>
      </w:r>
      <w:bookmarkEnd w:id="28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年度分配方案：公司对当年利润分配采取派发现金红利方式，以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469,593,364</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股，不以公积金转增股本。</w:t>
      </w:r>
    </w:p>
    <w:p>
      <w:pPr>
        <w:pStyle w:val="Style30"/>
        <w:keepNext w:val="0"/>
        <w:keepLines w:val="0"/>
        <w:widowControl w:val="0"/>
        <w:shd w:val="clear" w:color="auto" w:fill="auto"/>
        <w:bidi w:val="0"/>
        <w:spacing w:before="0" w:after="0" w:line="312" w:lineRule="exact"/>
        <w:ind w:left="0" w:right="0" w:firstLine="0"/>
        <w:jc w:val="both"/>
      </w:pPr>
      <w:bookmarkStart w:id="282" w:name="bookmark282"/>
      <w:r>
        <w:rPr>
          <w:rFonts w:ascii="Times New Roman" w:eastAsia="Times New Roman" w:hAnsi="Times New Roman" w:cs="Times New Roman"/>
          <w:color w:val="000000"/>
          <w:spacing w:val="0"/>
          <w:w w:val="100"/>
          <w:position w:val="0"/>
          <w:sz w:val="18"/>
          <w:szCs w:val="18"/>
        </w:rPr>
        <w:t>2</w:t>
      </w:r>
      <w:bookmarkEnd w:id="28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年度分配方案：公司对当年利润分配采取派发现金红利方式，以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469,593,364</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股，不以公积金转增股本。</w:t>
      </w:r>
    </w:p>
    <w:p>
      <w:pPr>
        <w:pStyle w:val="Style30"/>
        <w:keepNext w:val="0"/>
        <w:keepLines w:val="0"/>
        <w:widowControl w:val="0"/>
        <w:shd w:val="clear" w:color="auto" w:fill="auto"/>
        <w:bidi w:val="0"/>
        <w:spacing w:before="0" w:after="360" w:line="317" w:lineRule="exact"/>
        <w:ind w:left="0" w:right="0" w:firstLine="0"/>
        <w:jc w:val="both"/>
      </w:pPr>
      <w:bookmarkStart w:id="283" w:name="bookmark283"/>
      <w:r>
        <w:rPr>
          <w:rFonts w:ascii="Times New Roman" w:eastAsia="Times New Roman" w:hAnsi="Times New Roman" w:cs="Times New Roman"/>
          <w:color w:val="000000"/>
          <w:spacing w:val="0"/>
          <w:w w:val="100"/>
          <w:position w:val="0"/>
          <w:sz w:val="18"/>
          <w:szCs w:val="18"/>
        </w:rPr>
        <w:t>3</w:t>
      </w:r>
      <w:bookmarkEnd w:id="28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年度分配方案：公司对当年利润分配采取派发现金红利方式，以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1,337,173,272</w:t>
      </w:r>
      <w:r>
        <w:rPr>
          <w:color w:val="000000"/>
          <w:spacing w:val="0"/>
          <w:w w:val="100"/>
          <w:position w:val="0"/>
        </w:rPr>
        <w:t>为基数， 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0.14</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股，不以公积金转增股本。本预案尚需提交年度股东大会审议。</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5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现金分红金额（含</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18,720,425.81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175,379,477.20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4,695,933.64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62,049,579.76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9,391,867.28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53,168,620.57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二</w:t>
      </w:r>
      <w:bookmarkEnd w:id="286"/>
      <w:r>
        <w:rPr>
          <w:color w:val="000000"/>
          <w:spacing w:val="0"/>
          <w:w w:val="100"/>
          <w:position w:val="0"/>
          <w:sz w:val="24"/>
          <w:szCs w:val="24"/>
        </w:rPr>
        <w:t>、本报告期利润分配及资本公积金转增股本预案</w:t>
      </w:r>
      <w:bookmarkEnd w:id="284"/>
      <w:bookmarkEnd w:id="285"/>
      <w:bookmarkEnd w:id="287"/>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1,337,173,272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18,720,425.81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509,690,001.35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2597" w:hRule="exact"/>
        </w:trPr>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经中兴财光华会计师事务所（特殊普通合伙）审计确认，</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年度母公司实现净利润</w:t>
            </w:r>
            <w:r>
              <w:rPr>
                <w:color w:val="000000"/>
                <w:spacing w:val="0"/>
                <w:w w:val="100"/>
                <w:position w:val="0"/>
                <w:sz w:val="18"/>
                <w:szCs w:val="18"/>
              </w:rPr>
              <w:t>-4,365,716.12</w:t>
            </w:r>
            <w:r>
              <w:rPr>
                <w:rFonts w:ascii="SimSun" w:eastAsia="SimSun" w:hAnsi="SimSun" w:cs="SimSun"/>
                <w:color w:val="000000"/>
                <w:spacing w:val="0"/>
                <w:w w:val="100"/>
                <w:position w:val="0"/>
                <w:sz w:val="17"/>
                <w:szCs w:val="17"/>
              </w:rPr>
              <w:t>元，加上母公司年初未 分配利润</w:t>
            </w:r>
            <w:r>
              <w:rPr>
                <w:color w:val="000000"/>
                <w:spacing w:val="0"/>
                <w:w w:val="100"/>
                <w:position w:val="0"/>
                <w:sz w:val="18"/>
                <w:szCs w:val="18"/>
              </w:rPr>
              <w:t>518,751,651.11</w:t>
            </w:r>
            <w:r>
              <w:rPr>
                <w:rFonts w:ascii="SimSun" w:eastAsia="SimSun" w:hAnsi="SimSun" w:cs="SimSun"/>
                <w:color w:val="000000"/>
                <w:spacing w:val="0"/>
                <w:w w:val="100"/>
                <w:position w:val="0"/>
                <w:sz w:val="17"/>
                <w:szCs w:val="17"/>
              </w:rPr>
              <w:t>元，减去本年度支付普通股股利</w:t>
            </w:r>
            <w:r>
              <w:rPr>
                <w:color w:val="000000"/>
                <w:spacing w:val="0"/>
                <w:w w:val="100"/>
                <w:position w:val="0"/>
                <w:sz w:val="18"/>
                <w:szCs w:val="18"/>
              </w:rPr>
              <w:t>4,695,933.64</w:t>
            </w:r>
            <w:r>
              <w:rPr>
                <w:rFonts w:ascii="SimSun" w:eastAsia="SimSun" w:hAnsi="SimSun" w:cs="SimSun"/>
                <w:color w:val="000000"/>
                <w:spacing w:val="0"/>
                <w:w w:val="100"/>
                <w:position w:val="0"/>
                <w:sz w:val="17"/>
                <w:szCs w:val="17"/>
              </w:rPr>
              <w:t>元，</w:t>
            </w:r>
            <w:r>
              <w:rPr>
                <w:color w:val="000000"/>
                <w:spacing w:val="0"/>
                <w:w w:val="100"/>
                <w:position w:val="0"/>
                <w:sz w:val="18"/>
                <w:szCs w:val="18"/>
              </w:rPr>
              <w:t>2016</w:t>
            </w:r>
            <w:r>
              <w:rPr>
                <w:rFonts w:ascii="SimSun" w:eastAsia="SimSun" w:hAnsi="SimSun" w:cs="SimSun"/>
                <w:color w:val="000000"/>
                <w:spacing w:val="0"/>
                <w:w w:val="100"/>
                <w:position w:val="0"/>
                <w:sz w:val="17"/>
                <w:szCs w:val="17"/>
              </w:rPr>
              <w:t>年末母公司可供分配利润为</w:t>
            </w:r>
            <w:r>
              <w:rPr>
                <w:color w:val="000000"/>
                <w:spacing w:val="0"/>
                <w:w w:val="100"/>
                <w:position w:val="0"/>
                <w:sz w:val="18"/>
                <w:szCs w:val="18"/>
              </w:rPr>
              <w:t xml:space="preserve">509,690,001.35 </w:t>
            </w:r>
            <w:r>
              <w:rPr>
                <w:rFonts w:ascii="SimSun" w:eastAsia="SimSun" w:hAnsi="SimSun" w:cs="SimSun"/>
                <w:color w:val="000000"/>
                <w:spacing w:val="0"/>
                <w:w w:val="100"/>
                <w:position w:val="0"/>
                <w:sz w:val="17"/>
                <w:szCs w:val="17"/>
              </w:rPr>
              <w:t>元。</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年度公司实现合并归属于母公司所有者的净利润</w:t>
            </w:r>
            <w:r>
              <w:rPr>
                <w:color w:val="000000"/>
                <w:spacing w:val="0"/>
                <w:w w:val="100"/>
                <w:position w:val="0"/>
                <w:sz w:val="18"/>
                <w:szCs w:val="18"/>
              </w:rPr>
              <w:t>175,379,477.20</w:t>
            </w:r>
            <w:r>
              <w:rPr>
                <w:rFonts w:ascii="SimSun" w:eastAsia="SimSun" w:hAnsi="SimSun" w:cs="SimSun"/>
                <w:color w:val="000000"/>
                <w:spacing w:val="0"/>
                <w:w w:val="100"/>
                <w:position w:val="0"/>
                <w:sz w:val="17"/>
                <w:szCs w:val="17"/>
              </w:rPr>
              <w:t>元，加上合并报表年初未分配利润</w:t>
            </w:r>
            <w:r>
              <w:rPr>
                <w:color w:val="000000"/>
                <w:spacing w:val="0"/>
                <w:w w:val="100"/>
                <w:position w:val="0"/>
                <w:sz w:val="18"/>
                <w:szCs w:val="18"/>
              </w:rPr>
              <w:t xml:space="preserve">383,557,677.95 </w:t>
            </w:r>
            <w:r>
              <w:rPr>
                <w:rFonts w:ascii="SimSun" w:eastAsia="SimSun" w:hAnsi="SimSun" w:cs="SimSun"/>
                <w:color w:val="000000"/>
                <w:spacing w:val="0"/>
                <w:w w:val="100"/>
                <w:position w:val="0"/>
                <w:sz w:val="17"/>
                <w:szCs w:val="17"/>
              </w:rPr>
              <w:t>元，减去本年度支付普通股股利</w:t>
            </w:r>
            <w:r>
              <w:rPr>
                <w:color w:val="000000"/>
                <w:spacing w:val="0"/>
                <w:w w:val="100"/>
                <w:position w:val="0"/>
                <w:sz w:val="18"/>
                <w:szCs w:val="18"/>
              </w:rPr>
              <w:t>4,695,933.64</w:t>
            </w:r>
            <w:r>
              <w:rPr>
                <w:rFonts w:ascii="SimSun" w:eastAsia="SimSun" w:hAnsi="SimSun" w:cs="SimSun"/>
                <w:color w:val="000000"/>
                <w:spacing w:val="0"/>
                <w:w w:val="100"/>
                <w:position w:val="0"/>
                <w:sz w:val="17"/>
                <w:szCs w:val="17"/>
              </w:rPr>
              <w:t>元，</w:t>
            </w:r>
            <w:r>
              <w:rPr>
                <w:color w:val="000000"/>
                <w:spacing w:val="0"/>
                <w:w w:val="100"/>
                <w:position w:val="0"/>
                <w:sz w:val="18"/>
                <w:szCs w:val="18"/>
              </w:rPr>
              <w:t>2016</w:t>
            </w:r>
            <w:r>
              <w:rPr>
                <w:rFonts w:ascii="SimSun" w:eastAsia="SimSun" w:hAnsi="SimSun" w:cs="SimSun"/>
                <w:color w:val="000000"/>
                <w:spacing w:val="0"/>
                <w:w w:val="100"/>
                <w:position w:val="0"/>
                <w:sz w:val="17"/>
                <w:szCs w:val="17"/>
              </w:rPr>
              <w:t>年末公司合并报表可供分配利润为</w:t>
            </w:r>
            <w:r>
              <w:rPr>
                <w:color w:val="000000"/>
                <w:spacing w:val="0"/>
                <w:w w:val="100"/>
                <w:position w:val="0"/>
                <w:sz w:val="18"/>
                <w:szCs w:val="18"/>
              </w:rPr>
              <w:t>554,241,221.51</w:t>
            </w:r>
            <w:r>
              <w:rPr>
                <w:rFonts w:ascii="SimSun" w:eastAsia="SimSun" w:hAnsi="SimSun" w:cs="SimSun"/>
                <w:color w:val="000000"/>
                <w:spacing w:val="0"/>
                <w:w w:val="100"/>
                <w:position w:val="0"/>
                <w:sz w:val="17"/>
                <w:szCs w:val="17"/>
              </w:rPr>
              <w:t>元。根据公司章 程有关利润分配政策的规定：</w:t>
            </w:r>
            <w:r>
              <w:rPr>
                <w:color w:val="000000"/>
                <w:spacing w:val="0"/>
                <w:w w:val="100"/>
                <w:position w:val="0"/>
                <w:sz w:val="18"/>
                <w:szCs w:val="18"/>
              </w:rPr>
              <w:t>“</w:t>
            </w:r>
            <w:r>
              <w:rPr>
                <w:rFonts w:ascii="SimSun" w:eastAsia="SimSun" w:hAnsi="SimSun" w:cs="SimSun"/>
                <w:color w:val="000000"/>
                <w:spacing w:val="0"/>
                <w:w w:val="100"/>
                <w:position w:val="0"/>
                <w:sz w:val="17"/>
                <w:szCs w:val="17"/>
              </w:rPr>
              <w:t>公司满足前述现金分红条件时，每年以现金方式分配的利润应不低于当年实现的可分配利 润的</w:t>
            </w:r>
            <w:r>
              <w:rPr>
                <w:color w:val="000000"/>
                <w:spacing w:val="0"/>
                <w:w w:val="100"/>
                <w:position w:val="0"/>
                <w:sz w:val="18"/>
                <w:szCs w:val="18"/>
              </w:rPr>
              <w:t>10%</w:t>
            </w:r>
            <w:r>
              <w:rPr>
                <w:rFonts w:ascii="SimSun" w:eastAsia="SimSun" w:hAnsi="SimSun" w:cs="SimSun"/>
                <w:color w:val="000000"/>
                <w:spacing w:val="0"/>
                <w:w w:val="100"/>
                <w:position w:val="0"/>
                <w:sz w:val="17"/>
                <w:szCs w:val="17"/>
              </w:rPr>
              <w:t>，公司最近三年以现金方式累计分配的利润不少于最近三年实现的年均可分配利润的</w:t>
            </w:r>
            <w:r>
              <w:rPr>
                <w:color w:val="000000"/>
                <w:spacing w:val="0"/>
                <w:w w:val="100"/>
                <w:position w:val="0"/>
                <w:sz w:val="18"/>
                <w:szCs w:val="18"/>
              </w:rPr>
              <w:t>30%”</w:t>
            </w:r>
            <w:r>
              <w:rPr>
                <w:rFonts w:ascii="SimSun" w:eastAsia="SimSun" w:hAnsi="SimSun" w:cs="SimSun"/>
                <w:color w:val="000000"/>
                <w:spacing w:val="0"/>
                <w:w w:val="100"/>
                <w:position w:val="0"/>
                <w:sz w:val="17"/>
                <w:szCs w:val="17"/>
              </w:rPr>
              <w:t>，建议公司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 度利润分配预案为：以</w:t>
            </w:r>
            <w:r>
              <w:rPr>
                <w:color w:val="000000"/>
                <w:spacing w:val="0"/>
                <w:w w:val="100"/>
                <w:position w:val="0"/>
                <w:sz w:val="18"/>
                <w:szCs w:val="18"/>
              </w:rPr>
              <w:t>2016</w:t>
            </w:r>
            <w:r>
              <w:rPr>
                <w:rFonts w:ascii="SimSun" w:eastAsia="SimSun" w:hAnsi="SimSun" w:cs="SimSun"/>
                <w:color w:val="000000"/>
                <w:spacing w:val="0"/>
                <w:w w:val="100"/>
                <w:position w:val="0"/>
                <w:sz w:val="17"/>
                <w:szCs w:val="17"/>
              </w:rPr>
              <w:t>年末公司总股本</w:t>
            </w:r>
            <w:r>
              <w:rPr>
                <w:color w:val="000000"/>
                <w:spacing w:val="0"/>
                <w:w w:val="100"/>
                <w:position w:val="0"/>
                <w:sz w:val="18"/>
                <w:szCs w:val="18"/>
              </w:rPr>
              <w:t>1,337,173,272</w:t>
            </w:r>
            <w:r>
              <w:rPr>
                <w:rFonts w:ascii="SimSun" w:eastAsia="SimSun" w:hAnsi="SimSun" w:cs="SimSun"/>
                <w:color w:val="000000"/>
                <w:spacing w:val="0"/>
                <w:w w:val="100"/>
                <w:position w:val="0"/>
                <w:sz w:val="17"/>
                <w:szCs w:val="17"/>
              </w:rPr>
              <w:t>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股派发现金红利</w:t>
            </w:r>
            <w:r>
              <w:rPr>
                <w:color w:val="000000"/>
                <w:spacing w:val="0"/>
                <w:w w:val="100"/>
                <w:position w:val="0"/>
                <w:sz w:val="18"/>
                <w:szCs w:val="18"/>
              </w:rPr>
              <w:t>0.14</w:t>
            </w:r>
            <w:r>
              <w:rPr>
                <w:rFonts w:ascii="SimSun" w:eastAsia="SimSun" w:hAnsi="SimSun" w:cs="SimSun"/>
                <w:color w:val="000000"/>
                <w:spacing w:val="0"/>
                <w:w w:val="100"/>
                <w:position w:val="0"/>
                <w:sz w:val="17"/>
                <w:szCs w:val="17"/>
              </w:rPr>
              <w:t>元（含税）， 合计分配现金</w:t>
            </w:r>
            <w:r>
              <w:rPr>
                <w:color w:val="000000"/>
                <w:spacing w:val="0"/>
                <w:w w:val="100"/>
                <w:position w:val="0"/>
                <w:sz w:val="18"/>
                <w:szCs w:val="18"/>
              </w:rPr>
              <w:t>18,720,425.81</w:t>
            </w:r>
            <w:r>
              <w:rPr>
                <w:rFonts w:ascii="SimSun" w:eastAsia="SimSun" w:hAnsi="SimSun" w:cs="SimSun"/>
                <w:color w:val="000000"/>
                <w:spacing w:val="0"/>
                <w:w w:val="100"/>
                <w:position w:val="0"/>
                <w:sz w:val="17"/>
                <w:szCs w:val="17"/>
              </w:rPr>
              <w:t>元。无资本公积金转增股本方案。本议案尚需提交</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年度股东大会审议。</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三</w:t>
      </w:r>
      <w:bookmarkEnd w:id="290"/>
      <w:r>
        <w:rPr>
          <w:color w:val="000000"/>
          <w:spacing w:val="0"/>
          <w:w w:val="100"/>
          <w:position w:val="0"/>
          <w:sz w:val="24"/>
          <w:szCs w:val="24"/>
        </w:rPr>
        <w:t>、承诺事项履行情况</w:t>
      </w:r>
      <w:bookmarkEnd w:id="288"/>
      <w:bookmarkEnd w:id="289"/>
      <w:bookmarkEnd w:id="291"/>
    </w:p>
    <w:p>
      <w:pPr>
        <w:pStyle w:val="Style34"/>
        <w:keepNext/>
        <w:keepLines/>
        <w:widowControl w:val="0"/>
        <w:shd w:val="clear" w:color="auto" w:fill="auto"/>
        <w:bidi w:val="0"/>
        <w:spacing w:before="0" w:line="322" w:lineRule="exact"/>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、公司实际控制人、股东、关联方、收购人以及公司等承诺相关方在报告期内履行完毕及截至报告期末 尚未履行完毕的承诺事项</w:t>
      </w:r>
      <w:bookmarkEnd w:id="292"/>
      <w:bookmarkEnd w:id="293"/>
      <w:bookmarkEnd w:id="295"/>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38"/>
        <w:gridCol w:w="994"/>
        <w:gridCol w:w="1133"/>
        <w:gridCol w:w="3403"/>
        <w:gridCol w:w="994"/>
        <w:gridCol w:w="802"/>
        <w:gridCol w:w="11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 或权益变动 报告书中所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东旭集团有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关于同业竞 争、关联交 易、资金占用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一、关于避免同业竞争的措施和承诺：</w:t>
            </w:r>
            <w:r>
              <w:rPr>
                <w:rFonts w:ascii="SimSun" w:eastAsia="SimSun" w:hAnsi="SimSun" w:cs="SimSun"/>
                <w:color w:val="000000"/>
                <w:spacing w:val="0"/>
                <w:w w:val="100"/>
                <w:position w:val="0"/>
                <w:sz w:val="17"/>
                <w:szCs w:val="17"/>
              </w:rPr>
              <w:t xml:space="preserve">T、 </w:t>
            </w:r>
            <w:r>
              <w:rPr>
                <w:rFonts w:ascii="SimSun" w:eastAsia="SimSun" w:hAnsi="SimSun" w:cs="SimSun"/>
                <w:color w:val="000000"/>
                <w:spacing w:val="0"/>
                <w:w w:val="100"/>
                <w:position w:val="0"/>
                <w:sz w:val="17"/>
                <w:szCs w:val="17"/>
              </w:rPr>
              <w:t>本公司承诺确保本公司及本公司实际控制 人及其一致行动人全资、控股或其他具有实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正常履行中， 报告期内东 旭科技集团</w:t>
            </w:r>
          </w:p>
        </w:tc>
      </w:tr>
    </w:tbl>
    <w:p>
      <w:pPr>
        <w:spacing w:lineRule="exact" w:line="1"/>
        <w:rPr>
          <w:sz w:val="2"/>
          <w:szCs w:val="2"/>
        </w:rPr>
      </w:pPr>
      <w:r>
        <w:br w:type="page"/>
      </w:r>
    </w:p>
    <w:tbl>
      <w:tblPr>
        <w:tblOverlap w:val="never"/>
        <w:jc w:val="center"/>
        <w:tblLayout w:type="fixed"/>
      </w:tblPr>
      <w:tblGrid>
        <w:gridCol w:w="1138"/>
        <w:gridCol w:w="994"/>
        <w:gridCol w:w="1133"/>
        <w:gridCol w:w="3403"/>
        <w:gridCol w:w="994"/>
        <w:gridCol w:w="802"/>
        <w:gridCol w:w="1118"/>
      </w:tblGrid>
      <w:tr>
        <w:trPr>
          <w:trHeight w:val="13752" w:hRule="exact"/>
        </w:trPr>
        <w:tc>
          <w:tcPr>
            <w:tcBorders>
              <w:top w:val="single" w:sz="4"/>
              <w:left w:val="single" w:sz="4"/>
              <w:bottom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方面的承诺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际控制权的企业在未来不会从事住宅、商业 地产开发经营业务，以避免与宝安地产构成 实质性同业竞争关系，但本承诺函已经披露 的除外。</w:t>
            </w:r>
            <w:r>
              <w:rPr>
                <w:color w:val="000000"/>
                <w:spacing w:val="0"/>
                <w:w w:val="100"/>
                <w:position w:val="0"/>
                <w:sz w:val="18"/>
                <w:szCs w:val="18"/>
              </w:rPr>
              <w:t>2</w:t>
            </w:r>
            <w:r>
              <w:rPr>
                <w:rFonts w:ascii="SimSun" w:eastAsia="SimSun" w:hAnsi="SimSun" w:cs="SimSun"/>
                <w:color w:val="000000"/>
                <w:spacing w:val="0"/>
                <w:w w:val="100"/>
                <w:position w:val="0"/>
                <w:sz w:val="17"/>
                <w:szCs w:val="17"/>
              </w:rPr>
              <w:t>、本承诺函出具日后，如果本 公司获得与宝安地产业务相同或类似的收 购、开发和投资等机会，本公司将立即通知 宝安地产，优先提供给宝安地产进行选择， 并尽最大努力促使该等业务机会具备转移 给宝安地产的条件。</w:t>
            </w:r>
          </w:p>
          <w:p>
            <w:pPr>
              <w:pStyle w:val="Style25"/>
              <w:keepNext w:val="0"/>
              <w:keepLines w:val="0"/>
              <w:widowControl w:val="0"/>
              <w:shd w:val="clear" w:color="auto" w:fill="auto"/>
              <w:tabs>
                <w:tab w:pos="264" w:val="left"/>
              </w:tabs>
              <w:bidi w:val="0"/>
              <w:spacing w:before="0" w:after="0" w:line="313"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河北融卓房地产开发有限公司、东旭科 技集团有限公司、北京东旭天泽房地产开发 有限公司未开展实际经营业务，与宝安地产 不构成实质同业竞争，本公司承诺通过变更 公司营业范围取消房地产开发相关资质，或 以适当、公允的方式注入宝安地产或者出售 予非关联第三方或者通过其他合法合规的 方式解决上述潜在同业竞争问题。鉴于北京 旭丰置业有限公司持有地块未来开发用途 主要系作为总部基地，且地处北京，与宝安 地产的经营地域不重叠，故与宝安地产不构 成实质同业竞争，该公司除目前所持地块开 发外将不涉及与宝安地产业务相同或类似 的业务。</w:t>
            </w:r>
          </w:p>
          <w:p>
            <w:pPr>
              <w:pStyle w:val="Style25"/>
              <w:keepNext w:val="0"/>
              <w:keepLines w:val="0"/>
              <w:widowControl w:val="0"/>
              <w:shd w:val="clear" w:color="auto" w:fill="auto"/>
              <w:tabs>
                <w:tab w:pos="278" w:val="left"/>
              </w:tabs>
              <w:bidi w:val="0"/>
              <w:spacing w:before="0" w:after="0" w:line="313" w:lineRule="exact"/>
              <w:ind w:left="0" w:right="0" w:firstLine="0"/>
              <w:jc w:val="both"/>
            </w:pPr>
            <w:r>
              <w:rPr>
                <w:color w:val="000000"/>
                <w:spacing w:val="0"/>
                <w:w w:val="100"/>
                <w:position w:val="0"/>
              </w:rPr>
              <w:t>4</w:t>
            </w:r>
            <w:r>
              <w:rPr>
                <w:rFonts w:ascii="SimSun" w:eastAsia="SimSun" w:hAnsi="SimSun" w:cs="SimSun"/>
                <w:color w:val="000000"/>
                <w:spacing w:val="0"/>
                <w:w w:val="100"/>
                <w:position w:val="0"/>
                <w:sz w:val="17"/>
                <w:szCs w:val="17"/>
              </w:rPr>
              <w:t>、</w:t>
              <w:tab/>
              <w:t>本公司在消除或避免同业竞争方面所作 各项承诺，同样适用于本公司及本公司实际 控制人及其一致行动人下属除宝安地产及 其下属企业以外的其他直接或间接控制的 企业，本公司有义务督促并确保本公司其他 下属企业执行本文件所述各事项安排并严 格遵守全部承诺。除非本公司不再是宝安 地产控股股东，本承诺始终有效。本公司违 反上述承诺给宝安地产及其他股东造成的 损失将由本公司承担。</w:t>
            </w:r>
            <w:r>
              <w:rPr>
                <w:color w:val="000000"/>
                <w:spacing w:val="0"/>
                <w:w w:val="100"/>
                <w:position w:val="0"/>
              </w:rPr>
              <w:t>”</w:t>
            </w:r>
          </w:p>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二、关于减少和规范关联交易的承诺： </w:t>
            </w:r>
            <w:r>
              <w:rPr>
                <w:rFonts w:ascii="SimSun" w:eastAsia="SimSun" w:hAnsi="SimSun" w:cs="SimSun"/>
                <w:color w:val="000000"/>
                <w:spacing w:val="0"/>
                <w:w w:val="100"/>
                <w:position w:val="0"/>
                <w:sz w:val="17"/>
                <w:szCs w:val="17"/>
              </w:rPr>
              <w:t>T、</w:t>
            </w:r>
            <w:r>
              <w:rPr>
                <w:rFonts w:ascii="SimSun" w:eastAsia="SimSun" w:hAnsi="SimSun" w:cs="SimSun"/>
                <w:color w:val="000000"/>
                <w:spacing w:val="0"/>
                <w:w w:val="100"/>
                <w:position w:val="0"/>
                <w:sz w:val="17"/>
                <w:szCs w:val="17"/>
              </w:rPr>
              <w:t>将继续严格按照《公司法》等法律法规 以及宝安地产《公司章程》的有关规定行使 股东权利或者董事权利，在股东大会以及董 事会对有关涉及承诺人事项的关联交易进 行表决时，履行回避表决的义务。</w:t>
            </w:r>
            <w:r>
              <w:rPr>
                <w:color w:val="000000"/>
                <w:spacing w:val="0"/>
                <w:w w:val="100"/>
                <w:position w:val="0"/>
                <w:sz w:val="18"/>
                <w:szCs w:val="18"/>
              </w:rPr>
              <w:t>2</w:t>
            </w:r>
            <w:r>
              <w:rPr>
                <w:rFonts w:ascii="SimSun" w:eastAsia="SimSun" w:hAnsi="SimSun" w:cs="SimSun"/>
                <w:color w:val="000000"/>
                <w:spacing w:val="0"/>
                <w:w w:val="100"/>
                <w:position w:val="0"/>
                <w:sz w:val="17"/>
                <w:szCs w:val="17"/>
              </w:rPr>
              <w:t>、与宝 安地产之间将尽量减少关联交易。在进行确 有必要且无法规避的关联交易时，保证按市 场化原则和公允价格进行公平操作，并按宝 安地产章程、宝安地产有关关联交易的决策 制度、相关法律法规以及规范性文件的规定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有限公司已 将其持有的 河北融卓 </w:t>
            </w:r>
            <w:r>
              <w:rPr>
                <w:color w:val="000000"/>
                <w:spacing w:val="0"/>
                <w:w w:val="100"/>
                <w:position w:val="0"/>
                <w:sz w:val="18"/>
                <w:szCs w:val="18"/>
              </w:rPr>
              <w:t>80%</w:t>
            </w:r>
            <w:r>
              <w:rPr>
                <w:rFonts w:ascii="SimSun" w:eastAsia="SimSun" w:hAnsi="SimSun" w:cs="SimSun"/>
                <w:color w:val="000000"/>
                <w:spacing w:val="0"/>
                <w:w w:val="100"/>
                <w:position w:val="0"/>
                <w:sz w:val="17"/>
                <w:szCs w:val="17"/>
              </w:rPr>
              <w:t>股权转让 予鼎晖恒业</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（北京）投资 有限公司，东 旭科技集团 有限公司、北 京东旭天泽 房地产开发 有限公司已 完成经营范 围变更。</w:t>
            </w:r>
          </w:p>
        </w:tc>
      </w:tr>
    </w:tbl>
    <w:p>
      <w:pPr>
        <w:spacing w:lineRule="exact" w:line="1"/>
        <w:rPr>
          <w:sz w:val="2"/>
          <w:szCs w:val="2"/>
        </w:rPr>
      </w:pPr>
      <w:r>
        <w:br w:type="page"/>
      </w:r>
    </w:p>
    <w:tbl>
      <w:tblPr>
        <w:tblOverlap w:val="never"/>
        <w:jc w:val="center"/>
        <w:tblLayout w:type="fixed"/>
      </w:tblPr>
      <w:tblGrid>
        <w:gridCol w:w="1138"/>
        <w:gridCol w:w="994"/>
        <w:gridCol w:w="1133"/>
        <w:gridCol w:w="3403"/>
        <w:gridCol w:w="994"/>
        <w:gridCol w:w="802"/>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履行交易程序及信息披露义务;保证不通过 关联交易损害宝安地产及其他股东的合法 权益。</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东旭集团有限公司为保证宝安地产在资产、 人员、财务、业务和机构方面的独立性，作 出如下承诺：（一）保证宝安地产资产独立 完整（二）保证宝安地产人员独立（三） 保证宝安地产的财务独立（四）保证宝安地 产业务独立（五）保证宝安地产机构独立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根据《上市公司收购管理办法》，东旭集团 有限公司承诺</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在完成对深圳市东鸿信投资 发展有限公司持有的宝安地产</w:t>
            </w:r>
            <w:r>
              <w:rPr>
                <w:color w:val="000000"/>
                <w:spacing w:val="0"/>
                <w:w w:val="100"/>
                <w:position w:val="0"/>
                <w:sz w:val="18"/>
                <w:szCs w:val="18"/>
              </w:rPr>
              <w:t>14.89%</w:t>
            </w:r>
            <w:r>
              <w:rPr>
                <w:rFonts w:ascii="SimSun" w:eastAsia="SimSun" w:hAnsi="SimSun" w:cs="SimSun"/>
                <w:color w:val="000000"/>
                <w:spacing w:val="0"/>
                <w:w w:val="100"/>
                <w:position w:val="0"/>
                <w:sz w:val="17"/>
                <w:szCs w:val="17"/>
              </w:rPr>
              <w:t>股份 的收购后</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个月内不转让持有的宝安地产 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首次公开发 行或再融资 时所作承诺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东旭集团有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关于同业竞 争、关联交 易、资金占用 方面的承诺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非公开发行完成后，一、为避免与公司未来 在房地产业务上发生实质性同业竞争，东旭 集团有限公司及其实际控制人承诺：（</w:t>
            </w:r>
            <w:r>
              <w:rPr>
                <w:color w:val="000000"/>
                <w:spacing w:val="0"/>
                <w:w w:val="100"/>
                <w:position w:val="0"/>
                <w:sz w:val="18"/>
                <w:szCs w:val="18"/>
              </w:rPr>
              <w:t>1</w:t>
            </w:r>
            <w:r>
              <w:rPr>
                <w:rFonts w:ascii="SimSun" w:eastAsia="SimSun" w:hAnsi="SimSun" w:cs="SimSun"/>
                <w:color w:val="000000"/>
                <w:spacing w:val="0"/>
                <w:w w:val="100"/>
                <w:position w:val="0"/>
                <w:sz w:val="17"/>
                <w:szCs w:val="17"/>
              </w:rPr>
              <w:t>）确 保东旭集团及其实际控制人和一致行动人 全资、控股或其他具有实际控制权的企业在 未来不会从事住宅、商业地产开发经营业 务，以避免与上市公司构成实质性同业竞争 关系，但已经披露的除外；（</w:t>
            </w:r>
            <w:r>
              <w:rPr>
                <w:color w:val="000000"/>
                <w:spacing w:val="0"/>
                <w:w w:val="100"/>
                <w:position w:val="0"/>
                <w:sz w:val="18"/>
                <w:szCs w:val="18"/>
              </w:rPr>
              <w:t>2</w:t>
            </w:r>
            <w:r>
              <w:rPr>
                <w:rFonts w:ascii="SimSun" w:eastAsia="SimSun" w:hAnsi="SimSun" w:cs="SimSun"/>
                <w:color w:val="000000"/>
                <w:spacing w:val="0"/>
                <w:w w:val="100"/>
                <w:position w:val="0"/>
                <w:sz w:val="17"/>
                <w:szCs w:val="17"/>
              </w:rPr>
              <w:t>）如果东旭集 团获得与公司业务相同或类似的收购、开发 和投资等机会，东旭集团将立即通知上市公 司，优先提供给上市公司进行选择，并尽最 大努力促使该等业务机会具备转移给上市 公司的条件；（</w:t>
            </w:r>
            <w:r>
              <w:rPr>
                <w:color w:val="000000"/>
                <w:spacing w:val="0"/>
                <w:w w:val="100"/>
                <w:position w:val="0"/>
                <w:sz w:val="18"/>
                <w:szCs w:val="18"/>
              </w:rPr>
              <w:t>3</w:t>
            </w:r>
            <w:r>
              <w:rPr>
                <w:rFonts w:ascii="SimSun" w:eastAsia="SimSun" w:hAnsi="SimSun" w:cs="SimSun"/>
                <w:color w:val="000000"/>
                <w:spacing w:val="0"/>
                <w:w w:val="100"/>
                <w:position w:val="0"/>
                <w:sz w:val="17"/>
                <w:szCs w:val="17"/>
              </w:rPr>
              <w:t>）河北融卓房地产开发有限 公司、东旭科技集团有限公司、融旭投资发 展有限公司、北京东旭天泽房地产开发有限 公司未开展实际经营业务，与上市公司不构 成实质同业竞争，东旭集团承诺通过变更上 述公司营业范围，取消房地产开发相关资 质，或以适当、公允的方式注入上市公司或 者出售予非关联第三方或者通过其他合法 合规的方式解决上述潜在同业竞争问题。北 京旭丰置业有限公司持有地块未来开发用 途主要系作为总部基地，且地处北京，与上 市公司的经营地域不重叠，故与上市公司不 构成实质同业竞争，该公司除目前所持地块 开发外将不涉及与上市公司业务相同或类 似的业务。（</w:t>
            </w:r>
            <w:r>
              <w:rPr>
                <w:color w:val="000000"/>
                <w:spacing w:val="0"/>
                <w:w w:val="100"/>
                <w:position w:val="0"/>
                <w:sz w:val="18"/>
                <w:szCs w:val="18"/>
              </w:rPr>
              <w:t>4</w:t>
            </w:r>
            <w:r>
              <w:rPr>
                <w:rFonts w:ascii="SimSun" w:eastAsia="SimSun" w:hAnsi="SimSun" w:cs="SimSun"/>
                <w:color w:val="000000"/>
                <w:spacing w:val="0"/>
                <w:w w:val="100"/>
                <w:position w:val="0"/>
                <w:sz w:val="17"/>
                <w:szCs w:val="17"/>
              </w:rPr>
              <w:t>）东旭集团在消除或避免同业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正常履行中。 报告期内，东 旭科技集团 有限公司已 将其持有的 河北融卓 </w:t>
            </w:r>
            <w:r>
              <w:rPr>
                <w:color w:val="000000"/>
                <w:spacing w:val="0"/>
                <w:w w:val="100"/>
                <w:position w:val="0"/>
                <w:sz w:val="18"/>
                <w:szCs w:val="18"/>
              </w:rPr>
              <w:t>80%</w:t>
            </w:r>
            <w:r>
              <w:rPr>
                <w:rFonts w:ascii="SimSun" w:eastAsia="SimSun" w:hAnsi="SimSun" w:cs="SimSun"/>
                <w:color w:val="000000"/>
                <w:spacing w:val="0"/>
                <w:w w:val="100"/>
                <w:position w:val="0"/>
                <w:sz w:val="17"/>
                <w:szCs w:val="17"/>
              </w:rPr>
              <w:t>股权转让 予鼎晖恒业</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（北京）投资 有限公司。东 旭集团、成都 泰轶斯已将 所持成都旭 双的股权转 让予四川中 浦实业有限 公司。东旭科 技集团有限 公司、融旭投 资发展有限 公司、北京东 旭天泽房地 产开发有限 公司已完成 经营范围变 更。</w:t>
            </w:r>
          </w:p>
        </w:tc>
      </w:tr>
    </w:tbl>
    <w:p>
      <w:pPr>
        <w:spacing w:lineRule="exact" w:line="1"/>
        <w:rPr>
          <w:sz w:val="2"/>
          <w:szCs w:val="2"/>
        </w:rPr>
      </w:pPr>
      <w:r>
        <w:br w:type="page"/>
      </w:r>
    </w:p>
    <w:tbl>
      <w:tblPr>
        <w:tblOverlap w:val="never"/>
        <w:jc w:val="center"/>
        <w:tblLayout w:type="fixed"/>
      </w:tblPr>
      <w:tblGrid>
        <w:gridCol w:w="1138"/>
        <w:gridCol w:w="994"/>
        <w:gridCol w:w="1133"/>
        <w:gridCol w:w="3403"/>
        <w:gridCol w:w="994"/>
        <w:gridCol w:w="802"/>
        <w:gridCol w:w="1118"/>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竞争方面所作各项承诺，同样适用于东旭集 团及东旭集团实际控制人及其一致行动人 下属除上市公司及其下属企业以外的其他 直接或间接控制的企业，东旭集团有义务督 促并确保东旭集团其他下属企业执行上述 各事项安排并严格遵守全部承诺。（</w:t>
            </w:r>
            <w:r>
              <w:rPr>
                <w:color w:val="000000"/>
                <w:spacing w:val="0"/>
                <w:w w:val="100"/>
                <w:position w:val="0"/>
                <w:sz w:val="18"/>
                <w:szCs w:val="18"/>
              </w:rPr>
              <w:t>5</w:t>
            </w:r>
            <w:r>
              <w:rPr>
                <w:rFonts w:ascii="SimSun" w:eastAsia="SimSun" w:hAnsi="SimSun" w:cs="SimSun"/>
                <w:color w:val="000000"/>
                <w:spacing w:val="0"/>
                <w:w w:val="100"/>
                <w:position w:val="0"/>
                <w:sz w:val="17"/>
                <w:szCs w:val="17"/>
              </w:rPr>
              <w:t>）除非 东旭集团不再是宝安地产控股股东，上述承 诺始终有效。东旭集团若违反上述承诺而导 致宝安地产产生任何成本、承担任何责任或 者遭受任何损失，东旭集团同意就宝安地产 发生的任何成本、责任或者损失进行赔偿。 二、为避免未来与公司在光伏业务上发生同 业竞争，东旭集团及其实际控制人承诺：（</w:t>
            </w:r>
            <w:r>
              <w:rPr>
                <w:color w:val="000000"/>
                <w:spacing w:val="0"/>
                <w:w w:val="100"/>
                <w:position w:val="0"/>
                <w:sz w:val="18"/>
                <w:szCs w:val="18"/>
              </w:rPr>
              <w:t>1</w:t>
            </w:r>
            <w:r>
              <w:rPr>
                <w:rFonts w:ascii="SimSun" w:eastAsia="SimSun" w:hAnsi="SimSun" w:cs="SimSun"/>
                <w:color w:val="000000"/>
                <w:spacing w:val="0"/>
                <w:w w:val="100"/>
                <w:position w:val="0"/>
                <w:sz w:val="17"/>
                <w:szCs w:val="17"/>
              </w:rPr>
              <w:t>） 东旭集团将与成都旭双太阳能科技有限公 司、通辽旭通太阳能科技有限公司的其他投 资方共同协商调整两家公司的主营业务发 展方向，未来不再从事与光伏发电相同或类 似的业务。东旭集团将督促其他下属企业未 来将不从事与光伏发电相同或相似的业务， 不进行任何可能与上市公司从事该业务构 成直接或间接竞争的行为。（</w:t>
            </w:r>
            <w:r>
              <w:rPr>
                <w:color w:val="000000"/>
                <w:spacing w:val="0"/>
                <w:w w:val="100"/>
                <w:position w:val="0"/>
                <w:sz w:val="18"/>
                <w:szCs w:val="18"/>
              </w:rPr>
              <w:t>2</w:t>
            </w:r>
            <w:r>
              <w:rPr>
                <w:rFonts w:ascii="SimSun" w:eastAsia="SimSun" w:hAnsi="SimSun" w:cs="SimSun"/>
                <w:color w:val="000000"/>
                <w:spacing w:val="0"/>
                <w:w w:val="100"/>
                <w:position w:val="0"/>
                <w:sz w:val="17"/>
                <w:szCs w:val="17"/>
              </w:rPr>
              <w:t>）东旭集团或 下属其他企业获得与上市公司从事光伏发 电业务相同或类似的收购、开发和投资等机 会，东旭集团将立即通知上市公司或督促相 应下属企业立即书面通知上市公司，通知中 列明上市公司合理所需的资料，以供上市公 司考虑该等机会是否与上市公司从事的业 务构成同业竞争以及该等机会是否符合上 市公司及股东的整体利益，并尽最大努力促 使该等机会具备转移给上市公司的条件。</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）东旭集团作出的上述声明与承诺，同 样适用于东旭集团及东旭集团实际控制人 及其一致行动人下属除上市公司及其下属 企业以外的其他直接或间接控制的企业，东 旭集团有义务督导并确保东旭集团及其他 下属企业执行上述各事项安排并严格遵守 全部承诺。（</w:t>
            </w:r>
            <w:r>
              <w:rPr>
                <w:color w:val="000000"/>
                <w:spacing w:val="0"/>
                <w:w w:val="100"/>
                <w:position w:val="0"/>
                <w:sz w:val="18"/>
                <w:szCs w:val="18"/>
              </w:rPr>
              <w:t>4</w:t>
            </w:r>
            <w:r>
              <w:rPr>
                <w:rFonts w:ascii="SimSun" w:eastAsia="SimSun" w:hAnsi="SimSun" w:cs="SimSun"/>
                <w:color w:val="000000"/>
                <w:spacing w:val="0"/>
                <w:w w:val="100"/>
                <w:position w:val="0"/>
                <w:sz w:val="17"/>
                <w:szCs w:val="17"/>
              </w:rPr>
              <w:t>）东旭集团承诺，若违反上 述承诺而导致宝安地产产生任何成本、承担 任何责任或者遭受任何损失，东旭集团同意 就宝安地产发生的任何成本、责任或者损失 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东旭集团有 限公司</w:t>
            </w:r>
            <w:r>
              <w:rPr>
                <w:color w:val="000000"/>
                <w:spacing w:val="0"/>
                <w:w w:val="100"/>
                <w:position w:val="0"/>
                <w:sz w:val="18"/>
                <w:szCs w:val="18"/>
              </w:rPr>
              <w:t>;</w:t>
            </w:r>
            <w:r>
              <w:rPr>
                <w:rFonts w:ascii="SimSun" w:eastAsia="SimSun" w:hAnsi="SimSun" w:cs="SimSun"/>
                <w:color w:val="000000"/>
                <w:spacing w:val="0"/>
                <w:w w:val="100"/>
                <w:position w:val="0"/>
                <w:sz w:val="17"/>
                <w:szCs w:val="17"/>
              </w:rPr>
              <w:t>实 际控制人李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根据《国务院关于进一步促进资本市场健康 发展的若干意见》（国发</w:t>
            </w:r>
            <w:r>
              <w:rPr>
                <w:color w:val="000000"/>
                <w:spacing w:val="0"/>
                <w:w w:val="100"/>
                <w:position w:val="0"/>
                <w:sz w:val="18"/>
                <w:szCs w:val="18"/>
              </w:rPr>
              <w:t>[2014]17</w:t>
            </w:r>
            <w:r>
              <w:rPr>
                <w:rFonts w:ascii="SimSun" w:eastAsia="SimSun" w:hAnsi="SimSun" w:cs="SimSun"/>
                <w:color w:val="000000"/>
                <w:spacing w:val="0"/>
                <w:w w:val="100"/>
                <w:position w:val="0"/>
                <w:sz w:val="17"/>
                <w:szCs w:val="17"/>
              </w:rPr>
              <w:t>号）、《国 务院办公厅关于进一步加强资本市场中小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138"/>
        <w:gridCol w:w="994"/>
        <w:gridCol w:w="1133"/>
        <w:gridCol w:w="3403"/>
        <w:gridCol w:w="994"/>
        <w:gridCol w:w="802"/>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兆廷</w:t>
            </w:r>
            <w:r>
              <w:rPr>
                <w:color w:val="000000"/>
                <w:spacing w:val="0"/>
                <w:w w:val="100"/>
                <w:position w:val="0"/>
                <w:sz w:val="18"/>
                <w:szCs w:val="18"/>
              </w:rPr>
              <w:t>;</w:t>
            </w:r>
            <w:r>
              <w:rPr>
                <w:rFonts w:ascii="SimSun" w:eastAsia="SimSun" w:hAnsi="SimSun" w:cs="SimSun"/>
                <w:color w:val="000000"/>
                <w:spacing w:val="0"/>
                <w:w w:val="100"/>
                <w:position w:val="0"/>
                <w:sz w:val="17"/>
                <w:szCs w:val="17"/>
              </w:rPr>
              <w:t>公司 全体董事、 高级管理人 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投资者合法权益保护工作的意见》（国办发 </w:t>
            </w:r>
            <w:r>
              <w:rPr>
                <w:color w:val="000000"/>
                <w:spacing w:val="0"/>
                <w:w w:val="100"/>
                <w:position w:val="0"/>
                <w:sz w:val="18"/>
                <w:szCs w:val="18"/>
              </w:rPr>
              <w:t>[2013]110</w:t>
            </w:r>
            <w:r>
              <w:rPr>
                <w:rFonts w:ascii="SimSun" w:eastAsia="SimSun" w:hAnsi="SimSun" w:cs="SimSun"/>
                <w:color w:val="000000"/>
                <w:spacing w:val="0"/>
                <w:w w:val="100"/>
                <w:position w:val="0"/>
                <w:sz w:val="17"/>
                <w:szCs w:val="17"/>
              </w:rPr>
              <w:t xml:space="preserve">号）和《关于首发及再融资、重 大资产重组摊薄即期回报有关事项的指导 意见》（中国证券监督管理委员会公告 </w:t>
            </w:r>
            <w:r>
              <w:rPr>
                <w:color w:val="000000"/>
                <w:spacing w:val="0"/>
                <w:w w:val="100"/>
                <w:position w:val="0"/>
                <w:sz w:val="18"/>
                <w:szCs w:val="18"/>
              </w:rPr>
              <w:t>[2015]31</w:t>
            </w:r>
            <w:r>
              <w:rPr>
                <w:rFonts w:ascii="SimSun" w:eastAsia="SimSun" w:hAnsi="SimSun" w:cs="SimSun"/>
                <w:color w:val="000000"/>
                <w:spacing w:val="0"/>
                <w:w w:val="100"/>
                <w:position w:val="0"/>
                <w:sz w:val="17"/>
                <w:szCs w:val="17"/>
              </w:rPr>
              <w:t>号）的相关规定，公司全体董事、 高级管理人员作出以下承诺：（一）承诺不 无偿或以不公平条件向其他单位或者个人 输送利益，也不采用其他方式损害公司利 益。（二）承诺对职务消费行为进行约束。</w:t>
            </w:r>
          </w:p>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（三）承诺不动用公司资产从事与履行职责 无关的投资、消费活动。（四）承诺由董事 会或薪酬与考核委员会制定的薪酬制度与 公司填补回报措施的执行情况相挂钩。</w:t>
            </w:r>
          </w:p>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（五）若公司后续推出股权激励计划，承诺 公司股权激励的行权条件与公司填补回报 措施的执行情况相挂钩。公司控股股东东 旭集团有限公司、实际控制人李兆廷承诺： 不越权干预公司经营管理活动，不侵占公司 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东旭集团有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SimSun" w:eastAsia="SimSun" w:hAnsi="SimSun" w:cs="SimSun"/>
                <w:color w:val="000000"/>
                <w:spacing w:val="0"/>
                <w:w w:val="100"/>
                <w:position w:val="0"/>
                <w:sz w:val="17"/>
                <w:szCs w:val="17"/>
              </w:rPr>
              <w:t xml:space="preserve">鉴于宝安鸿基地产集团股份有限公司（现 东旭蓝天新能源股份有限公司）拟实施 </w:t>
            </w:r>
            <w:r>
              <w:rPr>
                <w:color w:val="000000"/>
                <w:spacing w:val="0"/>
                <w:w w:val="100"/>
                <w:position w:val="0"/>
              </w:rPr>
              <w:t>2016</w:t>
            </w:r>
            <w:r>
              <w:rPr>
                <w:rFonts w:ascii="SimSun" w:eastAsia="SimSun" w:hAnsi="SimSun" w:cs="SimSun"/>
                <w:color w:val="000000"/>
                <w:spacing w:val="0"/>
                <w:w w:val="100"/>
                <w:position w:val="0"/>
                <w:sz w:val="17"/>
                <w:szCs w:val="17"/>
              </w:rPr>
              <w:t>年度非公开发行股票，作为宝安地产 的控股股东，本着对该公司其他股东特别是 中小股东负责的原则，本公司就持有宝安地 产股票事宜在此特别声明、承诺如下：</w:t>
            </w:r>
            <w:r>
              <w:rPr>
                <w:color w:val="000000"/>
                <w:spacing w:val="0"/>
                <w:w w:val="100"/>
                <w:position w:val="0"/>
              </w:rPr>
              <w:t>1</w:t>
            </w:r>
            <w:r>
              <w:rPr>
                <w:rFonts w:ascii="SimSun" w:eastAsia="SimSun" w:hAnsi="SimSun" w:cs="SimSun"/>
                <w:color w:val="000000"/>
                <w:spacing w:val="0"/>
                <w:w w:val="100"/>
                <w:position w:val="0"/>
                <w:sz w:val="17"/>
                <w:szCs w:val="17"/>
              </w:rPr>
              <w:t>、 自宝安地产本次非公开发行股票的定价基 准日前六个月至本承诺函出具日，本公司不 存在减持宝安地产股票行为；</w:t>
            </w:r>
            <w:r>
              <w:rPr>
                <w:color w:val="000000"/>
                <w:spacing w:val="0"/>
                <w:w w:val="100"/>
                <w:position w:val="0"/>
              </w:rPr>
              <w:t>2</w:t>
            </w:r>
            <w:r>
              <w:rPr>
                <w:rFonts w:ascii="SimSun" w:eastAsia="SimSun" w:hAnsi="SimSun" w:cs="SimSun"/>
                <w:color w:val="000000"/>
                <w:spacing w:val="0"/>
                <w:w w:val="100"/>
                <w:position w:val="0"/>
                <w:sz w:val="17"/>
                <w:szCs w:val="17"/>
              </w:rPr>
              <w:t>、自本承诺 函出具日至宝安地产本次非公开发行股票 完成后六个月内，本公司无减持宝安地产股 票的计划，不会减持宝安地产股票；</w:t>
            </w:r>
            <w:r>
              <w:rPr>
                <w:color w:val="000000"/>
                <w:spacing w:val="0"/>
                <w:w w:val="100"/>
                <w:position w:val="0"/>
              </w:rPr>
              <w:t>3</w:t>
            </w:r>
            <w:r>
              <w:rPr>
                <w:rFonts w:ascii="SimSun" w:eastAsia="SimSun" w:hAnsi="SimSun" w:cs="SimSun"/>
                <w:color w:val="000000"/>
                <w:spacing w:val="0"/>
                <w:w w:val="100"/>
                <w:position w:val="0"/>
                <w:sz w:val="17"/>
                <w:szCs w:val="17"/>
              </w:rPr>
              <w:t>、若 本公司未履行上述承诺，则减持股票所得收 益全部归宝安地产所有。</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李兆廷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鉴于宝安鸿基地产集团股份有限公司（现 东旭蓝天新能源股份有限公司）拟实施 </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年度非公开发行股票，作为宝安地产 的实际控制人，本着对该公司其他股东特别 是中小股东负责的原则，本人就持有宝安地 产股票事宜在此特别声明、承诺如下：</w:t>
            </w:r>
            <w:r>
              <w:rPr>
                <w:color w:val="000000"/>
                <w:spacing w:val="0"/>
                <w:w w:val="100"/>
                <w:position w:val="0"/>
                <w:sz w:val="18"/>
                <w:szCs w:val="18"/>
              </w:rPr>
              <w:t>1</w:t>
            </w:r>
            <w:r>
              <w:rPr>
                <w:rFonts w:ascii="SimSun" w:eastAsia="SimSun" w:hAnsi="SimSun" w:cs="SimSun"/>
                <w:color w:val="000000"/>
                <w:spacing w:val="0"/>
                <w:w w:val="100"/>
                <w:position w:val="0"/>
                <w:sz w:val="17"/>
                <w:szCs w:val="17"/>
              </w:rPr>
              <w:t>、 除东旭集团有限公司外，本人及本人全资、 控股或具有实际控制权的其他企业自宝安 地产本次非公开发行股票的定价基准日前 六个月至本承诺函出具日，未持有任何宝安 地产股票，不存在减持宝安地产股票的行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138"/>
        <w:gridCol w:w="994"/>
        <w:gridCol w:w="1133"/>
        <w:gridCol w:w="3403"/>
        <w:gridCol w:w="994"/>
        <w:gridCol w:w="802"/>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为；</w:t>
            </w:r>
            <w:r>
              <w:rPr>
                <w:color w:val="000000"/>
                <w:spacing w:val="0"/>
                <w:w w:val="100"/>
                <w:position w:val="0"/>
              </w:rPr>
              <w:t>2</w:t>
            </w:r>
            <w:r>
              <w:rPr>
                <w:rFonts w:ascii="SimSun" w:eastAsia="SimSun" w:hAnsi="SimSun" w:cs="SimSun"/>
                <w:color w:val="000000"/>
                <w:spacing w:val="0"/>
                <w:w w:val="100"/>
                <w:position w:val="0"/>
                <w:sz w:val="17"/>
                <w:szCs w:val="17"/>
              </w:rPr>
              <w:t>、自本承诺函出具日至宝安地产本次 非公开发行股票完成后六个月内，本人及本 人全资、控股或其他具有实际控制权的企业 无减持宝安地产股票的计划，不会减持宝安 地产股票；</w:t>
            </w:r>
            <w:r>
              <w:rPr>
                <w:color w:val="000000"/>
                <w:spacing w:val="0"/>
                <w:w w:val="100"/>
                <w:position w:val="0"/>
              </w:rPr>
              <w:t>3</w:t>
            </w:r>
            <w:r>
              <w:rPr>
                <w:rFonts w:ascii="SimSun" w:eastAsia="SimSun" w:hAnsi="SimSun" w:cs="SimSun"/>
                <w:color w:val="000000"/>
                <w:spacing w:val="0"/>
                <w:w w:val="100"/>
                <w:position w:val="0"/>
                <w:sz w:val="17"/>
                <w:szCs w:val="17"/>
              </w:rPr>
              <w:t>、若本人及本人全资、控股或 其他具有实际控制权的企业未履行上述承 诺，则减持股票所得收益全部归宝安地产所 有。</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东旭蓝天新 能源股份有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东旭蓝天董事会将严格遵守《公司法》、《证 券法》、《上市公司证券发行管理办法》等法 律、法规和中国证监会的有关规定，承诺自 本公司非公开发行股票新增股份上市之日 起：（一）承诺真实、准确、完整、公平和 及时地公布定期报告、披露所有对投资者有 重大影响的信息，并接受中国证监会和深圳 证券交易所的监督管理；（二）承诺本公司 在知悉可能对股票价格产生误导性影响的 任何公共传播媒体出现的消息后，将及时予 以公开澄清；（三）本公司董事、监事、高 级管理人员将认真听取社会公众的意见和 批评，不利用已获得的内幕消息和其他不正 当手段直接或间接从事本公司股票的买卖 活动。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66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公司全体董 事、高级管 理人员；东 旭集团有限 公司；实际 控制人李兆 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根据《国务院关于进一步促进资本市场健康 发展的若干意见》（国发</w:t>
            </w:r>
            <w:r>
              <w:rPr>
                <w:color w:val="000000"/>
                <w:spacing w:val="0"/>
                <w:w w:val="100"/>
                <w:position w:val="0"/>
                <w:sz w:val="18"/>
                <w:szCs w:val="18"/>
              </w:rPr>
              <w:t>[2014]17</w:t>
            </w:r>
            <w:r>
              <w:rPr>
                <w:rFonts w:ascii="SimSun" w:eastAsia="SimSun" w:hAnsi="SimSun" w:cs="SimSun"/>
                <w:color w:val="000000"/>
                <w:spacing w:val="0"/>
                <w:w w:val="100"/>
                <w:position w:val="0"/>
                <w:sz w:val="17"/>
                <w:szCs w:val="17"/>
              </w:rPr>
              <w:t xml:space="preserve">号）、《国 务院办公厅关于进一步加强资本市场中小 投资者合法权益保护工作的意见》（国办发 </w:t>
            </w:r>
            <w:r>
              <w:rPr>
                <w:color w:val="000000"/>
                <w:spacing w:val="0"/>
                <w:w w:val="100"/>
                <w:position w:val="0"/>
                <w:sz w:val="18"/>
                <w:szCs w:val="18"/>
              </w:rPr>
              <w:t>[2013]110</w:t>
            </w:r>
            <w:r>
              <w:rPr>
                <w:rFonts w:ascii="SimSun" w:eastAsia="SimSun" w:hAnsi="SimSun" w:cs="SimSun"/>
                <w:color w:val="000000"/>
                <w:spacing w:val="0"/>
                <w:w w:val="100"/>
                <w:position w:val="0"/>
                <w:sz w:val="17"/>
                <w:szCs w:val="17"/>
              </w:rPr>
              <w:t xml:space="preserve">号）和《关于首发及再融资、重 大资产重组摊薄即期回报有关事项的指导 意见》（中国证券监督管理委员会公告 </w:t>
            </w:r>
            <w:r>
              <w:rPr>
                <w:color w:val="000000"/>
                <w:spacing w:val="0"/>
                <w:w w:val="100"/>
                <w:position w:val="0"/>
                <w:sz w:val="18"/>
                <w:szCs w:val="18"/>
              </w:rPr>
              <w:t>[2015]31</w:t>
            </w:r>
            <w:r>
              <w:rPr>
                <w:rFonts w:ascii="SimSun" w:eastAsia="SimSun" w:hAnsi="SimSun" w:cs="SimSun"/>
                <w:color w:val="000000"/>
                <w:spacing w:val="0"/>
                <w:w w:val="100"/>
                <w:position w:val="0"/>
                <w:sz w:val="17"/>
                <w:szCs w:val="17"/>
              </w:rPr>
              <w:t>号）的相关规定，东旭蓝天新能源 股份有限公司（以下简称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的董事、 高级管理人员作出以下承诺：（一）承诺不 无偿或以不公平条件向其他单位或者个人 输送利益，也不采用其他方式损害公司利 益。（二）承诺对职务消费行为进行约束。</w:t>
            </w:r>
          </w:p>
          <w:p>
            <w:pPr>
              <w:pStyle w:val="Style25"/>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（三）承诺不动用公司资产从事与履行职责 无关的投资、消费活动。（四）承诺由董事 会或薪酬与考核委员会制定的薪酬制度与 公司填补回报措施的执行情况相挂钩。（五） 承诺拟公布的公司股权激励的行权条件与 公司填补回报措施的执行情况相挂钩。（六） 承诺切实履行公司制定的有关填补回报措 施以及对此作出的任何有关填补回报措施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138"/>
        <w:gridCol w:w="994"/>
        <w:gridCol w:w="1133"/>
        <w:gridCol w:w="3403"/>
        <w:gridCol w:w="994"/>
        <w:gridCol w:w="802"/>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的承诺，若违反该等承诺并给公司或者投资 者造成损失的，愿意依法承担对公司或者投 资者的补偿责任。公司控股股东东旭集团有 限公司、实际控制人李兆廷先生根据中国证 监会相关规定，分别对公司填补回报措施能 够得到切实履行作出如下承诺:不越权干预 公司经营管理活动，不侵占公司利益。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李兆廷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鉴于东旭蓝天新能源股份有限公司（以下简 称</w:t>
            </w:r>
            <w:r>
              <w:rPr>
                <w:color w:val="000000"/>
                <w:spacing w:val="0"/>
                <w:w w:val="100"/>
                <w:position w:val="0"/>
                <w:sz w:val="18"/>
                <w:szCs w:val="18"/>
              </w:rPr>
              <w:t>“</w:t>
            </w:r>
            <w:r>
              <w:rPr>
                <w:rFonts w:ascii="SimSun" w:eastAsia="SimSun" w:hAnsi="SimSun" w:cs="SimSun"/>
                <w:color w:val="000000"/>
                <w:spacing w:val="0"/>
                <w:w w:val="100"/>
                <w:position w:val="0"/>
                <w:sz w:val="17"/>
                <w:szCs w:val="17"/>
              </w:rPr>
              <w:t>东旭蓝天</w:t>
            </w:r>
            <w:r>
              <w:rPr>
                <w:color w:val="000000"/>
                <w:spacing w:val="0"/>
                <w:w w:val="100"/>
                <w:position w:val="0"/>
                <w:sz w:val="18"/>
                <w:szCs w:val="18"/>
              </w:rPr>
              <w:t>”</w:t>
            </w:r>
            <w:r>
              <w:rPr>
                <w:rFonts w:ascii="SimSun" w:eastAsia="SimSun" w:hAnsi="SimSun" w:cs="SimSun"/>
                <w:color w:val="000000"/>
                <w:spacing w:val="0"/>
                <w:w w:val="100"/>
                <w:position w:val="0"/>
                <w:sz w:val="17"/>
                <w:szCs w:val="17"/>
              </w:rPr>
              <w:t>或</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）拟非公开发行</w:t>
            </w:r>
            <w:r>
              <w:rPr>
                <w:color w:val="000000"/>
                <w:spacing w:val="0"/>
                <w:w w:val="100"/>
                <w:position w:val="0"/>
                <w:sz w:val="18"/>
                <w:szCs w:val="18"/>
              </w:rPr>
              <w:t xml:space="preserve">A </w:t>
            </w:r>
            <w:r>
              <w:rPr>
                <w:rFonts w:ascii="SimSun" w:eastAsia="SimSun" w:hAnsi="SimSun" w:cs="SimSun"/>
                <w:color w:val="000000"/>
                <w:spacing w:val="0"/>
                <w:w w:val="100"/>
                <w:position w:val="0"/>
                <w:sz w:val="17"/>
                <w:szCs w:val="17"/>
              </w:rPr>
              <w:t>股股票（以下简称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本次非公开发行</w:t>
            </w:r>
            <w:r>
              <w:rPr>
                <w:color w:val="000000"/>
                <w:spacing w:val="0"/>
                <w:w w:val="100"/>
                <w:position w:val="0"/>
                <w:sz w:val="18"/>
                <w:szCs w:val="18"/>
              </w:rPr>
              <w:t>”</w:t>
            </w:r>
            <w:r>
              <w:rPr>
                <w:rFonts w:ascii="SimSun" w:eastAsia="SimSun" w:hAnsi="SimSun" w:cs="SimSun"/>
                <w:color w:val="000000"/>
                <w:spacing w:val="0"/>
                <w:w w:val="100"/>
                <w:position w:val="0"/>
                <w:sz w:val="17"/>
                <w:szCs w:val="17"/>
              </w:rPr>
              <w:t>）。为 本次非公开发行所需，东旭蓝天对公司及其 下属控股子公司自</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日至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日期间（以下简称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报告 期</w:t>
            </w:r>
            <w:r>
              <w:rPr>
                <w:color w:val="000000"/>
                <w:spacing w:val="0"/>
                <w:w w:val="100"/>
                <w:position w:val="0"/>
                <w:sz w:val="18"/>
                <w:szCs w:val="18"/>
              </w:rPr>
              <w:t>”</w:t>
            </w:r>
            <w:r>
              <w:rPr>
                <w:rFonts w:ascii="SimSun" w:eastAsia="SimSun" w:hAnsi="SimSun" w:cs="SimSun"/>
                <w:color w:val="000000"/>
                <w:spacing w:val="0"/>
                <w:w w:val="100"/>
                <w:position w:val="0"/>
                <w:sz w:val="17"/>
                <w:szCs w:val="17"/>
              </w:rPr>
              <w:t>）在建、拟建的房地产开发项目（以下 简称</w:t>
            </w:r>
            <w:r>
              <w:rPr>
                <w:color w:val="000000"/>
                <w:spacing w:val="0"/>
                <w:w w:val="100"/>
                <w:position w:val="0"/>
                <w:sz w:val="18"/>
                <w:szCs w:val="18"/>
              </w:rPr>
              <w:t>“</w:t>
            </w:r>
            <w:r>
              <w:rPr>
                <w:rFonts w:ascii="SimSun" w:eastAsia="SimSun" w:hAnsi="SimSun" w:cs="SimSun"/>
                <w:color w:val="000000"/>
                <w:spacing w:val="0"/>
                <w:w w:val="100"/>
                <w:position w:val="0"/>
                <w:sz w:val="17"/>
                <w:szCs w:val="17"/>
              </w:rPr>
              <w:t>列入核查范围的房地产开发项目</w:t>
            </w:r>
            <w:r>
              <w:rPr>
                <w:color w:val="000000"/>
                <w:spacing w:val="0"/>
                <w:w w:val="100"/>
                <w:position w:val="0"/>
                <w:sz w:val="18"/>
                <w:szCs w:val="18"/>
              </w:rPr>
              <w:t>”</w:t>
            </w:r>
            <w:r>
              <w:rPr>
                <w:rFonts w:ascii="SimSun" w:eastAsia="SimSun" w:hAnsi="SimSun" w:cs="SimSun"/>
                <w:color w:val="000000"/>
                <w:spacing w:val="0"/>
                <w:w w:val="100"/>
                <w:position w:val="0"/>
                <w:sz w:val="17"/>
                <w:szCs w:val="17"/>
              </w:rPr>
              <w:t>）在 开发过程中是否存在土地闲置、炒地、捂盘 惜售、哄抬房价等违法违规情形进行了自 查，并出具了《东旭蓝天新能源股份有限公 司关于房地产开发项目涉及用地及商品房 销售事项的自查报告》。本人李兆廷作为东 旭蓝天的实际控制人，现承诺如下：如因报 告期内，公司及其下属控股子公司开发列入 核查范围的房地产开发项目的过程中存在 未披露的土地闲置、炒地、捂盘惜售、哄抬 房价等违法违规行为而受到主管部门行政 处罚，给公司和投资者造成损失的，本人将 承担相应的赔偿责任。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时履行</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59" w:line="1" w:lineRule="exact"/>
      </w:pPr>
    </w:p>
    <w:p>
      <w:pPr>
        <w:pStyle w:val="Style34"/>
        <w:keepNext/>
        <w:keepLines/>
        <w:widowControl w:val="0"/>
        <w:shd w:val="clear" w:color="auto" w:fill="auto"/>
        <w:bidi w:val="0"/>
        <w:spacing w:before="0" w:line="317" w:lineRule="exact"/>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、公司资产或项目存在盈利预测，且报告期仍处在盈利预测期间，公司就资产或项目达到原盈利预测及 其原因做出说明</w:t>
      </w:r>
      <w:bookmarkEnd w:id="296"/>
      <w:bookmarkEnd w:id="297"/>
      <w:bookmarkEnd w:id="29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四</w:t>
      </w:r>
      <w:bookmarkEnd w:id="302"/>
      <w:r>
        <w:rPr>
          <w:color w:val="000000"/>
          <w:spacing w:val="0"/>
          <w:w w:val="100"/>
          <w:position w:val="0"/>
          <w:sz w:val="24"/>
          <w:szCs w:val="24"/>
        </w:rPr>
        <w:t>、控股股东及其关联方对上市公司的非经营性占用资金情况</w:t>
      </w:r>
      <w:bookmarkEnd w:id="300"/>
      <w:bookmarkEnd w:id="301"/>
      <w:bookmarkEnd w:id="30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五</w:t>
      </w:r>
      <w:bookmarkEnd w:id="30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4"/>
      <w:bookmarkEnd w:id="305"/>
      <w:bookmarkEnd w:id="307"/>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六</w:t>
      </w:r>
      <w:bookmarkEnd w:id="310"/>
      <w:r>
        <w:rPr>
          <w:color w:val="000000"/>
          <w:spacing w:val="0"/>
          <w:w w:val="100"/>
          <w:position w:val="0"/>
          <w:sz w:val="24"/>
          <w:szCs w:val="24"/>
        </w:rPr>
        <w:t>、</w:t>
        <w:tab/>
        <w:t>与上年度财务报告相比，会计政策、会计估计和核算方法发生变化的情况说明</w:t>
      </w:r>
      <w:bookmarkEnd w:id="308"/>
      <w:bookmarkEnd w:id="309"/>
      <w:bookmarkEnd w:id="31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3"/>
        <w:keepNext/>
        <w:keepLines/>
        <w:widowControl w:val="0"/>
        <w:shd w:val="clear" w:color="auto" w:fill="auto"/>
        <w:tabs>
          <w:tab w:pos="517" w:val="left"/>
        </w:tabs>
        <w:bidi w:val="0"/>
        <w:spacing w:before="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七</w:t>
      </w:r>
      <w:bookmarkEnd w:id="314"/>
      <w:r>
        <w:rPr>
          <w:color w:val="000000"/>
          <w:spacing w:val="0"/>
          <w:w w:val="100"/>
          <w:position w:val="0"/>
          <w:sz w:val="24"/>
          <w:szCs w:val="24"/>
        </w:rPr>
        <w:t>、</w:t>
        <w:tab/>
        <w:t>报告期内发生重大会计差错更正需追溯重述的情况说明</w:t>
      </w:r>
      <w:bookmarkEnd w:id="312"/>
      <w:bookmarkEnd w:id="313"/>
      <w:bookmarkEnd w:id="31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3"/>
        <w:keepNext/>
        <w:keepLines/>
        <w:widowControl w:val="0"/>
        <w:shd w:val="clear" w:color="auto" w:fill="auto"/>
        <w:tabs>
          <w:tab w:pos="517" w:val="left"/>
        </w:tabs>
        <w:bidi w:val="0"/>
        <w:spacing w:before="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八</w:t>
      </w:r>
      <w:bookmarkEnd w:id="318"/>
      <w:r>
        <w:rPr>
          <w:color w:val="000000"/>
          <w:spacing w:val="0"/>
          <w:w w:val="100"/>
          <w:position w:val="0"/>
          <w:sz w:val="24"/>
          <w:szCs w:val="24"/>
        </w:rPr>
        <w:t>、</w:t>
        <w:tab/>
        <w:t>与上年度财务报告相比，合并报表范围发生变化的情况说明</w:t>
      </w:r>
      <w:bookmarkEnd w:id="316"/>
      <w:bookmarkEnd w:id="317"/>
      <w:bookmarkEnd w:id="319"/>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427"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、本期新增加的子公司</w:t>
      </w:r>
    </w:p>
    <w:tbl>
      <w:tblPr>
        <w:tblOverlap w:val="never"/>
        <w:jc w:val="center"/>
        <w:tblLayout w:type="fixed"/>
      </w:tblPr>
      <w:tblGrid>
        <w:gridCol w:w="3792"/>
        <w:gridCol w:w="1450"/>
        <w:gridCol w:w="869"/>
        <w:gridCol w:w="1272"/>
        <w:gridCol w:w="1594"/>
      </w:tblGrid>
      <w:tr>
        <w:trPr>
          <w:trHeight w:val="360"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公司名称</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b/>
                <w:bCs/>
                <w:color w:val="000000"/>
                <w:spacing w:val="0"/>
                <w:w w:val="100"/>
                <w:position w:val="0"/>
                <w:sz w:val="20"/>
                <w:szCs w:val="20"/>
              </w:rPr>
              <w:t>公司关系</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持股比例（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注册资本</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直接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间接</w:t>
            </w:r>
          </w:p>
        </w:tc>
        <w:tc>
          <w:tcPr>
            <w:vMerge/>
            <w:tcBorders>
              <w:lef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西藏旭阳投资管理有限公司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旭能技术服务有限责任公司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30,000.00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通榆旭阳新能源有限公司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北屯市旭蓝新能源科技有限公司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当阳旭天新能源科技有限公司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凤阳旭阳新能源有限公司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克什克腾旗旭腾新能源有限公司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蒙城旭通新能源有限公司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平定量子光伏发电有限公司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庆元县旭元太阳能开发有限公司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易县易旭新能源有限公司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清水河县旭清新能源科技有限公司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白水旭升新能源科技有限公司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塔河旭阳新能源有限公司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崇信旭升新能源科技有限公司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r>
        <w:trPr>
          <w:trHeight w:val="4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台州正旭新能源有限公司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w:t>
            </w:r>
          </w:p>
        </w:tc>
      </w:tr>
    </w:tbl>
    <w:p>
      <w:pPr>
        <w:spacing w:lineRule="exact" w:line="1"/>
        <w:rPr>
          <w:sz w:val="2"/>
          <w:szCs w:val="2"/>
        </w:rPr>
      </w:pPr>
      <w:r>
        <w:br w:type="page"/>
      </w:r>
    </w:p>
    <w:tbl>
      <w:tblPr>
        <w:tblOverlap w:val="never"/>
        <w:jc w:val="left"/>
        <w:tblLayout w:type="fixed"/>
      </w:tblPr>
      <w:tblGrid>
        <w:gridCol w:w="3792"/>
        <w:gridCol w:w="1450"/>
        <w:gridCol w:w="869"/>
        <w:gridCol w:w="1272"/>
        <w:gridCol w:w="1594"/>
      </w:tblGrid>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贵溪量子新能源科技有限公司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金寨旭辉新能源投资有限公司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宝丰旭阳新能源有限公司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禹州市东旭新能源科技有限公司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高密旭蓝新能源有限公司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营口市旭营新能源科技有限公司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衡东县旭衡新能源科技有限公司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衡东县旭光新能源科技有限公司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衡阳市旭晖新能源科技有限公司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衡东县旭东新能源科技有限公司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蕲春县旭春太阳能开发有限公司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长岭县吉源新能源有限公司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长垣县旭阳新能源科技有限公司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芜湖旭湖新能源科技有限公司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内蒙古旭日昇新能源科技有限公司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临朐晟日新能源科技有限公司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鄂托克前旗晟日新能源科技有限公司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张北旭弘新能源科技有限公司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扎鲁特旗通宝蓝天新能源有限公司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嵩县旭阳新能源科技有限公司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郑州绿能新能源科技有限公司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凌源市旭凌新能源科技有限公司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鄂尔多斯市旭蓝新能源科技有限公司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大名县旭蓝新能源有限公司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金寨旭农农业科技有限公司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400.00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西藏众胜新能源科技有限公司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100.00</w:t>
            </w:r>
          </w:p>
        </w:tc>
      </w:tr>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张家口东旭建投再生能源股权投资基金</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300"/>
              <w:jc w:val="both"/>
              <w:rPr>
                <w:sz w:val="20"/>
                <w:szCs w:val="20"/>
              </w:rPr>
            </w:pPr>
            <w:r>
              <w:rPr>
                <w:color w:val="000000"/>
                <w:spacing w:val="0"/>
                <w:w w:val="100"/>
                <w:position w:val="0"/>
                <w:sz w:val="20"/>
                <w:szCs w:val="20"/>
              </w:rPr>
              <w:t>146,100.00</w:t>
            </w:r>
          </w:p>
        </w:tc>
      </w:tr>
      <w:tr>
        <w:trPr>
          <w:trHeight w:val="4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金寨县康图太阳能科技有限公司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2000.00</w:t>
            </w:r>
          </w:p>
        </w:tc>
      </w:tr>
    </w:tbl>
    <w:p>
      <w:pPr>
        <w:pStyle w:val="Style28"/>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、本期新增合并结构化主体</w:t>
      </w:r>
    </w:p>
    <w:p>
      <w:pPr>
        <w:pStyle w:val="Style37"/>
        <w:keepNext w:val="0"/>
        <w:keepLines w:val="0"/>
        <w:widowControl w:val="0"/>
        <w:shd w:val="clear" w:color="auto" w:fill="auto"/>
        <w:bidi w:val="0"/>
        <w:spacing w:before="0" w:after="0" w:line="305" w:lineRule="exact"/>
        <w:ind w:left="0" w:right="0" w:firstLine="540"/>
        <w:jc w:val="both"/>
      </w:pPr>
      <w:r>
        <w:rPr>
          <w:color w:val="000000"/>
          <w:spacing w:val="0"/>
          <w:w w:val="100"/>
          <w:position w:val="0"/>
        </w:rPr>
        <w:t>本公司全资子公司四川东旭电力工程有限公司做为融资人向中建投信托有限公司的</w:t>
      </w:r>
      <w:r>
        <w:rPr>
          <w:rFonts w:ascii="Times New Roman" w:eastAsia="Times New Roman" w:hAnsi="Times New Roman" w:cs="Times New Roman"/>
          <w:color w:val="000000"/>
          <w:spacing w:val="0"/>
          <w:w w:val="100"/>
          <w:position w:val="0"/>
        </w:rPr>
        <w:t>“</w:t>
      </w:r>
      <w:r>
        <w:rPr>
          <w:color w:val="000000"/>
          <w:spacing w:val="0"/>
          <w:w w:val="100"/>
          <w:position w:val="0"/>
        </w:rPr>
        <w:t>中建投信托</w:t>
      </w:r>
      <w:r>
        <w:rPr>
          <w:rFonts w:ascii="Times New Roman" w:eastAsia="Times New Roman" w:hAnsi="Times New Roman" w:cs="Times New Roman"/>
          <w:color w:val="000000"/>
          <w:spacing w:val="0"/>
          <w:w w:val="100"/>
          <w:position w:val="0"/>
        </w:rPr>
        <w:t>•</w:t>
      </w:r>
      <w:r>
        <w:rPr>
          <w:color w:val="000000"/>
          <w:spacing w:val="0"/>
          <w:w w:val="100"/>
          <w:position w:val="0"/>
        </w:rPr>
        <w:t>涌 泉【</w:t>
      </w:r>
      <w:r>
        <w:rPr>
          <w:rFonts w:ascii="Times New Roman" w:eastAsia="Times New Roman" w:hAnsi="Times New Roman" w:cs="Times New Roman"/>
          <w:color w:val="000000"/>
          <w:spacing w:val="0"/>
          <w:w w:val="100"/>
          <w:position w:val="0"/>
        </w:rPr>
        <w:t>22</w:t>
      </w:r>
      <w:r>
        <w:rPr>
          <w:color w:val="000000"/>
          <w:spacing w:val="0"/>
          <w:w w:val="100"/>
          <w:position w:val="0"/>
        </w:rPr>
        <w:t>】号（东旭电力）集合资金信托计划''融资</w:t>
      </w:r>
      <w:r>
        <w:rPr>
          <w:rFonts w:ascii="Times New Roman" w:eastAsia="Times New Roman" w:hAnsi="Times New Roman" w:cs="Times New Roman"/>
          <w:color w:val="000000"/>
          <w:spacing w:val="0"/>
          <w:w w:val="100"/>
          <w:position w:val="0"/>
        </w:rPr>
        <w:t>7.997</w:t>
      </w:r>
      <w:r>
        <w:rPr>
          <w:color w:val="000000"/>
          <w:spacing w:val="0"/>
          <w:w w:val="100"/>
          <w:position w:val="0"/>
        </w:rPr>
        <w:t>亿元信托资金。信托计划由本公司的控股股东东旭 集团有限公司作为保证人，本公司做为信托计划的次级委托人，出资</w:t>
      </w:r>
      <w:r>
        <w:rPr>
          <w:rFonts w:ascii="Times New Roman" w:eastAsia="Times New Roman" w:hAnsi="Times New Roman" w:cs="Times New Roman"/>
          <w:color w:val="000000"/>
          <w:spacing w:val="0"/>
          <w:w w:val="100"/>
          <w:position w:val="0"/>
        </w:rPr>
        <w:t>1.6</w:t>
      </w:r>
      <w:r>
        <w:rPr>
          <w:color w:val="000000"/>
          <w:spacing w:val="0"/>
          <w:w w:val="100"/>
          <w:position w:val="0"/>
        </w:rPr>
        <w:t xml:space="preserve">亿认购次级收益权，并在信托存续 </w:t>
      </w:r>
      <w:r>
        <w:rPr>
          <w:color w:val="000000"/>
          <w:spacing w:val="0"/>
          <w:w w:val="100"/>
          <w:position w:val="0"/>
        </w:rPr>
        <w:t>期间及信托终止日，对</w:t>
      </w:r>
      <w:r>
        <w:rPr>
          <w:rFonts w:ascii="Times New Roman" w:eastAsia="Times New Roman" w:hAnsi="Times New Roman" w:cs="Times New Roman"/>
          <w:color w:val="000000"/>
          <w:spacing w:val="0"/>
          <w:w w:val="100"/>
          <w:position w:val="0"/>
        </w:rPr>
        <w:t>6.397</w:t>
      </w:r>
      <w:r>
        <w:rPr>
          <w:color w:val="000000"/>
          <w:spacing w:val="0"/>
          <w:w w:val="100"/>
          <w:position w:val="0"/>
        </w:rPr>
        <w:t>亿的</w:t>
      </w:r>
      <w:r>
        <w:rPr>
          <w:rFonts w:ascii="Times New Roman" w:eastAsia="Times New Roman" w:hAnsi="Times New Roman" w:cs="Times New Roman"/>
          <w:color w:val="000000"/>
          <w:spacing w:val="0"/>
          <w:w w:val="100"/>
          <w:position w:val="0"/>
        </w:rPr>
        <w:t>A</w:t>
      </w:r>
      <w:r>
        <w:rPr>
          <w:color w:val="000000"/>
          <w:spacing w:val="0"/>
          <w:w w:val="100"/>
          <w:position w:val="0"/>
        </w:rPr>
        <w:t>类信托贷款本息承担不足部分应予补足义务。因此该信托计划属于本公 司控制的结构化主体，纳入合并范围。</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本公司全资子公司金寨新皇明能源科技有限公司向中建投信托有限公司的</w:t>
      </w:r>
      <w:r>
        <w:rPr>
          <w:rFonts w:ascii="Times New Roman" w:eastAsia="Times New Roman" w:hAnsi="Times New Roman" w:cs="Times New Roman"/>
          <w:color w:val="000000"/>
          <w:spacing w:val="0"/>
          <w:w w:val="100"/>
          <w:position w:val="0"/>
        </w:rPr>
        <w:t>“</w:t>
      </w:r>
      <w:r>
        <w:rPr>
          <w:color w:val="000000"/>
          <w:spacing w:val="0"/>
          <w:w w:val="100"/>
          <w:position w:val="0"/>
        </w:rPr>
        <w:t>中建投信托</w:t>
      </w:r>
      <w:r>
        <w:rPr>
          <w:rFonts w:ascii="Times New Roman" w:eastAsia="Times New Roman" w:hAnsi="Times New Roman" w:cs="Times New Roman"/>
          <w:color w:val="000000"/>
          <w:spacing w:val="0"/>
          <w:w w:val="100"/>
          <w:position w:val="0"/>
        </w:rPr>
        <w:t>•</w:t>
      </w:r>
      <w:r>
        <w:rPr>
          <w:color w:val="000000"/>
          <w:spacing w:val="0"/>
          <w:w w:val="100"/>
          <w:position w:val="0"/>
        </w:rPr>
        <w:t>绿色信托（东 旭安徽）集合资金信托计划</w:t>
      </w:r>
      <w:r>
        <w:rPr>
          <w:rFonts w:ascii="Times New Roman" w:eastAsia="Times New Roman" w:hAnsi="Times New Roman" w:cs="Times New Roman"/>
          <w:color w:val="000000"/>
          <w:spacing w:val="0"/>
          <w:w w:val="100"/>
          <w:position w:val="0"/>
        </w:rPr>
        <w:t>''</w:t>
      </w:r>
      <w:r>
        <w:rPr>
          <w:color w:val="000000"/>
          <w:spacing w:val="0"/>
          <w:w w:val="100"/>
          <w:position w:val="0"/>
        </w:rPr>
        <w:t>融资</w:t>
      </w:r>
      <w:r>
        <w:rPr>
          <w:rFonts w:ascii="Times New Roman" w:eastAsia="Times New Roman" w:hAnsi="Times New Roman" w:cs="Times New Roman"/>
          <w:color w:val="000000"/>
          <w:spacing w:val="0"/>
          <w:w w:val="100"/>
          <w:position w:val="0"/>
        </w:rPr>
        <w:t>15.994</w:t>
      </w:r>
      <w:r>
        <w:rPr>
          <w:color w:val="000000"/>
          <w:spacing w:val="0"/>
          <w:w w:val="100"/>
          <w:position w:val="0"/>
        </w:rPr>
        <w:t>亿元信托资金。信托计划由本公司的控股股东东旭集团有限公司作 为保证人，本公司做为信托计划的次级委托人，出资</w:t>
      </w:r>
      <w:r>
        <w:rPr>
          <w:rFonts w:ascii="Times New Roman" w:eastAsia="Times New Roman" w:hAnsi="Times New Roman" w:cs="Times New Roman"/>
          <w:color w:val="000000"/>
          <w:spacing w:val="0"/>
          <w:w w:val="100"/>
          <w:position w:val="0"/>
        </w:rPr>
        <w:t>4.005</w:t>
      </w:r>
      <w:r>
        <w:rPr>
          <w:color w:val="000000"/>
          <w:spacing w:val="0"/>
          <w:w w:val="100"/>
          <w:position w:val="0"/>
        </w:rPr>
        <w:t>亿认购次级收益权，并在信托存续期间及信托终 止日，对</w:t>
      </w:r>
      <w:r>
        <w:rPr>
          <w:rFonts w:ascii="Times New Roman" w:eastAsia="Times New Roman" w:hAnsi="Times New Roman" w:cs="Times New Roman"/>
          <w:color w:val="000000"/>
          <w:spacing w:val="0"/>
          <w:w w:val="100"/>
          <w:position w:val="0"/>
        </w:rPr>
        <w:t>11.989</w:t>
      </w:r>
      <w:r>
        <w:rPr>
          <w:color w:val="000000"/>
          <w:spacing w:val="0"/>
          <w:w w:val="100"/>
          <w:position w:val="0"/>
        </w:rPr>
        <w:t>亿的</w:t>
      </w:r>
      <w:r>
        <w:rPr>
          <w:rFonts w:ascii="Times New Roman" w:eastAsia="Times New Roman" w:hAnsi="Times New Roman" w:cs="Times New Roman"/>
          <w:color w:val="000000"/>
          <w:spacing w:val="0"/>
          <w:w w:val="100"/>
          <w:position w:val="0"/>
        </w:rPr>
        <w:t>A</w:t>
      </w:r>
      <w:r>
        <w:rPr>
          <w:color w:val="000000"/>
          <w:spacing w:val="0"/>
          <w:w w:val="100"/>
          <w:position w:val="0"/>
        </w:rPr>
        <w:t>类信托贷款本息承担不足部分应予补足义务。因此该信托计划属于本公司控制的结 构化主体，纳入合并范围。</w:t>
      </w:r>
    </w:p>
    <w:p>
      <w:pPr>
        <w:pStyle w:val="Style37"/>
        <w:keepNext w:val="0"/>
        <w:keepLines w:val="0"/>
        <w:widowControl w:val="0"/>
        <w:shd w:val="clear" w:color="auto" w:fill="auto"/>
        <w:bidi w:val="0"/>
        <w:spacing w:before="0" w:after="0" w:line="311" w:lineRule="exact"/>
        <w:ind w:left="0" w:right="0" w:firstLine="440"/>
        <w:jc w:val="both"/>
      </w:pPr>
      <w:bookmarkStart w:id="320" w:name="bookmark320"/>
      <w:r>
        <w:rPr>
          <w:rFonts w:ascii="Times New Roman" w:eastAsia="Times New Roman" w:hAnsi="Times New Roman" w:cs="Times New Roman"/>
          <w:color w:val="000000"/>
          <w:spacing w:val="0"/>
          <w:w w:val="100"/>
          <w:position w:val="0"/>
        </w:rPr>
        <w:t>3</w:t>
      </w:r>
      <w:bookmarkEnd w:id="320"/>
      <w:r>
        <w:rPr>
          <w:color w:val="000000"/>
          <w:spacing w:val="0"/>
          <w:w w:val="100"/>
          <w:position w:val="0"/>
        </w:rPr>
        <w:t>、本期减少合并范围</w:t>
      </w:r>
    </w:p>
    <w:p>
      <w:pPr>
        <w:pStyle w:val="Style37"/>
        <w:keepNext w:val="0"/>
        <w:keepLines w:val="0"/>
        <w:widowControl w:val="0"/>
        <w:shd w:val="clear" w:color="auto" w:fill="auto"/>
        <w:bidi w:val="0"/>
        <w:spacing w:before="0" w:after="680" w:line="311" w:lineRule="exact"/>
        <w:ind w:left="0" w:right="0" w:firstLine="440"/>
        <w:jc w:val="both"/>
      </w:pPr>
      <w:r>
        <w:rPr>
          <w:color w:val="000000"/>
          <w:spacing w:val="0"/>
          <w:w w:val="100"/>
          <w:position w:val="0"/>
        </w:rPr>
        <w:t>本公司全资三级子公司黄梅东旭新能源科技有限公司、黄梅国旭新能源科技有限公司、高台辉胜新能 源有限公司、民乐众胜新能源有限公司于本年度注销，公司全资子公司东旭新能源投资有限公司做为融资 人向平安信托有限责任公司的</w:t>
      </w:r>
      <w:r>
        <w:rPr>
          <w:rFonts w:ascii="Times New Roman" w:eastAsia="Times New Roman" w:hAnsi="Times New Roman" w:cs="Times New Roman"/>
          <w:color w:val="000000"/>
          <w:spacing w:val="0"/>
          <w:w w:val="100"/>
          <w:position w:val="0"/>
        </w:rPr>
        <w:t>“</w:t>
      </w:r>
      <w:r>
        <w:rPr>
          <w:color w:val="000000"/>
          <w:spacing w:val="0"/>
          <w:w w:val="100"/>
          <w:position w:val="0"/>
        </w:rPr>
        <w:t>平安</w:t>
      </w:r>
      <w:r>
        <w:rPr>
          <w:rFonts w:ascii="Times New Roman" w:eastAsia="Times New Roman" w:hAnsi="Times New Roman" w:cs="Times New Roman"/>
          <w:color w:val="000000"/>
          <w:spacing w:val="0"/>
          <w:w w:val="100"/>
          <w:position w:val="0"/>
        </w:rPr>
        <w:t>•</w:t>
      </w:r>
      <w:r>
        <w:rPr>
          <w:color w:val="000000"/>
          <w:spacing w:val="0"/>
          <w:w w:val="100"/>
          <w:position w:val="0"/>
        </w:rPr>
        <w:t>财富汇聚</w:t>
      </w:r>
      <w:r>
        <w:rPr>
          <w:rFonts w:ascii="Times New Roman" w:eastAsia="Times New Roman" w:hAnsi="Times New Roman" w:cs="Times New Roman"/>
          <w:color w:val="000000"/>
          <w:spacing w:val="0"/>
          <w:w w:val="100"/>
          <w:position w:val="0"/>
        </w:rPr>
        <w:t>6</w:t>
      </w:r>
      <w:r>
        <w:rPr>
          <w:color w:val="000000"/>
          <w:spacing w:val="0"/>
          <w:w w:val="100"/>
          <w:position w:val="0"/>
        </w:rPr>
        <w:t>号集合资产信托计划</w:t>
      </w:r>
      <w:r>
        <w:rPr>
          <w:rFonts w:ascii="Times New Roman" w:eastAsia="Times New Roman" w:hAnsi="Times New Roman" w:cs="Times New Roman"/>
          <w:color w:val="000000"/>
          <w:spacing w:val="0"/>
          <w:w w:val="100"/>
          <w:position w:val="0"/>
        </w:rPr>
        <w:t>''</w:t>
      </w:r>
      <w:r>
        <w:rPr>
          <w:color w:val="000000"/>
          <w:spacing w:val="0"/>
          <w:w w:val="100"/>
          <w:position w:val="0"/>
        </w:rPr>
        <w:t>融资已于本年度偿还。</w:t>
      </w:r>
    </w:p>
    <w:p>
      <w:pPr>
        <w:pStyle w:val="Style23"/>
        <w:keepNext/>
        <w:keepLines/>
        <w:widowControl w:val="0"/>
        <w:shd w:val="clear" w:color="auto" w:fill="auto"/>
        <w:bidi w:val="0"/>
        <w:spacing w:before="0" w:after="34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九</w:t>
      </w:r>
      <w:bookmarkEnd w:id="323"/>
      <w:r>
        <w:rPr>
          <w:color w:val="000000"/>
          <w:spacing w:val="0"/>
          <w:w w:val="100"/>
          <w:position w:val="0"/>
          <w:sz w:val="24"/>
          <w:szCs w:val="24"/>
        </w:rPr>
        <w:t>、聘任、解聘会计师事务所情况</w:t>
      </w:r>
      <w:bookmarkEnd w:id="321"/>
      <w:bookmarkEnd w:id="322"/>
      <w:bookmarkEnd w:id="324"/>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孟晓光、杜玉涛</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r>
    </w:tbl>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是否在审计期间改聘会计师事务所</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更换会计师事务所是否履行审批程序</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对改聘、变更会计师事务所情况的详细说明</w:t>
      </w:r>
    </w:p>
    <w:p>
      <w:pPr>
        <w:pStyle w:val="Style30"/>
        <w:keepNext w:val="0"/>
        <w:keepLines w:val="0"/>
        <w:widowControl w:val="0"/>
        <w:shd w:val="clear" w:color="auto" w:fill="auto"/>
        <w:bidi w:val="0"/>
        <w:spacing w:before="0" w:after="340" w:line="314" w:lineRule="exact"/>
        <w:ind w:left="0" w:right="0" w:firstLine="300"/>
        <w:jc w:val="both"/>
      </w:pPr>
      <w:r>
        <w:rPr>
          <w:color w:val="000000"/>
          <w:spacing w:val="0"/>
          <w:w w:val="100"/>
          <w:position w:val="0"/>
        </w:rPr>
        <w:t>鉴于公司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年度财务及内控审计机构瑞华会计师事务所（特殊普通合伙）聘期届满且为公司服务年限已达三年，为确 保审计工作的独立性和客观性；同时，为与控股股东的审计机构保持一致，以提高公司财务工作和审计工作的效率，公司聘 请中兴财光华会计师事务所（特殊普通合伙）为公司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年度财务及内控审计机构，审计费用分别为</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万元人民币和</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 人民币，聘期一年。公司已就变更审计机构事宜通知了原审计机构瑞华事务所并进行了沟通。本事项经公司审计委员会、 董事会、股东大会审议通过。</w:t>
      </w:r>
    </w:p>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年第七次临时股东大会审议通过，公司聘任中兴财光华会计师事务所（特殊普通合伙）为公司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 控制审计单位，审计费为人民币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万元整。</w:t>
      </w:r>
    </w:p>
    <w:p>
      <w:pPr>
        <w:pStyle w:val="Style30"/>
        <w:keepNext w:val="0"/>
        <w:keepLines w:val="0"/>
        <w:widowControl w:val="0"/>
        <w:shd w:val="clear" w:color="auto" w:fill="auto"/>
        <w:bidi w:val="0"/>
        <w:spacing w:before="0" w:after="7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、本年度，公司因非公开发行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股股票事项，聘请广州证券为保荐机构。</w:t>
      </w:r>
    </w:p>
    <w:p>
      <w:pPr>
        <w:pStyle w:val="Style23"/>
        <w:keepNext/>
        <w:keepLines/>
        <w:widowControl w:val="0"/>
        <w:shd w:val="clear" w:color="auto" w:fill="auto"/>
        <w:bidi w:val="0"/>
        <w:spacing w:before="0" w:line="240" w:lineRule="auto"/>
        <w:ind w:left="0" w:right="0" w:firstLine="0"/>
        <w:jc w:val="both"/>
      </w:pPr>
      <w:bookmarkStart w:id="325" w:name="bookmark325"/>
      <w:bookmarkStart w:id="326" w:name="bookmark326"/>
      <w:bookmarkStart w:id="327" w:name="bookmark327"/>
      <w:r>
        <w:rPr>
          <w:color w:val="000000"/>
          <w:spacing w:val="0"/>
          <w:w w:val="100"/>
          <w:position w:val="0"/>
          <w:sz w:val="24"/>
          <w:szCs w:val="24"/>
        </w:rPr>
        <w:t>十、年度报告披露后面临暂停上市和终止上市情况</w:t>
      </w:r>
      <w:bookmarkEnd w:id="325"/>
      <w:bookmarkEnd w:id="326"/>
      <w:bookmarkEnd w:id="327"/>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both"/>
      </w:pPr>
      <w:bookmarkStart w:id="328" w:name="bookmark328"/>
      <w:bookmarkStart w:id="329" w:name="bookmark329"/>
      <w:bookmarkStart w:id="330" w:name="bookmark330"/>
      <w:r>
        <w:rPr>
          <w:color w:val="000000"/>
          <w:spacing w:val="0"/>
          <w:w w:val="100"/>
          <w:position w:val="0"/>
          <w:sz w:val="24"/>
          <w:szCs w:val="24"/>
        </w:rPr>
        <w:t>十^一、破产重整相关事项</w:t>
      </w:r>
      <w:bookmarkEnd w:id="328"/>
      <w:bookmarkEnd w:id="329"/>
      <w:bookmarkEnd w:id="330"/>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both"/>
      </w:pPr>
      <w:bookmarkStart w:id="331" w:name="bookmark331"/>
      <w:bookmarkStart w:id="332" w:name="bookmark332"/>
      <w:bookmarkStart w:id="333" w:name="bookmark333"/>
      <w:r>
        <w:rPr>
          <w:color w:val="000000"/>
          <w:spacing w:val="0"/>
          <w:w w:val="100"/>
          <w:position w:val="0"/>
          <w:sz w:val="24"/>
          <w:szCs w:val="24"/>
        </w:rPr>
        <w:t>十二、重大诉讼、仲裁事项</w:t>
      </w:r>
      <w:bookmarkEnd w:id="331"/>
      <w:bookmarkEnd w:id="332"/>
      <w:bookmarkEnd w:id="333"/>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本报告期公司无重大诉讼、仲裁事项。</w:t>
      </w:r>
    </w:p>
    <w:p>
      <w:pPr>
        <w:pStyle w:val="Style23"/>
        <w:keepNext/>
        <w:keepLines/>
        <w:widowControl w:val="0"/>
        <w:shd w:val="clear" w:color="auto" w:fill="auto"/>
        <w:bidi w:val="0"/>
        <w:spacing w:before="0" w:after="300" w:line="240" w:lineRule="auto"/>
        <w:ind w:left="0" w:right="0" w:firstLine="0"/>
        <w:jc w:val="both"/>
      </w:pPr>
      <w:bookmarkStart w:id="334" w:name="bookmark334"/>
      <w:bookmarkStart w:id="335" w:name="bookmark335"/>
      <w:bookmarkStart w:id="336" w:name="bookmark336"/>
      <w:r>
        <w:rPr>
          <w:color w:val="000000"/>
          <w:spacing w:val="0"/>
          <w:w w:val="100"/>
          <w:position w:val="0"/>
          <w:sz w:val="24"/>
          <w:szCs w:val="24"/>
        </w:rPr>
        <w:t>十三、其他诉讼事项</w:t>
      </w:r>
      <w:bookmarkEnd w:id="334"/>
      <w:bookmarkEnd w:id="335"/>
      <w:bookmarkEnd w:id="336"/>
    </w:p>
    <w:tbl>
      <w:tblPr>
        <w:tblOverlap w:val="never"/>
        <w:jc w:val="center"/>
        <w:tblLayout w:type="fixed"/>
      </w:tblPr>
      <w:tblGrid>
        <w:gridCol w:w="1853"/>
        <w:gridCol w:w="994"/>
        <w:gridCol w:w="965"/>
        <w:gridCol w:w="1162"/>
        <w:gridCol w:w="1560"/>
        <w:gridCol w:w="1133"/>
        <w:gridCol w:w="840"/>
        <w:gridCol w:w="1085"/>
      </w:tblGrid>
      <w:tr>
        <w:trPr>
          <w:trHeight w:val="744"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涉案金额</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是否形成预 计负债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进 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审理结 果及影响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 决执行情况</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披露索引</w:t>
            </w:r>
          </w:p>
        </w:tc>
      </w:tr>
      <w:tr>
        <w:trPr>
          <w:trHeight w:val="293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公司原作为持有福建东 网公司</w:t>
            </w:r>
            <w:r>
              <w:rPr>
                <w:color w:val="000000"/>
                <w:spacing w:val="0"/>
                <w:w w:val="100"/>
                <w:position w:val="0"/>
                <w:sz w:val="18"/>
                <w:szCs w:val="18"/>
              </w:rPr>
              <w:t>38.69%</w:t>
            </w:r>
            <w:r>
              <w:rPr>
                <w:rFonts w:ascii="SimSun" w:eastAsia="SimSun" w:hAnsi="SimSun" w:cs="SimSun"/>
                <w:color w:val="000000"/>
                <w:spacing w:val="0"/>
                <w:w w:val="100"/>
                <w:position w:val="0"/>
                <w:sz w:val="17"/>
                <w:szCs w:val="17"/>
              </w:rPr>
              <w:t>股份的股 东，代福建东网公司对 福建广电网络集团股份 有限公司、福建广播电 视传播总公司向福建省 高级人民法院提起股东 侵权之诉。</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340"/>
              <w:jc w:val="both"/>
            </w:pPr>
            <w:r>
              <w:rPr>
                <w:color w:val="000000"/>
                <w:spacing w:val="0"/>
                <w:w w:val="100"/>
                <w:position w:val="0"/>
              </w:rPr>
              <w:t>32,608.5</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公司于报告期 将所持福建东 网公司股权全 部转让予福建 省海西广电网 络投资有限公 司，并申请撤 诉。</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10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sz w:val="17"/>
                <w:szCs w:val="17"/>
              </w:rPr>
              <w:t>年</w:t>
            </w:r>
            <w:r>
              <w:rPr>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00" w:after="100" w:line="240" w:lineRule="auto"/>
              <w:ind w:left="0" w:right="0" w:firstLine="0"/>
              <w:jc w:val="left"/>
            </w:pPr>
            <w:r>
              <w:fldChar w:fldCharType="begin"/>
            </w:r>
            <w:r>
              <w:rPr/>
              <w:instrText> HYPERLINK "http://www.cn" </w:instrText>
            </w:r>
            <w:r>
              <w:fldChar w:fldCharType="separate"/>
            </w:r>
            <w:r>
              <w:rPr>
                <w:color w:val="000000"/>
                <w:spacing w:val="0"/>
                <w:w w:val="100"/>
                <w:position w:val="0"/>
              </w:rPr>
              <w:t>http://www.cn</w:t>
            </w:r>
            <w:r>
              <w:fldChar w:fldCharType="end"/>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info.com.cn</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both"/>
      </w:pPr>
      <w:bookmarkStart w:id="337" w:name="bookmark337"/>
      <w:bookmarkStart w:id="338" w:name="bookmark338"/>
      <w:bookmarkStart w:id="339" w:name="bookmark339"/>
      <w:r>
        <w:rPr>
          <w:color w:val="000000"/>
          <w:spacing w:val="0"/>
          <w:w w:val="100"/>
          <w:position w:val="0"/>
          <w:sz w:val="24"/>
          <w:szCs w:val="24"/>
        </w:rPr>
        <w:t>十四、处罚及整改情况</w:t>
      </w:r>
      <w:bookmarkEnd w:id="337"/>
      <w:bookmarkEnd w:id="338"/>
      <w:bookmarkEnd w:id="339"/>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line="240" w:lineRule="auto"/>
        <w:ind w:left="0" w:right="0" w:firstLine="0"/>
        <w:jc w:val="both"/>
      </w:pPr>
      <w:bookmarkStart w:id="340" w:name="bookmark340"/>
      <w:bookmarkStart w:id="341" w:name="bookmark341"/>
      <w:bookmarkStart w:id="342" w:name="bookmark342"/>
      <w:r>
        <w:rPr>
          <w:color w:val="000000"/>
          <w:spacing w:val="0"/>
          <w:w w:val="100"/>
          <w:position w:val="0"/>
          <w:sz w:val="24"/>
          <w:szCs w:val="24"/>
        </w:rPr>
        <w:t>十五、公司及其控股股东、实际控制人的诚信状况</w:t>
      </w:r>
      <w:bookmarkEnd w:id="340"/>
      <w:bookmarkEnd w:id="341"/>
      <w:bookmarkEnd w:id="342"/>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十六、公司股权激励计划、员工持股计划或其他员工激励措施的实施情况</w:t>
      </w:r>
      <w:bookmarkEnd w:id="343"/>
      <w:bookmarkEnd w:id="344"/>
      <w:bookmarkEnd w:id="34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380" w:line="240" w:lineRule="auto"/>
        <w:ind w:left="0" w:right="0" w:firstLine="0"/>
        <w:jc w:val="both"/>
      </w:pPr>
      <w:bookmarkStart w:id="346" w:name="bookmark346"/>
      <w:bookmarkStart w:id="347" w:name="bookmark347"/>
      <w:bookmarkStart w:id="348" w:name="bookmark348"/>
      <w:r>
        <w:rPr>
          <w:color w:val="000000"/>
          <w:spacing w:val="0"/>
          <w:w w:val="100"/>
          <w:position w:val="0"/>
          <w:sz w:val="24"/>
          <w:szCs w:val="24"/>
        </w:rPr>
        <w:t>十七、重大关联交易</w:t>
      </w:r>
      <w:bookmarkEnd w:id="346"/>
      <w:bookmarkEnd w:id="347"/>
      <w:bookmarkEnd w:id="348"/>
    </w:p>
    <w:p>
      <w:pPr>
        <w:pStyle w:val="Style34"/>
        <w:keepNext/>
        <w:keepLines/>
        <w:widowControl w:val="0"/>
        <w:shd w:val="clear" w:color="auto" w:fill="auto"/>
        <w:tabs>
          <w:tab w:pos="368" w:val="left"/>
        </w:tabs>
        <w:bidi w:val="0"/>
        <w:spacing w:before="0" w:after="380" w:line="240" w:lineRule="auto"/>
        <w:ind w:left="0" w:right="0" w:firstLine="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w:t>
        <w:tab/>
        <w:t>与日常经营相关的关联交易</w:t>
      </w:r>
      <w:bookmarkEnd w:id="349"/>
      <w:bookmarkEnd w:id="350"/>
      <w:bookmarkEnd w:id="352"/>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after="380" w:line="240" w:lineRule="auto"/>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w:t>
        <w:tab/>
        <w:t>资产或股权收购、出售发生的关联交易</w:t>
      </w:r>
      <w:bookmarkEnd w:id="353"/>
      <w:bookmarkEnd w:id="354"/>
      <w:bookmarkEnd w:id="356"/>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80" w:line="240" w:lineRule="auto"/>
        <w:ind w:left="0" w:right="0" w:firstLine="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3</w:t>
      </w:r>
      <w:bookmarkEnd w:id="359"/>
      <w:r>
        <w:rPr>
          <w:color w:val="000000"/>
          <w:spacing w:val="0"/>
          <w:w w:val="100"/>
          <w:position w:val="0"/>
        </w:rPr>
        <w:t>、</w:t>
        <w:tab/>
        <w:t>共同对外投资的关联交易</w:t>
      </w:r>
      <w:bookmarkEnd w:id="357"/>
      <w:bookmarkEnd w:id="358"/>
      <w:bookmarkEnd w:id="360"/>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8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4</w:t>
      </w:r>
      <w:bookmarkEnd w:id="363"/>
      <w:r>
        <w:rPr>
          <w:color w:val="000000"/>
          <w:spacing w:val="0"/>
          <w:w w:val="100"/>
          <w:position w:val="0"/>
        </w:rPr>
        <w:t>、</w:t>
        <w:tab/>
        <w:t>关联债权债务往来</w:t>
      </w:r>
      <w:bookmarkEnd w:id="361"/>
      <w:bookmarkEnd w:id="362"/>
      <w:bookmarkEnd w:id="364"/>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是否存在非经营性关联债权债务往来</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应收关联方债权</w:t>
      </w:r>
    </w:p>
    <w:tbl>
      <w:tblPr>
        <w:tblOverlap w:val="never"/>
        <w:jc w:val="center"/>
        <w:tblLayout w:type="fixed"/>
      </w:tblPr>
      <w:tblGrid>
        <w:gridCol w:w="941"/>
        <w:gridCol w:w="941"/>
        <w:gridCol w:w="960"/>
        <w:gridCol w:w="955"/>
        <w:gridCol w:w="955"/>
        <w:gridCol w:w="960"/>
        <w:gridCol w:w="955"/>
        <w:gridCol w:w="960"/>
        <w:gridCol w:w="955"/>
        <w:gridCol w:w="998"/>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是否存在非 经营性资金 占用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本期新增金 额（万元）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本期收回金 额（万元）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本期利息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本期新增金 额（万元）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本期归还金 额（万元）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本期利息</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期末余额（万</w:t>
            </w:r>
          </w:p>
          <w:p>
            <w:pPr>
              <w:pStyle w:val="Style25"/>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元）</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东旭集团有限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资金拆借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46,530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79" w:line="1" w:lineRule="exact"/>
      </w:pPr>
    </w:p>
    <w:p>
      <w:pPr>
        <w:pStyle w:val="Style34"/>
        <w:keepNext/>
        <w:keepLines/>
        <w:widowControl w:val="0"/>
        <w:shd w:val="clear" w:color="auto" w:fill="auto"/>
        <w:bidi w:val="0"/>
        <w:spacing w:before="0" w:after="28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5</w:t>
      </w:r>
      <w:bookmarkEnd w:id="367"/>
      <w:r>
        <w:rPr>
          <w:color w:val="000000"/>
          <w:spacing w:val="0"/>
          <w:w w:val="100"/>
          <w:position w:val="0"/>
        </w:rPr>
        <w:t>、其他重大关联交易</w:t>
      </w:r>
      <w:bookmarkEnd w:id="365"/>
      <w:bookmarkEnd w:id="366"/>
      <w:bookmarkEnd w:id="368"/>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公司拟非公开发行募集资金总额不超过</w:t>
      </w:r>
      <w:r>
        <w:rPr>
          <w:rFonts w:ascii="Times New Roman" w:eastAsia="Times New Roman" w:hAnsi="Times New Roman" w:cs="Times New Roman"/>
          <w:color w:val="000000"/>
          <w:spacing w:val="0"/>
          <w:w w:val="100"/>
          <w:position w:val="0"/>
          <w:sz w:val="18"/>
          <w:szCs w:val="18"/>
        </w:rPr>
        <w:t>48.5</w:t>
      </w:r>
      <w:r>
        <w:rPr>
          <w:color w:val="000000"/>
          <w:spacing w:val="0"/>
          <w:w w:val="100"/>
          <w:position w:val="0"/>
        </w:rPr>
        <w:t>亿元，扣除发行费用后的募集资金净额将全部用于公司全资子公司东旭新能 源光伏电站项目的投资建设。本次非公开发行的定价基准日为公司第八届董事会第二十五次会议决议公告日，即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日。本次发行股票的发行价格不低于定价基准日前二十个交易日公司股票交易均价（定价基准日前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个交易日股票交 易均价=定价基准日前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定价基准日前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个交易日股票交易总量）的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，即不低于</w:t>
      </w:r>
      <w:r>
        <w:rPr>
          <w:rFonts w:ascii="Times New Roman" w:eastAsia="Times New Roman" w:hAnsi="Times New Roman" w:cs="Times New Roman"/>
          <w:color w:val="000000"/>
          <w:spacing w:val="0"/>
          <w:w w:val="100"/>
          <w:position w:val="0"/>
          <w:sz w:val="18"/>
          <w:szCs w:val="18"/>
        </w:rPr>
        <w:t>11.80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本次非公开发行的股票拟募集资金总额不超过</w:t>
      </w:r>
      <w:r>
        <w:rPr>
          <w:rFonts w:ascii="Times New Roman" w:eastAsia="Times New Roman" w:hAnsi="Times New Roman" w:cs="Times New Roman"/>
          <w:color w:val="000000"/>
          <w:spacing w:val="0"/>
          <w:w w:val="100"/>
          <w:position w:val="0"/>
          <w:sz w:val="18"/>
          <w:szCs w:val="18"/>
        </w:rPr>
        <w:t>485,205.00</w:t>
      </w:r>
      <w:r>
        <w:rPr>
          <w:color w:val="000000"/>
          <w:spacing w:val="0"/>
          <w:w w:val="100"/>
          <w:position w:val="0"/>
        </w:rPr>
        <w:t xml:space="preserve">万元。公司本次拟发行股票数量上限不超过本次发行的募集资金 </w:t>
      </w:r>
      <w:r>
        <w:rPr>
          <w:color w:val="000000"/>
          <w:spacing w:val="0"/>
          <w:w w:val="100"/>
          <w:position w:val="0"/>
        </w:rPr>
        <w:t>上限除以本次发行的发行底价，即不超过</w:t>
      </w:r>
      <w:r>
        <w:rPr>
          <w:rFonts w:ascii="Times New Roman" w:eastAsia="Times New Roman" w:hAnsi="Times New Roman" w:cs="Times New Roman"/>
          <w:color w:val="000000"/>
          <w:spacing w:val="0"/>
          <w:w w:val="100"/>
          <w:position w:val="0"/>
          <w:sz w:val="18"/>
          <w:szCs w:val="18"/>
        </w:rPr>
        <w:t>411,190,677</w:t>
      </w:r>
      <w:r>
        <w:rPr>
          <w:color w:val="000000"/>
          <w:spacing w:val="0"/>
          <w:w w:val="100"/>
          <w:position w:val="0"/>
        </w:rPr>
        <w:t>股（含本数）。控股股东东旭集团拟以不低于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亿元现金认购本次 发行的股份。</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东旭集团为公司控股股东，为公司的关联法人，公司向东旭集团非公开发行股票构成了公司的关联交易。公司本次非公 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股股票的相关事项已经本公司第八届董事会第二十五次会议和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年度第六次临时股东大会审议通过。</w:t>
      </w:r>
    </w:p>
    <w:p>
      <w:pPr>
        <w:pStyle w:val="Style30"/>
        <w:keepNext w:val="0"/>
        <w:keepLines w:val="0"/>
        <w:widowControl w:val="0"/>
        <w:shd w:val="clear" w:color="auto" w:fill="auto"/>
        <w:bidi w:val="0"/>
        <w:spacing w:before="0" w:after="0" w:line="326" w:lineRule="exact"/>
        <w:ind w:left="0" w:right="0" w:firstLine="300"/>
        <w:jc w:val="both"/>
      </w:pPr>
      <w:r>
        <w:rPr>
          <w:color w:val="000000"/>
          <w:spacing w:val="0"/>
          <w:w w:val="100"/>
          <w:position w:val="0"/>
        </w:rPr>
        <w:t>中国证监会发行审核委员会于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日受理了公司非公开发行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股股票的申请。目前，公司本次非公开发行股票 事宜尚在中国证监会审核中。</w:t>
      </w:r>
    </w:p>
    <w:p>
      <w:pPr>
        <w:pStyle w:val="Style30"/>
        <w:keepNext w:val="0"/>
        <w:keepLines w:val="0"/>
        <w:widowControl w:val="0"/>
        <w:shd w:val="clear" w:color="auto" w:fill="auto"/>
        <w:bidi w:val="0"/>
        <w:spacing w:before="0" w:after="100" w:line="326" w:lineRule="exact"/>
        <w:ind w:left="0" w:right="0" w:firstLine="0"/>
        <w:jc w:val="both"/>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非公开发行股票暨关联交易事项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both"/>
      </w:pPr>
      <w:bookmarkStart w:id="369" w:name="bookmark369"/>
      <w:bookmarkStart w:id="370" w:name="bookmark370"/>
      <w:bookmarkStart w:id="371" w:name="bookmark371"/>
      <w:r>
        <w:rPr>
          <w:color w:val="000000"/>
          <w:spacing w:val="0"/>
          <w:w w:val="100"/>
          <w:position w:val="0"/>
          <w:sz w:val="24"/>
          <w:szCs w:val="24"/>
        </w:rPr>
        <w:t>十八、重大合同及其履行情况</w:t>
      </w:r>
      <w:bookmarkEnd w:id="369"/>
      <w:bookmarkEnd w:id="370"/>
      <w:bookmarkEnd w:id="371"/>
    </w:p>
    <w:p>
      <w:pPr>
        <w:pStyle w:val="Style34"/>
        <w:keepNext/>
        <w:keepLines/>
        <w:widowControl w:val="0"/>
        <w:shd w:val="clear" w:color="auto" w:fill="auto"/>
        <w:bidi w:val="0"/>
        <w:spacing w:before="0" w:after="38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、托管、承包、租赁事项情况</w:t>
      </w:r>
      <w:bookmarkEnd w:id="372"/>
      <w:bookmarkEnd w:id="373"/>
      <w:bookmarkEnd w:id="375"/>
    </w:p>
    <w:p>
      <w:pPr>
        <w:pStyle w:val="Style48"/>
        <w:keepNext/>
        <w:keepLines/>
        <w:widowControl w:val="0"/>
        <w:shd w:val="clear" w:color="auto" w:fill="auto"/>
        <w:tabs>
          <w:tab w:pos="493" w:val="left"/>
        </w:tabs>
        <w:bidi w:val="0"/>
        <w:spacing w:before="0" w:after="380" w:line="240" w:lineRule="auto"/>
        <w:ind w:left="0" w:right="0" w:firstLine="0"/>
        <w:jc w:val="both"/>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6"/>
      <w:bookmarkEnd w:id="377"/>
      <w:bookmarkEnd w:id="379"/>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8"/>
        <w:keepNext/>
        <w:keepLines/>
        <w:widowControl w:val="0"/>
        <w:shd w:val="clear" w:color="auto" w:fill="auto"/>
        <w:tabs>
          <w:tab w:pos="493" w:val="left"/>
        </w:tabs>
        <w:bidi w:val="0"/>
        <w:spacing w:before="0" w:after="380" w:line="240" w:lineRule="auto"/>
        <w:ind w:left="0" w:right="0" w:firstLine="0"/>
        <w:jc w:val="both"/>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0"/>
      <w:bookmarkEnd w:id="381"/>
      <w:bookmarkEnd w:id="383"/>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8"/>
        <w:keepNext/>
        <w:keepLines/>
        <w:widowControl w:val="0"/>
        <w:shd w:val="clear" w:color="auto" w:fill="auto"/>
        <w:tabs>
          <w:tab w:pos="493" w:val="left"/>
        </w:tabs>
        <w:bidi w:val="0"/>
        <w:spacing w:before="0" w:after="380" w:line="240" w:lineRule="auto"/>
        <w:ind w:left="0" w:right="0" w:firstLine="0"/>
        <w:jc w:val="both"/>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4"/>
      <w:bookmarkEnd w:id="385"/>
      <w:bookmarkEnd w:id="387"/>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租赁情况说明</w:t>
      </w:r>
    </w:p>
    <w:p>
      <w:pPr>
        <w:pStyle w:val="Style28"/>
        <w:keepNext w:val="0"/>
        <w:keepLines w:val="0"/>
        <w:widowControl w:val="0"/>
        <w:shd w:val="clear" w:color="auto" w:fill="auto"/>
        <w:bidi w:val="0"/>
        <w:spacing w:before="0" w:after="80" w:line="240" w:lineRule="auto"/>
        <w:ind w:left="413" w:right="0" w:firstLine="0"/>
        <w:jc w:val="left"/>
        <w:rPr>
          <w:sz w:val="20"/>
          <w:szCs w:val="20"/>
        </w:rPr>
      </w:pPr>
      <w:r>
        <w:rPr>
          <w:color w:val="000000"/>
          <w:spacing w:val="0"/>
          <w:w w:val="100"/>
          <w:position w:val="0"/>
          <w:sz w:val="20"/>
          <w:szCs w:val="20"/>
        </w:rPr>
        <w:t>经营租赁承诺</w:t>
      </w:r>
    </w:p>
    <w:p>
      <w:pPr>
        <w:pStyle w:val="Style2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至资产负债表日止，本公司对外签订的不可撤销的经营租赁合约情况如下:</w:t>
      </w:r>
    </w:p>
    <w:tbl>
      <w:tblPr>
        <w:tblOverlap w:val="never"/>
        <w:jc w:val="center"/>
        <w:tblLayout w:type="fixed"/>
      </w:tblPr>
      <w:tblGrid>
        <w:gridCol w:w="3922"/>
        <w:gridCol w:w="2606"/>
        <w:gridCol w:w="2645"/>
      </w:tblGrid>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期初余额</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资产负债表日后第</w:t>
            </w:r>
            <w:r>
              <w:rPr>
                <w:color w:val="000000"/>
                <w:spacing w:val="0"/>
                <w:w w:val="100"/>
                <w:position w:val="0"/>
                <w:sz w:val="20"/>
                <w:szCs w:val="20"/>
              </w:rPr>
              <w:t>1</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4,967,802.00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3,122,539.00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资产负债表日后第</w:t>
            </w:r>
            <w:r>
              <w:rPr>
                <w:color w:val="000000"/>
                <w:spacing w:val="0"/>
                <w:w w:val="100"/>
                <w:position w:val="0"/>
                <w:sz w:val="20"/>
                <w:szCs w:val="20"/>
              </w:rPr>
              <w:t>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2,767,802.00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3,122,539.00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资产负债表日后第</w:t>
            </w:r>
            <w:r>
              <w:rPr>
                <w:color w:val="000000"/>
                <w:spacing w:val="0"/>
                <w:w w:val="100"/>
                <w:position w:val="0"/>
                <w:sz w:val="20"/>
                <w:szCs w:val="20"/>
              </w:rPr>
              <w:t>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5,447,802.00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688,891.00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以后年度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36,244,024.00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15,764,062.00</w:t>
            </w:r>
          </w:p>
        </w:tc>
      </w:tr>
      <w:tr>
        <w:trPr>
          <w:trHeight w:val="4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49,427,430.00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22,698,031.00</w:t>
            </w:r>
          </w:p>
        </w:tc>
      </w:tr>
    </w:tbl>
    <w:p>
      <w:pPr>
        <w:pStyle w:val="Style37"/>
        <w:keepNext w:val="0"/>
        <w:keepLines w:val="0"/>
        <w:widowControl w:val="0"/>
        <w:shd w:val="clear" w:color="auto" w:fill="auto"/>
        <w:bidi w:val="0"/>
        <w:spacing w:before="0" w:after="500" w:line="307" w:lineRule="exact"/>
        <w:ind w:left="0" w:right="0" w:firstLine="0"/>
        <w:jc w:val="both"/>
      </w:pPr>
      <w:r>
        <w:rPr>
          <w:color w:val="000000"/>
          <w:spacing w:val="0"/>
          <w:w w:val="100"/>
          <w:position w:val="0"/>
        </w:rPr>
        <w:t>以上约定的不可撤销租赁为土地租金支出：①本公司之子公司深圳市鸿基物流有限公司承租的深圳市盐田 坳</w:t>
      </w:r>
      <w:r>
        <w:rPr>
          <w:rFonts w:ascii="Times New Roman" w:eastAsia="Times New Roman" w:hAnsi="Times New Roman" w:cs="Times New Roman"/>
          <w:color w:val="000000"/>
          <w:spacing w:val="0"/>
          <w:w w:val="100"/>
          <w:position w:val="0"/>
        </w:rPr>
        <w:t>27,134</w:t>
      </w:r>
      <w:r>
        <w:rPr>
          <w:color w:val="000000"/>
          <w:spacing w:val="0"/>
          <w:w w:val="100"/>
          <w:position w:val="0"/>
        </w:rPr>
        <w:t>平方米，根据租赁双方于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日签订的租赁约定，租赁期限为</w:t>
      </w:r>
      <w:r>
        <w:rPr>
          <w:rFonts w:ascii="Times New Roman" w:eastAsia="Times New Roman" w:hAnsi="Times New Roman" w:cs="Times New Roman"/>
          <w:color w:val="000000"/>
          <w:spacing w:val="0"/>
          <w:w w:val="100"/>
          <w:position w:val="0"/>
        </w:rPr>
        <w:t>11</w:t>
      </w:r>
      <w:r>
        <w:rPr>
          <w:color w:val="000000"/>
          <w:spacing w:val="0"/>
          <w:w w:val="100"/>
          <w:position w:val="0"/>
        </w:rPr>
        <w:t>年（自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日止），租金自合同签订之日起一年内不变，第二年根据市价重新调整租金，以后每次重新按市 </w:t>
      </w:r>
      <w:r>
        <w:rPr>
          <w:color w:val="000000"/>
          <w:spacing w:val="0"/>
          <w:w w:val="100"/>
          <w:position w:val="0"/>
        </w:rPr>
        <w:t>价调整租金标准的时间间隔为</w:t>
      </w:r>
      <w:r>
        <w:rPr>
          <w:rFonts w:ascii="Times New Roman" w:eastAsia="Times New Roman" w:hAnsi="Times New Roman" w:cs="Times New Roman"/>
          <w:color w:val="000000"/>
          <w:spacing w:val="0"/>
          <w:w w:val="100"/>
          <w:position w:val="0"/>
        </w:rPr>
        <w:t>5</w:t>
      </w:r>
      <w:r>
        <w:rPr>
          <w:color w:val="000000"/>
          <w:spacing w:val="0"/>
          <w:w w:val="100"/>
          <w:position w:val="0"/>
        </w:rPr>
        <w:t>年，合同签订第一年（</w:t>
      </w:r>
      <w:r>
        <w:rPr>
          <w:rFonts w:ascii="Times New Roman" w:eastAsia="Times New Roman" w:hAnsi="Times New Roman" w:cs="Times New Roman"/>
          <w:color w:val="000000"/>
          <w:spacing w:val="0"/>
          <w:w w:val="100"/>
          <w:position w:val="0"/>
        </w:rPr>
        <w:t>2012</w:t>
      </w:r>
      <w:r>
        <w:rPr>
          <w:color w:val="000000"/>
          <w:spacing w:val="0"/>
          <w:w w:val="100"/>
          <w:position w:val="0"/>
        </w:rPr>
        <w:t>年）每月租金</w:t>
      </w:r>
      <w:r>
        <w:rPr>
          <w:rFonts w:ascii="Times New Roman" w:eastAsia="Times New Roman" w:hAnsi="Times New Roman" w:cs="Times New Roman"/>
          <w:color w:val="000000"/>
          <w:spacing w:val="0"/>
          <w:w w:val="100"/>
          <w:position w:val="0"/>
        </w:rPr>
        <w:t>175,670.00</w:t>
      </w:r>
      <w:r>
        <w:rPr>
          <w:color w:val="000000"/>
          <w:spacing w:val="0"/>
          <w:w w:val="100"/>
          <w:position w:val="0"/>
        </w:rPr>
        <w:t>元，第二年（</w:t>
      </w:r>
      <w:r>
        <w:rPr>
          <w:rFonts w:ascii="Times New Roman" w:eastAsia="Times New Roman" w:hAnsi="Times New Roman" w:cs="Times New Roman"/>
          <w:color w:val="000000"/>
          <w:spacing w:val="0"/>
          <w:w w:val="100"/>
          <w:position w:val="0"/>
        </w:rPr>
        <w:t>2013</w:t>
      </w:r>
      <w:r>
        <w:rPr>
          <w:color w:val="000000"/>
          <w:spacing w:val="0"/>
          <w:w w:val="100"/>
          <w:position w:val="0"/>
        </w:rPr>
        <w:t>年） 调整为每月</w:t>
      </w:r>
      <w:r>
        <w:rPr>
          <w:rFonts w:ascii="Times New Roman" w:eastAsia="Times New Roman" w:hAnsi="Times New Roman" w:cs="Times New Roman"/>
          <w:color w:val="000000"/>
          <w:spacing w:val="0"/>
          <w:w w:val="100"/>
          <w:position w:val="0"/>
        </w:rPr>
        <w:t>202,804.00</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年以后的租金支出暂按目前标准测算。②本公司子公司东旭新能源投资有 限公司因光伏电站建设与项目工程所在地签订的</w:t>
      </w:r>
      <w:r>
        <w:rPr>
          <w:rFonts w:ascii="Times New Roman" w:eastAsia="Times New Roman" w:hAnsi="Times New Roman" w:cs="Times New Roman"/>
          <w:color w:val="000000"/>
          <w:spacing w:val="0"/>
          <w:w w:val="100"/>
          <w:position w:val="0"/>
        </w:rPr>
        <w:t>25</w:t>
      </w:r>
      <w:r>
        <w:rPr>
          <w:color w:val="000000"/>
          <w:spacing w:val="0"/>
          <w:w w:val="100"/>
          <w:position w:val="0"/>
        </w:rPr>
        <w:t>年土地租赁合同。</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4"/>
        <w:keepNext/>
        <w:keepLines/>
        <w:widowControl w:val="0"/>
        <w:shd w:val="clear" w:color="auto" w:fill="auto"/>
        <w:bidi w:val="0"/>
        <w:spacing w:before="0" w:after="300" w:line="329"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、重大担保</w:t>
      </w:r>
      <w:bookmarkEnd w:id="388"/>
      <w:bookmarkEnd w:id="389"/>
      <w:bookmarkEnd w:id="391"/>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8"/>
        <w:keepNext/>
        <w:keepLines/>
        <w:widowControl w:val="0"/>
        <w:shd w:val="clear" w:color="auto" w:fill="auto"/>
        <w:bidi w:val="0"/>
        <w:spacing w:before="0" w:line="314" w:lineRule="exact"/>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2"/>
      <w:bookmarkEnd w:id="393"/>
      <w:bookmarkEnd w:id="395"/>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报告期内审批的对外担保额度合 计</w:t>
            </w:r>
            <w:r>
              <w:rPr>
                <w:rFonts w:ascii="SimSun" w:eastAsia="SimSun" w:hAnsi="SimSun" w:cs="SimSun"/>
                <w:color w:val="000000"/>
                <w:spacing w:val="0"/>
                <w:w w:val="100"/>
                <w:position w:val="0"/>
                <w:sz w:val="17"/>
                <w:szCs w:val="17"/>
              </w:rPr>
              <w:t>（</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left"/>
            </w:pPr>
            <w:r>
              <w:rPr>
                <w:color w:val="000000"/>
                <w:spacing w:val="0"/>
                <w:w w:val="100"/>
                <w:position w:val="0"/>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报告期内对外担保实际发 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报告期末已审批的对外担保额度</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00" w:right="0" w:firstLine="0"/>
              <w:jc w:val="left"/>
            </w:pPr>
            <w:r>
              <w:rPr>
                <w:color w:val="000000"/>
                <w:spacing w:val="0"/>
                <w:w w:val="100"/>
                <w:position w:val="0"/>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报告期末实际对外担保余</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额合计（</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公司与子公司之间担保情况</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惠东县宝安鸿基房地 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10,810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2013.4.19-20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深圳市鸿基物流有限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2015.9.1-201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深圳市鸿基物流有限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2015.9.15-20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深圳市鸿基物流有限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2015.7.30-20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深圳市鸿基物流有限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2016.9.8-201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深圳市鸿基物流有限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2015.6.12-20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16.11.25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深圳市鸿基物流有限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2016.1.21-20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2"/>
        <w:gridCol w:w="926"/>
        <w:gridCol w:w="1296"/>
        <w:gridCol w:w="1066"/>
        <w:gridCol w:w="1032"/>
        <w:gridCol w:w="1046"/>
        <w:gridCol w:w="797"/>
        <w:gridCol w:w="787"/>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深圳市宝鹏物流有限 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2015.12.10-2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016.12.9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深圳市宝鹏物流有限 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2015.4.9-201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6.9.26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深圳市宝鹏物流有限 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2016.12.2-20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17.12.2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深圳市宝鹏物流有限 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2015.5.27-20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16.5.20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陕西宝安鸿基房地产</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2015.7.1-201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6.12.21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惠东县宝安鸿基房地 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r>
              <w:rPr>
                <w:color w:val="000000"/>
                <w:spacing w:val="0"/>
                <w:w w:val="100"/>
                <w:position w:val="0"/>
                <w:sz w:val="18"/>
                <w:szCs w:val="18"/>
              </w:rPr>
              <w:t>;</w:t>
            </w: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2016.5.11-20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18.5.10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深圳市鸿基物流有限 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2016.8.18-20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18.8.17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深圳市鸿基物流有限</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未签署协议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四川东旭电力有限公 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64,000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63,790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2016.1.26-20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18.5.13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东旭新能源投资有限</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未签署协议</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69"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东旭新能源投资有限 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2015.12.24-2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018.12.24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东旭新能源投资有限</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未签署协议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62,000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金寨新皇明能源科技 有限公司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2016.5.25-20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18.7.13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东旭新能源投资有限 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2016.5.3-201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娄底旭晨新能源科技 有限公司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2016.4.26-20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21.4.25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仙桃东旭新能源科技 有限公司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2016.5.6-201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8.5.6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金寨新皇明能源科技 有限公司</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2016.5.15-20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2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18.5.15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四川东旭电力工程有 限公司、西藏东旭电 力工程有限公司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未签署协议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670,500</w:t>
            </w:r>
          </w:p>
        </w:tc>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报告期内对子公司担保实</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749,549.12</w:t>
            </w:r>
          </w:p>
        </w:tc>
      </w:tr>
    </w:tbl>
    <w:p>
      <w:pPr>
        <w:spacing w:lineRule="exact" w:line="1"/>
        <w:rPr>
          <w:sz w:val="2"/>
          <w:szCs w:val="2"/>
        </w:rPr>
      </w:pPr>
      <w:r>
        <w:br w:type="page"/>
      </w:r>
    </w:p>
    <w:tbl>
      <w:tblPr>
        <w:tblOverlap w:val="never"/>
        <w:jc w:val="center"/>
        <w:tblLayout w:type="fixed"/>
      </w:tblPr>
      <w:tblGrid>
        <w:gridCol w:w="2635"/>
        <w:gridCol w:w="2222"/>
        <w:gridCol w:w="2098"/>
        <w:gridCol w:w="2630"/>
      </w:tblGrid>
      <w:tr>
        <w:trPr>
          <w:trHeight w:val="36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1,134,000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354,339.12</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实际担保金</w:t>
            </w:r>
          </w:p>
        </w:tc>
        <w:tc>
          <w:tcPr>
            <w:tcBorders>
              <w:top w:val="single" w:sz="4"/>
              <w:left w:val="single" w:sz="4"/>
              <w:righ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是否履行是否为关</w:t>
            </w:r>
          </w:p>
        </w:tc>
      </w:tr>
      <w:tr>
        <w:trPr>
          <w:trHeight w:val="163" w:hRule="exact"/>
        </w:trPr>
        <w:tc>
          <w:tcPr>
            <w:tcBorders>
              <w:left w:val="single" w:sz="4"/>
            </w:tcBorders>
            <w:shd w:val="clear" w:color="auto" w:fill="D3D3D3"/>
            <w:vAlign w:val="bottom"/>
          </w:tcPr>
          <w:p>
            <w:pPr>
              <w:pStyle w:val="Style25"/>
              <w:keepNext w:val="0"/>
              <w:keepLines w:val="0"/>
              <w:widowControl w:val="0"/>
              <w:shd w:val="clear" w:color="auto" w:fill="auto"/>
              <w:tabs>
                <w:tab w:pos="1793" w:val="left"/>
              </w:tabs>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tab/>
              <w:t>相关公告</w:t>
            </w:r>
          </w:p>
        </w:tc>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left w:val="single" w:sz="4"/>
            </w:tcBorders>
            <w:shd w:val="clear" w:color="auto" w:fill="D3D3D3"/>
            <w:vAlign w:val="bottom"/>
          </w:tcPr>
          <w:p>
            <w:pPr>
              <w:pStyle w:val="Style25"/>
              <w:keepNext w:val="0"/>
              <w:keepLines w:val="0"/>
              <w:widowControl w:val="0"/>
              <w:shd w:val="clear" w:color="auto" w:fill="auto"/>
              <w:tabs>
                <w:tab w:pos="1188" w:val="left"/>
              </w:tabs>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F</w:t>
              <w:tab/>
            </w:r>
            <w:r>
              <w:rPr>
                <w:rFonts w:ascii="SimSun" w:eastAsia="SimSun" w:hAnsi="SimSun" w:cs="SimSun"/>
                <w:color w:val="000000"/>
                <w:spacing w:val="0"/>
                <w:w w:val="100"/>
                <w:position w:val="0"/>
                <w:sz w:val="17"/>
                <w:szCs w:val="17"/>
              </w:rPr>
              <w:t>担保类型</w:t>
            </w:r>
          </w:p>
        </w:tc>
        <w:tc>
          <w:tcPr>
            <w:tcBorders>
              <w:left w:val="single" w:sz="4"/>
              <w:righ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r>
      <w:tr>
        <w:trPr>
          <w:trHeight w:val="427"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（协议签署日）</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额</w:t>
            </w:r>
          </w:p>
        </w:tc>
        <w:tc>
          <w:tcPr>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完毕联万担保</w:t>
            </w: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报告期内对子公司担保实</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际发生额合计（</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288"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670,500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749,549.12</w:t>
            </w:r>
          </w:p>
        </w:tc>
      </w:tr>
      <w:tr>
        <w:trPr>
          <w:trHeight w:val="269"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354,339.12</w:t>
            </w:r>
          </w:p>
        </w:tc>
      </w:tr>
      <w:tr>
        <w:trPr>
          <w:trHeight w:val="269"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398"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gridSpan w:val="2"/>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282,500</w:t>
            </w:r>
          </w:p>
        </w:tc>
      </w:tr>
      <w:tr>
        <w:trPr>
          <w:trHeight w:val="278"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282,500</w:t>
            </w:r>
          </w:p>
        </w:tc>
      </w:tr>
      <w:tr>
        <w:trPr>
          <w:trHeight w:val="360"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责任的情况说明（如有）</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公司对部分全资子公司的担保方式，除提供连带责任保证外，还以部分土地使用权、房地产项目在建工程、物业提供抵押。</w:t>
      </w:r>
    </w:p>
    <w:p>
      <w:pPr>
        <w:pStyle w:val="Style48"/>
        <w:keepNext/>
        <w:keepLines/>
        <w:widowControl w:val="0"/>
        <w:shd w:val="clear" w:color="auto" w:fill="auto"/>
        <w:bidi w:val="0"/>
        <w:spacing w:before="0" w:after="38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6"/>
      <w:bookmarkEnd w:id="397"/>
      <w:bookmarkEnd w:id="39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3</w:t>
      </w:r>
      <w:bookmarkEnd w:id="402"/>
      <w:r>
        <w:rPr>
          <w:color w:val="000000"/>
          <w:spacing w:val="0"/>
          <w:w w:val="100"/>
          <w:position w:val="0"/>
        </w:rPr>
        <w:t>、委托他人进行现金资产管理情况</w:t>
      </w:r>
      <w:bookmarkEnd w:id="400"/>
      <w:bookmarkEnd w:id="401"/>
      <w:bookmarkEnd w:id="403"/>
    </w:p>
    <w:p>
      <w:pPr>
        <w:pStyle w:val="Style48"/>
        <w:keepNext/>
        <w:keepLines/>
        <w:widowControl w:val="0"/>
        <w:shd w:val="clear" w:color="auto" w:fill="auto"/>
        <w:bidi w:val="0"/>
        <w:spacing w:before="0" w:after="38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4"/>
      <w:bookmarkEnd w:id="405"/>
      <w:bookmarkEnd w:id="407"/>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公司报告期不存在委托理财。</w:t>
      </w:r>
    </w:p>
    <w:p>
      <w:pPr>
        <w:pStyle w:val="Style48"/>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8"/>
      <w:bookmarkEnd w:id="409"/>
      <w:bookmarkEnd w:id="411"/>
    </w:p>
    <w:p>
      <w:pPr>
        <w:pStyle w:val="Style3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after="3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4</w:t>
      </w:r>
      <w:bookmarkEnd w:id="414"/>
      <w:r>
        <w:rPr>
          <w:color w:val="000000"/>
          <w:spacing w:val="0"/>
          <w:w w:val="100"/>
          <w:position w:val="0"/>
        </w:rPr>
        <w:t>、其他重大合同</w:t>
      </w:r>
      <w:bookmarkEnd w:id="412"/>
      <w:bookmarkEnd w:id="413"/>
      <w:bookmarkEnd w:id="415"/>
    </w:p>
    <w:p>
      <w:pPr>
        <w:pStyle w:val="Style3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416" w:name="bookmark416"/>
      <w:bookmarkStart w:id="417" w:name="bookmark417"/>
      <w:bookmarkStart w:id="418" w:name="bookmark418"/>
      <w:r>
        <w:rPr>
          <w:color w:val="000000"/>
          <w:spacing w:val="0"/>
          <w:w w:val="100"/>
          <w:position w:val="0"/>
          <w:sz w:val="24"/>
          <w:szCs w:val="24"/>
        </w:rPr>
        <w:t>十九、社会责任情况</w:t>
      </w:r>
      <w:bookmarkEnd w:id="416"/>
      <w:bookmarkEnd w:id="417"/>
      <w:bookmarkEnd w:id="418"/>
    </w:p>
    <w:p>
      <w:pPr>
        <w:pStyle w:val="Style34"/>
        <w:keepNext/>
        <w:keepLines/>
        <w:widowControl w:val="0"/>
        <w:shd w:val="clear" w:color="auto" w:fill="auto"/>
        <w:tabs>
          <w:tab w:pos="368" w:val="left"/>
        </w:tabs>
        <w:bidi w:val="0"/>
        <w:spacing w:before="0" w:after="38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w:t>
        <w:tab/>
        <w:t>履行精准扶贫社会责任情况</w:t>
      </w:r>
      <w:bookmarkEnd w:id="419"/>
      <w:bookmarkEnd w:id="420"/>
      <w:bookmarkEnd w:id="422"/>
    </w:p>
    <w:p>
      <w:pPr>
        <w:pStyle w:val="Style30"/>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24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w:t>
        <w:tab/>
        <w:t>履行其他社会责任的情况</w:t>
      </w:r>
      <w:bookmarkEnd w:id="423"/>
      <w:bookmarkEnd w:id="424"/>
      <w:bookmarkEnd w:id="426"/>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是否发布社会责任报告</w:t>
      </w:r>
    </w:p>
    <w:p>
      <w:pPr>
        <w:pStyle w:val="Style30"/>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二十、其他重大事项的说明</w:t>
      </w:r>
      <w:bookmarkEnd w:id="427"/>
      <w:bookmarkEnd w:id="428"/>
      <w:bookmarkEnd w:id="429"/>
    </w:p>
    <w:p>
      <w:pPr>
        <w:pStyle w:val="Style3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公司报告期不存在需要说明的其他重大事项。</w:t>
      </w:r>
    </w:p>
    <w:p>
      <w:pPr>
        <w:pStyle w:val="Style23"/>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二十一、公司子公司重大事项</w:t>
      </w:r>
      <w:bookmarkEnd w:id="430"/>
      <w:bookmarkEnd w:id="431"/>
      <w:bookmarkEnd w:id="432"/>
    </w:p>
    <w:p>
      <w:pPr>
        <w:pStyle w:val="Style30"/>
        <w:keepNext w:val="0"/>
        <w:keepLines w:val="0"/>
        <w:widowControl w:val="0"/>
        <w:shd w:val="clear" w:color="auto" w:fill="auto"/>
        <w:bidi w:val="0"/>
        <w:spacing w:before="0" w:after="38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5"/>
        <w:keepNext/>
        <w:keepLines/>
        <w:widowControl w:val="0"/>
        <w:shd w:val="clear" w:color="auto" w:fill="auto"/>
        <w:bidi w:val="0"/>
        <w:spacing w:before="0" w:line="240" w:lineRule="auto"/>
        <w:ind w:left="0" w:right="0" w:firstLine="0"/>
        <w:jc w:val="center"/>
      </w:pPr>
      <w:bookmarkStart w:id="433" w:name="bookmark433"/>
      <w:bookmarkStart w:id="434" w:name="bookmark434"/>
      <w:bookmarkStart w:id="435" w:name="bookmark435"/>
      <w:r>
        <w:rPr>
          <w:color w:val="000000"/>
          <w:spacing w:val="0"/>
          <w:w w:val="100"/>
          <w:position w:val="0"/>
        </w:rPr>
        <w:t>第六节股份变动及股东情况</w:t>
      </w:r>
      <w:bookmarkEnd w:id="433"/>
      <w:bookmarkEnd w:id="434"/>
      <w:bookmarkEnd w:id="435"/>
    </w:p>
    <w:p>
      <w:pPr>
        <w:pStyle w:val="Style23"/>
        <w:keepNext/>
        <w:keepLines/>
        <w:widowControl w:val="0"/>
        <w:shd w:val="clear" w:color="auto" w:fill="auto"/>
        <w:bidi w:val="0"/>
        <w:spacing w:before="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一</w:t>
      </w:r>
      <w:bookmarkEnd w:id="438"/>
      <w:r>
        <w:rPr>
          <w:color w:val="000000"/>
          <w:spacing w:val="0"/>
          <w:w w:val="100"/>
          <w:position w:val="0"/>
          <w:sz w:val="24"/>
          <w:szCs w:val="24"/>
        </w:rPr>
        <w:t>、股份变动情况</w:t>
      </w:r>
      <w:bookmarkEnd w:id="436"/>
      <w:bookmarkEnd w:id="437"/>
      <w:bookmarkEnd w:id="439"/>
    </w:p>
    <w:p>
      <w:pPr>
        <w:pStyle w:val="Style34"/>
        <w:keepNext/>
        <w:keepLines/>
        <w:widowControl w:val="0"/>
        <w:shd w:val="clear" w:color="auto" w:fill="auto"/>
        <w:bidi w:val="0"/>
        <w:spacing w:before="0" w:line="240" w:lineRule="auto"/>
        <w:ind w:left="0" w:right="0" w:firstLine="0"/>
        <w:jc w:val="both"/>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、股份变动情况</w:t>
      </w:r>
      <w:bookmarkEnd w:id="440"/>
      <w:bookmarkEnd w:id="441"/>
      <w:bookmarkEnd w:id="4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867,579,9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867,574,9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872,584,9</w:t>
            </w:r>
          </w:p>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2,145,000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3,202,659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2,865,000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867,579,9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-1,062,65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866,517,2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869,382,2</w:t>
            </w:r>
          </w:p>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867,579,9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-1,057,65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866,522,2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869,382,2</w:t>
            </w:r>
          </w:p>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464,583,3</w:t>
            </w:r>
          </w:p>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98.93%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464,588,3</w:t>
            </w:r>
          </w:p>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464,583,3</w:t>
            </w:r>
          </w:p>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98.93%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464,588,3</w:t>
            </w:r>
          </w:p>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469,593,3</w:t>
            </w:r>
          </w:p>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867,579,9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867,579,9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1,337,173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股份变动的原因</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344" w:val="left"/>
        </w:tabs>
        <w:bidi w:val="0"/>
        <w:spacing w:before="0" w:after="0" w:line="312" w:lineRule="exact"/>
        <w:ind w:left="0" w:right="0" w:firstLine="0"/>
        <w:jc w:val="both"/>
      </w:pPr>
      <w:bookmarkStart w:id="444" w:name="bookmark444"/>
      <w:r>
        <w:rPr>
          <w:rFonts w:ascii="Times New Roman" w:eastAsia="Times New Roman" w:hAnsi="Times New Roman" w:cs="Times New Roman"/>
          <w:color w:val="000000"/>
          <w:spacing w:val="0"/>
          <w:w w:val="100"/>
          <w:position w:val="0"/>
          <w:sz w:val="18"/>
          <w:szCs w:val="18"/>
        </w:rPr>
        <w:t>1</w:t>
      </w:r>
      <w:bookmarkEnd w:id="444"/>
      <w:r>
        <w:rPr>
          <w:color w:val="000000"/>
          <w:spacing w:val="0"/>
          <w:w w:val="100"/>
          <w:position w:val="0"/>
        </w:rPr>
        <w:t>、</w:t>
        <w:tab/>
        <w:t>深圳机场候机楼有限公司年初股份数为</w:t>
      </w:r>
      <w:r>
        <w:rPr>
          <w:rFonts w:ascii="Times New Roman" w:eastAsia="Times New Roman" w:hAnsi="Times New Roman" w:cs="Times New Roman"/>
          <w:color w:val="000000"/>
          <w:spacing w:val="0"/>
          <w:w w:val="100"/>
          <w:position w:val="0"/>
          <w:sz w:val="18"/>
          <w:szCs w:val="18"/>
        </w:rPr>
        <w:t>2,145,000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日过户给深圳市东鸿信投资有限公司</w:t>
      </w:r>
      <w:r>
        <w:rPr>
          <w:rFonts w:ascii="Times New Roman" w:eastAsia="Times New Roman" w:hAnsi="Times New Roman" w:cs="Times New Roman"/>
          <w:color w:val="000000"/>
          <w:spacing w:val="0"/>
          <w:w w:val="100"/>
          <w:position w:val="0"/>
          <w:sz w:val="18"/>
          <w:szCs w:val="18"/>
        </w:rPr>
        <w:t>942,341</w:t>
      </w:r>
      <w:r>
        <w:rPr>
          <w:color w:val="000000"/>
          <w:spacing w:val="0"/>
          <w:w w:val="100"/>
          <w:position w:val="0"/>
        </w:rPr>
        <w:t>股，剩 余</w:t>
      </w:r>
      <w:r>
        <w:rPr>
          <w:rFonts w:ascii="Times New Roman" w:eastAsia="Times New Roman" w:hAnsi="Times New Roman" w:cs="Times New Roman"/>
          <w:color w:val="000000"/>
          <w:spacing w:val="0"/>
          <w:w w:val="100"/>
          <w:position w:val="0"/>
          <w:sz w:val="18"/>
          <w:szCs w:val="18"/>
        </w:rPr>
        <w:t>1,202,659</w:t>
      </w:r>
      <w:r>
        <w:rPr>
          <w:color w:val="000000"/>
          <w:spacing w:val="0"/>
          <w:w w:val="100"/>
          <w:position w:val="0"/>
        </w:rPr>
        <w:t>股；深圳开道投资有限公司年初股份数为</w:t>
      </w:r>
      <w:r>
        <w:rPr>
          <w:rFonts w:ascii="Times New Roman" w:eastAsia="Times New Roman" w:hAnsi="Times New Roman" w:cs="Times New Roman"/>
          <w:color w:val="000000"/>
          <w:spacing w:val="0"/>
          <w:w w:val="100"/>
          <w:position w:val="0"/>
          <w:sz w:val="18"/>
          <w:szCs w:val="18"/>
        </w:rPr>
        <w:t>2,860,000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日限售股份明细表中显示深圳开道投资有限 公司股份数变更为</w:t>
      </w:r>
      <w:r>
        <w:rPr>
          <w:rFonts w:ascii="Times New Roman" w:eastAsia="Times New Roman" w:hAnsi="Times New Roman" w:cs="Times New Roman"/>
          <w:color w:val="000000"/>
          <w:spacing w:val="0"/>
          <w:w w:val="100"/>
          <w:position w:val="0"/>
          <w:sz w:val="18"/>
          <w:szCs w:val="18"/>
        </w:rPr>
        <w:t>860,000</w:t>
      </w:r>
      <w:r>
        <w:rPr>
          <w:color w:val="000000"/>
          <w:spacing w:val="0"/>
          <w:w w:val="100"/>
          <w:position w:val="0"/>
        </w:rPr>
        <w:t>股，中国信达资产管理股份有限公司股份数为</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股；故国有法人股为</w:t>
      </w:r>
      <w:r>
        <w:rPr>
          <w:rFonts w:ascii="Times New Roman" w:eastAsia="Times New Roman" w:hAnsi="Times New Roman" w:cs="Times New Roman"/>
          <w:color w:val="000000"/>
          <w:spacing w:val="0"/>
          <w:w w:val="100"/>
          <w:position w:val="0"/>
          <w:sz w:val="18"/>
          <w:szCs w:val="18"/>
        </w:rPr>
        <w:t>3,202,659</w:t>
      </w:r>
      <w:r>
        <w:rPr>
          <w:color w:val="000000"/>
          <w:spacing w:val="0"/>
          <w:w w:val="100"/>
          <w:position w:val="0"/>
        </w:rPr>
        <w:t>股。</w:t>
      </w:r>
    </w:p>
    <w:p>
      <w:pPr>
        <w:pStyle w:val="Style30"/>
        <w:keepNext w:val="0"/>
        <w:keepLines w:val="0"/>
        <w:widowControl w:val="0"/>
        <w:shd w:val="clear" w:color="auto" w:fill="auto"/>
        <w:tabs>
          <w:tab w:pos="354" w:val="left"/>
        </w:tabs>
        <w:bidi w:val="0"/>
        <w:spacing w:before="0" w:after="0" w:line="312" w:lineRule="exact"/>
        <w:ind w:left="0" w:right="0" w:firstLine="0"/>
        <w:jc w:val="both"/>
      </w:pPr>
      <w:bookmarkStart w:id="445" w:name="bookmark445"/>
      <w:r>
        <w:rPr>
          <w:rFonts w:ascii="Times New Roman" w:eastAsia="Times New Roman" w:hAnsi="Times New Roman" w:cs="Times New Roman"/>
          <w:color w:val="000000"/>
          <w:spacing w:val="0"/>
          <w:w w:val="100"/>
          <w:position w:val="0"/>
          <w:sz w:val="18"/>
          <w:szCs w:val="18"/>
        </w:rPr>
        <w:t>2</w:t>
      </w:r>
      <w:bookmarkEnd w:id="445"/>
      <w:r>
        <w:rPr>
          <w:color w:val="000000"/>
          <w:spacing w:val="0"/>
          <w:w w:val="100"/>
          <w:position w:val="0"/>
        </w:rPr>
        <w:t>、</w:t>
        <w:tab/>
        <w:t>无限售条件股份增加</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股，为原监事林萍离任后的高管锁定股于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日解除锁定。</w:t>
      </w:r>
    </w:p>
    <w:p>
      <w:pPr>
        <w:pStyle w:val="Style30"/>
        <w:keepNext w:val="0"/>
        <w:keepLines w:val="0"/>
        <w:widowControl w:val="0"/>
        <w:shd w:val="clear" w:color="auto" w:fill="auto"/>
        <w:tabs>
          <w:tab w:pos="354" w:val="left"/>
        </w:tabs>
        <w:bidi w:val="0"/>
        <w:spacing w:before="0" w:after="820" w:line="317" w:lineRule="exact"/>
        <w:ind w:left="0" w:right="0" w:firstLine="0"/>
        <w:jc w:val="both"/>
      </w:pPr>
      <w:bookmarkStart w:id="446" w:name="bookmark446"/>
      <w:r>
        <w:rPr>
          <w:rFonts w:ascii="Times New Roman" w:eastAsia="Times New Roman" w:hAnsi="Times New Roman" w:cs="Times New Roman"/>
          <w:color w:val="000000"/>
          <w:spacing w:val="0"/>
          <w:w w:val="100"/>
          <w:position w:val="0"/>
          <w:sz w:val="18"/>
          <w:szCs w:val="18"/>
        </w:rPr>
        <w:t>3</w:t>
      </w:r>
      <w:bookmarkEnd w:id="4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月公司非公开发行新股</w:t>
      </w:r>
      <w:r>
        <w:rPr>
          <w:rFonts w:ascii="Times New Roman" w:eastAsia="Times New Roman" w:hAnsi="Times New Roman" w:cs="Times New Roman"/>
          <w:color w:val="000000"/>
          <w:spacing w:val="0"/>
          <w:w w:val="100"/>
          <w:position w:val="0"/>
          <w:sz w:val="18"/>
          <w:szCs w:val="18"/>
        </w:rPr>
        <w:t>867,579,908</w:t>
      </w:r>
      <w:r>
        <w:rPr>
          <w:color w:val="000000"/>
          <w:spacing w:val="0"/>
          <w:w w:val="100"/>
          <w:position w:val="0"/>
        </w:rPr>
        <w:t>股，其中东旭集团有限公司认购的股份锁定</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个月，其余机构投资者认购的股 份锁定</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[2016]808</w:t>
      </w:r>
      <w:r>
        <w:rPr>
          <w:color w:val="000000"/>
          <w:spacing w:val="0"/>
          <w:w w:val="100"/>
          <w:position w:val="0"/>
        </w:rPr>
        <w:t xml:space="preserve">号文《关于核准宝安鸿基地产集团股份有限公司非公开发行股票的批复》核 </w:t>
      </w:r>
      <w:r>
        <w:rPr>
          <w:color w:val="000000"/>
          <w:spacing w:val="0"/>
          <w:w w:val="100"/>
          <w:position w:val="0"/>
        </w:rPr>
        <w:t>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月公司通过非公开发行股票方式发行</w:t>
      </w:r>
      <w:r>
        <w:rPr>
          <w:rFonts w:ascii="Times New Roman" w:eastAsia="Times New Roman" w:hAnsi="Times New Roman" w:cs="Times New Roman"/>
          <w:color w:val="000000"/>
          <w:spacing w:val="0"/>
          <w:w w:val="100"/>
          <w:position w:val="0"/>
          <w:sz w:val="18"/>
          <w:szCs w:val="18"/>
        </w:rPr>
        <w:t>867,579,908</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140" w:line="35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334" w:val="left"/>
        </w:tabs>
        <w:bidi w:val="0"/>
        <w:spacing w:before="0" w:after="0" w:line="240" w:lineRule="auto"/>
        <w:ind w:left="0" w:right="0" w:firstLine="0"/>
        <w:jc w:val="left"/>
      </w:pPr>
      <w:bookmarkStart w:id="447" w:name="bookmark447"/>
      <w:r>
        <w:rPr>
          <w:rFonts w:ascii="Times New Roman" w:eastAsia="Times New Roman" w:hAnsi="Times New Roman" w:cs="Times New Roman"/>
          <w:color w:val="000000"/>
          <w:spacing w:val="0"/>
          <w:w w:val="100"/>
          <w:position w:val="0"/>
          <w:sz w:val="18"/>
          <w:szCs w:val="18"/>
        </w:rPr>
        <w:t>1</w:t>
      </w:r>
      <w:bookmarkEnd w:id="447"/>
      <w:r>
        <w:rPr>
          <w:color w:val="000000"/>
          <w:spacing w:val="0"/>
          <w:w w:val="100"/>
          <w:position w:val="0"/>
        </w:rPr>
        <w:t>、</w:t>
        <w:tab/>
        <w:t>深圳机场候机楼有限公司于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日过户给深圳市东鸿信投资有限公司</w:t>
      </w:r>
      <w:r>
        <w:rPr>
          <w:rFonts w:ascii="Times New Roman" w:eastAsia="Times New Roman" w:hAnsi="Times New Roman" w:cs="Times New Roman"/>
          <w:color w:val="000000"/>
          <w:spacing w:val="0"/>
          <w:w w:val="100"/>
          <w:position w:val="0"/>
          <w:sz w:val="18"/>
          <w:szCs w:val="18"/>
        </w:rPr>
        <w:t>942,341</w:t>
      </w:r>
      <w:r>
        <w:rPr>
          <w:color w:val="000000"/>
          <w:spacing w:val="0"/>
          <w:w w:val="100"/>
          <w:position w:val="0"/>
        </w:rPr>
        <w:t>股，剩余</w:t>
      </w:r>
      <w:r>
        <w:rPr>
          <w:rFonts w:ascii="Times New Roman" w:eastAsia="Times New Roman" w:hAnsi="Times New Roman" w:cs="Times New Roman"/>
          <w:color w:val="000000"/>
          <w:spacing w:val="0"/>
          <w:w w:val="100"/>
          <w:position w:val="0"/>
          <w:sz w:val="18"/>
          <w:szCs w:val="18"/>
        </w:rPr>
        <w:t>1,202,659</w:t>
      </w:r>
      <w:r>
        <w:rPr>
          <w:color w:val="000000"/>
          <w:spacing w:val="0"/>
          <w:w w:val="100"/>
          <w:position w:val="0"/>
        </w:rPr>
        <w:t>股。</w:t>
      </w:r>
    </w:p>
    <w:p>
      <w:pPr>
        <w:pStyle w:val="Style30"/>
        <w:keepNext w:val="0"/>
        <w:keepLines w:val="0"/>
        <w:widowControl w:val="0"/>
        <w:shd w:val="clear" w:color="auto" w:fill="auto"/>
        <w:tabs>
          <w:tab w:pos="354" w:val="left"/>
        </w:tabs>
        <w:bidi w:val="0"/>
        <w:spacing w:before="0" w:after="0" w:line="355" w:lineRule="exact"/>
        <w:ind w:left="0" w:right="0" w:firstLine="0"/>
        <w:jc w:val="left"/>
      </w:pPr>
      <w:bookmarkStart w:id="448" w:name="bookmark448"/>
      <w:r>
        <w:rPr>
          <w:rFonts w:ascii="Times New Roman" w:eastAsia="Times New Roman" w:hAnsi="Times New Roman" w:cs="Times New Roman"/>
          <w:color w:val="000000"/>
          <w:spacing w:val="0"/>
          <w:w w:val="100"/>
          <w:position w:val="0"/>
          <w:sz w:val="18"/>
          <w:szCs w:val="18"/>
        </w:rPr>
        <w:t>2</w:t>
      </w:r>
      <w:bookmarkEnd w:id="448"/>
      <w:r>
        <w:rPr>
          <w:color w:val="000000"/>
          <w:spacing w:val="0"/>
          <w:w w:val="100"/>
          <w:position w:val="0"/>
        </w:rPr>
        <w:t>、</w:t>
        <w:tab/>
        <w:t>深圳开道投资有限公司于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日限售股份明细表中显示其将</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 xml:space="preserve">股过户给中国信达资产管理有限公司。 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60" w:line="35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40" w:line="240" w:lineRule="auto"/>
        <w:ind w:left="0" w:right="0" w:firstLine="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、限售股份变动情况</w:t>
      </w:r>
      <w:bookmarkEnd w:id="449"/>
      <w:bookmarkEnd w:id="450"/>
      <w:bookmarkEnd w:id="452"/>
    </w:p>
    <w:p>
      <w:pPr>
        <w:pStyle w:val="Style30"/>
        <w:keepNext w:val="0"/>
        <w:keepLines w:val="0"/>
        <w:widowControl w:val="0"/>
        <w:shd w:val="clear" w:color="auto" w:fill="auto"/>
        <w:bidi w:val="0"/>
        <w:spacing w:before="0" w:after="140" w:line="35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35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解除限售日期</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东旭集团有限公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273,972,602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273,972,602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非公开新增 首发后机构类限 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2019.7.29</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新东吴优胜一广 发银行一重庆国 际信托股份有限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66,666,666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66,666,666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非公开新增 首发后机构类限 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2017.7.29</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国泓资产一宁波 银行</w:t>
            </w:r>
            <w:r>
              <w:rPr>
                <w:color w:val="000000"/>
                <w:spacing w:val="0"/>
                <w:w w:val="100"/>
                <w:position w:val="0"/>
                <w:sz w:val="18"/>
                <w:szCs w:val="18"/>
              </w:rPr>
              <w:t>-</w:t>
            </w:r>
            <w:r>
              <w:rPr>
                <w:rFonts w:ascii="SimSun" w:eastAsia="SimSun" w:hAnsi="SimSun" w:cs="SimSun"/>
                <w:color w:val="000000"/>
                <w:spacing w:val="0"/>
                <w:w w:val="100"/>
                <w:position w:val="0"/>
                <w:sz w:val="17"/>
                <w:szCs w:val="17"/>
              </w:rPr>
              <w:t>西藏信托</w:t>
            </w:r>
            <w:r>
              <w:rPr>
                <w:color w:val="000000"/>
                <w:spacing w:val="0"/>
                <w:w w:val="100"/>
                <w:position w:val="0"/>
                <w:sz w:val="18"/>
                <w:szCs w:val="18"/>
              </w:rPr>
              <w:t>-</w:t>
            </w:r>
            <w:r>
              <w:rPr>
                <w:rFonts w:ascii="SimSun" w:eastAsia="SimSun" w:hAnsi="SimSun" w:cs="SimSun"/>
                <w:color w:val="000000"/>
                <w:spacing w:val="0"/>
                <w:w w:val="100"/>
                <w:position w:val="0"/>
                <w:sz w:val="17"/>
                <w:szCs w:val="17"/>
              </w:rPr>
              <w:t>鼎 证</w:t>
            </w:r>
            <w:r>
              <w:rPr>
                <w:color w:val="000000"/>
                <w:spacing w:val="0"/>
                <w:w w:val="100"/>
                <w:position w:val="0"/>
                <w:sz w:val="18"/>
                <w:szCs w:val="18"/>
              </w:rPr>
              <w:t>47</w:t>
            </w:r>
            <w:r>
              <w:rPr>
                <w:rFonts w:ascii="SimSun" w:eastAsia="SimSun" w:hAnsi="SimSun" w:cs="SimSun"/>
                <w:color w:val="000000"/>
                <w:spacing w:val="0"/>
                <w:w w:val="100"/>
                <w:position w:val="0"/>
                <w:sz w:val="17"/>
                <w:szCs w:val="17"/>
              </w:rPr>
              <w:t>号单</w:t>
            </w:r>
            <w:r>
              <w:rPr>
                <w:color w:val="000000"/>
                <w:spacing w:val="0"/>
                <w:w w:val="100"/>
                <w:position w:val="0"/>
                <w:sz w:val="18"/>
                <w:szCs w:val="18"/>
              </w:rPr>
              <w:t>-</w:t>
            </w:r>
            <w:r>
              <w:rPr>
                <w:rFonts w:ascii="SimSun" w:eastAsia="SimSun" w:hAnsi="SimSun" w:cs="SimSun"/>
                <w:color w:val="000000"/>
                <w:spacing w:val="0"/>
                <w:w w:val="100"/>
                <w:position w:val="0"/>
                <w:sz w:val="17"/>
                <w:szCs w:val="17"/>
              </w:rPr>
              <w:t>资金信 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66,210,045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66,210,045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非公开新增 首发后机构类限 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2017.7.29</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鹏华资产一平安 银行一鹏华资产 锦富</w:t>
            </w:r>
            <w:r>
              <w:rPr>
                <w:color w:val="000000"/>
                <w:spacing w:val="0"/>
                <w:w w:val="100"/>
                <w:position w:val="0"/>
                <w:sz w:val="18"/>
                <w:szCs w:val="18"/>
              </w:rPr>
              <w:t>1</w:t>
            </w:r>
            <w:r>
              <w:rPr>
                <w:rFonts w:ascii="SimSun" w:eastAsia="SimSun" w:hAnsi="SimSun" w:cs="SimSun"/>
                <w:color w:val="000000"/>
                <w:spacing w:val="0"/>
                <w:w w:val="100"/>
                <w:position w:val="0"/>
                <w:sz w:val="17"/>
                <w:szCs w:val="17"/>
              </w:rPr>
              <w:t>号专项资产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66,210,045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66,210,045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非公开新增 首发后机构类限 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2017.7.29</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安信基金一浦发 银行一陆家嘴国 际信托一汇赢</w:t>
            </w:r>
            <w:r>
              <w:rPr>
                <w:color w:val="000000"/>
                <w:spacing w:val="0"/>
                <w:w w:val="100"/>
                <w:position w:val="0"/>
                <w:sz w:val="18"/>
                <w:szCs w:val="18"/>
              </w:rPr>
              <w:t>3</w:t>
            </w:r>
            <w:r>
              <w:rPr>
                <w:rFonts w:ascii="SimSun" w:eastAsia="SimSun" w:hAnsi="SimSun" w:cs="SimSun"/>
                <w:color w:val="000000"/>
                <w:spacing w:val="0"/>
                <w:w w:val="100"/>
                <w:position w:val="0"/>
                <w:sz w:val="17"/>
                <w:szCs w:val="17"/>
              </w:rPr>
              <w:t>号 集合资金信托计 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66,210,045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66,210,045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非公开新增 首发后机构类限 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2017.7.29</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泰达宏利基金一 招商银行</w:t>
            </w:r>
            <w:r>
              <w:rPr>
                <w:color w:val="000000"/>
                <w:spacing w:val="0"/>
                <w:w w:val="100"/>
                <w:position w:val="0"/>
                <w:sz w:val="18"/>
                <w:szCs w:val="18"/>
              </w:rPr>
              <w:t>-</w:t>
            </w:r>
            <w:r>
              <w:rPr>
                <w:rFonts w:ascii="SimSun" w:eastAsia="SimSun" w:hAnsi="SimSun" w:cs="SimSun"/>
                <w:color w:val="000000"/>
                <w:spacing w:val="0"/>
                <w:w w:val="100"/>
                <w:position w:val="0"/>
                <w:sz w:val="17"/>
                <w:szCs w:val="17"/>
              </w:rPr>
              <w:t>国民信 托</w:t>
            </w:r>
            <w:r>
              <w:rPr>
                <w:color w:val="000000"/>
                <w:spacing w:val="0"/>
                <w:w w:val="100"/>
                <w:position w:val="0"/>
                <w:sz w:val="18"/>
                <w:szCs w:val="18"/>
              </w:rPr>
              <w:t>-</w:t>
            </w:r>
            <w:r>
              <w:rPr>
                <w:rFonts w:ascii="SimSun" w:eastAsia="SimSun" w:hAnsi="SimSun" w:cs="SimSun"/>
                <w:color w:val="000000"/>
                <w:spacing w:val="0"/>
                <w:w w:val="100"/>
                <w:position w:val="0"/>
                <w:sz w:val="17"/>
                <w:szCs w:val="17"/>
              </w:rPr>
              <w:t>国民信托</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证通 </w:t>
            </w:r>
            <w:r>
              <w:rPr>
                <w:color w:val="000000"/>
                <w:spacing w:val="0"/>
                <w:w w:val="100"/>
                <w:position w:val="0"/>
                <w:sz w:val="18"/>
                <w:szCs w:val="18"/>
              </w:rPr>
              <w:t>8</w:t>
            </w:r>
            <w:r>
              <w:rPr>
                <w:rFonts w:ascii="SimSun" w:eastAsia="SimSun" w:hAnsi="SimSun" w:cs="SimSun"/>
                <w:color w:val="000000"/>
                <w:spacing w:val="0"/>
                <w:w w:val="100"/>
                <w:position w:val="0"/>
                <w:sz w:val="17"/>
                <w:szCs w:val="17"/>
              </w:rPr>
              <w:t>号单一资金信托 计划</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66,210,045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66,210,045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非公开新增 首发后机构类限 售股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2017.7.29</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349"/>
        <w:gridCol w:w="1354"/>
      </w:tblGrid>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前海开源基金一 浦发银行一国民 信托一国民信</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托</w:t>
            </w:r>
            <w:r>
              <w:rPr>
                <w:color w:val="000000"/>
                <w:spacing w:val="0"/>
                <w:w w:val="100"/>
                <w:position w:val="0"/>
                <w:sz w:val="18"/>
                <w:szCs w:val="18"/>
              </w:rPr>
              <w:t>•</w:t>
            </w:r>
            <w:r>
              <w:rPr>
                <w:rFonts w:ascii="SimSun" w:eastAsia="SimSun" w:hAnsi="SimSun" w:cs="SimSun"/>
                <w:color w:val="000000"/>
                <w:spacing w:val="0"/>
                <w:w w:val="100"/>
                <w:position w:val="0"/>
                <w:sz w:val="17"/>
                <w:szCs w:val="17"/>
              </w:rPr>
              <w:t>证通</w:t>
            </w:r>
            <w:r>
              <w:rPr>
                <w:color w:val="000000"/>
                <w:spacing w:val="0"/>
                <w:w w:val="100"/>
                <w:position w:val="0"/>
                <w:sz w:val="18"/>
                <w:szCs w:val="18"/>
              </w:rPr>
              <w:t>7</w:t>
            </w:r>
            <w:r>
              <w:rPr>
                <w:rFonts w:ascii="SimSun" w:eastAsia="SimSun" w:hAnsi="SimSun" w:cs="SimSun"/>
                <w:color w:val="000000"/>
                <w:spacing w:val="0"/>
                <w:w w:val="100"/>
                <w:position w:val="0"/>
                <w:sz w:val="17"/>
                <w:szCs w:val="17"/>
              </w:rPr>
              <w:t>号单一 资金信托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68,493,150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68,493,150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非公开新增 首发后机构类限 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2017.7.29</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长信基金一浦发 银行一聚富</w:t>
            </w:r>
            <w:r>
              <w:rPr>
                <w:color w:val="000000"/>
                <w:spacing w:val="0"/>
                <w:w w:val="100"/>
                <w:position w:val="0"/>
                <w:sz w:val="18"/>
                <w:szCs w:val="18"/>
              </w:rPr>
              <w:t>10</w:t>
            </w:r>
            <w:r>
              <w:rPr>
                <w:rFonts w:ascii="SimSun" w:eastAsia="SimSun" w:hAnsi="SimSun" w:cs="SimSun"/>
                <w:color w:val="000000"/>
                <w:spacing w:val="0"/>
                <w:w w:val="100"/>
                <w:position w:val="0"/>
                <w:sz w:val="17"/>
                <w:szCs w:val="17"/>
              </w:rPr>
              <w:t>号 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66,666,666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66,666,666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非公开新增 首发后机构类限 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2017.7.29</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海富通基金一宁 波银行一民生信 托一中国民生信 托</w:t>
            </w:r>
            <w:r>
              <w:rPr>
                <w:color w:val="000000"/>
                <w:spacing w:val="0"/>
                <w:w w:val="100"/>
                <w:position w:val="0"/>
                <w:sz w:val="18"/>
                <w:szCs w:val="18"/>
              </w:rPr>
              <w:t>•</w:t>
            </w:r>
            <w:r>
              <w:rPr>
                <w:rFonts w:ascii="SimSun" w:eastAsia="SimSun" w:hAnsi="SimSun" w:cs="SimSun"/>
                <w:color w:val="000000"/>
                <w:spacing w:val="0"/>
                <w:w w:val="100"/>
                <w:position w:val="0"/>
                <w:sz w:val="17"/>
                <w:szCs w:val="17"/>
              </w:rPr>
              <w:t>至信</w:t>
            </w:r>
            <w:r>
              <w:rPr>
                <w:color w:val="000000"/>
                <w:spacing w:val="0"/>
                <w:w w:val="100"/>
                <w:position w:val="0"/>
                <w:sz w:val="18"/>
                <w:szCs w:val="18"/>
              </w:rPr>
              <w:t>167</w:t>
            </w:r>
            <w:r>
              <w:rPr>
                <w:rFonts w:ascii="SimSun" w:eastAsia="SimSun" w:hAnsi="SimSun" w:cs="SimSun"/>
                <w:color w:val="000000"/>
                <w:spacing w:val="0"/>
                <w:w w:val="100"/>
                <w:position w:val="0"/>
                <w:sz w:val="17"/>
                <w:szCs w:val="17"/>
              </w:rPr>
              <w:t>号宝 安定增集合资金 信托计划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66,666,666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66,666,666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非公开新增 首发后机构类限 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2017.7.29</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方正富邦基金一 民生银行一平安 信托一平安财富</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汇泰</w:t>
            </w:r>
            <w:r>
              <w:rPr>
                <w:color w:val="000000"/>
                <w:spacing w:val="0"/>
                <w:w w:val="100"/>
                <w:position w:val="0"/>
                <w:sz w:val="18"/>
                <w:szCs w:val="18"/>
              </w:rPr>
              <w:t>187</w:t>
            </w:r>
            <w:r>
              <w:rPr>
                <w:rFonts w:ascii="SimSun" w:eastAsia="SimSun" w:hAnsi="SimSun" w:cs="SimSun"/>
                <w:color w:val="000000"/>
                <w:spacing w:val="0"/>
                <w:w w:val="100"/>
                <w:position w:val="0"/>
                <w:sz w:val="17"/>
                <w:szCs w:val="17"/>
              </w:rPr>
              <w:t>号单一资 金信托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60,273,978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60,273,978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非公开新增 首发后机构类限 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2017.7.29</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深圳机场侯机楼</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1,202,659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首发前机构类限 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深圳开道投资有</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首发前机构类限 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中国信达资产管 理股份有限公司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首发前机构类限 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深圳市东鸿信投 资发展有限公司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首发前机构类限 售股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监事离任后锁定 股份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2016.4.25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870,522,249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872,584,908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二</w:t>
      </w:r>
      <w:bookmarkEnd w:id="455"/>
      <w:r>
        <w:rPr>
          <w:color w:val="000000"/>
          <w:spacing w:val="0"/>
          <w:w w:val="100"/>
          <w:position w:val="0"/>
          <w:sz w:val="24"/>
          <w:szCs w:val="24"/>
        </w:rPr>
        <w:t>、证券发行与上市情况</w:t>
      </w:r>
      <w:bookmarkEnd w:id="453"/>
      <w:bookmarkEnd w:id="454"/>
      <w:bookmarkEnd w:id="456"/>
    </w:p>
    <w:p>
      <w:pPr>
        <w:pStyle w:val="Style34"/>
        <w:keepNext/>
        <w:keepLines/>
        <w:widowControl w:val="0"/>
        <w:shd w:val="clear" w:color="auto" w:fill="auto"/>
        <w:bidi w:val="0"/>
        <w:spacing w:before="0" w:after="34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、报告期内证券发行（不含优先股）情况</w:t>
      </w:r>
      <w:bookmarkEnd w:id="457"/>
      <w:bookmarkEnd w:id="458"/>
      <w:bookmarkEnd w:id="460"/>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股票及其衍生证 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发行价格（或利 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获准上市交易 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交易终止日期</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867,579,908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867,579,908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2"/>
        <w:gridCol w:w="1296"/>
        <w:gridCol w:w="1296"/>
        <w:gridCol w:w="1296"/>
        <w:gridCol w:w="1392"/>
      </w:tblGrid>
      <w:tr>
        <w:trPr>
          <w:trHeight w:val="37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pBdr>
          <w:top w:val="single" w:sz="4" w:space="0" w:color="D3D3D3"/>
          <w:left w:val="single" w:sz="4" w:space="0" w:color="D3D3D3"/>
          <w:bottom w:val="single" w:sz="4" w:space="7" w:color="D3D3D3"/>
          <w:right w:val="single" w:sz="4" w:space="0" w:color="D3D3D3"/>
        </w:pBdr>
        <w:shd w:val="clear" w:color="auto" w:fill="D3D3D3"/>
        <w:bidi w:val="0"/>
        <w:spacing w:before="0" w:after="0" w:line="310" w:lineRule="exact"/>
        <w:ind w:left="0" w:right="0" w:firstLine="0"/>
        <w:jc w:val="left"/>
      </w:pPr>
      <w:r>
        <w:rPr>
          <w:color w:val="000000"/>
          <w:spacing w:val="0"/>
          <w:w w:val="100"/>
          <w:position w:val="0"/>
        </w:rPr>
        <w:t>可转换公司债券、分离交易的可转换公司债券、公司债类</w:t>
      </w:r>
    </w:p>
    <w:p>
      <w:pPr>
        <w:pStyle w:val="Style30"/>
        <w:keepNext w:val="0"/>
        <w:keepLines w:val="0"/>
        <w:widowControl w:val="0"/>
        <w:pBdr>
          <w:top w:val="single" w:sz="0" w:space="0" w:color="D3D3D3"/>
          <w:left w:val="single" w:sz="0" w:space="0" w:color="D3D3D3"/>
          <w:bottom w:val="single" w:sz="0" w:space="7" w:color="D3D3D3"/>
          <w:right w:val="single" w:sz="0" w:space="0" w:color="D3D3D3"/>
        </w:pBdr>
        <w:shd w:val="clear" w:color="auto" w:fill="D3D3D3"/>
        <w:bidi w:val="0"/>
        <w:spacing w:before="0" w:after="0" w:line="310" w:lineRule="exact"/>
        <w:ind w:left="0" w:right="0" w:firstLine="0"/>
        <w:jc w:val="left"/>
      </w:pPr>
      <w:r>
        <w:rPr>
          <w:color w:val="000000"/>
          <w:spacing w:val="0"/>
          <w:w w:val="100"/>
          <w:position w:val="0"/>
        </w:rPr>
        <w:t>其他衍生证券类</w:t>
      </w:r>
    </w:p>
    <w:p>
      <w:pPr>
        <w:pStyle w:val="Style30"/>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报告期内证券发行（不含优先股）情况的说明</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w:t>
        <w:tab/>
        <w:t>公司股份总数及股东结构的变动、公司资产和负债结构的变动情况说明</w:t>
      </w:r>
      <w:bookmarkEnd w:id="461"/>
      <w:bookmarkEnd w:id="462"/>
      <w:bookmarkEnd w:id="464"/>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310" w:lineRule="exact"/>
        <w:ind w:left="0" w:right="0" w:firstLine="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[2016]808</w:t>
      </w:r>
      <w:r>
        <w:rPr>
          <w:color w:val="000000"/>
          <w:spacing w:val="0"/>
          <w:w w:val="100"/>
          <w:position w:val="0"/>
        </w:rPr>
        <w:t>号文《关于核准宝安鸿基地产集团股份有限公司非公开发行股票的批复》核 准，公司通过非公开发行股票方式发行</w:t>
      </w:r>
      <w:r>
        <w:rPr>
          <w:rFonts w:ascii="Times New Roman" w:eastAsia="Times New Roman" w:hAnsi="Times New Roman" w:cs="Times New Roman"/>
          <w:color w:val="000000"/>
          <w:spacing w:val="0"/>
          <w:w w:val="100"/>
          <w:position w:val="0"/>
          <w:sz w:val="18"/>
          <w:szCs w:val="18"/>
        </w:rPr>
        <w:t>867,579,908</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股股份，发行价格为</w:t>
      </w:r>
      <w:r>
        <w:rPr>
          <w:rFonts w:ascii="Times New Roman" w:eastAsia="Times New Roman" w:hAnsi="Times New Roman" w:cs="Times New Roman"/>
          <w:color w:val="000000"/>
          <w:spacing w:val="0"/>
          <w:w w:val="100"/>
          <w:position w:val="0"/>
          <w:sz w:val="18"/>
          <w:szCs w:val="18"/>
        </w:rPr>
        <w:t>10.95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股，募集资金净额为人民币 </w:t>
      </w:r>
      <w:r>
        <w:rPr>
          <w:rFonts w:ascii="Times New Roman" w:eastAsia="Times New Roman" w:hAnsi="Times New Roman" w:cs="Times New Roman"/>
          <w:color w:val="000000"/>
          <w:spacing w:val="0"/>
          <w:w w:val="100"/>
          <w:position w:val="0"/>
          <w:sz w:val="18"/>
          <w:szCs w:val="18"/>
        </w:rPr>
        <w:t>9,461,213,234.61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日，新增股份</w:t>
      </w:r>
      <w:r>
        <w:rPr>
          <w:rFonts w:ascii="Times New Roman" w:eastAsia="Times New Roman" w:hAnsi="Times New Roman" w:cs="Times New Roman"/>
          <w:color w:val="000000"/>
          <w:spacing w:val="0"/>
          <w:w w:val="100"/>
          <w:position w:val="0"/>
          <w:sz w:val="18"/>
          <w:szCs w:val="18"/>
        </w:rPr>
        <w:t>867,579,908</w:t>
      </w:r>
      <w:r>
        <w:rPr>
          <w:color w:val="000000"/>
          <w:spacing w:val="0"/>
          <w:w w:val="100"/>
          <w:position w:val="0"/>
        </w:rPr>
        <w:t>股在深交所上市，总股本增加至</w:t>
      </w:r>
      <w:r>
        <w:rPr>
          <w:rFonts w:ascii="Times New Roman" w:eastAsia="Times New Roman" w:hAnsi="Times New Roman" w:cs="Times New Roman"/>
          <w:color w:val="000000"/>
          <w:spacing w:val="0"/>
          <w:w w:val="100"/>
          <w:position w:val="0"/>
          <w:sz w:val="18"/>
          <w:szCs w:val="18"/>
        </w:rPr>
        <w:t>1,337,173,272</w:t>
      </w:r>
      <w:r>
        <w:rPr>
          <w:color w:val="000000"/>
          <w:spacing w:val="0"/>
          <w:w w:val="100"/>
          <w:position w:val="0"/>
        </w:rPr>
        <w:t>股。</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w:t>
        <w:tab/>
        <w:t>现存的内部职工股情况</w:t>
      </w:r>
      <w:bookmarkEnd w:id="465"/>
      <w:bookmarkEnd w:id="466"/>
      <w:bookmarkEnd w:id="468"/>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三</w:t>
      </w:r>
      <w:bookmarkEnd w:id="471"/>
      <w:r>
        <w:rPr>
          <w:color w:val="000000"/>
          <w:spacing w:val="0"/>
          <w:w w:val="100"/>
          <w:position w:val="0"/>
          <w:sz w:val="24"/>
          <w:szCs w:val="24"/>
        </w:rPr>
        <w:t>、股东和实际控制人情况</w:t>
      </w:r>
      <w:bookmarkEnd w:id="469"/>
      <w:bookmarkEnd w:id="470"/>
      <w:bookmarkEnd w:id="472"/>
    </w:p>
    <w:p>
      <w:pPr>
        <w:pStyle w:val="Style34"/>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、公司股东数量及持股情况</w:t>
      </w:r>
      <w:bookmarkEnd w:id="473"/>
      <w:bookmarkEnd w:id="474"/>
      <w:bookmarkEnd w:id="476"/>
    </w:p>
    <w:p>
      <w:pPr>
        <w:pStyle w:val="Style2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单位：股</w:t>
      </w:r>
    </w:p>
    <w:tbl>
      <w:tblPr>
        <w:tblOverlap w:val="never"/>
        <w:jc w:val="center"/>
        <w:tblLayout w:type="fixed"/>
      </w:tblPr>
      <w:tblGrid>
        <w:gridCol w:w="1205"/>
        <w:gridCol w:w="269"/>
        <w:gridCol w:w="926"/>
        <w:gridCol w:w="485"/>
        <w:gridCol w:w="802"/>
        <w:gridCol w:w="773"/>
        <w:gridCol w:w="336"/>
        <w:gridCol w:w="456"/>
        <w:gridCol w:w="782"/>
        <w:gridCol w:w="221"/>
        <w:gridCol w:w="619"/>
        <w:gridCol w:w="446"/>
        <w:gridCol w:w="902"/>
        <w:gridCol w:w="422"/>
        <w:gridCol w:w="936"/>
      </w:tblGrid>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37,402</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36,260</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东旭集团有限公 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境内一般法人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414,272,2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273,972,6</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273,972,6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140,299,6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414,272,207</w:t>
            </w:r>
          </w:p>
        </w:tc>
      </w:tr>
      <w:tr>
        <w:trPr>
          <w:trHeight w:val="1646"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前海开源基金一 浦发银行一国民 信托一国民信</w:t>
            </w:r>
          </w:p>
          <w:p>
            <w:pPr>
              <w:pStyle w:val="Style25"/>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托</w:t>
            </w:r>
            <w:r>
              <w:rPr>
                <w:color w:val="000000"/>
                <w:spacing w:val="0"/>
                <w:w w:val="100"/>
                <w:position w:val="0"/>
                <w:sz w:val="18"/>
                <w:szCs w:val="18"/>
              </w:rPr>
              <w:t>•</w:t>
            </w:r>
            <w:r>
              <w:rPr>
                <w:rFonts w:ascii="SimSun" w:eastAsia="SimSun" w:hAnsi="SimSun" w:cs="SimSun"/>
                <w:color w:val="000000"/>
                <w:spacing w:val="0"/>
                <w:w w:val="100"/>
                <w:position w:val="0"/>
                <w:sz w:val="17"/>
                <w:szCs w:val="17"/>
              </w:rPr>
              <w:t>证通</w:t>
            </w:r>
            <w:r>
              <w:rPr>
                <w:color w:val="000000"/>
                <w:spacing w:val="0"/>
                <w:w w:val="100"/>
                <w:position w:val="0"/>
                <w:sz w:val="18"/>
                <w:szCs w:val="18"/>
              </w:rPr>
              <w:t>7</w:t>
            </w:r>
            <w:r>
              <w:rPr>
                <w:rFonts w:ascii="SimSun" w:eastAsia="SimSun" w:hAnsi="SimSun" w:cs="SimSun"/>
                <w:color w:val="000000"/>
                <w:spacing w:val="0"/>
                <w:w w:val="100"/>
                <w:position w:val="0"/>
                <w:sz w:val="17"/>
                <w:szCs w:val="17"/>
              </w:rPr>
              <w:t>号单一 资金信托</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68,493,15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68,493,15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新东吴优胜一广 发银行一重庆国 际信托股份有限 公司</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66,666,66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66,666,66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92"/>
        <w:gridCol w:w="782"/>
        <w:gridCol w:w="840"/>
        <w:gridCol w:w="1349"/>
        <w:gridCol w:w="1358"/>
      </w:tblGrid>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海富通基金一宁 波银行一民生信 托一中国民生信 托</w:t>
            </w:r>
            <w:r>
              <w:rPr>
                <w:color w:val="000000"/>
                <w:spacing w:val="0"/>
                <w:w w:val="100"/>
                <w:position w:val="0"/>
                <w:sz w:val="18"/>
                <w:szCs w:val="18"/>
              </w:rPr>
              <w:t>•</w:t>
            </w:r>
            <w:r>
              <w:rPr>
                <w:rFonts w:ascii="SimSun" w:eastAsia="SimSun" w:hAnsi="SimSun" w:cs="SimSun"/>
                <w:color w:val="000000"/>
                <w:spacing w:val="0"/>
                <w:w w:val="100"/>
                <w:position w:val="0"/>
                <w:sz w:val="17"/>
                <w:szCs w:val="17"/>
              </w:rPr>
              <w:t>至信</w:t>
            </w:r>
            <w:r>
              <w:rPr>
                <w:color w:val="000000"/>
                <w:spacing w:val="0"/>
                <w:w w:val="100"/>
                <w:position w:val="0"/>
                <w:sz w:val="18"/>
                <w:szCs w:val="18"/>
              </w:rPr>
              <w:t>167</w:t>
            </w:r>
            <w:r>
              <w:rPr>
                <w:rFonts w:ascii="SimSun" w:eastAsia="SimSun" w:hAnsi="SimSun" w:cs="SimSun"/>
                <w:color w:val="000000"/>
                <w:spacing w:val="0"/>
                <w:w w:val="100"/>
                <w:position w:val="0"/>
                <w:sz w:val="17"/>
                <w:szCs w:val="17"/>
              </w:rPr>
              <w:t>号宝 安定增集合资金 信托计划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66,666,66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66,666,66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长信基金一浦发 银行一聚富</w:t>
            </w:r>
            <w:r>
              <w:rPr>
                <w:color w:val="000000"/>
                <w:spacing w:val="0"/>
                <w:w w:val="100"/>
                <w:position w:val="0"/>
                <w:sz w:val="18"/>
                <w:szCs w:val="18"/>
              </w:rPr>
              <w:t>10</w:t>
            </w:r>
            <w:r>
              <w:rPr>
                <w:rFonts w:ascii="SimSun" w:eastAsia="SimSun" w:hAnsi="SimSun" w:cs="SimSun"/>
                <w:color w:val="000000"/>
                <w:spacing w:val="0"/>
                <w:w w:val="100"/>
                <w:position w:val="0"/>
                <w:sz w:val="17"/>
                <w:szCs w:val="17"/>
              </w:rPr>
              <w:t>号 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66,666,66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66,666,66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鹏华资产一平安 银行一鹏华资产 锦富</w:t>
            </w:r>
            <w:r>
              <w:rPr>
                <w:color w:val="000000"/>
                <w:spacing w:val="0"/>
                <w:w w:val="100"/>
                <w:position w:val="0"/>
                <w:sz w:val="18"/>
                <w:szCs w:val="18"/>
              </w:rPr>
              <w:t>1</w:t>
            </w:r>
            <w:r>
              <w:rPr>
                <w:rFonts w:ascii="SimSun" w:eastAsia="SimSun" w:hAnsi="SimSun" w:cs="SimSun"/>
                <w:color w:val="000000"/>
                <w:spacing w:val="0"/>
                <w:w w:val="100"/>
                <w:position w:val="0"/>
                <w:sz w:val="17"/>
                <w:szCs w:val="17"/>
              </w:rPr>
              <w:t>号专项资产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66,210,04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66,210,04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安信基金一浦发 银行一陆家嘴国 际信托一汇赢</w:t>
            </w:r>
            <w:r>
              <w:rPr>
                <w:color w:val="000000"/>
                <w:spacing w:val="0"/>
                <w:w w:val="100"/>
                <w:position w:val="0"/>
                <w:sz w:val="18"/>
                <w:szCs w:val="18"/>
              </w:rPr>
              <w:t>3</w:t>
            </w:r>
            <w:r>
              <w:rPr>
                <w:rFonts w:ascii="SimSun" w:eastAsia="SimSun" w:hAnsi="SimSun" w:cs="SimSun"/>
                <w:color w:val="000000"/>
                <w:spacing w:val="0"/>
                <w:w w:val="100"/>
                <w:position w:val="0"/>
                <w:sz w:val="17"/>
                <w:szCs w:val="17"/>
              </w:rPr>
              <w:t>号 集合资金信托计 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66,210,04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66,210,04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泰达宏利基金一 招商银行一国民 信托一国民信</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托</w:t>
            </w:r>
            <w:r>
              <w:rPr>
                <w:color w:val="000000"/>
                <w:spacing w:val="0"/>
                <w:w w:val="100"/>
                <w:position w:val="0"/>
                <w:sz w:val="18"/>
                <w:szCs w:val="18"/>
              </w:rPr>
              <w:t>•</w:t>
            </w:r>
            <w:r>
              <w:rPr>
                <w:rFonts w:ascii="SimSun" w:eastAsia="SimSun" w:hAnsi="SimSun" w:cs="SimSun"/>
                <w:color w:val="000000"/>
                <w:spacing w:val="0"/>
                <w:w w:val="100"/>
                <w:position w:val="0"/>
                <w:sz w:val="17"/>
                <w:szCs w:val="17"/>
              </w:rPr>
              <w:t>证通</w:t>
            </w:r>
            <w:r>
              <w:rPr>
                <w:color w:val="000000"/>
                <w:spacing w:val="0"/>
                <w:w w:val="100"/>
                <w:position w:val="0"/>
                <w:sz w:val="18"/>
                <w:szCs w:val="18"/>
              </w:rPr>
              <w:t>8</w:t>
            </w:r>
            <w:r>
              <w:rPr>
                <w:rFonts w:ascii="SimSun" w:eastAsia="SimSun" w:hAnsi="SimSun" w:cs="SimSun"/>
                <w:color w:val="000000"/>
                <w:spacing w:val="0"/>
                <w:w w:val="100"/>
                <w:position w:val="0"/>
                <w:sz w:val="17"/>
                <w:szCs w:val="17"/>
              </w:rPr>
              <w:t>号单一 资金信托计划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66,210,04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66,210,04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国泓资产一宁波 银行一西藏信托 一鼎证</w:t>
            </w:r>
            <w:r>
              <w:rPr>
                <w:color w:val="000000"/>
                <w:spacing w:val="0"/>
                <w:w w:val="100"/>
                <w:position w:val="0"/>
                <w:sz w:val="18"/>
                <w:szCs w:val="18"/>
              </w:rPr>
              <w:t>47</w:t>
            </w:r>
            <w:r>
              <w:rPr>
                <w:rFonts w:ascii="SimSun" w:eastAsia="SimSun" w:hAnsi="SimSun" w:cs="SimSun"/>
                <w:color w:val="000000"/>
                <w:spacing w:val="0"/>
                <w:w w:val="100"/>
                <w:position w:val="0"/>
                <w:sz w:val="17"/>
                <w:szCs w:val="17"/>
              </w:rPr>
              <w:t>号单一 资金信托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66,210,04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66,210,04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方正富邦基金一 民生银行一平安 信托一平安财富</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汇泰</w:t>
            </w:r>
            <w:r>
              <w:rPr>
                <w:color w:val="000000"/>
                <w:spacing w:val="0"/>
                <w:w w:val="100"/>
                <w:position w:val="0"/>
                <w:sz w:val="18"/>
                <w:szCs w:val="18"/>
              </w:rPr>
              <w:t>187</w:t>
            </w:r>
            <w:r>
              <w:rPr>
                <w:rFonts w:ascii="SimSun" w:eastAsia="SimSun" w:hAnsi="SimSun" w:cs="SimSun"/>
                <w:color w:val="000000"/>
                <w:spacing w:val="0"/>
                <w:w w:val="100"/>
                <w:position w:val="0"/>
                <w:sz w:val="17"/>
                <w:szCs w:val="17"/>
              </w:rPr>
              <w:t>号单一资 金信托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60,273,97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60,273,97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上表中除东旭集团有限公司外，其余九名股东均因参与公司</w:t>
            </w: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年度</w:t>
            </w:r>
            <w:r>
              <w:rPr>
                <w:rFonts w:ascii="SimSun" w:eastAsia="SimSun" w:hAnsi="SimSun" w:cs="SimSun"/>
                <w:color w:val="000000"/>
                <w:spacing w:val="0"/>
                <w:w w:val="100"/>
                <w:position w:val="0"/>
                <w:sz w:val="18"/>
                <w:szCs w:val="18"/>
              </w:rPr>
              <w:t>95</w:t>
            </w:r>
            <w:r>
              <w:rPr>
                <w:rFonts w:ascii="SimSun" w:eastAsia="SimSun" w:hAnsi="SimSun" w:cs="SimSun"/>
                <w:color w:val="000000"/>
                <w:spacing w:val="0"/>
                <w:w w:val="100"/>
                <w:position w:val="0"/>
                <w:sz w:val="17"/>
                <w:szCs w:val="17"/>
              </w:rPr>
              <w:t>亿元非公开 发行认购，成为公司前</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名股东。</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截止报告期末，尚未获悉上述股东之间，是否存在关联关系，亦尚未获悉是否属于《上 市收购管理办法》规定的一致行动人。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13"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140,299,605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140,299,605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中国宝安集团控股有限公司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22,562,319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22,562,319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余朝霞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10,251,797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10,251,797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胡谷秀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7,352,959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7,352,959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宁波永强国际贸易有限公司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6,168,086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6,168,086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华润元大基金一包商银行一华润元 大基金鼎元</w:t>
            </w:r>
            <w:r>
              <w:rPr>
                <w:color w:val="000000"/>
                <w:spacing w:val="0"/>
                <w:w w:val="100"/>
                <w:position w:val="0"/>
                <w:sz w:val="18"/>
                <w:szCs w:val="18"/>
              </w:rPr>
              <w:t>1</w:t>
            </w:r>
            <w:r>
              <w:rPr>
                <w:rFonts w:ascii="SimSun" w:eastAsia="SimSun" w:hAnsi="SimSun" w:cs="SimSun"/>
                <w:color w:val="000000"/>
                <w:spacing w:val="0"/>
                <w:w w:val="100"/>
                <w:position w:val="0"/>
                <w:sz w:val="17"/>
                <w:szCs w:val="17"/>
              </w:rPr>
              <w:t>号资产管理计划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5,621,991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5,621,991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5,426,326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5,426,326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王洪阳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5,134,847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5,134,847</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华润元大基金一包商银行一华润元 大基金鼎元</w:t>
            </w:r>
            <w:r>
              <w:rPr>
                <w:color w:val="000000"/>
                <w:spacing w:val="0"/>
                <w:w w:val="100"/>
                <w:position w:val="0"/>
                <w:sz w:val="18"/>
                <w:szCs w:val="18"/>
              </w:rPr>
              <w:t>2</w:t>
            </w:r>
            <w:r>
              <w:rPr>
                <w:rFonts w:ascii="SimSun" w:eastAsia="SimSun" w:hAnsi="SimSun" w:cs="SimSun"/>
                <w:color w:val="000000"/>
                <w:spacing w:val="0"/>
                <w:w w:val="100"/>
                <w:position w:val="0"/>
                <w:sz w:val="17"/>
                <w:szCs w:val="17"/>
              </w:rPr>
              <w:t>号资产管理计划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4,417,400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4,417,400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4,374,004</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截止报告期末，尚未获悉前十名无限售条件流通股股东之间，以及前十名无限售条件 流通股股东和前十名股东之间是否存在关联关系，亦尚未获悉是否属于《上市公司收 购管理办法》规定的一致行动人。</w:t>
            </w:r>
          </w:p>
        </w:tc>
      </w:tr>
      <w:tr>
        <w:trPr>
          <w:trHeight w:val="197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上述股东中参与融资融券业务情况如下：</w:t>
            </w:r>
            <w:r>
              <w:rPr>
                <w:color w:val="000000"/>
                <w:spacing w:val="0"/>
                <w:w w:val="100"/>
                <w:position w:val="0"/>
                <w:sz w:val="18"/>
                <w:szCs w:val="18"/>
              </w:rPr>
              <w:t>1</w:t>
            </w:r>
            <w:r>
              <w:rPr>
                <w:rFonts w:ascii="SimSun" w:eastAsia="SimSun" w:hAnsi="SimSun" w:cs="SimSun"/>
                <w:color w:val="000000"/>
                <w:spacing w:val="0"/>
                <w:w w:val="100"/>
                <w:position w:val="0"/>
                <w:sz w:val="17"/>
                <w:szCs w:val="17"/>
              </w:rPr>
              <w:t>、公司自然人股东余朝霞通过招商证券股 份有限公司客户信用交易担保证券账户持有公司股票</w:t>
            </w:r>
            <w:r>
              <w:rPr>
                <w:color w:val="000000"/>
                <w:spacing w:val="0"/>
                <w:w w:val="100"/>
                <w:position w:val="0"/>
                <w:sz w:val="18"/>
                <w:szCs w:val="18"/>
              </w:rPr>
              <w:t>8,798,004</w:t>
            </w:r>
            <w:r>
              <w:rPr>
                <w:rFonts w:ascii="SimSun" w:eastAsia="SimSun" w:hAnsi="SimSun" w:cs="SimSun"/>
                <w:color w:val="000000"/>
                <w:spacing w:val="0"/>
                <w:w w:val="100"/>
                <w:position w:val="0"/>
                <w:sz w:val="17"/>
                <w:szCs w:val="17"/>
              </w:rPr>
              <w:t>股，合计持有公司股 票</w:t>
            </w:r>
            <w:r>
              <w:rPr>
                <w:color w:val="000000"/>
                <w:spacing w:val="0"/>
                <w:w w:val="100"/>
                <w:position w:val="0"/>
                <w:sz w:val="18"/>
                <w:szCs w:val="18"/>
              </w:rPr>
              <w:t>10,251,797</w:t>
            </w:r>
            <w:r>
              <w:rPr>
                <w:rFonts w:ascii="SimSun" w:eastAsia="SimSun" w:hAnsi="SimSun" w:cs="SimSun"/>
                <w:color w:val="000000"/>
                <w:spacing w:val="0"/>
                <w:w w:val="100"/>
                <w:position w:val="0"/>
                <w:sz w:val="17"/>
                <w:szCs w:val="17"/>
              </w:rPr>
              <w:t>股。</w:t>
            </w:r>
            <w:r>
              <w:rPr>
                <w:color w:val="000000"/>
                <w:spacing w:val="0"/>
                <w:w w:val="100"/>
                <w:position w:val="0"/>
                <w:sz w:val="18"/>
                <w:szCs w:val="18"/>
              </w:rPr>
              <w:t>2</w:t>
            </w:r>
            <w:r>
              <w:rPr>
                <w:rFonts w:ascii="SimSun" w:eastAsia="SimSun" w:hAnsi="SimSun" w:cs="SimSun"/>
                <w:color w:val="000000"/>
                <w:spacing w:val="0"/>
                <w:w w:val="100"/>
                <w:position w:val="0"/>
                <w:sz w:val="17"/>
                <w:szCs w:val="17"/>
              </w:rPr>
              <w:t>、公司自然人股东胡谷秀通过光大证券股份有限公司客户信用交 易担保证券账户持有公司股票</w:t>
            </w:r>
            <w:r>
              <w:rPr>
                <w:color w:val="000000"/>
                <w:spacing w:val="0"/>
                <w:w w:val="100"/>
                <w:position w:val="0"/>
                <w:sz w:val="18"/>
                <w:szCs w:val="18"/>
              </w:rPr>
              <w:t>7,352,959</w:t>
            </w:r>
            <w:r>
              <w:rPr>
                <w:rFonts w:ascii="SimSun" w:eastAsia="SimSun" w:hAnsi="SimSun" w:cs="SimSun"/>
                <w:color w:val="000000"/>
                <w:spacing w:val="0"/>
                <w:w w:val="100"/>
                <w:position w:val="0"/>
                <w:sz w:val="17"/>
                <w:szCs w:val="17"/>
              </w:rPr>
              <w:t>股，合计持有公司股票</w:t>
            </w:r>
            <w:r>
              <w:rPr>
                <w:color w:val="000000"/>
                <w:spacing w:val="0"/>
                <w:w w:val="100"/>
                <w:position w:val="0"/>
                <w:sz w:val="18"/>
                <w:szCs w:val="18"/>
              </w:rPr>
              <w:t>7,352,959</w:t>
            </w:r>
            <w:r>
              <w:rPr>
                <w:rFonts w:ascii="SimSun" w:eastAsia="SimSun" w:hAnsi="SimSun" w:cs="SimSun"/>
                <w:color w:val="000000"/>
                <w:spacing w:val="0"/>
                <w:w w:val="100"/>
                <w:position w:val="0"/>
                <w:sz w:val="17"/>
                <w:szCs w:val="17"/>
              </w:rPr>
              <w:t>股。</w:t>
            </w:r>
            <w:r>
              <w:rPr>
                <w:color w:val="000000"/>
                <w:spacing w:val="0"/>
                <w:w w:val="100"/>
                <w:position w:val="0"/>
                <w:sz w:val="18"/>
                <w:szCs w:val="18"/>
              </w:rPr>
              <w:t>3</w:t>
            </w:r>
            <w:r>
              <w:rPr>
                <w:rFonts w:ascii="SimSun" w:eastAsia="SimSun" w:hAnsi="SimSun" w:cs="SimSun"/>
                <w:color w:val="000000"/>
                <w:spacing w:val="0"/>
                <w:w w:val="100"/>
                <w:position w:val="0"/>
                <w:sz w:val="17"/>
                <w:szCs w:val="17"/>
              </w:rPr>
              <w:t>、公 司自然人股东王芳通过国泰君安证券股份有限公司客户信用交易担保证券账户持有 公司股票</w:t>
            </w:r>
            <w:r>
              <w:rPr>
                <w:color w:val="000000"/>
                <w:spacing w:val="0"/>
                <w:w w:val="100"/>
                <w:position w:val="0"/>
                <w:sz w:val="18"/>
                <w:szCs w:val="18"/>
              </w:rPr>
              <w:t>4,374,000</w:t>
            </w:r>
            <w:r>
              <w:rPr>
                <w:rFonts w:ascii="SimSun" w:eastAsia="SimSun" w:hAnsi="SimSun" w:cs="SimSun"/>
                <w:color w:val="000000"/>
                <w:spacing w:val="0"/>
                <w:w w:val="100"/>
                <w:position w:val="0"/>
                <w:sz w:val="17"/>
                <w:szCs w:val="17"/>
              </w:rPr>
              <w:t>股，合计持有公司股票</w:t>
            </w:r>
            <w:r>
              <w:rPr>
                <w:color w:val="000000"/>
                <w:spacing w:val="0"/>
                <w:w w:val="100"/>
                <w:position w:val="0"/>
                <w:sz w:val="18"/>
                <w:szCs w:val="18"/>
              </w:rPr>
              <w:t>4,374,004</w:t>
            </w:r>
            <w:r>
              <w:rPr>
                <w:rFonts w:ascii="SimSun" w:eastAsia="SimSun" w:hAnsi="SimSun" w:cs="SimSun"/>
                <w:color w:val="000000"/>
                <w:spacing w:val="0"/>
                <w:w w:val="100"/>
                <w:position w:val="0"/>
                <w:sz w:val="17"/>
                <w:szCs w:val="17"/>
              </w:rPr>
              <w:t>股。</w:t>
            </w:r>
          </w:p>
        </w:tc>
      </w:tr>
    </w:tbl>
    <w:p>
      <w:pPr>
        <w:widowControl w:val="0"/>
        <w:spacing w:after="299" w:line="1" w:lineRule="exact"/>
      </w:pP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、公司控股股东情况</w:t>
      </w:r>
      <w:bookmarkEnd w:id="477"/>
      <w:bookmarkEnd w:id="478"/>
      <w:bookmarkEnd w:id="480"/>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3"/>
        <w:gridCol w:w="1723"/>
        <w:gridCol w:w="1877"/>
        <w:gridCol w:w="209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责人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22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李兆廷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76813036-3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以自有资金对项目投资； 机械设备及电子产品的研 发；各类非标设备及零部 件产品的生产及工艺制 定；研磨材料机电产品（不 含公共安全设备及器材） 零部件加工销售；自营和</w:t>
            </w:r>
          </w:p>
        </w:tc>
      </w:tr>
    </w:tbl>
    <w:p>
      <w:pPr>
        <w:spacing w:lineRule="exact" w:line="1"/>
        <w:rPr>
          <w:sz w:val="2"/>
          <w:szCs w:val="2"/>
        </w:rPr>
      </w:pPr>
      <w:r>
        <w:br w:type="page"/>
      </w:r>
    </w:p>
    <w:tbl>
      <w:tblPr>
        <w:tblOverlap w:val="never"/>
        <w:jc w:val="center"/>
        <w:tblLayout w:type="fixed"/>
      </w:tblPr>
      <w:tblGrid>
        <w:gridCol w:w="2270"/>
        <w:gridCol w:w="1613"/>
        <w:gridCol w:w="1723"/>
        <w:gridCol w:w="1877"/>
        <w:gridCol w:w="2098"/>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代理各类商品及技术的进 出口业务；计算机系统集 成，软件开发，技术咨询； 机电设备（以上不含需前 置许可项目）的安装，工 程咨询。（以上全部范围法 律、法规及国务院决定禁 止或者限制的事项，不得 经营；需其它部门审批的 事项，待批准后，方可经 营）</w:t>
            </w:r>
          </w:p>
        </w:tc>
      </w:tr>
      <w:tr>
        <w:trPr>
          <w:trHeight w:val="228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1</w:t>
            </w:r>
            <w:r>
              <w:rPr>
                <w:rFonts w:ascii="SimSun" w:eastAsia="SimSun" w:hAnsi="SimSun" w:cs="SimSun"/>
                <w:color w:val="000000"/>
                <w:spacing w:val="0"/>
                <w:w w:val="100"/>
                <w:position w:val="0"/>
                <w:sz w:val="17"/>
                <w:szCs w:val="17"/>
              </w:rPr>
              <w:t>、控股东旭光电科技股份有限公司</w:t>
            </w:r>
            <w:r>
              <w:rPr>
                <w:rFonts w:ascii="SimSun" w:eastAsia="SimSun" w:hAnsi="SimSun" w:cs="SimSun"/>
                <w:color w:val="000000"/>
                <w:spacing w:val="0"/>
                <w:w w:val="100"/>
                <w:position w:val="0"/>
                <w:sz w:val="17"/>
                <w:szCs w:val="17"/>
              </w:rPr>
              <w:t>（</w:t>
            </w:r>
            <w:r>
              <w:rPr>
                <w:color w:val="000000"/>
                <w:spacing w:val="0"/>
                <w:w w:val="100"/>
                <w:position w:val="0"/>
              </w:rPr>
              <w:t>A</w:t>
            </w:r>
            <w:r>
              <w:rPr>
                <w:rFonts w:ascii="SimSun" w:eastAsia="SimSun" w:hAnsi="SimSun" w:cs="SimSun"/>
                <w:color w:val="000000"/>
                <w:spacing w:val="0"/>
                <w:w w:val="100"/>
                <w:position w:val="0"/>
                <w:sz w:val="17"/>
                <w:szCs w:val="17"/>
              </w:rPr>
              <w:t>股股票名称</w:t>
            </w:r>
            <w:r>
              <w:rPr>
                <w:color w:val="000000"/>
                <w:spacing w:val="0"/>
                <w:w w:val="100"/>
                <w:position w:val="0"/>
              </w:rPr>
              <w:t>“</w:t>
            </w:r>
            <w:r>
              <w:rPr>
                <w:rFonts w:ascii="SimSun" w:eastAsia="SimSun" w:hAnsi="SimSun" w:cs="SimSun"/>
                <w:color w:val="000000"/>
                <w:spacing w:val="0"/>
                <w:w w:val="100"/>
                <w:position w:val="0"/>
                <w:sz w:val="17"/>
                <w:szCs w:val="17"/>
              </w:rPr>
              <w:t>东旭光电</w:t>
            </w:r>
            <w:r>
              <w:rPr>
                <w:color w:val="000000"/>
                <w:spacing w:val="0"/>
                <w:w w:val="100"/>
                <w:position w:val="0"/>
              </w:rPr>
              <w:t>”</w:t>
            </w:r>
            <w:r>
              <w:rPr>
                <w:rFonts w:ascii="SimSun" w:eastAsia="SimSun" w:hAnsi="SimSun" w:cs="SimSun"/>
                <w:color w:val="000000"/>
                <w:spacing w:val="0"/>
                <w:w w:val="100"/>
                <w:position w:val="0"/>
                <w:sz w:val="17"/>
                <w:szCs w:val="17"/>
              </w:rPr>
              <w:t>，股票代码</w:t>
            </w:r>
            <w:r>
              <w:rPr>
                <w:color w:val="000000"/>
                <w:spacing w:val="0"/>
                <w:w w:val="100"/>
                <w:position w:val="0"/>
              </w:rPr>
              <w:t>000413</w:t>
            </w:r>
            <w:r>
              <w:rPr>
                <w:rFonts w:ascii="SimSun" w:eastAsia="SimSun" w:hAnsi="SimSun" w:cs="SimSun"/>
                <w:color w:val="000000"/>
                <w:spacing w:val="0"/>
                <w:w w:val="100"/>
                <w:position w:val="0"/>
                <w:sz w:val="17"/>
                <w:szCs w:val="17"/>
              </w:rPr>
              <w:t xml:space="preserve">； </w:t>
            </w:r>
            <w:r>
              <w:rPr>
                <w:color w:val="000000"/>
                <w:spacing w:val="0"/>
                <w:w w:val="100"/>
                <w:position w:val="0"/>
              </w:rPr>
              <w:t>B</w:t>
            </w:r>
            <w:r>
              <w:rPr>
                <w:rFonts w:ascii="SimSun" w:eastAsia="SimSun" w:hAnsi="SimSun" w:cs="SimSun"/>
                <w:color w:val="000000"/>
                <w:spacing w:val="0"/>
                <w:w w:val="100"/>
                <w:position w:val="0"/>
                <w:sz w:val="17"/>
                <w:szCs w:val="17"/>
              </w:rPr>
              <w:t>股股票 名称</w:t>
            </w:r>
            <w:r>
              <w:rPr>
                <w:color w:val="000000"/>
                <w:spacing w:val="0"/>
                <w:w w:val="100"/>
                <w:position w:val="0"/>
              </w:rPr>
              <w:t>“</w:t>
            </w:r>
            <w:r>
              <w:rPr>
                <w:rFonts w:ascii="SimSun" w:eastAsia="SimSun" w:hAnsi="SimSun" w:cs="SimSun"/>
                <w:color w:val="000000"/>
                <w:spacing w:val="0"/>
                <w:w w:val="100"/>
                <w:position w:val="0"/>
                <w:sz w:val="17"/>
                <w:szCs w:val="17"/>
              </w:rPr>
              <w:t>东旭</w:t>
            </w:r>
            <w:r>
              <w:rPr>
                <w:color w:val="000000"/>
                <w:spacing w:val="0"/>
                <w:w w:val="100"/>
                <w:position w:val="0"/>
              </w:rPr>
              <w:t>B”</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股票代码</w:t>
            </w:r>
            <w:r>
              <w:rPr>
                <w:color w:val="000000"/>
                <w:spacing w:val="0"/>
                <w:w w:val="100"/>
                <w:position w:val="0"/>
              </w:rPr>
              <w:t>200413</w:t>
            </w:r>
            <w:r>
              <w:rPr>
                <w:rFonts w:ascii="SimSun" w:eastAsia="SimSun" w:hAnsi="SimSun" w:cs="SimSun"/>
                <w:color w:val="000000"/>
                <w:spacing w:val="0"/>
                <w:w w:val="100"/>
                <w:position w:val="0"/>
                <w:sz w:val="17"/>
                <w:szCs w:val="17"/>
              </w:rPr>
              <w:t>）,其中直接持有东旭光电</w:t>
            </w:r>
            <w:r>
              <w:rPr>
                <w:color w:val="000000"/>
                <w:spacing w:val="0"/>
                <w:w w:val="100"/>
                <w:position w:val="0"/>
              </w:rPr>
              <w:t>390,093,000</w:t>
            </w:r>
            <w:r>
              <w:rPr>
                <w:rFonts w:ascii="SimSun" w:eastAsia="SimSun" w:hAnsi="SimSun" w:cs="SimSun"/>
                <w:color w:val="000000"/>
                <w:spacing w:val="0"/>
                <w:w w:val="100"/>
                <w:position w:val="0"/>
                <w:sz w:val="17"/>
                <w:szCs w:val="17"/>
              </w:rPr>
              <w:t>股，占比</w:t>
            </w:r>
            <w:r>
              <w:rPr>
                <w:color w:val="000000"/>
                <w:spacing w:val="0"/>
                <w:w w:val="100"/>
                <w:position w:val="0"/>
              </w:rPr>
              <w:t>14.65%</w:t>
            </w:r>
            <w:r>
              <w:rPr>
                <w:rFonts w:ascii="SimSun" w:eastAsia="SimSun" w:hAnsi="SimSun" w:cs="SimSun"/>
                <w:color w:val="000000"/>
                <w:spacing w:val="0"/>
                <w:w w:val="100"/>
                <w:position w:val="0"/>
                <w:sz w:val="17"/>
                <w:szCs w:val="17"/>
              </w:rPr>
              <w:t>，通 过石家庄宝石电子集团有限责任公司间接持有东旭光电</w:t>
            </w:r>
            <w:r>
              <w:rPr>
                <w:color w:val="000000"/>
                <w:spacing w:val="0"/>
                <w:w w:val="100"/>
                <w:position w:val="0"/>
              </w:rPr>
              <w:t>332,380,950</w:t>
            </w:r>
            <w:r>
              <w:rPr>
                <w:rFonts w:ascii="SimSun" w:eastAsia="SimSun" w:hAnsi="SimSun" w:cs="SimSun"/>
                <w:color w:val="000000"/>
                <w:spacing w:val="0"/>
                <w:w w:val="100"/>
                <w:position w:val="0"/>
                <w:sz w:val="17"/>
                <w:szCs w:val="17"/>
              </w:rPr>
              <w:t>股，占比</w:t>
            </w:r>
            <w:r>
              <w:rPr>
                <w:color w:val="000000"/>
                <w:spacing w:val="0"/>
                <w:w w:val="100"/>
                <w:position w:val="0"/>
              </w:rPr>
              <w:t>12.49%</w:t>
            </w:r>
            <w:r>
              <w:rPr>
                <w:rFonts w:ascii="SimSun" w:eastAsia="SimSun" w:hAnsi="SimSun" w:cs="SimSun"/>
                <w:color w:val="000000"/>
                <w:spacing w:val="0"/>
                <w:w w:val="100"/>
                <w:position w:val="0"/>
                <w:sz w:val="17"/>
                <w:szCs w:val="17"/>
              </w:rPr>
              <w:t>。</w:t>
            </w:r>
            <w:r>
              <w:rPr>
                <w:color w:val="000000"/>
                <w:spacing w:val="0"/>
                <w:w w:val="100"/>
                <w:position w:val="0"/>
              </w:rPr>
              <w:t>2</w:t>
            </w:r>
            <w:r>
              <w:rPr>
                <w:rFonts w:ascii="SimSun" w:eastAsia="SimSun" w:hAnsi="SimSun" w:cs="SimSun"/>
                <w:color w:val="000000"/>
                <w:spacing w:val="0"/>
                <w:w w:val="100"/>
                <w:position w:val="0"/>
                <w:sz w:val="17"/>
                <w:szCs w:val="17"/>
              </w:rPr>
              <w:t>、控 股上海嘉麟杰纺织品股份有限公司</w:t>
            </w:r>
            <w:r>
              <w:rPr>
                <w:rFonts w:ascii="SimSun" w:eastAsia="SimSun" w:hAnsi="SimSun" w:cs="SimSun"/>
                <w:color w:val="000000"/>
                <w:spacing w:val="0"/>
                <w:w w:val="100"/>
                <w:position w:val="0"/>
                <w:sz w:val="17"/>
                <w:szCs w:val="17"/>
              </w:rPr>
              <w:t>（</w:t>
            </w:r>
            <w:r>
              <w:rPr>
                <w:color w:val="000000"/>
                <w:spacing w:val="0"/>
                <w:w w:val="100"/>
                <w:position w:val="0"/>
              </w:rPr>
              <w:t>A</w:t>
            </w:r>
            <w:r>
              <w:rPr>
                <w:rFonts w:ascii="SimSun" w:eastAsia="SimSun" w:hAnsi="SimSun" w:cs="SimSun"/>
                <w:color w:val="000000"/>
                <w:spacing w:val="0"/>
                <w:w w:val="100"/>
                <w:position w:val="0"/>
                <w:sz w:val="17"/>
                <w:szCs w:val="17"/>
              </w:rPr>
              <w:t>股股票名称</w:t>
            </w:r>
            <w:r>
              <w:rPr>
                <w:color w:val="000000"/>
                <w:spacing w:val="0"/>
                <w:w w:val="100"/>
                <w:position w:val="0"/>
              </w:rPr>
              <w:t>“</w:t>
            </w:r>
            <w:r>
              <w:rPr>
                <w:rFonts w:ascii="SimSun" w:eastAsia="SimSun" w:hAnsi="SimSun" w:cs="SimSun"/>
                <w:color w:val="000000"/>
                <w:spacing w:val="0"/>
                <w:w w:val="100"/>
                <w:position w:val="0"/>
                <w:sz w:val="17"/>
                <w:szCs w:val="17"/>
              </w:rPr>
              <w:t>嘉麟杰</w:t>
            </w:r>
            <w:r>
              <w:rPr>
                <w:color w:val="000000"/>
                <w:spacing w:val="0"/>
                <w:w w:val="100"/>
                <w:position w:val="0"/>
              </w:rPr>
              <w:t>”</w:t>
            </w:r>
            <w:r>
              <w:rPr>
                <w:rFonts w:ascii="SimSun" w:eastAsia="SimSun" w:hAnsi="SimSun" w:cs="SimSun"/>
                <w:color w:val="000000"/>
                <w:spacing w:val="0"/>
                <w:w w:val="100"/>
                <w:position w:val="0"/>
                <w:sz w:val="17"/>
                <w:szCs w:val="17"/>
              </w:rPr>
              <w:t>，股票代码</w:t>
            </w:r>
            <w:r>
              <w:rPr>
                <w:color w:val="000000"/>
                <w:spacing w:val="0"/>
                <w:w w:val="100"/>
                <w:position w:val="0"/>
              </w:rPr>
              <w:t>002468</w:t>
            </w:r>
            <w:r>
              <w:rPr>
                <w:rFonts w:ascii="SimSun" w:eastAsia="SimSun" w:hAnsi="SimSun" w:cs="SimSun"/>
                <w:color w:val="000000"/>
                <w:spacing w:val="0"/>
                <w:w w:val="100"/>
                <w:position w:val="0"/>
                <w:sz w:val="17"/>
                <w:szCs w:val="17"/>
              </w:rPr>
              <w:t>），通过上海国 骏投资有限公司间接持有嘉麟杰</w:t>
            </w:r>
            <w:r>
              <w:rPr>
                <w:color w:val="000000"/>
                <w:spacing w:val="0"/>
                <w:w w:val="100"/>
                <w:position w:val="0"/>
              </w:rPr>
              <w:t>16319</w:t>
            </w:r>
            <w:r>
              <w:rPr>
                <w:rFonts w:ascii="SimSun" w:eastAsia="SimSun" w:hAnsi="SimSun" w:cs="SimSun"/>
                <w:color w:val="000000"/>
                <w:spacing w:val="0"/>
                <w:w w:val="100"/>
                <w:position w:val="0"/>
                <w:sz w:val="17"/>
                <w:szCs w:val="17"/>
              </w:rPr>
              <w:t>万股股票，占比</w:t>
            </w:r>
            <w:r>
              <w:rPr>
                <w:color w:val="000000"/>
                <w:spacing w:val="0"/>
                <w:w w:val="100"/>
                <w:position w:val="0"/>
              </w:rPr>
              <w:t>19.61%</w:t>
            </w:r>
            <w:r>
              <w:rPr>
                <w:rFonts w:ascii="SimSun" w:eastAsia="SimSun" w:hAnsi="SimSun" w:cs="SimSun"/>
                <w:color w:val="000000"/>
                <w:spacing w:val="0"/>
                <w:w w:val="100"/>
                <w:position w:val="0"/>
                <w:sz w:val="17"/>
                <w:szCs w:val="17"/>
              </w:rPr>
              <w:t>；直接持有嘉麟杰</w:t>
            </w:r>
            <w:r>
              <w:rPr>
                <w:color w:val="000000"/>
                <w:spacing w:val="0"/>
                <w:w w:val="100"/>
                <w:position w:val="0"/>
              </w:rPr>
              <w:t>845</w:t>
            </w:r>
            <w:r>
              <w:rPr>
                <w:rFonts w:ascii="SimSun" w:eastAsia="SimSun" w:hAnsi="SimSun" w:cs="SimSun"/>
                <w:color w:val="000000"/>
                <w:spacing w:val="0"/>
                <w:w w:val="100"/>
                <w:position w:val="0"/>
                <w:sz w:val="17"/>
                <w:szCs w:val="17"/>
              </w:rPr>
              <w:t>万股股 票，占比</w:t>
            </w:r>
            <w:r>
              <w:rPr>
                <w:color w:val="000000"/>
                <w:spacing w:val="0"/>
                <w:w w:val="100"/>
                <w:position w:val="0"/>
              </w:rPr>
              <w:t>1.015%</w:t>
            </w:r>
            <w:r>
              <w:rPr>
                <w:rFonts w:ascii="SimSun" w:eastAsia="SimSun" w:hAnsi="SimSun" w:cs="SimSun"/>
                <w:color w:val="000000"/>
                <w:spacing w:val="0"/>
                <w:w w:val="100"/>
                <w:position w:val="0"/>
                <w:sz w:val="17"/>
                <w:szCs w:val="17"/>
              </w:rPr>
              <w:t>；同时通过受托行使投票权的方式拥有嘉麟杰</w:t>
            </w:r>
            <w:r>
              <w:rPr>
                <w:color w:val="000000"/>
                <w:spacing w:val="0"/>
                <w:w w:val="100"/>
                <w:position w:val="0"/>
              </w:rPr>
              <w:t>2535</w:t>
            </w:r>
            <w:r>
              <w:rPr>
                <w:rFonts w:ascii="SimSun" w:eastAsia="SimSun" w:hAnsi="SimSun" w:cs="SimSun"/>
                <w:color w:val="000000"/>
                <w:spacing w:val="0"/>
                <w:w w:val="100"/>
                <w:position w:val="0"/>
                <w:sz w:val="17"/>
                <w:szCs w:val="17"/>
              </w:rPr>
              <w:t>万股股票对应的投票权， 占比</w:t>
            </w:r>
            <w:r>
              <w:rPr>
                <w:color w:val="000000"/>
                <w:spacing w:val="0"/>
                <w:w w:val="100"/>
                <w:position w:val="0"/>
              </w:rPr>
              <w:t>3.045%</w:t>
            </w:r>
            <w:r>
              <w:rPr>
                <w:rFonts w:ascii="SimSun" w:eastAsia="SimSun" w:hAnsi="SimSun" w:cs="SimSun"/>
                <w:color w:val="000000"/>
                <w:spacing w:val="0"/>
                <w:w w:val="100"/>
                <w:position w:val="0"/>
                <w:sz w:val="17"/>
                <w:szCs w:val="17"/>
              </w:rPr>
              <w:t>；合计拥有嘉麟杰</w:t>
            </w:r>
            <w:r>
              <w:rPr>
                <w:color w:val="000000"/>
                <w:spacing w:val="0"/>
                <w:w w:val="100"/>
                <w:position w:val="0"/>
              </w:rPr>
              <w:t>19699</w:t>
            </w:r>
            <w:r>
              <w:rPr>
                <w:rFonts w:ascii="SimSun" w:eastAsia="SimSun" w:hAnsi="SimSun" w:cs="SimSun"/>
                <w:color w:val="000000"/>
                <w:spacing w:val="0"/>
                <w:w w:val="100"/>
                <w:position w:val="0"/>
                <w:sz w:val="17"/>
                <w:szCs w:val="17"/>
              </w:rPr>
              <w:t>万股股票对应的投票权，占比</w:t>
            </w:r>
            <w:r>
              <w:rPr>
                <w:color w:val="000000"/>
                <w:spacing w:val="0"/>
                <w:w w:val="100"/>
                <w:position w:val="0"/>
              </w:rPr>
              <w:t>23.67%</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、公司实际控制人情况</w:t>
      </w:r>
      <w:bookmarkEnd w:id="481"/>
      <w:bookmarkEnd w:id="482"/>
      <w:bookmarkEnd w:id="48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31"/>
        <w:gridCol w:w="1992"/>
        <w:gridCol w:w="42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李兆廷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东旭集团董事长</w:t>
            </w:r>
            <w:r>
              <w:rPr>
                <w:color w:val="000000"/>
                <w:spacing w:val="0"/>
                <w:w w:val="100"/>
                <w:position w:val="0"/>
                <w:sz w:val="18"/>
                <w:szCs w:val="18"/>
              </w:rPr>
              <w:t>/</w:t>
            </w:r>
            <w:r>
              <w:rPr>
                <w:rFonts w:ascii="SimSun" w:eastAsia="SimSun" w:hAnsi="SimSun" w:cs="SimSun"/>
                <w:color w:val="000000"/>
                <w:spacing w:val="0"/>
                <w:w w:val="100"/>
                <w:position w:val="0"/>
                <w:sz w:val="17"/>
                <w:szCs w:val="17"/>
              </w:rPr>
              <w:t>总经理,</w:t>
            </w:r>
          </w:p>
        </w:tc>
        <w:tc>
          <w:tcPr>
            <w:tcBorders>
              <w:top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东旭光电董事长</w:t>
            </w:r>
          </w:p>
        </w:tc>
      </w:tr>
      <w:tr>
        <w:trPr>
          <w:trHeight w:val="290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、控股东旭光电科技股份有限公司</w:t>
            </w:r>
            <w:r>
              <w:rPr>
                <w:rFonts w:ascii="SimSun" w:eastAsia="SimSun" w:hAnsi="SimSun" w:cs="SimSun"/>
                <w:color w:val="000000"/>
                <w:spacing w:val="0"/>
                <w:w w:val="100"/>
                <w:position w:val="0"/>
                <w:sz w:val="17"/>
                <w:szCs w:val="17"/>
              </w:rPr>
              <w:t>（</w:t>
            </w:r>
            <w:r>
              <w:rPr>
                <w:color w:val="000000"/>
                <w:spacing w:val="0"/>
                <w:w w:val="100"/>
                <w:position w:val="0"/>
              </w:rPr>
              <w:t>A</w:t>
            </w:r>
            <w:r>
              <w:rPr>
                <w:rFonts w:ascii="SimSun" w:eastAsia="SimSun" w:hAnsi="SimSun" w:cs="SimSun"/>
                <w:color w:val="000000"/>
                <w:spacing w:val="0"/>
                <w:w w:val="100"/>
                <w:position w:val="0"/>
                <w:sz w:val="17"/>
                <w:szCs w:val="17"/>
              </w:rPr>
              <w:t>股股票名称</w:t>
            </w:r>
            <w:r>
              <w:rPr>
                <w:color w:val="000000"/>
                <w:spacing w:val="0"/>
                <w:w w:val="100"/>
                <w:position w:val="0"/>
              </w:rPr>
              <w:t>“</w:t>
            </w:r>
            <w:r>
              <w:rPr>
                <w:rFonts w:ascii="SimSun" w:eastAsia="SimSun" w:hAnsi="SimSun" w:cs="SimSun"/>
                <w:color w:val="000000"/>
                <w:spacing w:val="0"/>
                <w:w w:val="100"/>
                <w:position w:val="0"/>
                <w:sz w:val="17"/>
                <w:szCs w:val="17"/>
              </w:rPr>
              <w:t>东旭光电</w:t>
            </w:r>
            <w:r>
              <w:rPr>
                <w:color w:val="000000"/>
                <w:spacing w:val="0"/>
                <w:w w:val="100"/>
                <w:position w:val="0"/>
              </w:rPr>
              <w:t>”</w:t>
            </w:r>
            <w:r>
              <w:rPr>
                <w:rFonts w:ascii="SimSun" w:eastAsia="SimSun" w:hAnsi="SimSun" w:cs="SimSun"/>
                <w:color w:val="000000"/>
                <w:spacing w:val="0"/>
                <w:w w:val="100"/>
                <w:position w:val="0"/>
                <w:sz w:val="17"/>
                <w:szCs w:val="17"/>
              </w:rPr>
              <w:t xml:space="preserve">，股票代码 </w:t>
            </w:r>
            <w:r>
              <w:rPr>
                <w:color w:val="000000"/>
                <w:spacing w:val="0"/>
                <w:w w:val="100"/>
                <w:position w:val="0"/>
              </w:rPr>
              <w:t>000413</w:t>
            </w:r>
            <w:r>
              <w:rPr>
                <w:rFonts w:ascii="SimSun" w:eastAsia="SimSun" w:hAnsi="SimSun" w:cs="SimSun"/>
                <w:color w:val="000000"/>
                <w:spacing w:val="0"/>
                <w:w w:val="100"/>
                <w:position w:val="0"/>
                <w:sz w:val="17"/>
                <w:szCs w:val="17"/>
              </w:rPr>
              <w:t xml:space="preserve">； </w:t>
            </w:r>
            <w:r>
              <w:rPr>
                <w:color w:val="000000"/>
                <w:spacing w:val="0"/>
                <w:w w:val="100"/>
                <w:position w:val="0"/>
              </w:rPr>
              <w:t>B</w:t>
            </w:r>
            <w:r>
              <w:rPr>
                <w:rFonts w:ascii="SimSun" w:eastAsia="SimSun" w:hAnsi="SimSun" w:cs="SimSun"/>
                <w:color w:val="000000"/>
                <w:spacing w:val="0"/>
                <w:w w:val="100"/>
                <w:position w:val="0"/>
                <w:sz w:val="17"/>
                <w:szCs w:val="17"/>
              </w:rPr>
              <w:t>股股票名称</w:t>
            </w:r>
            <w:r>
              <w:rPr>
                <w:color w:val="000000"/>
                <w:spacing w:val="0"/>
                <w:w w:val="100"/>
                <w:position w:val="0"/>
              </w:rPr>
              <w:t>“</w:t>
            </w:r>
            <w:r>
              <w:rPr>
                <w:rFonts w:ascii="SimSun" w:eastAsia="SimSun" w:hAnsi="SimSun" w:cs="SimSun"/>
                <w:color w:val="000000"/>
                <w:spacing w:val="0"/>
                <w:w w:val="100"/>
                <w:position w:val="0"/>
                <w:sz w:val="17"/>
                <w:szCs w:val="17"/>
              </w:rPr>
              <w:t>东旭</w:t>
            </w:r>
            <w:r>
              <w:rPr>
                <w:color w:val="000000"/>
                <w:spacing w:val="0"/>
                <w:w w:val="100"/>
                <w:position w:val="0"/>
              </w:rPr>
              <w:t>B”</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股票代码</w:t>
            </w:r>
            <w:r>
              <w:rPr>
                <w:color w:val="000000"/>
                <w:spacing w:val="0"/>
                <w:w w:val="100"/>
                <w:position w:val="0"/>
              </w:rPr>
              <w:t>200413</w:t>
            </w:r>
            <w:r>
              <w:rPr>
                <w:rFonts w:ascii="SimSun" w:eastAsia="SimSun" w:hAnsi="SimSun" w:cs="SimSun"/>
                <w:color w:val="000000"/>
                <w:spacing w:val="0"/>
                <w:w w:val="100"/>
                <w:position w:val="0"/>
                <w:sz w:val="17"/>
                <w:szCs w:val="17"/>
              </w:rPr>
              <w:t xml:space="preserve">）,其中直接持有东旭光电 </w:t>
            </w:r>
            <w:r>
              <w:rPr>
                <w:color w:val="000000"/>
                <w:spacing w:val="0"/>
                <w:w w:val="100"/>
                <w:position w:val="0"/>
              </w:rPr>
              <w:t>390,093,000</w:t>
            </w:r>
            <w:r>
              <w:rPr>
                <w:rFonts w:ascii="SimSun" w:eastAsia="SimSun" w:hAnsi="SimSun" w:cs="SimSun"/>
                <w:color w:val="000000"/>
                <w:spacing w:val="0"/>
                <w:w w:val="100"/>
                <w:position w:val="0"/>
                <w:sz w:val="17"/>
                <w:szCs w:val="17"/>
              </w:rPr>
              <w:t>股，占比</w:t>
            </w:r>
            <w:r>
              <w:rPr>
                <w:color w:val="000000"/>
                <w:spacing w:val="0"/>
                <w:w w:val="100"/>
                <w:position w:val="0"/>
              </w:rPr>
              <w:t>14.65%</w:t>
            </w:r>
            <w:r>
              <w:rPr>
                <w:rFonts w:ascii="SimSun" w:eastAsia="SimSun" w:hAnsi="SimSun" w:cs="SimSun"/>
                <w:color w:val="000000"/>
                <w:spacing w:val="0"/>
                <w:w w:val="100"/>
                <w:position w:val="0"/>
                <w:sz w:val="17"/>
                <w:szCs w:val="17"/>
              </w:rPr>
              <w:t>,通过石家庄宝石电子集团有限责任公司间接持有 东旭光电</w:t>
            </w:r>
            <w:r>
              <w:rPr>
                <w:color w:val="000000"/>
                <w:spacing w:val="0"/>
                <w:w w:val="100"/>
                <w:position w:val="0"/>
              </w:rPr>
              <w:t>332,380,950</w:t>
            </w:r>
            <w:r>
              <w:rPr>
                <w:rFonts w:ascii="SimSun" w:eastAsia="SimSun" w:hAnsi="SimSun" w:cs="SimSun"/>
                <w:color w:val="000000"/>
                <w:spacing w:val="0"/>
                <w:w w:val="100"/>
                <w:position w:val="0"/>
                <w:sz w:val="17"/>
                <w:szCs w:val="17"/>
              </w:rPr>
              <w:t>股，占比</w:t>
            </w:r>
            <w:r>
              <w:rPr>
                <w:color w:val="000000"/>
                <w:spacing w:val="0"/>
                <w:w w:val="100"/>
                <w:position w:val="0"/>
              </w:rPr>
              <w:t>12.49%</w:t>
            </w:r>
            <w:r>
              <w:rPr>
                <w:rFonts w:ascii="SimSun" w:eastAsia="SimSun" w:hAnsi="SimSun" w:cs="SimSun"/>
                <w:color w:val="000000"/>
                <w:spacing w:val="0"/>
                <w:w w:val="100"/>
                <w:position w:val="0"/>
                <w:sz w:val="17"/>
                <w:szCs w:val="17"/>
              </w:rPr>
              <w:t>。</w:t>
            </w:r>
            <w:r>
              <w:rPr>
                <w:color w:val="000000"/>
                <w:spacing w:val="0"/>
                <w:w w:val="100"/>
                <w:position w:val="0"/>
              </w:rPr>
              <w:t>2</w:t>
            </w:r>
            <w:r>
              <w:rPr>
                <w:rFonts w:ascii="SimSun" w:eastAsia="SimSun" w:hAnsi="SimSun" w:cs="SimSun"/>
                <w:color w:val="000000"/>
                <w:spacing w:val="0"/>
                <w:w w:val="100"/>
                <w:position w:val="0"/>
                <w:sz w:val="17"/>
                <w:szCs w:val="17"/>
              </w:rPr>
              <w:t>、控股上海嘉麟杰纺织品股份有限公 司</w:t>
            </w:r>
            <w:r>
              <w:rPr>
                <w:rFonts w:ascii="SimSun" w:eastAsia="SimSun" w:hAnsi="SimSun" w:cs="SimSun"/>
                <w:color w:val="000000"/>
                <w:spacing w:val="0"/>
                <w:w w:val="100"/>
                <w:position w:val="0"/>
                <w:sz w:val="17"/>
                <w:szCs w:val="17"/>
              </w:rPr>
              <w:t>（</w:t>
            </w:r>
            <w:r>
              <w:rPr>
                <w:color w:val="000000"/>
                <w:spacing w:val="0"/>
                <w:w w:val="100"/>
                <w:position w:val="0"/>
              </w:rPr>
              <w:t>A</w:t>
            </w:r>
            <w:r>
              <w:rPr>
                <w:rFonts w:ascii="SimSun" w:eastAsia="SimSun" w:hAnsi="SimSun" w:cs="SimSun"/>
                <w:color w:val="000000"/>
                <w:spacing w:val="0"/>
                <w:w w:val="100"/>
                <w:position w:val="0"/>
                <w:sz w:val="17"/>
                <w:szCs w:val="17"/>
              </w:rPr>
              <w:t>股股票名称</w:t>
            </w:r>
            <w:r>
              <w:rPr>
                <w:color w:val="000000"/>
                <w:spacing w:val="0"/>
                <w:w w:val="100"/>
                <w:position w:val="0"/>
              </w:rPr>
              <w:t>“</w:t>
            </w:r>
            <w:r>
              <w:rPr>
                <w:rFonts w:ascii="SimSun" w:eastAsia="SimSun" w:hAnsi="SimSun" w:cs="SimSun"/>
                <w:color w:val="000000"/>
                <w:spacing w:val="0"/>
                <w:w w:val="100"/>
                <w:position w:val="0"/>
                <w:sz w:val="17"/>
                <w:szCs w:val="17"/>
              </w:rPr>
              <w:t>嘉麟杰</w:t>
            </w:r>
            <w:r>
              <w:rPr>
                <w:color w:val="000000"/>
                <w:spacing w:val="0"/>
                <w:w w:val="100"/>
                <w:position w:val="0"/>
              </w:rPr>
              <w:t>”</w:t>
            </w:r>
            <w:r>
              <w:rPr>
                <w:rFonts w:ascii="SimSun" w:eastAsia="SimSun" w:hAnsi="SimSun" w:cs="SimSun"/>
                <w:color w:val="000000"/>
                <w:spacing w:val="0"/>
                <w:w w:val="100"/>
                <w:position w:val="0"/>
                <w:sz w:val="17"/>
                <w:szCs w:val="17"/>
              </w:rPr>
              <w:t>，股票代码</w:t>
            </w:r>
            <w:r>
              <w:rPr>
                <w:color w:val="000000"/>
                <w:spacing w:val="0"/>
                <w:w w:val="100"/>
                <w:position w:val="0"/>
              </w:rPr>
              <w:t>002468</w:t>
            </w:r>
            <w:r>
              <w:rPr>
                <w:rFonts w:ascii="SimSun" w:eastAsia="SimSun" w:hAnsi="SimSun" w:cs="SimSun"/>
                <w:color w:val="000000"/>
                <w:spacing w:val="0"/>
                <w:w w:val="100"/>
                <w:position w:val="0"/>
                <w:sz w:val="17"/>
                <w:szCs w:val="17"/>
              </w:rPr>
              <w:t>），通过上海国骏投资有限公司间 接持有嘉麟杰</w:t>
            </w:r>
            <w:r>
              <w:rPr>
                <w:color w:val="000000"/>
                <w:spacing w:val="0"/>
                <w:w w:val="100"/>
                <w:position w:val="0"/>
              </w:rPr>
              <w:t>16319</w:t>
            </w:r>
            <w:r>
              <w:rPr>
                <w:rFonts w:ascii="SimSun" w:eastAsia="SimSun" w:hAnsi="SimSun" w:cs="SimSun"/>
                <w:color w:val="000000"/>
                <w:spacing w:val="0"/>
                <w:w w:val="100"/>
                <w:position w:val="0"/>
                <w:sz w:val="17"/>
                <w:szCs w:val="17"/>
              </w:rPr>
              <w:t>万股股票，占比</w:t>
            </w:r>
            <w:r>
              <w:rPr>
                <w:color w:val="000000"/>
                <w:spacing w:val="0"/>
                <w:w w:val="100"/>
                <w:position w:val="0"/>
              </w:rPr>
              <w:t>19.61%</w:t>
            </w:r>
            <w:r>
              <w:rPr>
                <w:rFonts w:ascii="SimSun" w:eastAsia="SimSun" w:hAnsi="SimSun" w:cs="SimSun"/>
                <w:color w:val="000000"/>
                <w:spacing w:val="0"/>
                <w:w w:val="100"/>
                <w:position w:val="0"/>
                <w:sz w:val="17"/>
                <w:szCs w:val="17"/>
              </w:rPr>
              <w:t>；直接持有嘉麟杰</w:t>
            </w:r>
            <w:r>
              <w:rPr>
                <w:color w:val="000000"/>
                <w:spacing w:val="0"/>
                <w:w w:val="100"/>
                <w:position w:val="0"/>
              </w:rPr>
              <w:t>845</w:t>
            </w:r>
            <w:r>
              <w:rPr>
                <w:rFonts w:ascii="SimSun" w:eastAsia="SimSun" w:hAnsi="SimSun" w:cs="SimSun"/>
                <w:color w:val="000000"/>
                <w:spacing w:val="0"/>
                <w:w w:val="100"/>
                <w:position w:val="0"/>
                <w:sz w:val="17"/>
                <w:szCs w:val="17"/>
              </w:rPr>
              <w:t>万股股票， 占比</w:t>
            </w:r>
            <w:r>
              <w:rPr>
                <w:color w:val="000000"/>
                <w:spacing w:val="0"/>
                <w:w w:val="100"/>
                <w:position w:val="0"/>
              </w:rPr>
              <w:t>1.015%</w:t>
            </w:r>
            <w:r>
              <w:rPr>
                <w:rFonts w:ascii="SimSun" w:eastAsia="SimSun" w:hAnsi="SimSun" w:cs="SimSun"/>
                <w:color w:val="000000"/>
                <w:spacing w:val="0"/>
                <w:w w:val="100"/>
                <w:position w:val="0"/>
                <w:sz w:val="17"/>
                <w:szCs w:val="17"/>
              </w:rPr>
              <w:t>；同时通过受托行使投票权的方式拥有嘉麟杰</w:t>
            </w:r>
            <w:r>
              <w:rPr>
                <w:color w:val="000000"/>
                <w:spacing w:val="0"/>
                <w:w w:val="100"/>
                <w:position w:val="0"/>
              </w:rPr>
              <w:t>2535</w:t>
            </w:r>
            <w:r>
              <w:rPr>
                <w:rFonts w:ascii="SimSun" w:eastAsia="SimSun" w:hAnsi="SimSun" w:cs="SimSun"/>
                <w:color w:val="000000"/>
                <w:spacing w:val="0"/>
                <w:w w:val="100"/>
                <w:position w:val="0"/>
                <w:sz w:val="17"/>
                <w:szCs w:val="17"/>
              </w:rPr>
              <w:t>万股股票对应的 投票权，占比</w:t>
            </w:r>
            <w:r>
              <w:rPr>
                <w:color w:val="000000"/>
                <w:spacing w:val="0"/>
                <w:w w:val="100"/>
                <w:position w:val="0"/>
              </w:rPr>
              <w:t>3.045%</w:t>
            </w:r>
            <w:r>
              <w:rPr>
                <w:rFonts w:ascii="SimSun" w:eastAsia="SimSun" w:hAnsi="SimSun" w:cs="SimSun"/>
                <w:color w:val="000000"/>
                <w:spacing w:val="0"/>
                <w:w w:val="100"/>
                <w:position w:val="0"/>
                <w:sz w:val="17"/>
                <w:szCs w:val="17"/>
              </w:rPr>
              <w:t>；合计拥有嘉麟杰</w:t>
            </w:r>
            <w:r>
              <w:rPr>
                <w:color w:val="000000"/>
                <w:spacing w:val="0"/>
                <w:w w:val="100"/>
                <w:position w:val="0"/>
              </w:rPr>
              <w:t>19699</w:t>
            </w:r>
            <w:r>
              <w:rPr>
                <w:rFonts w:ascii="SimSun" w:eastAsia="SimSun" w:hAnsi="SimSun" w:cs="SimSun"/>
                <w:color w:val="000000"/>
                <w:spacing w:val="0"/>
                <w:w w:val="100"/>
                <w:position w:val="0"/>
                <w:sz w:val="17"/>
                <w:szCs w:val="17"/>
              </w:rPr>
              <w:t xml:space="preserve">万股股票对应的投票权，占比 </w:t>
            </w:r>
            <w:r>
              <w:rPr>
                <w:color w:val="000000"/>
                <w:spacing w:val="0"/>
                <w:w w:val="100"/>
                <w:position w:val="0"/>
              </w:rPr>
              <w:t>23.67%</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2067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3206750"/>
                    </a:xfrm>
                    <a:prstGeom prst="rect"/>
                  </pic:spPr>
                </pic:pic>
              </a:graphicData>
            </a:graphic>
          </wp:inline>
        </w:drawing>
      </w:r>
    </w:p>
    <w:p>
      <w:pPr>
        <w:widowControl w:val="0"/>
        <w:spacing w:after="359" w:line="1" w:lineRule="exact"/>
      </w:pPr>
    </w:p>
    <w:p>
      <w:pPr>
        <w:pStyle w:val="Style71"/>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实际控制人通过信托或其他资产管理方式控制公司</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4</w:t>
      </w:r>
      <w:bookmarkEnd w:id="48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5"/>
      <w:bookmarkEnd w:id="486"/>
      <w:bookmarkEnd w:id="488"/>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w:t>
        <w:tab/>
        <w:t>控股股东、实际控制人、重组方及其他承诺主体股份限制减持情况</w:t>
      </w:r>
      <w:bookmarkEnd w:id="489"/>
      <w:bookmarkEnd w:id="490"/>
      <w:bookmarkEnd w:id="492"/>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45" w:right="1078" w:bottom="1422" w:left="104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05" w:after="105" w:line="240" w:lineRule="exact"/>
        <w:rPr>
          <w:sz w:val="19"/>
          <w:szCs w:val="19"/>
        </w:rPr>
      </w:pPr>
    </w:p>
    <w:p>
      <w:pPr>
        <w:widowControl w:val="0"/>
        <w:spacing w:line="1" w:lineRule="exact"/>
        <w:sectPr>
          <w:footnotePr>
            <w:pos w:val="pageBottom"/>
            <w:numFmt w:val="decimal"/>
            <w:numRestart w:val="continuous"/>
          </w:footnotePr>
          <w:pgSz w:w="11900" w:h="16840"/>
          <w:pgMar w:top="1393" w:right="1061" w:bottom="1479" w:left="1051"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2717165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wps:txbx>
                      <wps:bodyPr wrap="none" lIns="0" tIns="0" rIns="0" bIns="0">
                        <a:noAutoFit/>
                      </wps:bodyPr>
                    </wps:wsp>
                  </a:graphicData>
                </a:graphic>
              </wp:anchor>
            </w:drawing>
          </mc:Choice>
          <mc:Fallback>
            <w:pict>
              <v:shape id="_x0000_s1039" type="#_x0000_t202" style="position:absolute;margin-left:213.95000000000002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v:textbox>
                <w10:wrap type="topAndBottom"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5"/>
        <w:keepNext/>
        <w:keepLines/>
        <w:widowControl w:val="0"/>
        <w:shd w:val="clear" w:color="auto" w:fill="auto"/>
        <w:bidi w:val="0"/>
        <w:spacing w:before="0" w:line="240" w:lineRule="auto"/>
        <w:ind w:left="0" w:right="0" w:firstLine="0"/>
        <w:jc w:val="center"/>
      </w:pPr>
      <w:bookmarkStart w:id="496" w:name="bookmark496"/>
      <w:bookmarkStart w:id="497" w:name="bookmark497"/>
      <w:bookmarkStart w:id="498" w:name="bookmark498"/>
      <w:r>
        <w:rPr>
          <w:color w:val="000000"/>
          <w:spacing w:val="0"/>
          <w:w w:val="100"/>
          <w:position w:val="0"/>
        </w:rPr>
        <w:t>第八节董事、监事、高级管理人员和员工情况</w:t>
      </w:r>
      <w:bookmarkEnd w:id="496"/>
      <w:bookmarkEnd w:id="497"/>
      <w:bookmarkEnd w:id="498"/>
    </w:p>
    <w:p>
      <w:pPr>
        <w:pStyle w:val="Style23"/>
        <w:keepNext/>
        <w:keepLines/>
        <w:widowControl w:val="0"/>
        <w:shd w:val="clear" w:color="auto" w:fill="auto"/>
        <w:bidi w:val="0"/>
        <w:spacing w:before="0" w:after="32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一</w:t>
      </w:r>
      <w:bookmarkEnd w:id="501"/>
      <w:r>
        <w:rPr>
          <w:color w:val="000000"/>
          <w:spacing w:val="0"/>
          <w:w w:val="100"/>
          <w:position w:val="0"/>
          <w:sz w:val="24"/>
          <w:szCs w:val="24"/>
        </w:rPr>
        <w:t>、董事、监事和高级管理人员持股变动</w:t>
      </w:r>
      <w:bookmarkEnd w:id="499"/>
      <w:bookmarkEnd w:id="500"/>
      <w:bookmarkEnd w:id="502"/>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220" w:right="0" w:hanging="220"/>
              <w:jc w:val="left"/>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25"/>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本期减持 股份数量</w:t>
            </w:r>
          </w:p>
          <w:p>
            <w:pPr>
              <w:pStyle w:val="Style25"/>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期末持股 数（股）</w:t>
            </w:r>
          </w:p>
        </w:tc>
      </w:tr>
      <w:tr>
        <w:trPr>
          <w:trHeight w:val="66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朱胜利</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陈泰泉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王甫民</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董事兼副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邓新贵</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董事兼副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黄志良</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柏志伟</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总经理兼</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董事兼副</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董志勇</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李东昕</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苏国珍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郝莉萍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蒋永国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侯继伟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副总经理 兼财务总 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叶良红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郑小将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隋平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二</w:t>
      </w:r>
      <w:bookmarkEnd w:id="505"/>
      <w:r>
        <w:rPr>
          <w:color w:val="000000"/>
          <w:spacing w:val="0"/>
          <w:w w:val="100"/>
          <w:position w:val="0"/>
          <w:sz w:val="24"/>
          <w:szCs w:val="24"/>
        </w:rPr>
        <w:t>、公司董事、监事、高级管理人员变动情况</w:t>
      </w:r>
      <w:bookmarkEnd w:id="503"/>
      <w:bookmarkEnd w:id="504"/>
      <w:bookmarkEnd w:id="506"/>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郑小将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辞职</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隋平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辞职</w:t>
            </w:r>
          </w:p>
        </w:tc>
      </w:tr>
    </w:tbl>
    <w:p>
      <w:pPr>
        <w:pStyle w:val="Style23"/>
        <w:keepNext/>
        <w:keepLines/>
        <w:widowControl w:val="0"/>
        <w:shd w:val="clear" w:color="auto" w:fill="auto"/>
        <w:bidi w:val="0"/>
        <w:spacing w:before="0" w:after="380" w:line="240" w:lineRule="auto"/>
        <w:ind w:left="0" w:right="0" w:firstLine="0"/>
        <w:jc w:val="both"/>
      </w:pPr>
      <w:bookmarkStart w:id="507" w:name="bookmark507"/>
      <w:bookmarkStart w:id="508" w:name="bookmark508"/>
      <w:bookmarkStart w:id="509" w:name="bookmark509"/>
      <w:bookmarkStart w:id="510" w:name="bookmark510"/>
      <w:r>
        <w:rPr>
          <w:color w:val="000000"/>
          <w:spacing w:val="0"/>
          <w:w w:val="100"/>
          <w:position w:val="0"/>
          <w:sz w:val="24"/>
          <w:szCs w:val="24"/>
        </w:rPr>
        <w:t>三</w:t>
      </w:r>
      <w:bookmarkEnd w:id="509"/>
      <w:r>
        <w:rPr>
          <w:color w:val="000000"/>
          <w:spacing w:val="0"/>
          <w:w w:val="100"/>
          <w:position w:val="0"/>
          <w:sz w:val="24"/>
          <w:szCs w:val="24"/>
        </w:rPr>
        <w:t>、任职情况</w:t>
      </w:r>
      <w:bookmarkEnd w:id="507"/>
      <w:bookmarkEnd w:id="508"/>
      <w:bookmarkEnd w:id="510"/>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37"/>
        <w:keepNext w:val="0"/>
        <w:keepLines w:val="0"/>
        <w:widowControl w:val="0"/>
        <w:shd w:val="clear" w:color="auto" w:fill="auto"/>
        <w:bidi w:val="0"/>
        <w:spacing w:before="0" w:after="0" w:line="319" w:lineRule="exact"/>
        <w:ind w:left="0" w:right="0" w:firstLine="0"/>
        <w:jc w:val="both"/>
      </w:pPr>
      <w:bookmarkStart w:id="511" w:name="bookmark511"/>
      <w:r>
        <w:rPr>
          <w:color w:val="000000"/>
          <w:spacing w:val="0"/>
          <w:w w:val="100"/>
          <w:position w:val="0"/>
        </w:rPr>
        <w:t>（</w:t>
      </w:r>
      <w:bookmarkEnd w:id="511"/>
      <w:r>
        <w:rPr>
          <w:color w:val="000000"/>
          <w:spacing w:val="0"/>
          <w:w w:val="100"/>
          <w:position w:val="0"/>
        </w:rPr>
        <w:t>一）董事</w:t>
      </w:r>
    </w:p>
    <w:p>
      <w:pPr>
        <w:pStyle w:val="Style37"/>
        <w:keepNext w:val="0"/>
        <w:keepLines w:val="0"/>
        <w:widowControl w:val="0"/>
        <w:shd w:val="clear" w:color="auto" w:fill="auto"/>
        <w:bidi w:val="0"/>
        <w:spacing w:before="0" w:after="300" w:line="319" w:lineRule="exact"/>
        <w:ind w:left="0" w:right="0" w:firstLine="0"/>
        <w:jc w:val="both"/>
      </w:pPr>
      <w:bookmarkStart w:id="512" w:name="bookmark512"/>
      <w:r>
        <w:rPr>
          <w:rFonts w:ascii="Times New Roman" w:eastAsia="Times New Roman" w:hAnsi="Times New Roman" w:cs="Times New Roman"/>
          <w:color w:val="000000"/>
          <w:spacing w:val="0"/>
          <w:w w:val="100"/>
          <w:position w:val="0"/>
        </w:rPr>
        <w:t>1</w:t>
      </w:r>
      <w:bookmarkEnd w:id="512"/>
      <w:r>
        <w:rPr>
          <w:color w:val="000000"/>
          <w:spacing w:val="0"/>
          <w:w w:val="100"/>
          <w:position w:val="0"/>
        </w:rPr>
        <w:t>、 朱胜利：董事长兼总经理。男，汉族，</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月出生，北京大学工商管理硕士。曾任兰州三毛实业股 份有限公司</w:t>
      </w:r>
      <w:r>
        <w:rPr>
          <w:color w:val="000000"/>
          <w:spacing w:val="0"/>
          <w:w w:val="100"/>
          <w:position w:val="0"/>
        </w:rPr>
        <w:t>（</w:t>
      </w:r>
      <w:r>
        <w:rPr>
          <w:rFonts w:ascii="Times New Roman" w:eastAsia="Times New Roman" w:hAnsi="Times New Roman" w:cs="Times New Roman"/>
          <w:color w:val="000000"/>
          <w:spacing w:val="0"/>
          <w:w w:val="100"/>
          <w:position w:val="0"/>
        </w:rPr>
        <w:t>SZ000779</w:t>
      </w:r>
      <w:r>
        <w:rPr>
          <w:color w:val="000000"/>
          <w:spacing w:val="0"/>
          <w:w w:val="100"/>
          <w:position w:val="0"/>
        </w:rPr>
        <w:t>）</w:t>
      </w:r>
      <w:r>
        <w:rPr>
          <w:color w:val="000000"/>
          <w:spacing w:val="0"/>
          <w:w w:val="100"/>
          <w:position w:val="0"/>
        </w:rPr>
        <w:t>总经理，甘肃纺织协会副会长，盛达矿业股份有限公司</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SZ000603</w:t>
      </w:r>
      <w:r>
        <w:rPr>
          <w:rFonts w:ascii="Times New Roman" w:eastAsia="Times New Roman" w:hAnsi="Times New Roman" w:cs="Times New Roman"/>
          <w:color w:val="000000"/>
          <w:spacing w:val="0"/>
          <w:w w:val="100"/>
          <w:position w:val="0"/>
        </w:rPr>
        <w:t>）</w:t>
      </w:r>
      <w:r>
        <w:rPr>
          <w:color w:val="000000"/>
          <w:spacing w:val="0"/>
          <w:w w:val="100"/>
          <w:position w:val="0"/>
        </w:rPr>
        <w:t>总经理、董事 长，甘肃股权交易中心监事。</w:t>
      </w:r>
    </w:p>
    <w:p>
      <w:pPr>
        <w:pStyle w:val="Style37"/>
        <w:keepNext w:val="0"/>
        <w:keepLines w:val="0"/>
        <w:widowControl w:val="0"/>
        <w:shd w:val="clear" w:color="auto" w:fill="auto"/>
        <w:tabs>
          <w:tab w:pos="325" w:val="left"/>
        </w:tabs>
        <w:bidi w:val="0"/>
        <w:spacing w:before="0" w:after="300" w:line="319" w:lineRule="exact"/>
        <w:ind w:left="0" w:right="0" w:firstLine="0"/>
        <w:jc w:val="both"/>
      </w:pPr>
      <w:bookmarkStart w:id="513" w:name="bookmark513"/>
      <w:r>
        <w:rPr>
          <w:rFonts w:ascii="Times New Roman" w:eastAsia="Times New Roman" w:hAnsi="Times New Roman" w:cs="Times New Roman"/>
          <w:color w:val="000000"/>
          <w:spacing w:val="0"/>
          <w:w w:val="100"/>
          <w:position w:val="0"/>
        </w:rPr>
        <w:t>2</w:t>
      </w:r>
      <w:bookmarkEnd w:id="513"/>
      <w:r>
        <w:rPr>
          <w:color w:val="000000"/>
          <w:spacing w:val="0"/>
          <w:w w:val="100"/>
          <w:position w:val="0"/>
        </w:rPr>
        <w:t>、</w:t>
        <w:tab/>
        <w:t>陈泰泉：董事。男，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月出生，管理工程研究生。民建广东省委常委、民建深圳市委副主委、深 圳市人大常委。曾任新城友谊公司经理；宝安外轮商品供应公司总经理；中国宝安集团股份有限公司（以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宝安集团</w:t>
      </w:r>
      <w:r>
        <w:rPr>
          <w:rFonts w:ascii="Times New Roman" w:eastAsia="Times New Roman" w:hAnsi="Times New Roman" w:cs="Times New Roman"/>
          <w:color w:val="000000"/>
          <w:spacing w:val="0"/>
          <w:w w:val="100"/>
          <w:position w:val="0"/>
        </w:rPr>
        <w:t xml:space="preserve">"SZ000009 </w:t>
      </w:r>
      <w:r>
        <w:rPr>
          <w:color w:val="000000"/>
          <w:spacing w:val="0"/>
          <w:w w:val="100"/>
          <w:position w:val="0"/>
        </w:rPr>
        <w:t>）总裁助理、副总裁；现任宝安集团董事局常务副主席兼执行总裁。</w:t>
      </w:r>
    </w:p>
    <w:p>
      <w:pPr>
        <w:pStyle w:val="Style37"/>
        <w:keepNext w:val="0"/>
        <w:keepLines w:val="0"/>
        <w:widowControl w:val="0"/>
        <w:shd w:val="clear" w:color="auto" w:fill="auto"/>
        <w:tabs>
          <w:tab w:pos="325" w:val="left"/>
        </w:tabs>
        <w:bidi w:val="0"/>
        <w:spacing w:before="0" w:after="300" w:line="314" w:lineRule="exact"/>
        <w:ind w:left="0" w:right="0" w:firstLine="0"/>
        <w:jc w:val="both"/>
      </w:pPr>
      <w:bookmarkStart w:id="514" w:name="bookmark514"/>
      <w:r>
        <w:rPr>
          <w:rFonts w:ascii="Times New Roman" w:eastAsia="Times New Roman" w:hAnsi="Times New Roman" w:cs="Times New Roman"/>
          <w:color w:val="000000"/>
          <w:spacing w:val="0"/>
          <w:w w:val="100"/>
          <w:position w:val="0"/>
        </w:rPr>
        <w:t>3</w:t>
      </w:r>
      <w:bookmarkEnd w:id="514"/>
      <w:r>
        <w:rPr>
          <w:color w:val="000000"/>
          <w:spacing w:val="0"/>
          <w:w w:val="100"/>
          <w:position w:val="0"/>
        </w:rPr>
        <w:t>、</w:t>
        <w:tab/>
        <w:t>邓新贵：董事兼副总经理。男，</w:t>
      </w:r>
      <w:r>
        <w:rPr>
          <w:rFonts w:ascii="Times New Roman" w:eastAsia="Times New Roman" w:hAnsi="Times New Roman" w:cs="Times New Roman"/>
          <w:color w:val="000000"/>
          <w:spacing w:val="0"/>
          <w:w w:val="100"/>
          <w:position w:val="0"/>
        </w:rPr>
        <w:t>1964</w:t>
      </w:r>
      <w:r>
        <w:rPr>
          <w:color w:val="000000"/>
          <w:spacing w:val="0"/>
          <w:w w:val="100"/>
          <w:position w:val="0"/>
        </w:rPr>
        <w:t>年出生，毕业于中国纺织大学，机械制造工艺及设备本科学历， 曾任江西景德半导体新材料有限公司总经理、江苏正翔硅业有限公司总经理、九江金源化纤有限公司副总 经理、九江化纤股份有限公司总经理等职务。</w:t>
      </w:r>
    </w:p>
    <w:p>
      <w:pPr>
        <w:pStyle w:val="Style37"/>
        <w:keepNext w:val="0"/>
        <w:keepLines w:val="0"/>
        <w:widowControl w:val="0"/>
        <w:shd w:val="clear" w:color="auto" w:fill="auto"/>
        <w:bidi w:val="0"/>
        <w:spacing w:before="0" w:after="300" w:line="317" w:lineRule="exact"/>
        <w:ind w:left="0" w:right="0" w:firstLine="0"/>
        <w:jc w:val="both"/>
      </w:pPr>
      <w:bookmarkStart w:id="515" w:name="bookmark515"/>
      <w:r>
        <w:rPr>
          <w:rFonts w:ascii="Times New Roman" w:eastAsia="Times New Roman" w:hAnsi="Times New Roman" w:cs="Times New Roman"/>
          <w:color w:val="000000"/>
          <w:spacing w:val="0"/>
          <w:w w:val="100"/>
          <w:position w:val="0"/>
        </w:rPr>
        <w:t>4</w:t>
      </w:r>
      <w:bookmarkEnd w:id="515"/>
      <w:r>
        <w:rPr>
          <w:color w:val="000000"/>
          <w:spacing w:val="0"/>
          <w:w w:val="100"/>
          <w:position w:val="0"/>
        </w:rPr>
        <w:t>、 王甫民：董事兼副总经理。男，</w:t>
      </w:r>
      <w:r>
        <w:rPr>
          <w:rFonts w:ascii="Times New Roman" w:eastAsia="Times New Roman" w:hAnsi="Times New Roman" w:cs="Times New Roman"/>
          <w:color w:val="000000"/>
          <w:spacing w:val="0"/>
          <w:w w:val="100"/>
          <w:position w:val="0"/>
        </w:rPr>
        <w:t>1965</w:t>
      </w:r>
      <w:r>
        <w:rPr>
          <w:color w:val="000000"/>
          <w:spacing w:val="0"/>
          <w:w w:val="100"/>
          <w:position w:val="0"/>
        </w:rPr>
        <w:t>年出生，毕业于沈阳理工大学，机械设计本科学历，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月加 入东旭集团，曾任河北东旭投资集团有限公司总经理、成都中光电科技有限公司采购部长、河南安彩高科 彩玻三厂包装车间副主任、项目部副部长、成都电子玻璃有限公司设备资材部部长、成都电子玻璃有限公 司屏成型副主任、河南安彩高科彩玻二厂屏成型整备系长、河南安阳机床厂研究所技术主管等职务。</w:t>
      </w:r>
    </w:p>
    <w:p>
      <w:pPr>
        <w:pStyle w:val="Style37"/>
        <w:keepNext w:val="0"/>
        <w:keepLines w:val="0"/>
        <w:widowControl w:val="0"/>
        <w:shd w:val="clear" w:color="auto" w:fill="auto"/>
        <w:bidi w:val="0"/>
        <w:spacing w:before="0" w:after="300" w:line="313" w:lineRule="exact"/>
        <w:ind w:left="0" w:right="0" w:firstLine="0"/>
        <w:jc w:val="both"/>
      </w:pPr>
      <w:bookmarkStart w:id="516" w:name="bookmark516"/>
      <w:r>
        <w:rPr>
          <w:rFonts w:ascii="Times New Roman" w:eastAsia="Times New Roman" w:hAnsi="Times New Roman" w:cs="Times New Roman"/>
          <w:color w:val="000000"/>
          <w:spacing w:val="0"/>
          <w:w w:val="100"/>
          <w:position w:val="0"/>
        </w:rPr>
        <w:t>5</w:t>
      </w:r>
      <w:bookmarkEnd w:id="516"/>
      <w:r>
        <w:rPr>
          <w:color w:val="000000"/>
          <w:spacing w:val="0"/>
          <w:w w:val="100"/>
          <w:position w:val="0"/>
        </w:rPr>
        <w:t>、 黄志良：董事。男，</w:t>
      </w:r>
      <w:r>
        <w:rPr>
          <w:rFonts w:ascii="Times New Roman" w:eastAsia="Times New Roman" w:hAnsi="Times New Roman" w:cs="Times New Roman"/>
          <w:color w:val="000000"/>
          <w:spacing w:val="0"/>
          <w:w w:val="100"/>
          <w:position w:val="0"/>
        </w:rPr>
        <w:t>1965</w:t>
      </w:r>
      <w:r>
        <w:rPr>
          <w:color w:val="000000"/>
          <w:spacing w:val="0"/>
          <w:w w:val="100"/>
          <w:position w:val="0"/>
        </w:rPr>
        <w:t>年出生，四川大学化工机械专业，曾任成都化工压力容器厂工程师、车间主 任、技术科长、质量部部长、厂团委书记，珠海海顿实业有限公司北京分公司生产部经理、北京德普韦尔 能源科技有限公司项目经理、成都一鸿建筑公司总经理、成都市永晨市政设施厂厂长等。</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月加入 东旭集团，历任采购部长、制造部长、锦州旭龙太阳能科技有限公司常务副总经理、东旭集团制造中心副 总经理、合同管理中心总经理、总裁助理等，现任芜湖东旭光电装备技术有限公司副总经理。</w:t>
      </w:r>
    </w:p>
    <w:p>
      <w:pPr>
        <w:pStyle w:val="Style37"/>
        <w:keepNext w:val="0"/>
        <w:keepLines w:val="0"/>
        <w:widowControl w:val="0"/>
        <w:shd w:val="clear" w:color="auto" w:fill="auto"/>
        <w:tabs>
          <w:tab w:pos="325" w:val="left"/>
        </w:tabs>
        <w:bidi w:val="0"/>
        <w:spacing w:before="0" w:after="300" w:line="326" w:lineRule="exact"/>
        <w:ind w:left="0" w:right="0" w:firstLine="0"/>
        <w:jc w:val="both"/>
      </w:pPr>
      <w:bookmarkStart w:id="517" w:name="bookmark517"/>
      <w:r>
        <w:rPr>
          <w:rFonts w:ascii="Times New Roman" w:eastAsia="Times New Roman" w:hAnsi="Times New Roman" w:cs="Times New Roman"/>
          <w:color w:val="000000"/>
          <w:spacing w:val="0"/>
          <w:w w:val="100"/>
          <w:position w:val="0"/>
        </w:rPr>
        <w:t>6</w:t>
      </w:r>
      <w:bookmarkEnd w:id="517"/>
      <w:r>
        <w:rPr>
          <w:color w:val="000000"/>
          <w:spacing w:val="0"/>
          <w:w w:val="100"/>
          <w:position w:val="0"/>
        </w:rPr>
        <w:t>、</w:t>
        <w:tab/>
        <w:t>柏志伟：董事、副总经理兼董秘。女，</w:t>
      </w:r>
      <w:r>
        <w:rPr>
          <w:rFonts w:ascii="Times New Roman" w:eastAsia="Times New Roman" w:hAnsi="Times New Roman" w:cs="Times New Roman"/>
          <w:color w:val="000000"/>
          <w:spacing w:val="0"/>
          <w:w w:val="100"/>
          <w:position w:val="0"/>
        </w:rPr>
        <w:t>1982</w:t>
      </w:r>
      <w:r>
        <w:rPr>
          <w:color w:val="000000"/>
          <w:spacing w:val="0"/>
          <w:w w:val="100"/>
          <w:position w:val="0"/>
        </w:rPr>
        <w:t>年出生，毕业于北京大学，法律硕士学历，加入公司之前 曾任北京市时代九和律师事务所证券及投融资专职律师、东旭集团新能源实业群总裁助理，分管证券部。</w:t>
      </w:r>
    </w:p>
    <w:p>
      <w:pPr>
        <w:pStyle w:val="Style37"/>
        <w:keepNext w:val="0"/>
        <w:keepLines w:val="0"/>
        <w:widowControl w:val="0"/>
        <w:shd w:val="clear" w:color="auto" w:fill="auto"/>
        <w:tabs>
          <w:tab w:pos="325" w:val="left"/>
        </w:tabs>
        <w:bidi w:val="0"/>
        <w:spacing w:before="0" w:after="300" w:line="314" w:lineRule="exact"/>
        <w:ind w:left="0" w:right="0" w:firstLine="0"/>
        <w:jc w:val="both"/>
      </w:pPr>
      <w:bookmarkStart w:id="518" w:name="bookmark518"/>
      <w:r>
        <w:rPr>
          <w:rFonts w:ascii="Times New Roman" w:eastAsia="Times New Roman" w:hAnsi="Times New Roman" w:cs="Times New Roman"/>
          <w:color w:val="000000"/>
          <w:spacing w:val="0"/>
          <w:w w:val="100"/>
          <w:position w:val="0"/>
        </w:rPr>
        <w:t>7</w:t>
      </w:r>
      <w:bookmarkEnd w:id="518"/>
      <w:r>
        <w:rPr>
          <w:color w:val="000000"/>
          <w:spacing w:val="0"/>
          <w:w w:val="100"/>
          <w:position w:val="0"/>
        </w:rPr>
        <w:t>、</w:t>
        <w:tab/>
        <w:t>唐晖：董事兼副总经理。男，</w:t>
      </w:r>
      <w:r>
        <w:rPr>
          <w:rFonts w:ascii="Times New Roman" w:eastAsia="Times New Roman" w:hAnsi="Times New Roman" w:cs="Times New Roman"/>
          <w:color w:val="000000"/>
          <w:spacing w:val="0"/>
          <w:w w:val="100"/>
          <w:position w:val="0"/>
        </w:rPr>
        <w:t>1962</w:t>
      </w:r>
      <w:r>
        <w:rPr>
          <w:color w:val="000000"/>
          <w:spacing w:val="0"/>
          <w:w w:val="100"/>
          <w:position w:val="0"/>
        </w:rPr>
        <w:t>年出生，大学本科学历，高级工程师。</w:t>
      </w:r>
      <w:r>
        <w:rPr>
          <w:rFonts w:ascii="Times New Roman" w:eastAsia="Times New Roman" w:hAnsi="Times New Roman" w:cs="Times New Roman"/>
          <w:color w:val="000000"/>
          <w:spacing w:val="0"/>
          <w:w w:val="100"/>
          <w:position w:val="0"/>
        </w:rPr>
        <w:t>1992</w:t>
      </w:r>
      <w:r>
        <w:rPr>
          <w:color w:val="000000"/>
          <w:spacing w:val="0"/>
          <w:w w:val="100"/>
          <w:position w:val="0"/>
        </w:rPr>
        <w:t>年加入宝安集团，曾任 宝安集团海南实业公司开发部、工程部部门经理、副总工程师；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月曾任宝安集团成 本管理部高级项目经理、总监助理、副总监；</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月曾任宝安集团山东宝安房地产公司 董事长、宝安集团天津宝安房地产公司总经理；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月任公司常务副总经理。</w:t>
      </w:r>
    </w:p>
    <w:p>
      <w:pPr>
        <w:pStyle w:val="Style37"/>
        <w:keepNext w:val="0"/>
        <w:keepLines w:val="0"/>
        <w:widowControl w:val="0"/>
        <w:shd w:val="clear" w:color="auto" w:fill="auto"/>
        <w:bidi w:val="0"/>
        <w:spacing w:before="0" w:after="300" w:line="314" w:lineRule="exact"/>
        <w:ind w:left="0" w:right="0" w:firstLine="0"/>
        <w:jc w:val="both"/>
      </w:pPr>
      <w:bookmarkStart w:id="519" w:name="bookmark519"/>
      <w:r>
        <w:rPr>
          <w:rFonts w:ascii="Times New Roman" w:eastAsia="Times New Roman" w:hAnsi="Times New Roman" w:cs="Times New Roman"/>
          <w:color w:val="000000"/>
          <w:spacing w:val="0"/>
          <w:w w:val="100"/>
          <w:position w:val="0"/>
        </w:rPr>
        <w:t>8</w:t>
      </w:r>
      <w:bookmarkEnd w:id="519"/>
      <w:r>
        <w:rPr>
          <w:color w:val="000000"/>
          <w:spacing w:val="0"/>
          <w:w w:val="100"/>
          <w:position w:val="0"/>
        </w:rPr>
        <w:t>、 陈爱珍：独立董事。女，</w:t>
      </w:r>
      <w:r>
        <w:rPr>
          <w:rFonts w:ascii="Times New Roman" w:eastAsia="Times New Roman" w:hAnsi="Times New Roman" w:cs="Times New Roman"/>
          <w:color w:val="000000"/>
          <w:spacing w:val="0"/>
          <w:w w:val="100"/>
          <w:position w:val="0"/>
        </w:rPr>
        <w:t>1957</w:t>
      </w:r>
      <w:r>
        <w:rPr>
          <w:color w:val="000000"/>
          <w:spacing w:val="0"/>
          <w:w w:val="100"/>
          <w:position w:val="0"/>
        </w:rPr>
        <w:t>年出生。</w:t>
      </w:r>
      <w:r>
        <w:rPr>
          <w:rFonts w:ascii="Times New Roman" w:eastAsia="Times New Roman" w:hAnsi="Times New Roman" w:cs="Times New Roman"/>
          <w:color w:val="000000"/>
          <w:spacing w:val="0"/>
          <w:w w:val="100"/>
          <w:position w:val="0"/>
        </w:rPr>
        <w:t>1982</w:t>
      </w:r>
      <w:r>
        <w:rPr>
          <w:color w:val="000000"/>
          <w:spacing w:val="0"/>
          <w:w w:val="100"/>
          <w:position w:val="0"/>
        </w:rPr>
        <w:t>年山西大学经济系毕业后留校任教，历任助教、讲师、副 教授。</w:t>
      </w:r>
      <w:r>
        <w:rPr>
          <w:rFonts w:ascii="Times New Roman" w:eastAsia="Times New Roman" w:hAnsi="Times New Roman" w:cs="Times New Roman"/>
          <w:color w:val="000000"/>
          <w:spacing w:val="0"/>
          <w:w w:val="100"/>
          <w:position w:val="0"/>
        </w:rPr>
        <w:t>1987</w:t>
      </w:r>
      <w:r>
        <w:rPr>
          <w:color w:val="000000"/>
          <w:spacing w:val="0"/>
          <w:w w:val="100"/>
          <w:position w:val="0"/>
        </w:rPr>
        <w:t>年至</w:t>
      </w:r>
      <w:r>
        <w:rPr>
          <w:rFonts w:ascii="Times New Roman" w:eastAsia="Times New Roman" w:hAnsi="Times New Roman" w:cs="Times New Roman"/>
          <w:color w:val="000000"/>
          <w:spacing w:val="0"/>
          <w:w w:val="100"/>
          <w:position w:val="0"/>
        </w:rPr>
        <w:t>1991</w:t>
      </w:r>
      <w:r>
        <w:rPr>
          <w:color w:val="000000"/>
          <w:spacing w:val="0"/>
          <w:w w:val="100"/>
          <w:position w:val="0"/>
        </w:rPr>
        <w:t>年赴日本立教大学留学深造，获经济学</w:t>
      </w:r>
      <w:r>
        <w:rPr>
          <w:rFonts w:ascii="Times New Roman" w:eastAsia="Times New Roman" w:hAnsi="Times New Roman" w:cs="Times New Roman"/>
          <w:color w:val="000000"/>
          <w:spacing w:val="0"/>
          <w:w w:val="100"/>
          <w:position w:val="0"/>
        </w:rPr>
        <w:t>.</w:t>
      </w:r>
      <w:r>
        <w:rPr>
          <w:color w:val="000000"/>
          <w:spacing w:val="0"/>
          <w:w w:val="100"/>
          <w:position w:val="0"/>
        </w:rPr>
        <w:t>硕士学位。</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月获律师从业资格，曾先 后为兰花科创、太原重工、西山煤电等多家企业的股票发行上市业务提供法律服务。编写有《股份公司操 作实务》及发表专业论文多篇。</w:t>
      </w:r>
      <w:r>
        <w:rPr>
          <w:rFonts w:ascii="Times New Roman" w:eastAsia="Times New Roman" w:hAnsi="Times New Roman" w:cs="Times New Roman"/>
          <w:color w:val="000000"/>
          <w:spacing w:val="0"/>
          <w:w w:val="100"/>
          <w:position w:val="0"/>
        </w:rPr>
        <w:t>1998</w:t>
      </w:r>
      <w:r>
        <w:rPr>
          <w:color w:val="000000"/>
          <w:spacing w:val="0"/>
          <w:w w:val="100"/>
          <w:position w:val="0"/>
        </w:rPr>
        <w:t>年至今在北京市众天律师事务所担任合伙人律师。</w:t>
      </w:r>
    </w:p>
    <w:p>
      <w:pPr>
        <w:pStyle w:val="Style37"/>
        <w:keepNext w:val="0"/>
        <w:keepLines w:val="0"/>
        <w:widowControl w:val="0"/>
        <w:shd w:val="clear" w:color="auto" w:fill="auto"/>
        <w:tabs>
          <w:tab w:pos="325" w:val="left"/>
        </w:tabs>
        <w:bidi w:val="0"/>
        <w:spacing w:before="0" w:after="300" w:line="317" w:lineRule="exact"/>
        <w:ind w:left="0" w:right="0" w:firstLine="0"/>
        <w:jc w:val="both"/>
      </w:pPr>
      <w:bookmarkStart w:id="520" w:name="bookmark520"/>
      <w:r>
        <w:rPr>
          <w:rFonts w:ascii="Times New Roman" w:eastAsia="Times New Roman" w:hAnsi="Times New Roman" w:cs="Times New Roman"/>
          <w:color w:val="000000"/>
          <w:spacing w:val="0"/>
          <w:w w:val="100"/>
          <w:position w:val="0"/>
        </w:rPr>
        <w:t>9</w:t>
      </w:r>
      <w:bookmarkEnd w:id="520"/>
      <w:r>
        <w:rPr>
          <w:color w:val="000000"/>
          <w:spacing w:val="0"/>
          <w:w w:val="100"/>
          <w:position w:val="0"/>
        </w:rPr>
        <w:t>、</w:t>
        <w:tab/>
        <w:t>董志勇：独立董事。男，</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月生，中共党员。北京大学经济学院教授、党委书记兼副院长。中国 人民大学应用数学学士、英国剑桥大学经济学硕士、新加坡南洋理工大学经济学博士。长期从事经济学教 学、研究工作。先后出版《新农村中的经济学》、《生活中的行为经济学：消费行为的非理性陷阱》、《生 活中的行为经济学：投资行为的非理性陷阱》等多部学术专著，编著教材《行为经济学》、《行为经济学 </w:t>
      </w:r>
      <w:r>
        <w:rPr>
          <w:color w:val="000000"/>
          <w:spacing w:val="0"/>
          <w:w w:val="100"/>
          <w:position w:val="0"/>
        </w:rPr>
        <w:t>原理》、《实验经济学》、《行为金融学》等。</w:t>
      </w:r>
    </w:p>
    <w:p>
      <w:pPr>
        <w:pStyle w:val="Style37"/>
        <w:keepNext w:val="0"/>
        <w:keepLines w:val="0"/>
        <w:widowControl w:val="0"/>
        <w:shd w:val="clear" w:color="auto" w:fill="auto"/>
        <w:tabs>
          <w:tab w:pos="414" w:val="left"/>
        </w:tabs>
        <w:bidi w:val="0"/>
        <w:spacing w:before="0" w:after="300" w:line="317" w:lineRule="exact"/>
        <w:ind w:left="0" w:right="0" w:firstLine="0"/>
        <w:jc w:val="both"/>
      </w:pPr>
      <w:bookmarkStart w:id="521" w:name="bookmark521"/>
      <w:r>
        <w:rPr>
          <w:rFonts w:ascii="Times New Roman" w:eastAsia="Times New Roman" w:hAnsi="Times New Roman" w:cs="Times New Roman"/>
          <w:color w:val="000000"/>
          <w:spacing w:val="0"/>
          <w:w w:val="100"/>
          <w:position w:val="0"/>
        </w:rPr>
        <w:t>1</w:t>
      </w:r>
      <w:bookmarkEnd w:id="521"/>
      <w:r>
        <w:rPr>
          <w:rFonts w:ascii="Times New Roman" w:eastAsia="Times New Roman" w:hAnsi="Times New Roman" w:cs="Times New Roman"/>
          <w:color w:val="000000"/>
          <w:spacing w:val="0"/>
          <w:w w:val="100"/>
          <w:position w:val="0"/>
        </w:rPr>
        <w:t>0</w:t>
      </w:r>
      <w:r>
        <w:rPr>
          <w:color w:val="000000"/>
          <w:spacing w:val="0"/>
          <w:w w:val="100"/>
          <w:position w:val="0"/>
        </w:rPr>
        <w:t>、</w:t>
        <w:tab/>
        <w:t>李东昕：独立董事。女，大学本科，</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月出生，注册会计师。</w:t>
      </w:r>
      <w:r>
        <w:rPr>
          <w:rFonts w:ascii="Times New Roman" w:eastAsia="Times New Roman" w:hAnsi="Times New Roman" w:cs="Times New Roman"/>
          <w:color w:val="000000"/>
          <w:spacing w:val="0"/>
          <w:w w:val="100"/>
          <w:position w:val="0"/>
        </w:rPr>
        <w:t>1987</w:t>
      </w:r>
      <w:r>
        <w:rPr>
          <w:color w:val="000000"/>
          <w:spacing w:val="0"/>
          <w:w w:val="100"/>
          <w:position w:val="0"/>
        </w:rPr>
        <w:t>年毕业于上海财经大学会计 学系，在中国财政经济出版社会计编辑部工作。</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月加入深圳天健信德会计师事务所，开始注册会 计师行业的工作；</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月加盟华证会计师事务所（后更名为天健光华会计师事务所）任合伙人，后事 务所分立重组，目前在大华会计师事务所任执行合伙人。</w:t>
      </w:r>
    </w:p>
    <w:p>
      <w:pPr>
        <w:pStyle w:val="Style37"/>
        <w:keepNext w:val="0"/>
        <w:keepLines w:val="0"/>
        <w:widowControl w:val="0"/>
        <w:shd w:val="clear" w:color="auto" w:fill="auto"/>
        <w:bidi w:val="0"/>
        <w:spacing w:before="0" w:after="300" w:line="314" w:lineRule="exact"/>
        <w:ind w:left="0" w:right="0" w:firstLine="0"/>
        <w:jc w:val="both"/>
      </w:pPr>
      <w:bookmarkStart w:id="522" w:name="bookmark522"/>
      <w:r>
        <w:rPr>
          <w:rFonts w:ascii="Times New Roman" w:eastAsia="Times New Roman" w:hAnsi="Times New Roman" w:cs="Times New Roman"/>
          <w:color w:val="000000"/>
          <w:spacing w:val="0"/>
          <w:w w:val="100"/>
          <w:position w:val="0"/>
        </w:rPr>
        <w:t>1</w:t>
      </w:r>
      <w:bookmarkEnd w:id="522"/>
      <w:r>
        <w:rPr>
          <w:rFonts w:ascii="Times New Roman" w:eastAsia="Times New Roman" w:hAnsi="Times New Roman" w:cs="Times New Roman"/>
          <w:color w:val="000000"/>
          <w:spacing w:val="0"/>
          <w:w w:val="100"/>
          <w:position w:val="0"/>
        </w:rPr>
        <w:t>1</w:t>
      </w:r>
      <w:r>
        <w:rPr>
          <w:color w:val="000000"/>
          <w:spacing w:val="0"/>
          <w:w w:val="100"/>
          <w:position w:val="0"/>
        </w:rPr>
        <w:t>、 王立勇：独立董事。男，</w:t>
      </w:r>
      <w:r>
        <w:rPr>
          <w:rFonts w:ascii="Times New Roman" w:eastAsia="Times New Roman" w:hAnsi="Times New Roman" w:cs="Times New Roman"/>
          <w:color w:val="000000"/>
          <w:spacing w:val="0"/>
          <w:w w:val="100"/>
          <w:position w:val="0"/>
        </w:rPr>
        <w:t>1976</w:t>
      </w:r>
      <w:r>
        <w:rPr>
          <w:color w:val="000000"/>
          <w:spacing w:val="0"/>
          <w:w w:val="100"/>
          <w:position w:val="0"/>
        </w:rPr>
        <w:t>年生，中国社会科学院应用经济学博士后，中共党员。</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月在中央财经大学经济学院任院长助理、系主任职务；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月作为高级访问学者前往 美国康奈尔大学进行学术访问。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月在中央财经大学统数学院任数量经济研究中心主 任、新三板研究中心主任、院长助理、数量经济系主任，教授，博士生导师。</w:t>
      </w:r>
      <w:r>
        <w:rPr>
          <w:rFonts w:ascii="Times New Roman" w:eastAsia="Times New Roman" w:hAnsi="Times New Roman" w:cs="Times New Roman"/>
          <w:color w:val="000000"/>
          <w:spacing w:val="0"/>
          <w:w w:val="100"/>
          <w:position w:val="0"/>
        </w:rPr>
        <w:t>2009</w:t>
      </w:r>
      <w:r>
        <w:rPr>
          <w:color w:val="000000"/>
          <w:spacing w:val="0"/>
          <w:w w:val="100"/>
          <w:position w:val="0"/>
        </w:rPr>
        <w:t>年入选教育部新世纪优 秀人才计划，中央财经大学首批青年科研创新团队负责人。在</w:t>
      </w:r>
      <w:r>
        <w:rPr>
          <w:rFonts w:ascii="Times New Roman" w:eastAsia="Times New Roman" w:hAnsi="Times New Roman" w:cs="Times New Roman"/>
          <w:color w:val="000000"/>
          <w:spacing w:val="0"/>
          <w:w w:val="100"/>
          <w:position w:val="0"/>
        </w:rPr>
        <w:t>SSCI</w:t>
      </w:r>
      <w:r>
        <w:rPr>
          <w:color w:val="000000"/>
          <w:spacing w:val="0"/>
          <w:w w:val="100"/>
          <w:position w:val="0"/>
        </w:rPr>
        <w:t>、</w:t>
      </w:r>
      <w:r>
        <w:rPr>
          <w:color w:val="000000"/>
          <w:spacing w:val="0"/>
          <w:w w:val="100"/>
          <w:position w:val="0"/>
        </w:rPr>
        <w:t>《经济研究》、《管理世界》、《世 界经济》等发表论文</w:t>
      </w:r>
      <w:r>
        <w:rPr>
          <w:rFonts w:ascii="Times New Roman" w:eastAsia="Times New Roman" w:hAnsi="Times New Roman" w:cs="Times New Roman"/>
          <w:color w:val="000000"/>
          <w:spacing w:val="0"/>
          <w:w w:val="100"/>
          <w:position w:val="0"/>
        </w:rPr>
        <w:t>90</w:t>
      </w:r>
      <w:r>
        <w:rPr>
          <w:color w:val="000000"/>
          <w:spacing w:val="0"/>
          <w:w w:val="100"/>
          <w:position w:val="0"/>
        </w:rPr>
        <w:t>余篇；出版专著</w:t>
      </w:r>
      <w:r>
        <w:rPr>
          <w:rFonts w:ascii="Times New Roman" w:eastAsia="Times New Roman" w:hAnsi="Times New Roman" w:cs="Times New Roman"/>
          <w:color w:val="000000"/>
          <w:spacing w:val="0"/>
          <w:w w:val="100"/>
          <w:position w:val="0"/>
        </w:rPr>
        <w:t>4</w:t>
      </w:r>
      <w:r>
        <w:rPr>
          <w:color w:val="000000"/>
          <w:spacing w:val="0"/>
          <w:w w:val="100"/>
          <w:position w:val="0"/>
        </w:rPr>
        <w:t>部、译著</w:t>
      </w:r>
      <w:r>
        <w:rPr>
          <w:rFonts w:ascii="Times New Roman" w:eastAsia="Times New Roman" w:hAnsi="Times New Roman" w:cs="Times New Roman"/>
          <w:color w:val="000000"/>
          <w:spacing w:val="0"/>
          <w:w w:val="100"/>
          <w:position w:val="0"/>
        </w:rPr>
        <w:t>2</w:t>
      </w:r>
      <w:r>
        <w:rPr>
          <w:color w:val="000000"/>
          <w:spacing w:val="0"/>
          <w:w w:val="100"/>
          <w:position w:val="0"/>
        </w:rPr>
        <w:t>部。现任中央财经大学国际经济与贸易学院副院长，教 授，博士生导师，博士后合作导师。</w:t>
      </w:r>
    </w:p>
    <w:p>
      <w:pPr>
        <w:pStyle w:val="Style37"/>
        <w:keepNext w:val="0"/>
        <w:keepLines w:val="0"/>
        <w:widowControl w:val="0"/>
        <w:shd w:val="clear" w:color="auto" w:fill="auto"/>
        <w:tabs>
          <w:tab w:pos="534" w:val="left"/>
        </w:tabs>
        <w:bidi w:val="0"/>
        <w:spacing w:before="0" w:after="0" w:line="312" w:lineRule="exact"/>
        <w:ind w:left="0" w:right="0" w:firstLine="0"/>
        <w:jc w:val="both"/>
      </w:pPr>
      <w:bookmarkStart w:id="523" w:name="bookmark523"/>
      <w:r>
        <w:rPr>
          <w:color w:val="000000"/>
          <w:spacing w:val="0"/>
          <w:w w:val="100"/>
          <w:position w:val="0"/>
        </w:rPr>
        <w:t>（</w:t>
      </w:r>
      <w:bookmarkEnd w:id="523"/>
      <w:r>
        <w:rPr>
          <w:color w:val="000000"/>
          <w:spacing w:val="0"/>
          <w:w w:val="100"/>
          <w:position w:val="0"/>
        </w:rPr>
        <w:t>二）</w:t>
        <w:tab/>
        <w:t>监事</w:t>
      </w:r>
    </w:p>
    <w:p>
      <w:pPr>
        <w:pStyle w:val="Style37"/>
        <w:keepNext w:val="0"/>
        <w:keepLines w:val="0"/>
        <w:widowControl w:val="0"/>
        <w:shd w:val="clear" w:color="auto" w:fill="auto"/>
        <w:tabs>
          <w:tab w:pos="322" w:val="left"/>
        </w:tabs>
        <w:bidi w:val="0"/>
        <w:spacing w:before="0" w:after="300" w:line="312" w:lineRule="exact"/>
        <w:ind w:left="0" w:right="0" w:firstLine="0"/>
        <w:jc w:val="both"/>
      </w:pPr>
      <w:bookmarkStart w:id="524" w:name="bookmark524"/>
      <w:r>
        <w:rPr>
          <w:rFonts w:ascii="Times New Roman" w:eastAsia="Times New Roman" w:hAnsi="Times New Roman" w:cs="Times New Roman"/>
          <w:color w:val="000000"/>
          <w:spacing w:val="0"/>
          <w:w w:val="100"/>
          <w:position w:val="0"/>
        </w:rPr>
        <w:t>1</w:t>
      </w:r>
      <w:bookmarkEnd w:id="524"/>
      <w:r>
        <w:rPr>
          <w:color w:val="000000"/>
          <w:spacing w:val="0"/>
          <w:w w:val="100"/>
          <w:position w:val="0"/>
        </w:rPr>
        <w:t>、</w:t>
        <w:tab/>
        <w:t>苏国珍：监事长。男，</w:t>
      </w:r>
      <w:r>
        <w:rPr>
          <w:rFonts w:ascii="Times New Roman" w:eastAsia="Times New Roman" w:hAnsi="Times New Roman" w:cs="Times New Roman"/>
          <w:color w:val="000000"/>
          <w:spacing w:val="0"/>
          <w:w w:val="100"/>
          <w:position w:val="0"/>
        </w:rPr>
        <w:t>1967</w:t>
      </w:r>
      <w:r>
        <w:rPr>
          <w:color w:val="000000"/>
          <w:spacing w:val="0"/>
          <w:w w:val="100"/>
          <w:position w:val="0"/>
        </w:rPr>
        <w:t>年出生，中共党员，首都经济贸易大学劳动经济人力资源管理方向硕士研 究生，高级工程师，先后在北车集团所属企业担任技术员、工程师、处长、合资企业党委委员，中信国安 集团所属企业集群担任总经办主任、人力资源负责人，</w:t>
      </w:r>
      <w:r>
        <w:rPr>
          <w:rFonts w:ascii="Times New Roman" w:eastAsia="Times New Roman" w:hAnsi="Times New Roman" w:cs="Times New Roman"/>
          <w:color w:val="000000"/>
          <w:spacing w:val="0"/>
          <w:w w:val="100"/>
          <w:position w:val="0"/>
        </w:rPr>
        <w:t>2010</w:t>
      </w:r>
      <w:r>
        <w:rPr>
          <w:color w:val="000000"/>
          <w:spacing w:val="0"/>
          <w:w w:val="100"/>
          <w:position w:val="0"/>
        </w:rPr>
        <w:t>年加盟东旭集团，现任芜湖光电人力行政中心 总经理。</w:t>
      </w:r>
    </w:p>
    <w:p>
      <w:pPr>
        <w:pStyle w:val="Style37"/>
        <w:keepNext w:val="0"/>
        <w:keepLines w:val="0"/>
        <w:widowControl w:val="0"/>
        <w:shd w:val="clear" w:color="auto" w:fill="auto"/>
        <w:tabs>
          <w:tab w:pos="322" w:val="left"/>
        </w:tabs>
        <w:bidi w:val="0"/>
        <w:spacing w:before="0" w:after="300" w:line="312" w:lineRule="exact"/>
        <w:ind w:left="0" w:right="0" w:firstLine="0"/>
        <w:jc w:val="both"/>
      </w:pPr>
      <w:bookmarkStart w:id="525" w:name="bookmark525"/>
      <w:r>
        <w:rPr>
          <w:rFonts w:ascii="Times New Roman" w:eastAsia="Times New Roman" w:hAnsi="Times New Roman" w:cs="Times New Roman"/>
          <w:color w:val="000000"/>
          <w:spacing w:val="0"/>
          <w:w w:val="100"/>
          <w:position w:val="0"/>
        </w:rPr>
        <w:t>2</w:t>
      </w:r>
      <w:bookmarkEnd w:id="525"/>
      <w:r>
        <w:rPr>
          <w:color w:val="000000"/>
          <w:spacing w:val="0"/>
          <w:w w:val="100"/>
          <w:position w:val="0"/>
        </w:rPr>
        <w:t>、</w:t>
        <w:tab/>
        <w:t>姜力：监事。女，</w:t>
      </w:r>
      <w:r>
        <w:rPr>
          <w:rFonts w:ascii="Times New Roman" w:eastAsia="Times New Roman" w:hAnsi="Times New Roman" w:cs="Times New Roman"/>
          <w:color w:val="000000"/>
          <w:spacing w:val="0"/>
          <w:w w:val="100"/>
          <w:position w:val="0"/>
        </w:rPr>
        <w:t>1969</w:t>
      </w:r>
      <w:r>
        <w:rPr>
          <w:color w:val="000000"/>
          <w:spacing w:val="0"/>
          <w:w w:val="100"/>
          <w:position w:val="0"/>
        </w:rPr>
        <w:t>年生，毕业于武汉工业大学工民建专业，本科学历，高级工程师，曾任中国宝 安集团成本管理部（审计部）审计专员、高级审计专员；</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月至今任公司成本管理中心总监职务，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月起兼任公司地产板块总裁助理。</w:t>
      </w:r>
    </w:p>
    <w:p>
      <w:pPr>
        <w:pStyle w:val="Style37"/>
        <w:keepNext w:val="0"/>
        <w:keepLines w:val="0"/>
        <w:widowControl w:val="0"/>
        <w:shd w:val="clear" w:color="auto" w:fill="auto"/>
        <w:bidi w:val="0"/>
        <w:spacing w:before="0" w:after="300" w:line="314" w:lineRule="exact"/>
        <w:ind w:left="0" w:right="0" w:firstLine="0"/>
        <w:jc w:val="both"/>
      </w:pPr>
      <w:bookmarkStart w:id="526" w:name="bookmark526"/>
      <w:r>
        <w:rPr>
          <w:rFonts w:ascii="Times New Roman" w:eastAsia="Times New Roman" w:hAnsi="Times New Roman" w:cs="Times New Roman"/>
          <w:color w:val="000000"/>
          <w:spacing w:val="0"/>
          <w:w w:val="100"/>
          <w:position w:val="0"/>
        </w:rPr>
        <w:t>3</w:t>
      </w:r>
      <w:bookmarkEnd w:id="526"/>
      <w:r>
        <w:rPr>
          <w:color w:val="000000"/>
          <w:spacing w:val="0"/>
          <w:w w:val="100"/>
          <w:position w:val="0"/>
        </w:rPr>
        <w:t>、 郝莉萍：监事。女，</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月生，本科，中国国籍，无境外永久居留权。历任沈阳美程在线印刷有 限公司人力资源总监兼董事长助理；北京东方龙济投资发展有限公司人力资源总监兼办公室主任；北京伟 嘉集团人力资源中心总监；国美控股集团管理中心总监；中书控股集团管理中心总监，东旭新能源投资有 限公司人力行政中心总监。现任东旭集团人力资源本部本部长。</w:t>
      </w:r>
    </w:p>
    <w:p>
      <w:pPr>
        <w:pStyle w:val="Style37"/>
        <w:keepNext w:val="0"/>
        <w:keepLines w:val="0"/>
        <w:widowControl w:val="0"/>
        <w:shd w:val="clear" w:color="auto" w:fill="auto"/>
        <w:tabs>
          <w:tab w:pos="534" w:val="left"/>
        </w:tabs>
        <w:bidi w:val="0"/>
        <w:spacing w:before="0" w:after="0" w:line="317" w:lineRule="exact"/>
        <w:ind w:left="0" w:right="0" w:firstLine="0"/>
        <w:jc w:val="both"/>
      </w:pPr>
      <w:bookmarkStart w:id="527" w:name="bookmark527"/>
      <w:r>
        <w:rPr>
          <w:color w:val="000000"/>
          <w:spacing w:val="0"/>
          <w:w w:val="100"/>
          <w:position w:val="0"/>
        </w:rPr>
        <w:t>（</w:t>
      </w:r>
      <w:bookmarkEnd w:id="527"/>
      <w:r>
        <w:rPr>
          <w:color w:val="000000"/>
          <w:spacing w:val="0"/>
          <w:w w:val="100"/>
          <w:position w:val="0"/>
        </w:rPr>
        <w:t>三）</w:t>
        <w:tab/>
        <w:t>其他高级管理人员</w:t>
      </w:r>
    </w:p>
    <w:p>
      <w:pPr>
        <w:pStyle w:val="Style37"/>
        <w:keepNext w:val="0"/>
        <w:keepLines w:val="0"/>
        <w:widowControl w:val="0"/>
        <w:shd w:val="clear" w:color="auto" w:fill="auto"/>
        <w:tabs>
          <w:tab w:pos="322" w:val="left"/>
        </w:tabs>
        <w:bidi w:val="0"/>
        <w:spacing w:before="0" w:after="300" w:line="317" w:lineRule="exact"/>
        <w:ind w:left="0" w:right="0" w:firstLine="0"/>
        <w:jc w:val="both"/>
      </w:pPr>
      <w:bookmarkStart w:id="528" w:name="bookmark528"/>
      <w:r>
        <w:rPr>
          <w:color w:val="000000"/>
          <w:spacing w:val="0"/>
          <w:w w:val="100"/>
          <w:position w:val="0"/>
          <w:sz w:val="20"/>
          <w:szCs w:val="20"/>
        </w:rPr>
        <w:t>1</w:t>
      </w:r>
      <w:bookmarkEnd w:id="528"/>
      <w:r>
        <w:rPr>
          <w:color w:val="000000"/>
          <w:spacing w:val="0"/>
          <w:w w:val="100"/>
          <w:position w:val="0"/>
        </w:rPr>
        <w:t>、</w:t>
        <w:tab/>
        <w:t>蒋永国：副总经理。男，</w:t>
      </w:r>
      <w:r>
        <w:rPr>
          <w:color w:val="000000"/>
          <w:spacing w:val="0"/>
          <w:w w:val="100"/>
          <w:position w:val="0"/>
          <w:sz w:val="20"/>
          <w:szCs w:val="20"/>
        </w:rPr>
        <w:t>1971</w:t>
      </w:r>
      <w:r>
        <w:rPr>
          <w:color w:val="000000"/>
          <w:spacing w:val="0"/>
          <w:w w:val="100"/>
          <w:position w:val="0"/>
        </w:rPr>
        <w:t>年出生，毕业于中国人民大学工商管理专业，硕士学位。曾就职于化学 工业部国际合作司、毕博管理咨询、昶源股权投资基金管理公司等，曾任东旭集团新能源实业群总裁助理。</w:t>
      </w:r>
    </w:p>
    <w:p>
      <w:pPr>
        <w:pStyle w:val="Style37"/>
        <w:keepNext w:val="0"/>
        <w:keepLines w:val="0"/>
        <w:widowControl w:val="0"/>
        <w:shd w:val="clear" w:color="auto" w:fill="auto"/>
        <w:tabs>
          <w:tab w:pos="322" w:val="left"/>
        </w:tabs>
        <w:bidi w:val="0"/>
        <w:spacing w:before="0" w:after="300" w:line="319" w:lineRule="exact"/>
        <w:ind w:left="0" w:right="0" w:firstLine="0"/>
        <w:jc w:val="both"/>
      </w:pPr>
      <w:bookmarkStart w:id="529" w:name="bookmark529"/>
      <w:r>
        <w:rPr>
          <w:rFonts w:ascii="Times New Roman" w:eastAsia="Times New Roman" w:hAnsi="Times New Roman" w:cs="Times New Roman"/>
          <w:color w:val="000000"/>
          <w:spacing w:val="0"/>
          <w:w w:val="100"/>
          <w:position w:val="0"/>
        </w:rPr>
        <w:t>2</w:t>
      </w:r>
      <w:bookmarkEnd w:id="529"/>
      <w:r>
        <w:rPr>
          <w:color w:val="000000"/>
          <w:spacing w:val="0"/>
          <w:w w:val="100"/>
          <w:position w:val="0"/>
        </w:rPr>
        <w:t>、</w:t>
        <w:tab/>
        <w:t>侯继伟：副总经理兼财务总监。男，</w:t>
      </w:r>
      <w:r>
        <w:rPr>
          <w:rFonts w:ascii="Times New Roman" w:eastAsia="Times New Roman" w:hAnsi="Times New Roman" w:cs="Times New Roman"/>
          <w:color w:val="000000"/>
          <w:spacing w:val="0"/>
          <w:w w:val="100"/>
          <w:position w:val="0"/>
        </w:rPr>
        <w:t>1978</w:t>
      </w:r>
      <w:r>
        <w:rPr>
          <w:color w:val="000000"/>
          <w:spacing w:val="0"/>
          <w:w w:val="100"/>
          <w:position w:val="0"/>
        </w:rPr>
        <w:t>年出生，毕业于对外经济贸易大学国际贸易专业，学士学位。 曾任毕马威华振会计师事务所审计部经理、世纪互联（</w:t>
      </w:r>
      <w:r>
        <w:rPr>
          <w:rFonts w:ascii="Times New Roman" w:eastAsia="Times New Roman" w:hAnsi="Times New Roman" w:cs="Times New Roman"/>
          <w:color w:val="000000"/>
          <w:spacing w:val="0"/>
          <w:w w:val="100"/>
          <w:position w:val="0"/>
        </w:rPr>
        <w:t>NASDAQ</w:t>
      </w:r>
      <w:r>
        <w:rPr>
          <w:color w:val="000000"/>
          <w:spacing w:val="0"/>
          <w:w w:val="100"/>
          <w:position w:val="0"/>
        </w:rPr>
        <w:t xml:space="preserve">： </w:t>
      </w:r>
      <w:r>
        <w:rPr>
          <w:rFonts w:ascii="Times New Roman" w:eastAsia="Times New Roman" w:hAnsi="Times New Roman" w:cs="Times New Roman"/>
          <w:color w:val="000000"/>
          <w:spacing w:val="0"/>
          <w:w w:val="100"/>
          <w:position w:val="0"/>
        </w:rPr>
        <w:t>VNET</w:t>
      </w:r>
      <w:r>
        <w:rPr>
          <w:color w:val="000000"/>
          <w:spacing w:val="0"/>
          <w:w w:val="100"/>
          <w:position w:val="0"/>
        </w:rPr>
        <w:t>）财务总监、中国国际金融有限 公司投资银行部副总经理、实达集团副总裁兼财务总监、东旭集团新能源实业群财务总监。</w:t>
      </w:r>
    </w:p>
    <w:p>
      <w:pPr>
        <w:pStyle w:val="Style37"/>
        <w:keepNext w:val="0"/>
        <w:keepLines w:val="0"/>
        <w:widowControl w:val="0"/>
        <w:shd w:val="clear" w:color="auto" w:fill="auto"/>
        <w:tabs>
          <w:tab w:pos="322" w:val="left"/>
        </w:tabs>
        <w:bidi w:val="0"/>
        <w:spacing w:before="0" w:after="300" w:line="314" w:lineRule="exact"/>
        <w:ind w:left="0" w:right="0" w:firstLine="0"/>
        <w:jc w:val="both"/>
      </w:pPr>
      <w:bookmarkStart w:id="530" w:name="bookmark530"/>
      <w:r>
        <w:rPr>
          <w:rFonts w:ascii="Times New Roman" w:eastAsia="Times New Roman" w:hAnsi="Times New Roman" w:cs="Times New Roman"/>
          <w:color w:val="000000"/>
          <w:spacing w:val="0"/>
          <w:w w:val="100"/>
          <w:position w:val="0"/>
        </w:rPr>
        <w:t>3</w:t>
      </w:r>
      <w:bookmarkEnd w:id="530"/>
      <w:r>
        <w:rPr>
          <w:color w:val="000000"/>
          <w:spacing w:val="0"/>
          <w:w w:val="100"/>
          <w:position w:val="0"/>
        </w:rPr>
        <w:t>、</w:t>
        <w:tab/>
        <w:t>叶良红：副总经理。男，</w:t>
      </w:r>
      <w:r>
        <w:rPr>
          <w:rFonts w:ascii="Times New Roman" w:eastAsia="Times New Roman" w:hAnsi="Times New Roman" w:cs="Times New Roman"/>
          <w:color w:val="000000"/>
          <w:spacing w:val="0"/>
          <w:w w:val="100"/>
          <w:position w:val="0"/>
        </w:rPr>
        <w:t>1964</w:t>
      </w:r>
      <w:r>
        <w:rPr>
          <w:color w:val="000000"/>
          <w:spacing w:val="0"/>
          <w:w w:val="100"/>
          <w:position w:val="0"/>
        </w:rPr>
        <w:t xml:space="preserve">年出生，毕业于厦门大学商学院，工商管理硕士学位，高级经济师职称。 </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月任职农业银行深圳分行，</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月任河北华业集团总经理、深圳金 融港担保投资有限公司总经理等职，</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月任职恒大地产集团湖南公司。</w:t>
      </w:r>
    </w:p>
    <w:p>
      <w:pPr>
        <w:pStyle w:val="Style37"/>
        <w:keepNext w:val="0"/>
        <w:keepLines w:val="0"/>
        <w:widowControl w:val="0"/>
        <w:shd w:val="clear" w:color="auto" w:fill="auto"/>
        <w:bidi w:val="0"/>
        <w:spacing w:before="0" w:after="80" w:line="317" w:lineRule="exact"/>
        <w:ind w:left="0" w:right="0" w:firstLine="0"/>
        <w:jc w:val="both"/>
        <w:rPr>
          <w:sz w:val="17"/>
          <w:szCs w:val="17"/>
        </w:rPr>
      </w:pPr>
      <w:bookmarkStart w:id="531" w:name="bookmark531"/>
      <w:r>
        <w:rPr>
          <w:rFonts w:ascii="Times New Roman" w:eastAsia="Times New Roman" w:hAnsi="Times New Roman" w:cs="Times New Roman"/>
          <w:color w:val="000000"/>
          <w:spacing w:val="0"/>
          <w:w w:val="100"/>
          <w:position w:val="0"/>
          <w:sz w:val="20"/>
          <w:szCs w:val="20"/>
        </w:rPr>
        <w:t>4</w:t>
      </w:r>
      <w:bookmarkEnd w:id="531"/>
      <w:r>
        <w:rPr>
          <w:color w:val="000000"/>
          <w:spacing w:val="0"/>
          <w:w w:val="100"/>
          <w:position w:val="0"/>
          <w:sz w:val="20"/>
          <w:szCs w:val="20"/>
        </w:rPr>
        <w:t>、钟民：副总经理。男，</w:t>
      </w:r>
      <w:r>
        <w:rPr>
          <w:rFonts w:ascii="Times New Roman" w:eastAsia="Times New Roman" w:hAnsi="Times New Roman" w:cs="Times New Roman"/>
          <w:color w:val="000000"/>
          <w:spacing w:val="0"/>
          <w:w w:val="100"/>
          <w:position w:val="0"/>
          <w:sz w:val="20"/>
          <w:szCs w:val="20"/>
        </w:rPr>
        <w:t>1968</w:t>
      </w:r>
      <w:r>
        <w:rPr>
          <w:color w:val="000000"/>
          <w:spacing w:val="0"/>
          <w:w w:val="100"/>
          <w:position w:val="0"/>
          <w:sz w:val="20"/>
          <w:szCs w:val="20"/>
        </w:rPr>
        <w:t>年出生，大学专科毕业，会计师。曾任中国宝安集团股份有限公司海南公 司财务部长、中国宝安集团股份有限公司计划财务部副部长；</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月至</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月任公司财务总监。</w:t>
        <w:br w:type="page"/>
      </w:r>
      <w:r>
        <w:rPr>
          <w:rStyle w:val="CharStyle31"/>
        </w:rPr>
        <w:t xml:space="preserve">在股东单位任职情况 </w:t>
      </w:r>
      <w:r>
        <w:rPr>
          <w:rStyle w:val="CharStyle31"/>
          <w:sz w:val="18"/>
          <w:szCs w:val="18"/>
        </w:rPr>
        <w:t>寸</w:t>
      </w:r>
      <w:r>
        <w:rPr>
          <w:rStyle w:val="CharStyle31"/>
        </w:rPr>
        <w:t>适用</w:t>
      </w:r>
      <w:r>
        <w:rPr>
          <w:rStyle w:val="CharStyle31"/>
          <w:sz w:val="18"/>
          <w:szCs w:val="18"/>
        </w:rPr>
        <w:t>口</w:t>
      </w:r>
      <w:r>
        <w:rPr>
          <w:rStyle w:val="CharStyle31"/>
        </w:rPr>
        <w:t>不适用</w:t>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郝莉萍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人力资源本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部本部长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陈泰泉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中国宝安集团股份有限公司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董事局常务 副主席、执行 总裁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30"/>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140" w:right="0" w:hanging="140"/>
              <w:jc w:val="left"/>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苏国珍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芜湖东旭光电装备技术有限公司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人力行政中 心总经理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黄志良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芜湖东旭光电装备技术有限公司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石家庄东方能源股份有限公司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石家庄通合电子科技股份有限公司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银川新华百货商业集团股份有限公司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北京百华悦邦科技股份有限公司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北京市众天律师事务所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合伙人律师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1998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王立勇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辽宁科隆精细化工股份有限公司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王立勇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中央财经大学国际经济与贸易学院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副院长，教 授，博士生导 师，博士后合 作导师。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李东昕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北京派特罗尔油田服务股份公司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李东昕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执行合伙人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董志勇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北京大学经济学院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教授、党委书 记兼副院长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董志勇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中融基金管理有限公司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董志勇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深圳歌力思服饰股份有限公司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董志勇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北京国联视讯信息技术股份有限公司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董志勇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张家口商业银行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董志勇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广东好帮手电子科技股份有限公司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四</w:t>
      </w:r>
      <w:bookmarkEnd w:id="534"/>
      <w:r>
        <w:rPr>
          <w:color w:val="000000"/>
          <w:spacing w:val="0"/>
          <w:w w:val="100"/>
          <w:position w:val="0"/>
          <w:sz w:val="24"/>
          <w:szCs w:val="24"/>
        </w:rPr>
        <w:t>、董事、监事、高级管理人员报酬情况</w:t>
      </w:r>
      <w:bookmarkEnd w:id="532"/>
      <w:bookmarkEnd w:id="533"/>
      <w:bookmarkEnd w:id="535"/>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419"/>
        <w:gridCol w:w="7171"/>
      </w:tblGrid>
      <w:tr>
        <w:trPr>
          <w:trHeight w:val="662" w:hRule="exact"/>
        </w:trPr>
        <w:tc>
          <w:tcPr>
            <w:tcBorders>
              <w:top w:val="single" w:sz="4"/>
              <w:left w:val="single" w:sz="4"/>
            </w:tcBorders>
            <w:shd w:val="clear" w:color="auto" w:fill="C7E2FF"/>
            <w:vAlign w:val="bottom"/>
          </w:tcPr>
          <w:p>
            <w:pPr>
              <w:pStyle w:val="Style25"/>
              <w:keepNext w:val="0"/>
              <w:keepLines w:val="0"/>
              <w:widowControl w:val="0"/>
              <w:shd w:val="clear" w:color="auto" w:fill="auto"/>
              <w:bidi w:val="0"/>
              <w:spacing w:before="0" w:after="0" w:line="322" w:lineRule="exact"/>
              <w:ind w:left="0" w:right="0" w:firstLine="0"/>
              <w:jc w:val="left"/>
              <w:rPr>
                <w:sz w:val="24"/>
                <w:szCs w:val="24"/>
              </w:rPr>
            </w:pPr>
            <w:r>
              <w:rPr>
                <w:rFonts w:ascii="SimSun" w:eastAsia="SimSun" w:hAnsi="SimSun" w:cs="SimSun"/>
                <w:color w:val="000000"/>
                <w:spacing w:val="0"/>
                <w:w w:val="100"/>
                <w:position w:val="0"/>
                <w:sz w:val="24"/>
                <w:szCs w:val="24"/>
              </w:rPr>
              <w:t>董事、监事、高级管理 人员报酬的决策程序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22" w:lineRule="exact"/>
              <w:ind w:left="0" w:right="0" w:firstLine="0"/>
              <w:jc w:val="both"/>
              <w:rPr>
                <w:sz w:val="24"/>
                <w:szCs w:val="24"/>
              </w:rPr>
            </w:pPr>
            <w:r>
              <w:rPr>
                <w:rFonts w:ascii="SimSun" w:eastAsia="SimSun" w:hAnsi="SimSun" w:cs="SimSun"/>
                <w:color w:val="000000"/>
                <w:spacing w:val="0"/>
                <w:w w:val="100"/>
                <w:position w:val="0"/>
                <w:sz w:val="24"/>
                <w:szCs w:val="24"/>
              </w:rPr>
              <w:t>根据《公司章程》的有关规定，股东大会决定董事、监事报酬，董事 会决定高级管理人员报酬。</w:t>
            </w:r>
          </w:p>
        </w:tc>
      </w:tr>
      <w:tr>
        <w:trPr>
          <w:trHeight w:val="2218" w:hRule="exact"/>
        </w:trPr>
        <w:tc>
          <w:tcPr>
            <w:tcBorders>
              <w:top w:val="single" w:sz="4"/>
              <w:left w:val="single" w:sz="4"/>
            </w:tcBorders>
            <w:shd w:val="clear" w:color="auto" w:fill="C7E2FF"/>
            <w:vAlign w:val="top"/>
          </w:tcPr>
          <w:p>
            <w:pPr>
              <w:pStyle w:val="Style25"/>
              <w:keepNext w:val="0"/>
              <w:keepLines w:val="0"/>
              <w:widowControl w:val="0"/>
              <w:shd w:val="clear" w:color="auto" w:fill="auto"/>
              <w:bidi w:val="0"/>
              <w:spacing w:before="0" w:after="0" w:line="322" w:lineRule="exact"/>
              <w:ind w:left="0" w:right="0" w:firstLine="0"/>
              <w:jc w:val="left"/>
              <w:rPr>
                <w:sz w:val="24"/>
                <w:szCs w:val="24"/>
              </w:rPr>
            </w:pPr>
            <w:r>
              <w:rPr>
                <w:rFonts w:ascii="SimSun" w:eastAsia="SimSun" w:hAnsi="SimSun" w:cs="SimSun"/>
                <w:color w:val="000000"/>
                <w:spacing w:val="0"/>
                <w:w w:val="100"/>
                <w:position w:val="0"/>
                <w:sz w:val="24"/>
                <w:szCs w:val="24"/>
              </w:rPr>
              <w:t>董事、监事、高级管理 人员报酬确定依据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13" w:lineRule="exact"/>
              <w:ind w:left="0" w:right="0" w:firstLine="0"/>
              <w:jc w:val="both"/>
              <w:rPr>
                <w:sz w:val="24"/>
                <w:szCs w:val="24"/>
              </w:rPr>
            </w:pPr>
            <w:r>
              <w:rPr>
                <w:rFonts w:ascii="SimSun" w:eastAsia="SimSun" w:hAnsi="SimSun" w:cs="SimSun"/>
                <w:color w:val="000000"/>
                <w:spacing w:val="0"/>
                <w:w w:val="100"/>
                <w:position w:val="0"/>
                <w:sz w:val="24"/>
                <w:szCs w:val="24"/>
              </w:rPr>
              <w:t>董事、监事报酬确定依据：公司董事（含独立董事）、监事津贴由公 司股东大会审议决定；</w:t>
            </w:r>
          </w:p>
          <w:p>
            <w:pPr>
              <w:pStyle w:val="Style25"/>
              <w:keepNext w:val="0"/>
              <w:keepLines w:val="0"/>
              <w:widowControl w:val="0"/>
              <w:shd w:val="clear" w:color="auto" w:fill="auto"/>
              <w:bidi w:val="0"/>
              <w:spacing w:before="0" w:after="0" w:line="313" w:lineRule="exact"/>
              <w:ind w:left="0" w:right="0" w:firstLine="0"/>
              <w:jc w:val="both"/>
              <w:rPr>
                <w:sz w:val="24"/>
                <w:szCs w:val="24"/>
              </w:rPr>
            </w:pPr>
            <w:r>
              <w:rPr>
                <w:rFonts w:ascii="SimSun" w:eastAsia="SimSun" w:hAnsi="SimSun" w:cs="SimSun"/>
                <w:color w:val="000000"/>
                <w:spacing w:val="0"/>
                <w:w w:val="100"/>
                <w:position w:val="0"/>
                <w:sz w:val="24"/>
                <w:szCs w:val="24"/>
              </w:rPr>
              <w:t>高管报酬确定依据：公司高管的薪酬结构为：基本年薪</w:t>
            </w:r>
            <w:r>
              <w:rPr>
                <w:color w:val="000000"/>
                <w:spacing w:val="0"/>
                <w:w w:val="100"/>
                <w:position w:val="0"/>
                <w:sz w:val="24"/>
                <w:szCs w:val="24"/>
              </w:rPr>
              <w:t>+</w:t>
            </w:r>
            <w:r>
              <w:rPr>
                <w:rFonts w:ascii="SimSun" w:eastAsia="SimSun" w:hAnsi="SimSun" w:cs="SimSun"/>
                <w:color w:val="000000"/>
                <w:spacing w:val="0"/>
                <w:w w:val="100"/>
                <w:position w:val="0"/>
                <w:sz w:val="24"/>
                <w:szCs w:val="24"/>
              </w:rPr>
              <w:t>绩效奖金。 其中：一、基本年薪：按各自职级档位发放；二、绩效奖金：根据于 年初制订的高级管理人员年度绩效目标，完成考核后，按年终个人业 绩考核成绩，作为高管绩效奖金的发放依据。三、绩效奖金的发放需 与公司年度业绩挂钩。</w:t>
            </w:r>
          </w:p>
        </w:tc>
      </w:tr>
      <w:tr>
        <w:trPr>
          <w:trHeight w:val="989" w:hRule="exact"/>
        </w:trPr>
        <w:tc>
          <w:tcPr>
            <w:tcBorders>
              <w:top w:val="single" w:sz="4"/>
              <w:left w:val="single" w:sz="4"/>
              <w:bottom w:val="single" w:sz="4"/>
            </w:tcBorders>
            <w:shd w:val="clear" w:color="auto" w:fill="C7E2FF"/>
            <w:vAlign w:val="center"/>
          </w:tcPr>
          <w:p>
            <w:pPr>
              <w:pStyle w:val="Style25"/>
              <w:keepNext w:val="0"/>
              <w:keepLines w:val="0"/>
              <w:widowControl w:val="0"/>
              <w:shd w:val="clear" w:color="auto" w:fill="auto"/>
              <w:bidi w:val="0"/>
              <w:spacing w:before="0" w:after="0" w:line="319" w:lineRule="exact"/>
              <w:ind w:left="0" w:right="0" w:firstLine="0"/>
              <w:jc w:val="left"/>
              <w:rPr>
                <w:sz w:val="24"/>
                <w:szCs w:val="24"/>
              </w:rPr>
            </w:pPr>
            <w:r>
              <w:rPr>
                <w:rFonts w:ascii="SimSun" w:eastAsia="SimSun" w:hAnsi="SimSun" w:cs="SimSun"/>
                <w:color w:val="000000"/>
                <w:spacing w:val="0"/>
                <w:w w:val="100"/>
                <w:position w:val="0"/>
                <w:sz w:val="24"/>
                <w:szCs w:val="24"/>
              </w:rPr>
              <w:t>董事、监事和高级管理 人员报酬的实际支付 情况</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both"/>
              <w:rPr>
                <w:sz w:val="24"/>
                <w:szCs w:val="24"/>
              </w:rPr>
            </w:pPr>
            <w:r>
              <w:rPr>
                <w:rFonts w:ascii="SimSun" w:eastAsia="SimSun" w:hAnsi="SimSun" w:cs="SimSun"/>
                <w:color w:val="000000"/>
                <w:spacing w:val="0"/>
                <w:w w:val="100"/>
                <w:position w:val="0"/>
                <w:sz w:val="24"/>
                <w:szCs w:val="24"/>
              </w:rPr>
              <w:t>公司按照董事、监事、高级管理人员薪酬的决策程序与确定依据支付 薪酬，实际支付情况详见下表。</w:t>
            </w:r>
          </w:p>
        </w:tc>
      </w:tr>
    </w:tbl>
    <w:p>
      <w:pPr>
        <w:widowControl w:val="0"/>
        <w:spacing w:after="39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朱胜利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陈泰泉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王甫民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董事兼副总经理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邓新贵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董事兼副总经理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黄志良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柏志伟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兼董秘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董事兼副总经理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董志勇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李东昕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苏国珍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郝莉萍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蒋永国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侯继伟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副总经理兼财务 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叶良红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郑小将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隋平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五</w:t>
      </w:r>
      <w:bookmarkEnd w:id="538"/>
      <w:r>
        <w:rPr>
          <w:color w:val="000000"/>
          <w:spacing w:val="0"/>
          <w:w w:val="100"/>
          <w:position w:val="0"/>
          <w:sz w:val="24"/>
          <w:szCs w:val="24"/>
        </w:rPr>
        <w:t>、公司员工情况</w:t>
      </w:r>
      <w:bookmarkEnd w:id="536"/>
      <w:bookmarkEnd w:id="537"/>
      <w:bookmarkEnd w:id="539"/>
    </w:p>
    <w:p>
      <w:pPr>
        <w:pStyle w:val="Style34"/>
        <w:keepNext/>
        <w:keepLines/>
        <w:widowControl w:val="0"/>
        <w:shd w:val="clear" w:color="auto" w:fill="auto"/>
        <w:bidi w:val="0"/>
        <w:spacing w:before="0" w:after="32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1</w:t>
      </w:r>
      <w:bookmarkEnd w:id="542"/>
      <w:r>
        <w:rPr>
          <w:color w:val="000000"/>
          <w:spacing w:val="0"/>
          <w:w w:val="100"/>
          <w:position w:val="0"/>
        </w:rPr>
        <w:t>、员工数量、专业构成及教育程度</w:t>
      </w:r>
      <w:bookmarkEnd w:id="540"/>
      <w:bookmarkEnd w:id="541"/>
      <w:bookmarkEnd w:id="54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学士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pPr>
            <w:r>
              <w:rPr>
                <w:color w:val="000000"/>
                <w:spacing w:val="0"/>
                <w:w w:val="100"/>
                <w:position w:val="0"/>
              </w:rPr>
              <w:t>559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pPr>
            <w:r>
              <w:rPr>
                <w:color w:val="000000"/>
                <w:spacing w:val="0"/>
                <w:w w:val="100"/>
                <w:position w:val="0"/>
              </w:rPr>
              <w:t>287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pPr>
            <w:r>
              <w:rPr>
                <w:color w:val="000000"/>
                <w:spacing w:val="0"/>
                <w:w w:val="100"/>
                <w:position w:val="0"/>
              </w:rPr>
              <w:t>271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left"/>
            </w:pPr>
            <w:r>
              <w:rPr>
                <w:color w:val="000000"/>
                <w:spacing w:val="0"/>
                <w:w w:val="100"/>
                <w:position w:val="0"/>
              </w:rPr>
              <w:t>517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w:t>
            </w:r>
          </w:p>
        </w:tc>
      </w:tr>
    </w:tbl>
    <w:p>
      <w:pPr>
        <w:widowControl w:val="0"/>
        <w:spacing w:after="279" w:line="1" w:lineRule="exact"/>
      </w:pPr>
    </w:p>
    <w:p>
      <w:pPr>
        <w:pStyle w:val="Style34"/>
        <w:keepNext/>
        <w:keepLines/>
        <w:widowControl w:val="0"/>
        <w:shd w:val="clear" w:color="auto" w:fill="auto"/>
        <w:tabs>
          <w:tab w:pos="364" w:val="left"/>
        </w:tabs>
        <w:bidi w:val="0"/>
        <w:spacing w:before="0" w:after="280" w:line="311" w:lineRule="exact"/>
        <w:ind w:left="0" w:right="0" w:firstLine="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w:t>
        <w:tab/>
        <w:t>薪酬政策</w:t>
      </w:r>
      <w:bookmarkEnd w:id="544"/>
      <w:bookmarkEnd w:id="545"/>
      <w:bookmarkEnd w:id="547"/>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公司重视员工权益的保障，整体薪酬体系继续贯彻</w:t>
      </w:r>
      <w:r>
        <w:rPr>
          <w:rFonts w:ascii="Times New Roman" w:eastAsia="Times New Roman" w:hAnsi="Times New Roman" w:cs="Times New Roman"/>
          <w:color w:val="000000"/>
          <w:spacing w:val="0"/>
          <w:w w:val="100"/>
          <w:position w:val="0"/>
        </w:rPr>
        <w:t>“</w:t>
      </w:r>
      <w:r>
        <w:rPr>
          <w:color w:val="000000"/>
          <w:spacing w:val="0"/>
          <w:w w:val="100"/>
          <w:position w:val="0"/>
        </w:rPr>
        <w:t>对外有竞争力，对内兼顾效率公平</w:t>
      </w:r>
      <w:r>
        <w:rPr>
          <w:rFonts w:ascii="Times New Roman" w:eastAsia="Times New Roman" w:hAnsi="Times New Roman" w:cs="Times New Roman"/>
          <w:color w:val="000000"/>
          <w:spacing w:val="0"/>
          <w:w w:val="100"/>
          <w:position w:val="0"/>
        </w:rPr>
        <w:t>''</w:t>
      </w:r>
      <w:r>
        <w:rPr>
          <w:color w:val="000000"/>
          <w:spacing w:val="0"/>
          <w:w w:val="100"/>
          <w:position w:val="0"/>
        </w:rPr>
        <w:t>原则，使公司 薪酬政策服务于公司发展战略。公司整体薪酬水平以市场为导向，以公司经营管理情况和财务支付能力为 前提，为员工提供了当地具有竞争力的薪资福利待遇，员工薪酬由基本工资与绩效工资构成，充分调动了 员工的积极性和创造性。</w:t>
      </w:r>
    </w:p>
    <w:p>
      <w:pPr>
        <w:pStyle w:val="Style34"/>
        <w:keepNext/>
        <w:keepLines/>
        <w:widowControl w:val="0"/>
        <w:shd w:val="clear" w:color="auto" w:fill="auto"/>
        <w:tabs>
          <w:tab w:pos="364" w:val="left"/>
        </w:tabs>
        <w:bidi w:val="0"/>
        <w:spacing w:before="0" w:after="280" w:line="311" w:lineRule="exact"/>
        <w:ind w:left="0" w:right="0" w:firstLine="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培训计划</w:t>
      </w:r>
      <w:bookmarkEnd w:id="548"/>
      <w:bookmarkEnd w:id="549"/>
      <w:bookmarkEnd w:id="551"/>
    </w:p>
    <w:p>
      <w:pPr>
        <w:pStyle w:val="Style37"/>
        <w:keepNext w:val="0"/>
        <w:keepLines w:val="0"/>
        <w:widowControl w:val="0"/>
        <w:shd w:val="clear" w:color="auto" w:fill="auto"/>
        <w:bidi w:val="0"/>
        <w:spacing w:before="0" w:after="280" w:line="310" w:lineRule="exact"/>
        <w:ind w:left="0" w:right="0" w:firstLine="440"/>
        <w:jc w:val="left"/>
      </w:pPr>
      <w:r>
        <w:rPr>
          <w:color w:val="000000"/>
          <w:spacing w:val="0"/>
          <w:w w:val="100"/>
          <w:position w:val="0"/>
        </w:rPr>
        <w:t>员工培训是公司人力资源管理的重点。公司一直十分重视员工的培训与发展工作，公司结合公司现状、 年度计划、岗位性质与职责、以及员工学习需求，制定有效合适的培训计划。包括新员工入职培训、在职 人员业务培训、一线员工的操作技能培训、管理者提升培训、业余学习等，不断提高员工的整体素质，实 现公司与员工的双赢共进。</w:t>
      </w:r>
    </w:p>
    <w:p>
      <w:pPr>
        <w:pStyle w:val="Style34"/>
        <w:keepNext/>
        <w:keepLines/>
        <w:widowControl w:val="0"/>
        <w:shd w:val="clear" w:color="auto" w:fill="auto"/>
        <w:tabs>
          <w:tab w:pos="364" w:val="left"/>
        </w:tabs>
        <w:bidi w:val="0"/>
        <w:spacing w:before="0" w:after="380" w:line="311" w:lineRule="exact"/>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4</w:t>
      </w:r>
      <w:bookmarkEnd w:id="554"/>
      <w:r>
        <w:rPr>
          <w:color w:val="000000"/>
          <w:spacing w:val="0"/>
          <w:w w:val="100"/>
          <w:position w:val="0"/>
        </w:rPr>
        <w:t>、</w:t>
        <w:tab/>
        <w:t>劳务外包情况</w:t>
      </w:r>
      <w:bookmarkEnd w:id="552"/>
      <w:bookmarkEnd w:id="553"/>
      <w:bookmarkEnd w:id="555"/>
    </w:p>
    <w:p>
      <w:pPr>
        <w:pStyle w:val="Style30"/>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type w:val="continuous"/>
          <w:pgSz w:w="11900" w:h="16840"/>
          <w:pgMar w:top="1393" w:right="1061" w:bottom="1479"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600" w:line="240" w:lineRule="auto"/>
        <w:ind w:left="0" w:right="0" w:firstLine="0"/>
        <w:jc w:val="center"/>
      </w:pPr>
      <w:bookmarkStart w:id="556" w:name="bookmark556"/>
      <w:bookmarkStart w:id="557" w:name="bookmark557"/>
      <w:bookmarkStart w:id="558" w:name="bookmark558"/>
      <w:r>
        <w:rPr>
          <w:color w:val="000000"/>
          <w:spacing w:val="0"/>
          <w:w w:val="100"/>
          <w:position w:val="0"/>
        </w:rPr>
        <w:t>第九节公司治理</w:t>
      </w:r>
      <w:bookmarkEnd w:id="556"/>
      <w:bookmarkEnd w:id="557"/>
      <w:bookmarkEnd w:id="558"/>
    </w:p>
    <w:p>
      <w:pPr>
        <w:pStyle w:val="Style23"/>
        <w:keepNext/>
        <w:keepLines/>
        <w:widowControl w:val="0"/>
        <w:shd w:val="clear" w:color="auto" w:fill="auto"/>
        <w:tabs>
          <w:tab w:pos="509" w:val="left"/>
        </w:tabs>
        <w:bidi w:val="0"/>
        <w:spacing w:before="0" w:after="28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一</w:t>
      </w:r>
      <w:bookmarkEnd w:id="561"/>
      <w:r>
        <w:rPr>
          <w:color w:val="000000"/>
          <w:spacing w:val="0"/>
          <w:w w:val="100"/>
          <w:position w:val="0"/>
          <w:sz w:val="24"/>
          <w:szCs w:val="24"/>
        </w:rPr>
        <w:t>、</w:t>
        <w:tab/>
        <w:t>公司治理的基本状况</w:t>
      </w:r>
      <w:bookmarkEnd w:id="559"/>
      <w:bookmarkEnd w:id="560"/>
      <w:bookmarkEnd w:id="562"/>
    </w:p>
    <w:p>
      <w:pPr>
        <w:pStyle w:val="Style37"/>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报告期内，公司严格按照《公司法》、《证券法》、《上市公司治理准则》、《深圳证券交易所主板 上市公司规范运作指引》、《深圳证券交易所股票上市规则》等法律法规和中国证监会、深圳证券交易所 等监管部门的要求，结合公司实际情况，不断完善公司的法人治理结构，健全公司内部控制制度，积极开 展投资者关系管理工作，进一步提升公司治理的质量，促进公司规范运作。截止报告期末，公司治理实际 情况符合上市公司治理规范性文件的要求。</w:t>
      </w:r>
    </w:p>
    <w:p>
      <w:pPr>
        <w:pStyle w:val="Style37"/>
        <w:keepNext w:val="0"/>
        <w:keepLines w:val="0"/>
        <w:widowControl w:val="0"/>
        <w:shd w:val="clear" w:color="auto" w:fill="auto"/>
        <w:tabs>
          <w:tab w:pos="786" w:val="left"/>
        </w:tabs>
        <w:bidi w:val="0"/>
        <w:spacing w:before="0" w:after="0" w:line="331" w:lineRule="auto"/>
        <w:ind w:left="0" w:right="0" w:firstLine="440"/>
        <w:jc w:val="both"/>
      </w:pPr>
      <w:bookmarkStart w:id="563" w:name="bookmark563"/>
      <w:r>
        <w:rPr>
          <w:rFonts w:ascii="Times New Roman" w:eastAsia="Times New Roman" w:hAnsi="Times New Roman" w:cs="Times New Roman"/>
          <w:color w:val="000000"/>
          <w:spacing w:val="0"/>
          <w:w w:val="100"/>
          <w:position w:val="0"/>
        </w:rPr>
        <w:t>1</w:t>
      </w:r>
      <w:bookmarkEnd w:id="563"/>
      <w:r>
        <w:rPr>
          <w:color w:val="000000"/>
          <w:spacing w:val="0"/>
          <w:w w:val="100"/>
          <w:position w:val="0"/>
        </w:rPr>
        <w:t>、</w:t>
        <w:tab/>
        <w:t>三会运作</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报告期内，公司累计召开股东大会</w:t>
      </w:r>
      <w:r>
        <w:rPr>
          <w:rFonts w:ascii="Times New Roman" w:eastAsia="Times New Roman" w:hAnsi="Times New Roman" w:cs="Times New Roman"/>
          <w:color w:val="000000"/>
          <w:spacing w:val="0"/>
          <w:w w:val="100"/>
          <w:position w:val="0"/>
        </w:rPr>
        <w:t>9</w:t>
      </w:r>
      <w:r>
        <w:rPr>
          <w:color w:val="000000"/>
          <w:spacing w:val="0"/>
          <w:w w:val="100"/>
          <w:position w:val="0"/>
        </w:rPr>
        <w:t>次、董事会</w:t>
      </w:r>
      <w:r>
        <w:rPr>
          <w:rFonts w:ascii="Times New Roman" w:eastAsia="Times New Roman" w:hAnsi="Times New Roman" w:cs="Times New Roman"/>
          <w:color w:val="000000"/>
          <w:spacing w:val="0"/>
          <w:w w:val="100"/>
          <w:position w:val="0"/>
        </w:rPr>
        <w:t>17</w:t>
      </w:r>
      <w:r>
        <w:rPr>
          <w:color w:val="000000"/>
          <w:spacing w:val="0"/>
          <w:w w:val="100"/>
          <w:position w:val="0"/>
        </w:rPr>
        <w:t>次、监事会</w:t>
      </w:r>
      <w:r>
        <w:rPr>
          <w:rFonts w:ascii="Times New Roman" w:eastAsia="Times New Roman" w:hAnsi="Times New Roman" w:cs="Times New Roman"/>
          <w:color w:val="000000"/>
          <w:spacing w:val="0"/>
          <w:w w:val="100"/>
          <w:position w:val="0"/>
        </w:rPr>
        <w:t>9</w:t>
      </w:r>
      <w:r>
        <w:rPr>
          <w:color w:val="000000"/>
          <w:spacing w:val="0"/>
          <w:w w:val="100"/>
          <w:position w:val="0"/>
        </w:rPr>
        <w:t>次，公司股东大会、董事会、监事会均 能严格按照相关规章制度规范地召开，各位董事、监事均能认真履行自己的职责，勤勉尽责。</w:t>
      </w:r>
    </w:p>
    <w:p>
      <w:pPr>
        <w:pStyle w:val="Style37"/>
        <w:keepNext w:val="0"/>
        <w:keepLines w:val="0"/>
        <w:widowControl w:val="0"/>
        <w:shd w:val="clear" w:color="auto" w:fill="auto"/>
        <w:tabs>
          <w:tab w:pos="801" w:val="left"/>
        </w:tabs>
        <w:bidi w:val="0"/>
        <w:spacing w:before="0" w:after="0" w:line="311" w:lineRule="exact"/>
        <w:ind w:left="0" w:right="0" w:firstLine="440"/>
        <w:jc w:val="both"/>
      </w:pPr>
      <w:bookmarkStart w:id="564" w:name="bookmark564"/>
      <w:r>
        <w:rPr>
          <w:color w:val="000000"/>
          <w:spacing w:val="0"/>
          <w:w w:val="100"/>
          <w:position w:val="0"/>
          <w:sz w:val="20"/>
          <w:szCs w:val="20"/>
        </w:rPr>
        <w:t>2</w:t>
      </w:r>
      <w:bookmarkEnd w:id="564"/>
      <w:r>
        <w:rPr>
          <w:color w:val="000000"/>
          <w:spacing w:val="0"/>
          <w:w w:val="100"/>
          <w:position w:val="0"/>
        </w:rPr>
        <w:t>、</w:t>
        <w:tab/>
        <w:t>继续推进公司内部控制规范实施工作</w:t>
      </w:r>
    </w:p>
    <w:p>
      <w:pPr>
        <w:pStyle w:val="Style37"/>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w:t>
      </w:r>
      <w:r>
        <w:rPr>
          <w:color w:val="000000"/>
          <w:spacing w:val="0"/>
          <w:w w:val="100"/>
          <w:position w:val="0"/>
        </w:rPr>
        <w:t>公司继续推进内部控制体系建设，根据《企业内部控制基本规范》、《企业内部控制评价指 引》及其他相关法律法规的要求，于报告期末对公司内部控制设计与运行的有效性进行了自我评价</w:t>
      </w:r>
      <w:r>
        <w:rPr>
          <w:color w:val="000000"/>
          <w:spacing w:val="0"/>
          <w:w w:val="100"/>
          <w:position w:val="0"/>
        </w:rPr>
        <w:t>，</w:t>
      </w:r>
      <w:r>
        <w:rPr>
          <w:color w:val="000000"/>
          <w:spacing w:val="0"/>
          <w:w w:val="100"/>
          <w:position w:val="0"/>
        </w:rPr>
        <w:t>公司 评价过程中，收集了公司内部控制设计和运行是否有效的证据，如实填写了评价工作底稿，分析、识别内 部控制缺陷，就需要完善的方面和重要业务活动提出了整改建议，汇总评价结果编制了评价报告</w:t>
      </w:r>
      <w:r>
        <w:rPr>
          <w:color w:val="000000"/>
          <w:spacing w:val="0"/>
          <w:w w:val="100"/>
          <w:position w:val="0"/>
        </w:rPr>
        <w:t>，</w:t>
      </w:r>
      <w:r>
        <w:rPr>
          <w:color w:val="000000"/>
          <w:spacing w:val="0"/>
          <w:w w:val="100"/>
          <w:position w:val="0"/>
        </w:rPr>
        <w:t>并积极配 合外部审计单位做好</w:t>
      </w:r>
      <w:r>
        <w:rPr>
          <w:rFonts w:ascii="Times New Roman" w:eastAsia="Times New Roman" w:hAnsi="Times New Roman" w:cs="Times New Roman"/>
          <w:color w:val="000000"/>
          <w:spacing w:val="0"/>
          <w:w w:val="100"/>
          <w:position w:val="0"/>
        </w:rPr>
        <w:t>2016</w:t>
      </w:r>
      <w:r>
        <w:rPr>
          <w:color w:val="000000"/>
          <w:spacing w:val="0"/>
          <w:w w:val="100"/>
          <w:position w:val="0"/>
        </w:rPr>
        <w:t>年度内控审计工作。</w:t>
      </w:r>
    </w:p>
    <w:p>
      <w:pPr>
        <w:pStyle w:val="Style37"/>
        <w:keepNext w:val="0"/>
        <w:keepLines w:val="0"/>
        <w:widowControl w:val="0"/>
        <w:shd w:val="clear" w:color="auto" w:fill="auto"/>
        <w:tabs>
          <w:tab w:pos="805" w:val="left"/>
        </w:tabs>
        <w:bidi w:val="0"/>
        <w:spacing w:before="0" w:after="0" w:line="324" w:lineRule="auto"/>
        <w:ind w:left="0" w:right="0" w:firstLine="440"/>
        <w:jc w:val="both"/>
      </w:pPr>
      <w:bookmarkStart w:id="565" w:name="bookmark565"/>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投资者关系管理</w:t>
      </w:r>
    </w:p>
    <w:p>
      <w:pPr>
        <w:pStyle w:val="Style37"/>
        <w:keepNext w:val="0"/>
        <w:keepLines w:val="0"/>
        <w:widowControl w:val="0"/>
        <w:shd w:val="clear" w:color="auto" w:fill="auto"/>
        <w:bidi w:val="0"/>
        <w:spacing w:before="0" w:after="0" w:line="311" w:lineRule="exact"/>
        <w:ind w:left="0" w:right="0" w:firstLine="340"/>
        <w:jc w:val="both"/>
      </w:pPr>
      <w:r>
        <w:rPr>
          <w:color w:val="000000"/>
          <w:spacing w:val="0"/>
          <w:w w:val="100"/>
          <w:position w:val="0"/>
        </w:rPr>
        <w:t>公司注重与投资者的沟通，积极采用电话、电子邮件等形式与投资者交流</w:t>
      </w:r>
      <w:r>
        <w:rPr>
          <w:rFonts w:ascii="Times New Roman" w:eastAsia="Times New Roman" w:hAnsi="Times New Roman" w:cs="Times New Roman"/>
          <w:color w:val="000000"/>
          <w:spacing w:val="0"/>
          <w:w w:val="100"/>
          <w:position w:val="0"/>
        </w:rPr>
        <w:t>,</w:t>
      </w:r>
      <w:r>
        <w:rPr>
          <w:color w:val="000000"/>
          <w:spacing w:val="0"/>
          <w:w w:val="100"/>
          <w:position w:val="0"/>
        </w:rPr>
        <w:t>严格按照有关法律法规的要 求，真实、准确、完整、及时地披露有关信息，确保所有股东有平等的机会获得信息，维护公司在资本市 场品牌形象。公司高度重视投资者保护工作，制定了投资者保护</w:t>
      </w:r>
      <w:r>
        <w:rPr>
          <w:rFonts w:ascii="Times New Roman" w:eastAsia="Times New Roman" w:hAnsi="Times New Roman" w:cs="Times New Roman"/>
          <w:color w:val="000000"/>
          <w:spacing w:val="0"/>
          <w:w w:val="100"/>
          <w:position w:val="0"/>
        </w:rPr>
        <w:t>“</w:t>
      </w:r>
      <w:r>
        <w:rPr>
          <w:color w:val="000000"/>
          <w:spacing w:val="0"/>
          <w:w w:val="100"/>
          <w:position w:val="0"/>
        </w:rPr>
        <w:t>蓝天行动</w:t>
      </w:r>
      <w:r>
        <w:rPr>
          <w:color w:val="000000"/>
          <w:spacing w:val="0"/>
          <w:w w:val="100"/>
          <w:position w:val="0"/>
        </w:rPr>
        <w:t>''</w:t>
      </w:r>
      <w:r>
        <w:rPr>
          <w:color w:val="000000"/>
          <w:spacing w:val="0"/>
          <w:w w:val="100"/>
          <w:position w:val="0"/>
        </w:rPr>
        <w:t>专项工作方案，以推动中小投 资者合法权益得到充分保护、使投资者有实实在在的获得感为目标，以提高信息披露质量为重点，引导投 资者树立理性投资理念，提高风险意识和自我保护能力；加强投资者对公司的了解，维护投资者的合法权 益。</w:t>
      </w:r>
    </w:p>
    <w:p>
      <w:pPr>
        <w:pStyle w:val="Style37"/>
        <w:keepNext w:val="0"/>
        <w:keepLines w:val="0"/>
        <w:widowControl w:val="0"/>
        <w:shd w:val="clear" w:color="auto" w:fill="auto"/>
        <w:bidi w:val="0"/>
        <w:spacing w:before="0" w:after="0" w:line="311" w:lineRule="exact"/>
        <w:ind w:left="0" w:right="0" w:firstLine="340"/>
        <w:jc w:val="both"/>
      </w:pPr>
      <w:bookmarkStart w:id="566" w:name="bookmark566"/>
      <w:r>
        <w:rPr>
          <w:rFonts w:ascii="Times New Roman" w:eastAsia="Times New Roman" w:hAnsi="Times New Roman" w:cs="Times New Roman"/>
          <w:color w:val="000000"/>
          <w:spacing w:val="0"/>
          <w:w w:val="100"/>
          <w:position w:val="0"/>
        </w:rPr>
        <w:t>4</w:t>
      </w:r>
      <w:bookmarkEnd w:id="566"/>
      <w:r>
        <w:rPr>
          <w:color w:val="000000"/>
          <w:spacing w:val="0"/>
          <w:w w:val="100"/>
          <w:position w:val="0"/>
        </w:rPr>
        <w:t>、内幕信息知情人登记管理制度实施情况</w:t>
      </w:r>
    </w:p>
    <w:p>
      <w:pPr>
        <w:pStyle w:val="Style37"/>
        <w:keepNext w:val="0"/>
        <w:keepLines w:val="0"/>
        <w:widowControl w:val="0"/>
        <w:shd w:val="clear" w:color="auto" w:fill="auto"/>
        <w:bidi w:val="0"/>
        <w:spacing w:before="0" w:after="280" w:line="311" w:lineRule="exact"/>
        <w:ind w:left="0" w:right="0" w:firstLine="340"/>
        <w:jc w:val="both"/>
      </w:pPr>
      <w:r>
        <w:rPr>
          <w:color w:val="000000"/>
          <w:spacing w:val="0"/>
          <w:w w:val="100"/>
          <w:position w:val="0"/>
        </w:rPr>
        <w:t>公司已制定了《内幕信息知情人登记制度》，明确了内幕信息知情人范围及内幕信息报送程序，建立 了内幕信息知情人档案。公司按照有关规定对于重大事项履行了相应的内幕信息报备程序。报告期内，公 司内幕信息管控有效，没有出现违规事项。</w:t>
      </w:r>
    </w:p>
    <w:p>
      <w:pPr>
        <w:pStyle w:val="Style37"/>
        <w:keepNext w:val="0"/>
        <w:keepLines w:val="0"/>
        <w:widowControl w:val="0"/>
        <w:shd w:val="clear" w:color="auto" w:fill="auto"/>
        <w:bidi w:val="0"/>
        <w:spacing w:before="0" w:after="760" w:line="317" w:lineRule="exact"/>
        <w:ind w:left="0" w:right="0" w:firstLine="340"/>
        <w:jc w:val="both"/>
      </w:pPr>
      <w:r>
        <w:rPr>
          <w:color w:val="000000"/>
          <w:spacing w:val="0"/>
          <w:w w:val="100"/>
          <w:position w:val="0"/>
        </w:rPr>
        <w:t>截至报告期末，公司内部治理结构完整、健全、清晰，符合《公司法》、《公司章程》及其他法律、 法规和规范性文件的规定。</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509" w:val="left"/>
        </w:tabs>
        <w:bidi w:val="0"/>
        <w:spacing w:before="0" w:after="28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二</w:t>
      </w:r>
      <w:bookmarkEnd w:id="569"/>
      <w:r>
        <w:rPr>
          <w:color w:val="000000"/>
          <w:spacing w:val="0"/>
          <w:w w:val="100"/>
          <w:position w:val="0"/>
          <w:sz w:val="24"/>
          <w:szCs w:val="24"/>
        </w:rPr>
        <w:t>、</w:t>
        <w:tab/>
        <w:t>公司相对于控股股东在业务、人员、资产、机构、财务等方面的独立情况</w:t>
      </w:r>
      <w:bookmarkEnd w:id="567"/>
      <w:bookmarkEnd w:id="568"/>
      <w:bookmarkEnd w:id="570"/>
    </w:p>
    <w:p>
      <w:pPr>
        <w:pStyle w:val="Style37"/>
        <w:keepNext w:val="0"/>
        <w:keepLines w:val="0"/>
        <w:widowControl w:val="0"/>
        <w:shd w:val="clear" w:color="auto" w:fill="auto"/>
        <w:bidi w:val="0"/>
        <w:spacing w:before="0" w:after="280" w:line="312" w:lineRule="exact"/>
        <w:ind w:left="0" w:right="0" w:firstLine="520"/>
        <w:jc w:val="both"/>
      </w:pPr>
      <w:r>
        <w:rPr>
          <w:color w:val="000000"/>
          <w:spacing w:val="0"/>
          <w:w w:val="100"/>
          <w:position w:val="0"/>
        </w:rPr>
        <w:t>公司与控股股东东旭集团在业务、人员、资产、机构与财务等方面均实行分开，公司具有独立完整 的业务及自主经营能力，其中：</w:t>
      </w:r>
    </w:p>
    <w:p>
      <w:pPr>
        <w:pStyle w:val="Style37"/>
        <w:keepNext w:val="0"/>
        <w:keepLines w:val="0"/>
        <w:widowControl w:val="0"/>
        <w:shd w:val="clear" w:color="auto" w:fill="auto"/>
        <w:tabs>
          <w:tab w:pos="1114" w:val="left"/>
        </w:tabs>
        <w:bidi w:val="0"/>
        <w:spacing w:before="0" w:after="0" w:line="313" w:lineRule="exact"/>
        <w:ind w:left="0" w:right="0" w:firstLine="520"/>
        <w:jc w:val="both"/>
      </w:pPr>
      <w:bookmarkStart w:id="571" w:name="bookmark571"/>
      <w:r>
        <w:rPr>
          <w:color w:val="000000"/>
          <w:spacing w:val="0"/>
          <w:w w:val="100"/>
          <w:position w:val="0"/>
        </w:rPr>
        <w:t>（</w:t>
      </w:r>
      <w:bookmarkEnd w:id="571"/>
      <w:r>
        <w:rPr>
          <w:color w:val="000000"/>
          <w:spacing w:val="0"/>
          <w:w w:val="100"/>
          <w:position w:val="0"/>
        </w:rPr>
        <w:t>一）</w:t>
        <w:tab/>
        <w:t>资产独立完整</w:t>
      </w:r>
    </w:p>
    <w:p>
      <w:pPr>
        <w:pStyle w:val="Style37"/>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公司对自身全部资产拥有完整、独立的所有权，与东旭集团的资产严格分开，完全独立经营，不存 在混合经营、资产不明晰、资金或资产被东旭集团占用的情形。</w:t>
      </w:r>
    </w:p>
    <w:p>
      <w:pPr>
        <w:pStyle w:val="Style37"/>
        <w:keepNext w:val="0"/>
        <w:keepLines w:val="0"/>
        <w:widowControl w:val="0"/>
        <w:shd w:val="clear" w:color="auto" w:fill="auto"/>
        <w:tabs>
          <w:tab w:pos="1114" w:val="left"/>
        </w:tabs>
        <w:bidi w:val="0"/>
        <w:spacing w:before="0" w:after="0" w:line="313" w:lineRule="exact"/>
        <w:ind w:left="0" w:right="0" w:firstLine="520"/>
        <w:jc w:val="both"/>
      </w:pPr>
      <w:bookmarkStart w:id="572" w:name="bookmark572"/>
      <w:r>
        <w:rPr>
          <w:color w:val="000000"/>
          <w:spacing w:val="0"/>
          <w:w w:val="100"/>
          <w:position w:val="0"/>
        </w:rPr>
        <w:t>（</w:t>
      </w:r>
      <w:bookmarkEnd w:id="572"/>
      <w:r>
        <w:rPr>
          <w:color w:val="000000"/>
          <w:spacing w:val="0"/>
          <w:w w:val="100"/>
          <w:position w:val="0"/>
        </w:rPr>
        <w:t>二）</w:t>
        <w:tab/>
        <w:t>人员独立</w:t>
      </w:r>
    </w:p>
    <w:p>
      <w:pPr>
        <w:pStyle w:val="Style37"/>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公司拥有独立完整的劳动、人事管理体系，该等体系与东旭集团完全独立。公司的高级管理人员不 在东旭集团及其全资附属企业或控股公司任除董监事以外的其他职务。东旭集团向上市公司推荐董事、监 事、经理等高级管理人员人选均通过合法程序进行，不干预公司董事会和股东大会行使职权做出人事任免 决定。</w:t>
      </w:r>
    </w:p>
    <w:p>
      <w:pPr>
        <w:pStyle w:val="Style37"/>
        <w:keepNext w:val="0"/>
        <w:keepLines w:val="0"/>
        <w:widowControl w:val="0"/>
        <w:shd w:val="clear" w:color="auto" w:fill="auto"/>
        <w:tabs>
          <w:tab w:pos="1114" w:val="left"/>
        </w:tabs>
        <w:bidi w:val="0"/>
        <w:spacing w:before="0" w:after="0" w:line="313" w:lineRule="exact"/>
        <w:ind w:left="0" w:right="0" w:firstLine="520"/>
        <w:jc w:val="both"/>
      </w:pPr>
      <w:bookmarkStart w:id="573" w:name="bookmark573"/>
      <w:r>
        <w:rPr>
          <w:color w:val="000000"/>
          <w:spacing w:val="0"/>
          <w:w w:val="100"/>
          <w:position w:val="0"/>
        </w:rPr>
        <w:t>（</w:t>
      </w:r>
      <w:bookmarkEnd w:id="573"/>
      <w:r>
        <w:rPr>
          <w:color w:val="000000"/>
          <w:spacing w:val="0"/>
          <w:w w:val="100"/>
          <w:position w:val="0"/>
        </w:rPr>
        <w:t>三）</w:t>
        <w:tab/>
        <w:t>财务独立</w:t>
      </w:r>
    </w:p>
    <w:p>
      <w:pPr>
        <w:pStyle w:val="Style37"/>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公司有独立的财务会计部门，运行独立的会计核算体系和独立的财务管理制度；保留独立的银行账 户，不存在与东旭集团共用银行账户的情况；独立纳税，独立做出财务决策，东旭集团不干预公司的资金 使用；财务人员不在东旭集团处兼职。</w:t>
      </w:r>
    </w:p>
    <w:p>
      <w:pPr>
        <w:pStyle w:val="Style37"/>
        <w:keepNext w:val="0"/>
        <w:keepLines w:val="0"/>
        <w:widowControl w:val="0"/>
        <w:shd w:val="clear" w:color="auto" w:fill="auto"/>
        <w:tabs>
          <w:tab w:pos="1114" w:val="left"/>
        </w:tabs>
        <w:bidi w:val="0"/>
        <w:spacing w:before="0" w:after="0" w:line="313" w:lineRule="exact"/>
        <w:ind w:left="0" w:right="0" w:firstLine="520"/>
        <w:jc w:val="both"/>
      </w:pPr>
      <w:bookmarkStart w:id="574" w:name="bookmark574"/>
      <w:r>
        <w:rPr>
          <w:color w:val="000000"/>
          <w:spacing w:val="0"/>
          <w:w w:val="100"/>
          <w:position w:val="0"/>
        </w:rPr>
        <w:t>（</w:t>
      </w:r>
      <w:bookmarkEnd w:id="574"/>
      <w:r>
        <w:rPr>
          <w:color w:val="000000"/>
          <w:spacing w:val="0"/>
          <w:w w:val="100"/>
          <w:position w:val="0"/>
        </w:rPr>
        <w:t>四）</w:t>
        <w:tab/>
        <w:t>业务独立</w:t>
      </w:r>
    </w:p>
    <w:p>
      <w:pPr>
        <w:pStyle w:val="Style37"/>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公司拥有独立的经营管理系统，有独立开展经营业务的资产、人员、场地和品牌，具有面向市场独 立自主持续经营的能力。东旭集团除依法行使股东权利外，未对公司的正常经营活动进行干预。</w:t>
      </w:r>
    </w:p>
    <w:p>
      <w:pPr>
        <w:pStyle w:val="Style37"/>
        <w:keepNext w:val="0"/>
        <w:keepLines w:val="0"/>
        <w:widowControl w:val="0"/>
        <w:shd w:val="clear" w:color="auto" w:fill="auto"/>
        <w:tabs>
          <w:tab w:pos="1114" w:val="left"/>
        </w:tabs>
        <w:bidi w:val="0"/>
        <w:spacing w:before="0" w:after="0" w:line="313" w:lineRule="exact"/>
        <w:ind w:left="0" w:right="0" w:firstLine="520"/>
        <w:jc w:val="both"/>
      </w:pPr>
      <w:bookmarkStart w:id="575" w:name="bookmark575"/>
      <w:r>
        <w:rPr>
          <w:color w:val="000000"/>
          <w:spacing w:val="0"/>
          <w:w w:val="100"/>
          <w:position w:val="0"/>
        </w:rPr>
        <w:t>（</w:t>
      </w:r>
      <w:bookmarkEnd w:id="575"/>
      <w:r>
        <w:rPr>
          <w:color w:val="000000"/>
          <w:spacing w:val="0"/>
          <w:w w:val="100"/>
          <w:position w:val="0"/>
        </w:rPr>
        <w:t>五）</w:t>
        <w:tab/>
        <w:t>机构独立</w:t>
      </w:r>
    </w:p>
    <w:p>
      <w:pPr>
        <w:pStyle w:val="Style37"/>
        <w:keepNext w:val="0"/>
        <w:keepLines w:val="0"/>
        <w:widowControl w:val="0"/>
        <w:shd w:val="clear" w:color="auto" w:fill="auto"/>
        <w:bidi w:val="0"/>
        <w:spacing w:before="0" w:after="660" w:line="341" w:lineRule="exact"/>
        <w:ind w:left="0" w:right="0" w:firstLine="600"/>
        <w:jc w:val="both"/>
      </w:pPr>
      <w:r>
        <w:rPr>
          <w:color w:val="000000"/>
          <w:spacing w:val="0"/>
          <w:w w:val="100"/>
          <w:position w:val="0"/>
        </w:rPr>
        <w:t>公司具有健全的股份公司法人治理结构，拥有独立、完整的组织机构，股东大会、董事会、独立董 事、监事会、高级管理人员等依法律、法规和公司章程独立行使职权。</w:t>
      </w:r>
    </w:p>
    <w:p>
      <w:pPr>
        <w:pStyle w:val="Style23"/>
        <w:keepNext/>
        <w:keepLines/>
        <w:widowControl w:val="0"/>
        <w:shd w:val="clear" w:color="auto" w:fill="auto"/>
        <w:tabs>
          <w:tab w:pos="517" w:val="left"/>
        </w:tabs>
        <w:bidi w:val="0"/>
        <w:spacing w:before="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三</w:t>
      </w:r>
      <w:bookmarkEnd w:id="578"/>
      <w:r>
        <w:rPr>
          <w:color w:val="000000"/>
          <w:spacing w:val="0"/>
          <w:w w:val="100"/>
          <w:position w:val="0"/>
          <w:sz w:val="24"/>
          <w:szCs w:val="24"/>
        </w:rPr>
        <w:t>、</w:t>
        <w:tab/>
        <w:t>同业竞争情况</w:t>
      </w:r>
      <w:bookmarkEnd w:id="576"/>
      <w:bookmarkEnd w:id="577"/>
      <w:bookmarkEnd w:id="57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四</w:t>
      </w:r>
      <w:bookmarkEnd w:id="582"/>
      <w:r>
        <w:rPr>
          <w:color w:val="000000"/>
          <w:spacing w:val="0"/>
          <w:w w:val="100"/>
          <w:position w:val="0"/>
          <w:sz w:val="24"/>
          <w:szCs w:val="24"/>
        </w:rPr>
        <w:t>、</w:t>
        <w:tab/>
        <w:t>报告期内召开的年度股东大会和临时股东大会的有关情况</w:t>
      </w:r>
      <w:bookmarkEnd w:id="580"/>
      <w:bookmarkEnd w:id="581"/>
      <w:bookmarkEnd w:id="583"/>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584" w:name="bookmark58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bookmarkEnd w:id="584"/>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2016</w:t>
            </w:r>
            <w:r>
              <w:rPr>
                <w:rFonts w:ascii="SimSun" w:eastAsia="SimSun" w:hAnsi="SimSun" w:cs="SimSun"/>
                <w:color w:val="000000"/>
                <w:spacing w:val="0"/>
                <w:w w:val="100"/>
                <w:position w:val="0"/>
                <w:sz w:val="17"/>
                <w:szCs w:val="17"/>
              </w:rPr>
              <w:t xml:space="preserve">年 第一次临时股东大 会 </w:t>
            </w:r>
            <w:r>
              <w:rPr>
                <w:color w:val="000000"/>
                <w:spacing w:val="0"/>
                <w:w w:val="100"/>
                <w:position w:val="0"/>
              </w:rPr>
              <w:t>2016-13</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2016</w:t>
            </w:r>
            <w:r>
              <w:rPr>
                <w:rFonts w:ascii="SimSun" w:eastAsia="SimSun" w:hAnsi="SimSun" w:cs="SimSun"/>
                <w:color w:val="000000"/>
                <w:spacing w:val="0"/>
                <w:w w:val="100"/>
                <w:position w:val="0"/>
                <w:sz w:val="17"/>
                <w:szCs w:val="17"/>
              </w:rPr>
              <w:t xml:space="preserve">年 第二次临时股东大 会 </w:t>
            </w:r>
            <w:r>
              <w:rPr>
                <w:color w:val="000000"/>
                <w:spacing w:val="0"/>
                <w:w w:val="100"/>
                <w:position w:val="0"/>
              </w:rPr>
              <w:t>2016-21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2015</w:t>
            </w:r>
            <w:r>
              <w:rPr>
                <w:rFonts w:ascii="SimSun" w:eastAsia="SimSun" w:hAnsi="SimSun" w:cs="SimSun"/>
                <w:color w:val="000000"/>
                <w:spacing w:val="0"/>
                <w:w w:val="100"/>
                <w:position w:val="0"/>
                <w:sz w:val="17"/>
                <w:szCs w:val="17"/>
              </w:rPr>
              <w:t>年 度股东大会</w:t>
            </w:r>
            <w:r>
              <w:rPr>
                <w:color w:val="000000"/>
                <w:spacing w:val="0"/>
                <w:w w:val="100"/>
                <w:position w:val="0"/>
              </w:rPr>
              <w:t>2016-41</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2016</w:t>
            </w:r>
            <w:r>
              <w:rPr>
                <w:rFonts w:ascii="SimSun" w:eastAsia="SimSun" w:hAnsi="SimSun" w:cs="SimSun"/>
                <w:color w:val="000000"/>
                <w:spacing w:val="0"/>
                <w:w w:val="100"/>
                <w:position w:val="0"/>
                <w:sz w:val="17"/>
                <w:szCs w:val="17"/>
              </w:rPr>
              <w:t xml:space="preserve">年 第三次临时股东大 会 </w:t>
            </w:r>
            <w:r>
              <w:rPr>
                <w:color w:val="000000"/>
                <w:spacing w:val="0"/>
                <w:w w:val="100"/>
                <w:position w:val="0"/>
              </w:rPr>
              <w:t>2016-62</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年第四次临时 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2016</w:t>
            </w:r>
            <w:r>
              <w:rPr>
                <w:rFonts w:ascii="SimSun" w:eastAsia="SimSun" w:hAnsi="SimSun" w:cs="SimSun"/>
                <w:color w:val="000000"/>
                <w:spacing w:val="0"/>
                <w:w w:val="100"/>
                <w:position w:val="0"/>
                <w:sz w:val="17"/>
                <w:szCs w:val="17"/>
              </w:rPr>
              <w:t xml:space="preserve">年 第四次临时股东大 会 </w:t>
            </w:r>
            <w:r>
              <w:rPr>
                <w:color w:val="000000"/>
                <w:spacing w:val="0"/>
                <w:w w:val="100"/>
                <w:position w:val="0"/>
              </w:rPr>
              <w:t>2016-79</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年第五次临时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2016</w:t>
            </w:r>
            <w:r>
              <w:rPr>
                <w:rFonts w:ascii="SimSun" w:eastAsia="SimSun" w:hAnsi="SimSun" w:cs="SimSun"/>
                <w:color w:val="000000"/>
                <w:spacing w:val="0"/>
                <w:w w:val="100"/>
                <w:position w:val="0"/>
                <w:sz w:val="17"/>
                <w:szCs w:val="17"/>
              </w:rPr>
              <w:t xml:space="preserve">年 第五次临时股东大 会 </w:t>
            </w:r>
            <w:r>
              <w:rPr>
                <w:color w:val="000000"/>
                <w:spacing w:val="0"/>
                <w:w w:val="100"/>
                <w:position w:val="0"/>
              </w:rPr>
              <w:t>2016-89</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年第六次临时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2016</w:t>
            </w:r>
            <w:r>
              <w:rPr>
                <w:rFonts w:ascii="SimSun" w:eastAsia="SimSun" w:hAnsi="SimSun" w:cs="SimSun"/>
                <w:color w:val="000000"/>
                <w:spacing w:val="0"/>
                <w:w w:val="100"/>
                <w:position w:val="0"/>
                <w:sz w:val="17"/>
                <w:szCs w:val="17"/>
              </w:rPr>
              <w:t xml:space="preserve">年 第六次临时股东大 会 </w:t>
            </w:r>
            <w:r>
              <w:rPr>
                <w:color w:val="000000"/>
                <w:spacing w:val="0"/>
                <w:w w:val="100"/>
                <w:position w:val="0"/>
              </w:rPr>
              <w:t>2016-100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年第七次临时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2016</w:t>
            </w:r>
            <w:r>
              <w:rPr>
                <w:rFonts w:ascii="SimSun" w:eastAsia="SimSun" w:hAnsi="SimSun" w:cs="SimSun"/>
                <w:color w:val="000000"/>
                <w:spacing w:val="0"/>
                <w:w w:val="100"/>
                <w:position w:val="0"/>
                <w:sz w:val="17"/>
                <w:szCs w:val="17"/>
              </w:rPr>
              <w:t xml:space="preserve">年 第七次临时股东大 会 </w:t>
            </w:r>
            <w:r>
              <w:rPr>
                <w:color w:val="000000"/>
                <w:spacing w:val="0"/>
                <w:w w:val="100"/>
                <w:position w:val="0"/>
              </w:rPr>
              <w:t>2016-107</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年第八次临时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2016</w:t>
            </w:r>
            <w:r>
              <w:rPr>
                <w:rFonts w:ascii="SimSun" w:eastAsia="SimSun" w:hAnsi="SimSun" w:cs="SimSun"/>
                <w:color w:val="000000"/>
                <w:spacing w:val="0"/>
                <w:w w:val="100"/>
                <w:position w:val="0"/>
                <w:sz w:val="17"/>
                <w:szCs w:val="17"/>
              </w:rPr>
              <w:t xml:space="preserve">年 第八次临时股东大 会 </w:t>
            </w:r>
            <w:r>
              <w:rPr>
                <w:color w:val="000000"/>
                <w:spacing w:val="0"/>
                <w:w w:val="100"/>
                <w:position w:val="0"/>
              </w:rPr>
              <w:t>2016-114</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、表决权恢复的优先股股东请求召开临时股东大会</w:t>
      </w:r>
      <w:bookmarkEnd w:id="585"/>
      <w:bookmarkEnd w:id="586"/>
      <w:bookmarkEnd w:id="588"/>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五</w:t>
      </w:r>
      <w:bookmarkEnd w:id="591"/>
      <w:r>
        <w:rPr>
          <w:color w:val="000000"/>
          <w:spacing w:val="0"/>
          <w:w w:val="100"/>
          <w:position w:val="0"/>
          <w:sz w:val="24"/>
          <w:szCs w:val="24"/>
        </w:rPr>
        <w:t>、报告期内独立董事履行职责的情况</w:t>
      </w:r>
      <w:bookmarkEnd w:id="589"/>
      <w:bookmarkEnd w:id="590"/>
      <w:bookmarkEnd w:id="592"/>
    </w:p>
    <w:p>
      <w:pPr>
        <w:pStyle w:val="Style34"/>
        <w:keepNext/>
        <w:keepLines/>
        <w:widowControl w:val="0"/>
        <w:shd w:val="clear" w:color="auto" w:fill="auto"/>
        <w:bidi w:val="0"/>
        <w:spacing w:before="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、独立董事出席董事会及股东大会的情况</w:t>
      </w:r>
      <w:bookmarkEnd w:id="593"/>
      <w:bookmarkEnd w:id="594"/>
      <w:bookmarkEnd w:id="596"/>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董志勇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李东昕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w:t>
        <w:tab/>
        <w:t>独立董事对公司有关事项提出异议的情况</w:t>
      </w:r>
      <w:bookmarkEnd w:id="597"/>
      <w:bookmarkEnd w:id="598"/>
      <w:bookmarkEnd w:id="60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3</w:t>
      </w:r>
      <w:bookmarkEnd w:id="603"/>
      <w:r>
        <w:rPr>
          <w:color w:val="000000"/>
          <w:spacing w:val="0"/>
          <w:w w:val="100"/>
          <w:position w:val="0"/>
        </w:rPr>
        <w:t>、</w:t>
        <w:tab/>
        <w:t>独立董事履行职责的其他说明</w:t>
      </w:r>
      <w:bookmarkEnd w:id="601"/>
      <w:bookmarkEnd w:id="602"/>
      <w:bookmarkEnd w:id="60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否 </w:t>
      </w:r>
      <w:r>
        <w:rPr>
          <w:rStyle w:val="CharStyle38"/>
          <w:sz w:val="17"/>
          <w:szCs w:val="17"/>
        </w:rPr>
        <w:t xml:space="preserve">独立董事对公司有关建议被采纳或未被采纳的说明 </w:t>
      </w:r>
      <w:r>
        <w:rPr>
          <w:rStyle w:val="CharStyle38"/>
        </w:rPr>
        <w:t>报告期内，公司独立董事按照监管法规和公司《独立董事制度》的要求，认真履行了职责：</w:t>
      </w:r>
    </w:p>
    <w:p>
      <w:pPr>
        <w:pStyle w:val="Style37"/>
        <w:keepNext w:val="0"/>
        <w:keepLines w:val="0"/>
        <w:widowControl w:val="0"/>
        <w:shd w:val="clear" w:color="auto" w:fill="auto"/>
        <w:tabs>
          <w:tab w:pos="948" w:val="left"/>
        </w:tabs>
        <w:bidi w:val="0"/>
        <w:spacing w:before="0" w:after="0" w:line="315" w:lineRule="exact"/>
        <w:ind w:left="0" w:right="0" w:firstLine="420"/>
        <w:jc w:val="left"/>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rPr>
        <w:t>1</w:t>
      </w:r>
      <w:r>
        <w:rPr>
          <w:color w:val="000000"/>
          <w:spacing w:val="0"/>
          <w:w w:val="100"/>
          <w:position w:val="0"/>
        </w:rPr>
        <w:t>）</w:t>
        <w:tab/>
        <w:t>参加董事会会议及股东大会。按时出席董事会、股东大会；对于提交会议决策的重大事项，都事 先对公司提供的资料进行了认真审核，为决策做了充分准备工作，并在此基础上独立、客观、审慎地行使 表决权，提出了合理建议。</w:t>
      </w:r>
    </w:p>
    <w:p>
      <w:pPr>
        <w:pStyle w:val="Style37"/>
        <w:keepNext w:val="0"/>
        <w:keepLines w:val="0"/>
        <w:widowControl w:val="0"/>
        <w:shd w:val="clear" w:color="auto" w:fill="auto"/>
        <w:tabs>
          <w:tab w:pos="943" w:val="left"/>
        </w:tabs>
        <w:bidi w:val="0"/>
        <w:spacing w:before="0" w:after="0" w:line="315" w:lineRule="exact"/>
        <w:ind w:left="0" w:right="0" w:firstLine="420"/>
        <w:jc w:val="left"/>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rPr>
        <w:t>2</w:t>
      </w:r>
      <w:r>
        <w:rPr>
          <w:color w:val="000000"/>
          <w:spacing w:val="0"/>
          <w:w w:val="100"/>
          <w:position w:val="0"/>
        </w:rPr>
        <w:t>）</w:t>
        <w:tab/>
        <w:t>积极参与董事会专业委员会工作，对涉及公司定期财务报告、年度审计单位的履职评价及续聘、 内控工作开展及实施、内控自我评价、高管绩效跟踪与考核等事项发表意见，对公司薪酬与绩效管理的进 一步完善提出建议，切实维护了公司和股东特别是社会公众股股东的利益，有利于发挥董事会在公司治理 中的核心作用。</w:t>
      </w:r>
    </w:p>
    <w:p>
      <w:pPr>
        <w:pStyle w:val="Style37"/>
        <w:keepNext w:val="0"/>
        <w:keepLines w:val="0"/>
        <w:widowControl w:val="0"/>
        <w:shd w:val="clear" w:color="auto" w:fill="auto"/>
        <w:tabs>
          <w:tab w:pos="943" w:val="left"/>
        </w:tabs>
        <w:bidi w:val="0"/>
        <w:spacing w:before="0" w:after="0" w:line="315" w:lineRule="exact"/>
        <w:ind w:left="0" w:right="0" w:firstLine="420"/>
        <w:jc w:val="left"/>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rPr>
        <w:t>3</w:t>
      </w:r>
      <w:r>
        <w:rPr>
          <w:color w:val="000000"/>
          <w:spacing w:val="0"/>
          <w:w w:val="100"/>
          <w:position w:val="0"/>
        </w:rPr>
        <w:t>）</w:t>
        <w:tab/>
        <w:t>保持与公司管理层沟通，详实地听取相关人员的汇报，对公司下属企业进行现场考察，对公司的 重大事项进展能够做到及时了解和掌握。</w:t>
      </w:r>
    </w:p>
    <w:p>
      <w:pPr>
        <w:pStyle w:val="Style37"/>
        <w:keepNext w:val="0"/>
        <w:keepLines w:val="0"/>
        <w:widowControl w:val="0"/>
        <w:shd w:val="clear" w:color="auto" w:fill="auto"/>
        <w:tabs>
          <w:tab w:pos="898" w:val="left"/>
        </w:tabs>
        <w:bidi w:val="0"/>
        <w:spacing w:before="0" w:after="0" w:line="315" w:lineRule="exact"/>
        <w:ind w:left="0" w:right="0" w:firstLine="420"/>
        <w:jc w:val="left"/>
      </w:pPr>
      <w:bookmarkStart w:id="608" w:name="bookmark608"/>
      <w:r>
        <w:rPr>
          <w:color w:val="000000"/>
          <w:spacing w:val="0"/>
          <w:w w:val="100"/>
          <w:position w:val="0"/>
        </w:rPr>
        <w:t>（</w:t>
      </w:r>
      <w:bookmarkEnd w:id="608"/>
      <w:r>
        <w:rPr>
          <w:rFonts w:ascii="Times New Roman" w:eastAsia="Times New Roman" w:hAnsi="Times New Roman" w:cs="Times New Roman"/>
          <w:color w:val="000000"/>
          <w:spacing w:val="0"/>
          <w:w w:val="100"/>
          <w:position w:val="0"/>
        </w:rPr>
        <w:t>4</w:t>
      </w:r>
      <w:r>
        <w:rPr>
          <w:color w:val="000000"/>
          <w:spacing w:val="0"/>
          <w:w w:val="100"/>
          <w:position w:val="0"/>
        </w:rPr>
        <w:t>）</w:t>
        <w:tab/>
        <w:t>发表独立意见，切实履行了独立董事的监督职责。</w:t>
      </w:r>
    </w:p>
    <w:p>
      <w:pPr>
        <w:pStyle w:val="Style37"/>
        <w:keepNext w:val="0"/>
        <w:keepLines w:val="0"/>
        <w:widowControl w:val="0"/>
        <w:shd w:val="clear" w:color="auto" w:fill="auto"/>
        <w:bidi w:val="0"/>
        <w:spacing w:before="0" w:after="660" w:line="315" w:lineRule="exact"/>
        <w:ind w:left="0" w:right="0" w:firstLine="260"/>
        <w:jc w:val="left"/>
      </w:pPr>
      <w:r>
        <w:rPr>
          <w:color w:val="000000"/>
          <w:spacing w:val="0"/>
          <w:w w:val="100"/>
          <w:position w:val="0"/>
        </w:rPr>
        <w:t>（详见巨潮资讯</w:t>
      </w:r>
      <w:r>
        <w:fldChar w:fldCharType="begin"/>
      </w:r>
      <w:r>
        <w:rPr/>
        <w:instrText> HYPERLINK "http://www.cninfo.com.cn/" </w:instrText>
      </w:r>
      <w:r>
        <w:fldChar w:fldCharType="separate"/>
      </w:r>
      <w:r>
        <w:rPr>
          <w:color w:val="000000"/>
          <w:spacing w:val="0"/>
          <w:w w:val="100"/>
          <w:position w:val="0"/>
        </w:rPr>
        <w:t>网</w:t>
      </w:r>
      <w:r>
        <w:rPr>
          <w:rFonts w:ascii="Times New Roman" w:eastAsia="Times New Roman" w:hAnsi="Times New Roman" w:cs="Times New Roman"/>
          <w:color w:val="000000"/>
          <w:spacing w:val="0"/>
          <w:w w:val="100"/>
          <w:position w:val="0"/>
          <w:u w:val="single"/>
        </w:rPr>
        <w:t>www.cninfo.com.cn</w:t>
      </w:r>
      <w:r>
        <w:rPr>
          <w:color w:val="000000"/>
          <w:spacing w:val="0"/>
          <w:w w:val="100"/>
          <w:position w:val="0"/>
        </w:rPr>
        <w:t>刊</w:t>
      </w:r>
      <w:r>
        <w:fldChar w:fldCharType="end"/>
      </w:r>
      <w:r>
        <w:rPr>
          <w:color w:val="000000"/>
          <w:spacing w:val="0"/>
          <w:w w:val="100"/>
          <w:position w:val="0"/>
        </w:rPr>
        <w:t>载的公司独立董事述职报告）</w:t>
      </w:r>
    </w:p>
    <w:p>
      <w:pPr>
        <w:pStyle w:val="Style23"/>
        <w:keepNext/>
        <w:keepLines/>
        <w:widowControl w:val="0"/>
        <w:shd w:val="clear" w:color="auto" w:fill="auto"/>
        <w:tabs>
          <w:tab w:pos="506" w:val="left"/>
        </w:tabs>
        <w:bidi w:val="0"/>
        <w:spacing w:before="0" w:after="26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六</w:t>
      </w:r>
      <w:bookmarkEnd w:id="611"/>
      <w:r>
        <w:rPr>
          <w:color w:val="000000"/>
          <w:spacing w:val="0"/>
          <w:w w:val="100"/>
          <w:position w:val="0"/>
          <w:sz w:val="24"/>
          <w:szCs w:val="24"/>
        </w:rPr>
        <w:t>、</w:t>
        <w:tab/>
        <w:t>董事会下设专门委员会在报告期内履行职责情况</w:t>
      </w:r>
      <w:bookmarkEnd w:id="609"/>
      <w:bookmarkEnd w:id="610"/>
      <w:bookmarkEnd w:id="612"/>
    </w:p>
    <w:p>
      <w:pPr>
        <w:pStyle w:val="Style37"/>
        <w:keepNext w:val="0"/>
        <w:keepLines w:val="0"/>
        <w:widowControl w:val="0"/>
        <w:shd w:val="clear" w:color="auto" w:fill="auto"/>
        <w:bidi w:val="0"/>
        <w:spacing w:before="0" w:after="80" w:line="315" w:lineRule="exact"/>
        <w:ind w:left="0" w:right="0" w:firstLine="0"/>
        <w:jc w:val="left"/>
      </w:pPr>
      <w:r>
        <w:rPr>
          <w:color w:val="000000"/>
          <w:spacing w:val="0"/>
          <w:w w:val="100"/>
          <w:position w:val="0"/>
        </w:rPr>
        <w:t>（一）审计委员会工作情况</w:t>
      </w:r>
    </w:p>
    <w:p>
      <w:pPr>
        <w:pStyle w:val="Style37"/>
        <w:keepNext w:val="0"/>
        <w:keepLines w:val="0"/>
        <w:widowControl w:val="0"/>
        <w:shd w:val="clear" w:color="auto" w:fill="auto"/>
        <w:tabs>
          <w:tab w:pos="818" w:val="left"/>
        </w:tabs>
        <w:bidi w:val="0"/>
        <w:spacing w:before="0" w:after="0" w:line="329" w:lineRule="auto"/>
        <w:ind w:left="0" w:right="0" w:firstLine="380"/>
        <w:jc w:val="both"/>
      </w:pPr>
      <w:bookmarkStart w:id="613" w:name="bookmark613"/>
      <w:r>
        <w:rPr>
          <w:rFonts w:ascii="Times New Roman" w:eastAsia="Times New Roman" w:hAnsi="Times New Roman" w:cs="Times New Roman"/>
          <w:color w:val="000000"/>
          <w:spacing w:val="0"/>
          <w:w w:val="100"/>
          <w:position w:val="0"/>
        </w:rPr>
        <w:t>1</w:t>
      </w:r>
      <w:bookmarkEnd w:id="613"/>
      <w:r>
        <w:rPr>
          <w:color w:val="000000"/>
          <w:spacing w:val="0"/>
          <w:w w:val="100"/>
          <w:position w:val="0"/>
        </w:rPr>
        <w:t>、</w:t>
        <w:tab/>
        <w:t>日常工作</w:t>
      </w:r>
    </w:p>
    <w:p>
      <w:pPr>
        <w:pStyle w:val="Style37"/>
        <w:keepNext w:val="0"/>
        <w:keepLines w:val="0"/>
        <w:widowControl w:val="0"/>
        <w:shd w:val="clear" w:color="auto" w:fill="auto"/>
        <w:bidi w:val="0"/>
        <w:spacing w:before="0" w:after="0" w:line="315" w:lineRule="exact"/>
        <w:ind w:left="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年度，审计委员会共召开七次会议。主要审议通过了公司定期财务报告、年度审计单位履职评价、 内控自评报告等。委员积极支持公司审计部门履行审计职能，对整个内部控制制度的建设及执行过程中存 在的问题提出了意见和建议，促进公司不断完善内部控制体系，加大内部控制制度的执行力度，认真履行 审计委员会委员的职责。</w:t>
      </w:r>
    </w:p>
    <w:p>
      <w:pPr>
        <w:pStyle w:val="Style37"/>
        <w:keepNext w:val="0"/>
        <w:keepLines w:val="0"/>
        <w:widowControl w:val="0"/>
        <w:shd w:val="clear" w:color="auto" w:fill="auto"/>
        <w:tabs>
          <w:tab w:pos="818" w:val="left"/>
        </w:tabs>
        <w:bidi w:val="0"/>
        <w:spacing w:before="0" w:after="0" w:line="315" w:lineRule="exact"/>
        <w:ind w:left="0" w:right="0" w:firstLine="420"/>
        <w:jc w:val="both"/>
      </w:pPr>
      <w:bookmarkStart w:id="614" w:name="bookmark614"/>
      <w:r>
        <w:rPr>
          <w:rFonts w:ascii="Times New Roman" w:eastAsia="Times New Roman" w:hAnsi="Times New Roman" w:cs="Times New Roman"/>
          <w:color w:val="000000"/>
          <w:spacing w:val="0"/>
          <w:w w:val="100"/>
          <w:position w:val="0"/>
        </w:rPr>
        <w:t>2</w:t>
      </w:r>
      <w:bookmarkEnd w:id="614"/>
      <w:r>
        <w:rPr>
          <w:color w:val="000000"/>
          <w:spacing w:val="0"/>
          <w:w w:val="100"/>
          <w:position w:val="0"/>
        </w:rPr>
        <w:t>、</w:t>
        <w:tab/>
        <w:t>审计委员会在公司</w:t>
      </w:r>
      <w:r>
        <w:rPr>
          <w:rFonts w:ascii="Times New Roman" w:eastAsia="Times New Roman" w:hAnsi="Times New Roman" w:cs="Times New Roman"/>
          <w:color w:val="000000"/>
          <w:spacing w:val="0"/>
          <w:w w:val="100"/>
          <w:position w:val="0"/>
        </w:rPr>
        <w:t>2016</w:t>
      </w:r>
      <w:r>
        <w:rPr>
          <w:color w:val="000000"/>
          <w:spacing w:val="0"/>
          <w:w w:val="100"/>
          <w:position w:val="0"/>
        </w:rPr>
        <w:t>年度审计过程中的履职说明</w:t>
      </w:r>
    </w:p>
    <w:p>
      <w:pPr>
        <w:pStyle w:val="Style37"/>
        <w:keepNext w:val="0"/>
        <w:keepLines w:val="0"/>
        <w:widowControl w:val="0"/>
        <w:shd w:val="clear" w:color="auto" w:fill="auto"/>
        <w:bidi w:val="0"/>
        <w:spacing w:before="0" w:after="0" w:line="315" w:lineRule="exact"/>
        <w:ind w:left="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年末，审计委员会与内部审计部门经过与会计师事务所沟通，确定了公司年度财务报告审计工作 的时间安排；委员审阅了公司编制的财务会计报表（未经审计），发表了书面意见。审计委员会认为：公 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年度财务会计报表基本反映了公司报告期的财务状况和经营成果及现金流量，同意以此财务报表为 基础进行年度的财务审计工作。在审计过程中，审计委员会与内部审计部门与主要项目负责人进行沟通， 了解审计工作进展和会计师关注的问题，及时反馈给公司有关部门，跟踪督促年报审计工作。在会计师出 具初步审计意见后再一次审阅公司财务会计报表，再次形成书面意见，同意以此审计报告为基础制作公司 </w:t>
      </w:r>
      <w:r>
        <w:rPr>
          <w:rFonts w:ascii="Times New Roman" w:eastAsia="Times New Roman" w:hAnsi="Times New Roman" w:cs="Times New Roman"/>
          <w:color w:val="000000"/>
          <w:spacing w:val="0"/>
          <w:w w:val="100"/>
          <w:position w:val="0"/>
        </w:rPr>
        <w:t>2016</w:t>
      </w:r>
      <w:r>
        <w:rPr>
          <w:color w:val="000000"/>
          <w:spacing w:val="0"/>
          <w:w w:val="100"/>
          <w:position w:val="0"/>
        </w:rPr>
        <w:t>年度报告正文及其摘要，提交董事会审议。</w:t>
      </w:r>
    </w:p>
    <w:p>
      <w:pPr>
        <w:pStyle w:val="Style37"/>
        <w:keepNext w:val="0"/>
        <w:keepLines w:val="0"/>
        <w:widowControl w:val="0"/>
        <w:shd w:val="clear" w:color="auto" w:fill="auto"/>
        <w:bidi w:val="0"/>
        <w:spacing w:before="0" w:after="0" w:line="315" w:lineRule="exact"/>
        <w:ind w:left="0" w:right="0" w:firstLine="420"/>
        <w:jc w:val="both"/>
      </w:pPr>
      <w:r>
        <w:rPr>
          <w:color w:val="000000"/>
          <w:spacing w:val="0"/>
          <w:w w:val="100"/>
          <w:position w:val="0"/>
        </w:rPr>
        <w:t>（二）薪酬与考核委员会履职情况</w:t>
      </w:r>
    </w:p>
    <w:p>
      <w:pPr>
        <w:pStyle w:val="Style37"/>
        <w:keepNext w:val="0"/>
        <w:keepLines w:val="0"/>
        <w:widowControl w:val="0"/>
        <w:shd w:val="clear" w:color="auto" w:fill="auto"/>
        <w:bidi w:val="0"/>
        <w:spacing w:before="0" w:after="340" w:line="315" w:lineRule="exact"/>
        <w:ind w:left="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年，董事会薪酬与考核委员会年初组织了高层管理人员的绩效考核，提出考核结果运用建议；完 成定期绩效跟踪促进，及时掌握集团公司有关薪酬与考核工作情况，提出要求和意见，确保薪酬与考核相 关工作顺利开展。</w:t>
      </w:r>
    </w:p>
    <w:p>
      <w:pPr>
        <w:pStyle w:val="Style23"/>
        <w:keepNext/>
        <w:keepLines/>
        <w:widowControl w:val="0"/>
        <w:shd w:val="clear" w:color="auto" w:fill="auto"/>
        <w:tabs>
          <w:tab w:pos="506" w:val="left"/>
        </w:tabs>
        <w:bidi w:val="0"/>
        <w:spacing w:before="0" w:after="38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sz w:val="24"/>
          <w:szCs w:val="24"/>
        </w:rPr>
        <w:t>七</w:t>
      </w:r>
      <w:bookmarkEnd w:id="617"/>
      <w:r>
        <w:rPr>
          <w:color w:val="000000"/>
          <w:spacing w:val="0"/>
          <w:w w:val="100"/>
          <w:position w:val="0"/>
          <w:sz w:val="24"/>
          <w:szCs w:val="24"/>
        </w:rPr>
        <w:t>、</w:t>
        <w:tab/>
        <w:t>监事会工作情况</w:t>
      </w:r>
      <w:bookmarkEnd w:id="615"/>
      <w:bookmarkEnd w:id="616"/>
      <w:bookmarkEnd w:id="61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28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八</w:t>
      </w:r>
      <w:bookmarkEnd w:id="621"/>
      <w:r>
        <w:rPr>
          <w:color w:val="000000"/>
          <w:spacing w:val="0"/>
          <w:w w:val="100"/>
          <w:position w:val="0"/>
          <w:sz w:val="24"/>
          <w:szCs w:val="24"/>
        </w:rPr>
        <w:t>、高级管理人员的考评及激励情况</w:t>
      </w:r>
      <w:bookmarkEnd w:id="619"/>
      <w:bookmarkEnd w:id="620"/>
      <w:bookmarkEnd w:id="622"/>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董事会薪酬与考核委员会负责组织实施对高级管理人员的绩效管理工作。报告期初董事会确定高级管 理人员年度绩效目标任务，年中及年度末薪酬与考核委员会组织高级管理人员对照绩效目标任务完成情况 自评，薪酬与考核委员会对高管进行考核评分认定；年终考核分数作为确定个人绩效计发的主要依据。</w:t>
      </w:r>
    </w:p>
    <w:p>
      <w:pPr>
        <w:pStyle w:val="Style37"/>
        <w:keepNext w:val="0"/>
        <w:keepLines w:val="0"/>
        <w:widowControl w:val="0"/>
        <w:shd w:val="clear" w:color="auto" w:fill="auto"/>
        <w:bidi w:val="0"/>
        <w:spacing w:before="0" w:after="1000" w:line="317" w:lineRule="exact"/>
        <w:ind w:left="0" w:right="0" w:firstLine="440"/>
        <w:jc w:val="both"/>
      </w:pPr>
      <w:r>
        <w:rPr>
          <w:color w:val="000000"/>
          <w:spacing w:val="0"/>
          <w:w w:val="100"/>
          <w:position w:val="0"/>
        </w:rPr>
        <w:t>公司高管的薪酬结构为：基本年薪</w:t>
      </w:r>
      <w:r>
        <w:rPr>
          <w:rFonts w:ascii="Times New Roman" w:eastAsia="Times New Roman" w:hAnsi="Times New Roman" w:cs="Times New Roman"/>
          <w:color w:val="000000"/>
          <w:spacing w:val="0"/>
          <w:w w:val="100"/>
          <w:position w:val="0"/>
        </w:rPr>
        <w:t>+</w:t>
      </w:r>
      <w:r>
        <w:rPr>
          <w:color w:val="000000"/>
          <w:spacing w:val="0"/>
          <w:w w:val="100"/>
          <w:position w:val="0"/>
        </w:rPr>
        <w:t>绩效奖金。其中：一、基本年薪：按各自职级档位发放；二、绩 效奖金：根据年终个人业绩考核情况发放。三、绩效奖金的发放需与公司年度业绩挂钩。</w:t>
      </w:r>
    </w:p>
    <w:p>
      <w:pPr>
        <w:pStyle w:val="Style23"/>
        <w:keepNext/>
        <w:keepLines/>
        <w:widowControl w:val="0"/>
        <w:shd w:val="clear" w:color="auto" w:fill="auto"/>
        <w:bidi w:val="0"/>
        <w:spacing w:before="0" w:line="240" w:lineRule="auto"/>
        <w:ind w:left="0" w:right="0" w:firstLine="0"/>
        <w:jc w:val="both"/>
      </w:pPr>
      <w:bookmarkStart w:id="623" w:name="bookmark623"/>
      <w:bookmarkStart w:id="624" w:name="bookmark624"/>
      <w:bookmarkStart w:id="625" w:name="bookmark625"/>
      <w:bookmarkStart w:id="626" w:name="bookmark626"/>
      <w:r>
        <w:rPr>
          <w:color w:val="000000"/>
          <w:spacing w:val="0"/>
          <w:w w:val="100"/>
          <w:position w:val="0"/>
          <w:sz w:val="24"/>
          <w:szCs w:val="24"/>
        </w:rPr>
        <w:t>九</w:t>
      </w:r>
      <w:bookmarkEnd w:id="625"/>
      <w:r>
        <w:rPr>
          <w:color w:val="000000"/>
          <w:spacing w:val="0"/>
          <w:w w:val="100"/>
          <w:position w:val="0"/>
          <w:sz w:val="24"/>
          <w:szCs w:val="24"/>
        </w:rPr>
        <w:t>、内部控制情况</w:t>
      </w:r>
      <w:bookmarkEnd w:id="623"/>
      <w:bookmarkEnd w:id="624"/>
      <w:bookmarkEnd w:id="626"/>
    </w:p>
    <w:p>
      <w:pPr>
        <w:pStyle w:val="Style34"/>
        <w:keepNext/>
        <w:keepLines/>
        <w:widowControl w:val="0"/>
        <w:shd w:val="clear" w:color="auto" w:fill="auto"/>
        <w:bidi w:val="0"/>
        <w:spacing w:before="0" w:line="240" w:lineRule="auto"/>
        <w:ind w:left="0" w:right="0" w:firstLine="0"/>
        <w:jc w:val="both"/>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1</w:t>
      </w:r>
      <w:bookmarkEnd w:id="629"/>
      <w:r>
        <w:rPr>
          <w:color w:val="000000"/>
          <w:spacing w:val="0"/>
          <w:w w:val="100"/>
          <w:position w:val="0"/>
        </w:rPr>
        <w:t>、报告期内发现的内部控制重大缺陷的具体情况</w:t>
      </w:r>
      <w:bookmarkEnd w:id="627"/>
      <w:bookmarkEnd w:id="628"/>
      <w:bookmarkEnd w:id="630"/>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both"/>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bookmarkEnd w:id="633"/>
      <w:r>
        <w:rPr>
          <w:color w:val="000000"/>
          <w:spacing w:val="0"/>
          <w:w w:val="100"/>
          <w:position w:val="0"/>
        </w:rPr>
        <w:t>、内控自我评价报告</w:t>
      </w:r>
      <w:bookmarkEnd w:id="631"/>
      <w:bookmarkEnd w:id="632"/>
      <w:bookmarkEnd w:id="634"/>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巨潮资讯网：</w:t>
            </w:r>
            <w:r>
              <w:rPr>
                <w:color w:val="000000"/>
                <w:spacing w:val="0"/>
                <w:w w:val="100"/>
                <w:position w:val="0"/>
              </w:rPr>
              <w:t>http://www.cninfo.com.cn</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09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公司确定的财务报告内部控制缺陷评价的 定性标准如下：（</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）重大缺陷。具有以下 特征的缺陷定性为重大缺陷：①公司董事、 监事和高级管理人员舞弊；②已公布的财 务报表出现重大错报而需进行更正；③注 册会计师发现当期财务报表存在重大错 报，而公司内部控制在运行过程中未能发 现该错报；（</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）重要缺陷。具有以下特征 的缺陷定性为重要缺陷：①未依照《企业 会计准则》选择和应用会计政策；②未建 立反舞弊制度和控制措施；③对于期末财 务报告过程的控制存在一项或多项缺陷且 不能合理保证编制的财务报表达到真实、 完整的目标。（</w:t>
            </w:r>
            <w:r>
              <w:rPr>
                <w:color w:val="000000"/>
                <w:spacing w:val="0"/>
                <w:w w:val="100"/>
                <w:position w:val="0"/>
                <w:sz w:val="18"/>
                <w:szCs w:val="18"/>
              </w:rPr>
              <w:t>3</w:t>
            </w:r>
            <w:r>
              <w:rPr>
                <w:rFonts w:ascii="SimSun" w:eastAsia="SimSun" w:hAnsi="SimSun" w:cs="SimSun"/>
                <w:color w:val="000000"/>
                <w:spacing w:val="0"/>
                <w:w w:val="100"/>
                <w:position w:val="0"/>
                <w:sz w:val="17"/>
                <w:szCs w:val="17"/>
              </w:rPr>
              <w:t>） 一般缺陷。指未构成重 大缺陷、重要缺陷标准的其他内部控制缺 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公司确定的非财务报告内部控制缺陷 评价的定性标准如下：（</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）重大缺陷公 司根据缺陷直接或潜在负面影响的性 质、影响的范围等因素进行判断，具有 以下特征的缺陷定性为重大缺陷：①严 重违犯国家法律、行政法规和规范性文 件，受到政府部门或监管机构调查、处 罚，造成重大经济损失或企业声誉严重 受损；②因决策程序不科学，导致重大 失误，造成重大损失；③内部控制评价 的结果特别是重大缺陷未得到整改；</w:t>
            </w:r>
          </w:p>
          <w:p>
            <w:pPr>
              <w:pStyle w:val="Style25"/>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）重要缺陷公司根据缺陷直接或潜 在负面影响的性质、影响的范围等因素 进行判断，具有以下特征的缺陷定性为 重要缺陷：①违犯国家法律、行政法规 和规范性文件，受到政府部门或监管机</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构调查、处罚，造成较大经济损失或对 企业声誉造成较大损害；②决策程序导 致出现重要失误，造成较大损失；③内 部控制评价的结果特别是重要缺陷未 得到整改；④重要业务制度或流程存在 重要缺陷或未有效执行，对公司造成重 要的负面影响。（</w:t>
            </w:r>
            <w:r>
              <w:rPr>
                <w:color w:val="000000"/>
                <w:spacing w:val="0"/>
                <w:w w:val="100"/>
                <w:position w:val="0"/>
                <w:sz w:val="18"/>
                <w:szCs w:val="18"/>
              </w:rPr>
              <w:t>3</w:t>
            </w:r>
            <w:r>
              <w:rPr>
                <w:rFonts w:ascii="SimSun" w:eastAsia="SimSun" w:hAnsi="SimSun" w:cs="SimSun"/>
                <w:color w:val="000000"/>
                <w:spacing w:val="0"/>
                <w:w w:val="100"/>
                <w:position w:val="0"/>
                <w:sz w:val="17"/>
                <w:szCs w:val="17"/>
              </w:rPr>
              <w:t>） 一般缺陷指未构成 重大缺陷、重要缺陷标准的其他内部控 制缺陷。</w:t>
            </w:r>
          </w:p>
        </w:tc>
      </w:tr>
      <w:tr>
        <w:trPr>
          <w:trHeight w:val="258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公司确定的财务报告内部控制缺陷评价的 定量标准如下：（</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）重大缺陷。潜在错报 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合并会计报表资产总额的</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 重要缺陷。合并会计报表资产总额的 </w:t>
            </w:r>
            <w:r>
              <w:rPr>
                <w:color w:val="000000"/>
                <w:spacing w:val="0"/>
                <w:w w:val="100"/>
                <w:position w:val="0"/>
                <w:sz w:val="18"/>
                <w:szCs w:val="18"/>
              </w:rPr>
              <w:t>0.5%</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潜在错报金额</w:t>
            </w:r>
            <w:r>
              <w:rPr>
                <w:color w:val="000000"/>
                <w:spacing w:val="0"/>
                <w:w w:val="100"/>
                <w:position w:val="0"/>
                <w:sz w:val="18"/>
                <w:szCs w:val="18"/>
              </w:rPr>
              <w:t>S</w:t>
            </w:r>
            <w:r>
              <w:rPr>
                <w:rFonts w:ascii="SimSun" w:eastAsia="SimSun" w:hAnsi="SimSun" w:cs="SimSun"/>
                <w:color w:val="000000"/>
                <w:spacing w:val="0"/>
                <w:w w:val="100"/>
                <w:position w:val="0"/>
                <w:sz w:val="17"/>
                <w:szCs w:val="17"/>
              </w:rPr>
              <w:t>合并会计报表资产 总额的</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一般缺陷。潜在错报金 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合并会计报表资产总额的</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公司确定的财务报告内部控制缺陷评 价的定量标准如下：（</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）重大缺陷。潜 在错报金额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合并会计报表资产总额的 </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）重要缺陷。合并会计报表资 产总额的</w:t>
            </w:r>
            <w:r>
              <w:rPr>
                <w:color w:val="000000"/>
                <w:spacing w:val="0"/>
                <w:w w:val="100"/>
                <w:position w:val="0"/>
                <w:sz w:val="18"/>
                <w:szCs w:val="18"/>
              </w:rPr>
              <w:t>0.5%</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潜在错报金额</w:t>
            </w:r>
            <w:r>
              <w:rPr>
                <w:color w:val="000000"/>
                <w:spacing w:val="0"/>
                <w:w w:val="100"/>
                <w:position w:val="0"/>
                <w:sz w:val="18"/>
                <w:szCs w:val="18"/>
              </w:rPr>
              <w:t>S</w:t>
            </w:r>
            <w:r>
              <w:rPr>
                <w:rFonts w:ascii="SimSun" w:eastAsia="SimSun" w:hAnsi="SimSun" w:cs="SimSun"/>
                <w:color w:val="000000"/>
                <w:spacing w:val="0"/>
                <w:w w:val="100"/>
                <w:position w:val="0"/>
                <w:sz w:val="17"/>
                <w:szCs w:val="17"/>
              </w:rPr>
              <w:t>合并会 计报表资产总额的</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）一般缺陷。 潜在错报金额 </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合并会计报表资产总额 的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635" w:name="bookmark635"/>
      <w:bookmarkStart w:id="636" w:name="bookmark636"/>
      <w:bookmarkStart w:id="637" w:name="bookmark637"/>
      <w:r>
        <w:rPr>
          <w:color w:val="000000"/>
          <w:spacing w:val="0"/>
          <w:w w:val="100"/>
          <w:position w:val="0"/>
          <w:sz w:val="24"/>
          <w:szCs w:val="24"/>
        </w:rPr>
        <w:t>十、内部控制审计报告</w:t>
      </w:r>
      <w:bookmarkEnd w:id="635"/>
      <w:bookmarkEnd w:id="636"/>
      <w:bookmarkEnd w:id="637"/>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东旭蓝天新能源股份有限公司于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日按照《企业内部控制基本规范》和相关规定在所有重大方面保持了有 效的财务报告内部控制。</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巨潮资讯网：</w:t>
            </w:r>
            <w:r>
              <w:rPr>
                <w:color w:val="000000"/>
                <w:spacing w:val="0"/>
                <w:w w:val="100"/>
                <w:position w:val="0"/>
              </w:rPr>
              <w:t xml:space="preserve">http://www. </w:t>
            </w:r>
            <w:r>
              <w:rPr>
                <w:color w:val="000000"/>
                <w:spacing w:val="0"/>
                <w:w w:val="100"/>
                <w:position w:val="0"/>
              </w:rPr>
              <w:t>cninfo.com.cn</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0"/>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5"/>
        <w:keepNext/>
        <w:keepLines/>
        <w:widowControl w:val="0"/>
        <w:shd w:val="clear" w:color="auto" w:fill="auto"/>
        <w:bidi w:val="0"/>
        <w:spacing w:before="0" w:after="600" w:line="240" w:lineRule="auto"/>
        <w:ind w:left="0" w:right="0" w:firstLine="0"/>
        <w:jc w:val="center"/>
      </w:pPr>
      <w:bookmarkStart w:id="638" w:name="bookmark638"/>
      <w:bookmarkStart w:id="639" w:name="bookmark639"/>
      <w:bookmarkStart w:id="640" w:name="bookmark640"/>
      <w:r>
        <w:rPr>
          <w:color w:val="000000"/>
          <w:spacing w:val="0"/>
          <w:w w:val="100"/>
          <w:position w:val="0"/>
        </w:rPr>
        <w:t>第十节公司债券相关情况</w:t>
      </w:r>
      <w:bookmarkEnd w:id="638"/>
      <w:bookmarkEnd w:id="639"/>
      <w:bookmarkEnd w:id="64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35" w:right="1069" w:bottom="1469" w:left="104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500" w:after="520" w:line="240" w:lineRule="auto"/>
        <w:ind w:left="0" w:right="0" w:firstLine="0"/>
        <w:jc w:val="center"/>
      </w:pPr>
      <w:bookmarkStart w:id="641" w:name="bookmark641"/>
      <w:bookmarkStart w:id="642" w:name="bookmark642"/>
      <w:bookmarkStart w:id="643" w:name="bookmark643"/>
      <w:r>
        <w:rPr>
          <w:color w:val="000000"/>
          <w:spacing w:val="0"/>
          <w:w w:val="100"/>
          <w:position w:val="0"/>
        </w:rPr>
        <w:t>第十一节财务报告</w:t>
      </w:r>
      <w:bookmarkEnd w:id="641"/>
      <w:bookmarkEnd w:id="642"/>
      <w:bookmarkEnd w:id="643"/>
    </w:p>
    <w:p>
      <w:pPr>
        <w:pStyle w:val="Style28"/>
        <w:keepNext w:val="0"/>
        <w:keepLines w:val="0"/>
        <w:widowControl w:val="0"/>
        <w:shd w:val="clear" w:color="auto" w:fill="auto"/>
        <w:bidi w:val="0"/>
        <w:spacing w:before="0" w:after="0" w:line="240" w:lineRule="auto"/>
        <w:ind w:left="0" w:right="0" w:firstLine="0"/>
        <w:jc w:val="left"/>
        <w:rPr>
          <w:sz w:val="24"/>
          <w:szCs w:val="24"/>
        </w:rPr>
      </w:pPr>
      <w:bookmarkStart w:id="644" w:name="bookmark644"/>
      <w:r>
        <w:rPr>
          <w:b/>
          <w:bCs/>
          <w:color w:val="000000"/>
          <w:spacing w:val="0"/>
          <w:w w:val="100"/>
          <w:position w:val="0"/>
          <w:sz w:val="24"/>
          <w:szCs w:val="24"/>
        </w:rPr>
        <w:t>一、审计报告</w:t>
      </w:r>
      <w:bookmarkEnd w:id="64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中兴财光华审会字（</w:t>
            </w:r>
            <w:r>
              <w:rPr>
                <w:color w:val="000000"/>
                <w:spacing w:val="0"/>
                <w:w w:val="100"/>
                <w:position w:val="0"/>
                <w:sz w:val="18"/>
                <w:szCs w:val="18"/>
              </w:rPr>
              <w:t>2017</w:t>
            </w:r>
            <w:r>
              <w:rPr>
                <w:rFonts w:ascii="SimSun" w:eastAsia="SimSun" w:hAnsi="SimSun" w:cs="SimSun"/>
                <w:color w:val="000000"/>
                <w:spacing w:val="0"/>
                <w:w w:val="100"/>
                <w:position w:val="0"/>
                <w:sz w:val="17"/>
                <w:szCs w:val="17"/>
              </w:rPr>
              <w:t>）第</w:t>
            </w:r>
            <w:r>
              <w:rPr>
                <w:color w:val="000000"/>
                <w:spacing w:val="0"/>
                <w:w w:val="100"/>
                <w:position w:val="0"/>
                <w:sz w:val="18"/>
                <w:szCs w:val="18"/>
              </w:rPr>
              <w:t>105004</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孟晓光、杜玉涛</w:t>
            </w:r>
          </w:p>
        </w:tc>
      </w:tr>
    </w:tbl>
    <w:p>
      <w:pPr>
        <w:pStyle w:val="Style28"/>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39" w:line="1" w:lineRule="exact"/>
      </w:pPr>
    </w:p>
    <w:p>
      <w:pPr>
        <w:pStyle w:val="Style71"/>
        <w:keepNext w:val="0"/>
        <w:keepLines w:val="0"/>
        <w:widowControl w:val="0"/>
        <w:shd w:val="clear" w:color="auto" w:fill="auto"/>
        <w:bidi w:val="0"/>
        <w:spacing w:before="0" w:after="0" w:line="310" w:lineRule="exact"/>
        <w:ind w:left="0" w:right="0" w:firstLine="0"/>
        <w:jc w:val="left"/>
      </w:pPr>
      <w:r>
        <w:rPr>
          <w:color w:val="000000"/>
          <w:spacing w:val="0"/>
          <w:w w:val="100"/>
          <w:position w:val="0"/>
          <w:sz w:val="24"/>
          <w:szCs w:val="24"/>
        </w:rPr>
        <w:t>东旭蓝天新能源股份有限公司全体股东：</w:t>
      </w:r>
    </w:p>
    <w:p>
      <w:pPr>
        <w:pStyle w:val="Style71"/>
        <w:keepNext w:val="0"/>
        <w:keepLines w:val="0"/>
        <w:widowControl w:val="0"/>
        <w:shd w:val="clear" w:color="auto" w:fill="auto"/>
        <w:bidi w:val="0"/>
        <w:spacing w:before="0" w:after="300" w:line="310" w:lineRule="exact"/>
        <w:ind w:left="0" w:right="0"/>
        <w:jc w:val="left"/>
      </w:pPr>
      <w:r>
        <w:rPr>
          <w:color w:val="000000"/>
          <w:spacing w:val="0"/>
          <w:w w:val="100"/>
          <w:position w:val="0"/>
          <w:sz w:val="24"/>
          <w:szCs w:val="24"/>
        </w:rPr>
        <w:t>我们审计了后附的东旭蓝天新能源股份有限公司（以下简称东旭蓝天公司）财务报表， 包括</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日的合并及母公司资产负债表，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年度的合并及母公司利润表、合并及 母公司现金流量表、合并及母公司股东权益变动表以及财务报表附注。</w:t>
      </w:r>
    </w:p>
    <w:p>
      <w:pPr>
        <w:pStyle w:val="Style71"/>
        <w:keepNext w:val="0"/>
        <w:keepLines w:val="0"/>
        <w:widowControl w:val="0"/>
        <w:shd w:val="clear" w:color="auto" w:fill="auto"/>
        <w:tabs>
          <w:tab w:pos="957" w:val="left"/>
        </w:tabs>
        <w:bidi w:val="0"/>
        <w:spacing w:before="0" w:after="0"/>
        <w:ind w:left="0" w:right="0"/>
        <w:jc w:val="left"/>
      </w:pPr>
      <w:bookmarkStart w:id="645" w:name="bookmark645"/>
      <w:r>
        <w:rPr>
          <w:b/>
          <w:bCs/>
          <w:color w:val="000000"/>
          <w:spacing w:val="0"/>
          <w:w w:val="100"/>
          <w:position w:val="0"/>
          <w:sz w:val="24"/>
          <w:szCs w:val="24"/>
        </w:rPr>
        <w:t>一</w:t>
      </w:r>
      <w:bookmarkEnd w:id="645"/>
      <w:r>
        <w:rPr>
          <w:b/>
          <w:bCs/>
          <w:color w:val="000000"/>
          <w:spacing w:val="0"/>
          <w:w w:val="100"/>
          <w:position w:val="0"/>
          <w:sz w:val="24"/>
          <w:szCs w:val="24"/>
        </w:rPr>
        <w:t>、</w:t>
        <w:tab/>
        <w:t>管理层对财务报表的责任</w:t>
      </w:r>
    </w:p>
    <w:p>
      <w:pPr>
        <w:pStyle w:val="Style71"/>
        <w:keepNext w:val="0"/>
        <w:keepLines w:val="0"/>
        <w:widowControl w:val="0"/>
        <w:shd w:val="clear" w:color="auto" w:fill="auto"/>
        <w:bidi w:val="0"/>
        <w:spacing w:before="0" w:after="300"/>
        <w:ind w:left="0" w:right="0"/>
        <w:jc w:val="left"/>
      </w:pPr>
      <w:r>
        <w:rPr>
          <w:color w:val="000000"/>
          <w:spacing w:val="0"/>
          <w:w w:val="100"/>
          <w:position w:val="0"/>
          <w:sz w:val="24"/>
          <w:szCs w:val="24"/>
        </w:rPr>
        <w:t>编制和公允列报财务报表是东旭蓝天公司管理层的责任，这种责任包括：（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）按照企业 会计准则的规定编制财务报表，并使其实现公允反映；（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）设计、执行和维护必要的内部控 制，以使财务报表不存在由于舞弊或错误导致的重大错报。</w:t>
      </w:r>
    </w:p>
    <w:p>
      <w:pPr>
        <w:pStyle w:val="Style71"/>
        <w:keepNext w:val="0"/>
        <w:keepLines w:val="0"/>
        <w:widowControl w:val="0"/>
        <w:shd w:val="clear" w:color="auto" w:fill="auto"/>
        <w:tabs>
          <w:tab w:pos="957" w:val="left"/>
        </w:tabs>
        <w:bidi w:val="0"/>
        <w:spacing w:before="0" w:after="0"/>
        <w:ind w:left="0" w:right="0"/>
        <w:jc w:val="left"/>
      </w:pPr>
      <w:bookmarkStart w:id="646" w:name="bookmark646"/>
      <w:r>
        <w:rPr>
          <w:b/>
          <w:bCs/>
          <w:color w:val="000000"/>
          <w:spacing w:val="0"/>
          <w:w w:val="100"/>
          <w:position w:val="0"/>
          <w:sz w:val="24"/>
          <w:szCs w:val="24"/>
        </w:rPr>
        <w:t>二</w:t>
      </w:r>
      <w:bookmarkEnd w:id="646"/>
      <w:r>
        <w:rPr>
          <w:b/>
          <w:bCs/>
          <w:color w:val="000000"/>
          <w:spacing w:val="0"/>
          <w:w w:val="100"/>
          <w:position w:val="0"/>
          <w:sz w:val="24"/>
          <w:szCs w:val="24"/>
        </w:rPr>
        <w:t>、</w:t>
        <w:tab/>
        <w:t>注册会计师的责任</w:t>
      </w:r>
    </w:p>
    <w:p>
      <w:pPr>
        <w:pStyle w:val="Style71"/>
        <w:keepNext w:val="0"/>
        <w:keepLines w:val="0"/>
        <w:widowControl w:val="0"/>
        <w:shd w:val="clear" w:color="auto" w:fill="auto"/>
        <w:bidi w:val="0"/>
        <w:spacing w:before="0" w:after="0"/>
        <w:ind w:left="0" w:right="0"/>
        <w:jc w:val="left"/>
      </w:pPr>
      <w:r>
        <w:rPr>
          <w:color w:val="000000"/>
          <w:spacing w:val="0"/>
          <w:w w:val="100"/>
          <w:position w:val="0"/>
          <w:sz w:val="24"/>
          <w:szCs w:val="24"/>
        </w:rPr>
        <w:t>我们的责任是在执行审计工作的基础上对财务报表发表审计意见。我们按照中国注册会 计师审计准则的规定执行了审计工作。中国注册会计师审计准则要求我们遵守职业道德守则， 计划和执行审计工作以对财务报表是否不存在重大错报获取合理保证。</w:t>
      </w:r>
    </w:p>
    <w:p>
      <w:pPr>
        <w:pStyle w:val="Style71"/>
        <w:keepNext w:val="0"/>
        <w:keepLines w:val="0"/>
        <w:widowControl w:val="0"/>
        <w:shd w:val="clear" w:color="auto" w:fill="auto"/>
        <w:bidi w:val="0"/>
        <w:spacing w:before="0" w:after="0" w:line="324" w:lineRule="exact"/>
        <w:ind w:left="0" w:right="0"/>
        <w:jc w:val="left"/>
      </w:pPr>
      <w:r>
        <w:rPr>
          <w:color w:val="000000"/>
          <w:spacing w:val="0"/>
          <w:w w:val="100"/>
          <w:position w:val="0"/>
          <w:sz w:val="24"/>
          <w:szCs w:val="24"/>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当的审计程序。审计工作还包括评价管理层选用会计政策的恰当性和作出会计估计的合理性, 以及评价财务报表的总体列报。</w:t>
      </w:r>
    </w:p>
    <w:p>
      <w:pPr>
        <w:pStyle w:val="Style71"/>
        <w:keepNext w:val="0"/>
        <w:keepLines w:val="0"/>
        <w:widowControl w:val="0"/>
        <w:shd w:val="clear" w:color="auto" w:fill="auto"/>
        <w:bidi w:val="0"/>
        <w:spacing w:before="0" w:after="300" w:line="324" w:lineRule="exact"/>
        <w:ind w:left="0" w:right="0"/>
        <w:jc w:val="both"/>
      </w:pPr>
      <w:r>
        <w:rPr>
          <w:color w:val="000000"/>
          <w:spacing w:val="0"/>
          <w:w w:val="100"/>
          <w:position w:val="0"/>
          <w:sz w:val="24"/>
          <w:szCs w:val="24"/>
        </w:rPr>
        <w:t>我们相信，我们获取的审计证据是充分、适当的，为发表审计意见提供了基础。</w:t>
      </w:r>
    </w:p>
    <w:p>
      <w:pPr>
        <w:pStyle w:val="Style71"/>
        <w:keepNext w:val="0"/>
        <w:keepLines w:val="0"/>
        <w:widowControl w:val="0"/>
        <w:shd w:val="clear" w:color="auto" w:fill="auto"/>
        <w:tabs>
          <w:tab w:pos="962" w:val="left"/>
        </w:tabs>
        <w:bidi w:val="0"/>
        <w:spacing w:before="0" w:after="0" w:line="310" w:lineRule="exact"/>
        <w:ind w:left="0" w:right="0"/>
        <w:jc w:val="both"/>
      </w:pPr>
      <w:bookmarkStart w:id="647" w:name="bookmark647"/>
      <w:r>
        <w:rPr>
          <w:b/>
          <w:bCs/>
          <w:color w:val="000000"/>
          <w:spacing w:val="0"/>
          <w:w w:val="100"/>
          <w:position w:val="0"/>
          <w:sz w:val="24"/>
          <w:szCs w:val="24"/>
        </w:rPr>
        <w:t>三</w:t>
      </w:r>
      <w:bookmarkEnd w:id="647"/>
      <w:r>
        <w:rPr>
          <w:b/>
          <w:bCs/>
          <w:color w:val="000000"/>
          <w:spacing w:val="0"/>
          <w:w w:val="100"/>
          <w:position w:val="0"/>
          <w:sz w:val="24"/>
          <w:szCs w:val="24"/>
        </w:rPr>
        <w:t>、</w:t>
        <w:tab/>
        <w:t>审计意见</w:t>
      </w:r>
    </w:p>
    <w:p>
      <w:pPr>
        <w:pStyle w:val="Style71"/>
        <w:keepNext w:val="0"/>
        <w:keepLines w:val="0"/>
        <w:widowControl w:val="0"/>
        <w:shd w:val="clear" w:color="auto" w:fill="auto"/>
        <w:bidi w:val="0"/>
        <w:spacing w:before="0" w:after="660" w:line="310" w:lineRule="exact"/>
        <w:ind w:left="0" w:right="0"/>
        <w:jc w:val="both"/>
      </w:pPr>
      <w:r>
        <w:rPr>
          <w:color w:val="000000"/>
          <w:spacing w:val="0"/>
          <w:w w:val="100"/>
          <w:position w:val="0"/>
          <w:sz w:val="24"/>
          <w:szCs w:val="24"/>
        </w:rPr>
        <w:t>我们认为，东旭蓝天公司财务报表在所有重大方面按照企业会计准则的规定编制，公允 反映了东旭蓝天公司</w:t>
      </w:r>
      <w:r>
        <w:rPr>
          <w:color w:val="000000"/>
          <w:spacing w:val="0"/>
          <w:w w:val="100"/>
          <w:position w:val="0"/>
          <w:sz w:val="24"/>
          <w:szCs w:val="24"/>
        </w:rPr>
        <w:t>2016</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日合并及母公司的财务状况以及</w:t>
      </w:r>
      <w:r>
        <w:rPr>
          <w:color w:val="000000"/>
          <w:spacing w:val="0"/>
          <w:w w:val="100"/>
          <w:position w:val="0"/>
          <w:sz w:val="24"/>
          <w:szCs w:val="24"/>
        </w:rPr>
        <w:t>2016</w:t>
      </w:r>
      <w:r>
        <w:rPr>
          <w:color w:val="000000"/>
          <w:spacing w:val="0"/>
          <w:w w:val="100"/>
          <w:position w:val="0"/>
          <w:sz w:val="24"/>
          <w:szCs w:val="24"/>
        </w:rPr>
        <w:t>年度的合并及母公司 经营成果和现金流量。</w:t>
      </w:r>
    </w:p>
    <w:p>
      <w:pPr>
        <w:pStyle w:val="Style23"/>
        <w:keepNext/>
        <w:keepLines/>
        <w:widowControl w:val="0"/>
        <w:shd w:val="clear" w:color="auto" w:fill="auto"/>
        <w:bidi w:val="0"/>
        <w:spacing w:before="0" w:after="380" w:line="240" w:lineRule="auto"/>
        <w:ind w:left="0" w:right="0" w:firstLine="0"/>
        <w:jc w:val="left"/>
      </w:pPr>
      <w:bookmarkStart w:id="648" w:name="bookmark648"/>
      <w:bookmarkStart w:id="649" w:name="bookmark649"/>
      <w:bookmarkStart w:id="650" w:name="bookmark650"/>
      <w:r>
        <w:rPr>
          <w:color w:val="000000"/>
          <w:spacing w:val="0"/>
          <w:w w:val="100"/>
          <w:position w:val="0"/>
          <w:sz w:val="24"/>
          <w:szCs w:val="24"/>
        </w:rPr>
        <w:t>二、财务报表</w:t>
      </w:r>
      <w:bookmarkEnd w:id="648"/>
      <w:bookmarkEnd w:id="649"/>
      <w:bookmarkEnd w:id="650"/>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财务附注中报表的单位为：人民币元</w:t>
      </w:r>
      <w:r>
        <w:br w:type="page"/>
      </w:r>
    </w:p>
    <w:p>
      <w:pPr>
        <w:pStyle w:val="Style34"/>
        <w:keepNext/>
        <w:keepLines/>
        <w:widowControl w:val="0"/>
        <w:shd w:val="clear" w:color="auto" w:fill="auto"/>
        <w:bidi w:val="0"/>
        <w:spacing w:before="0" w:line="240" w:lineRule="auto"/>
        <w:ind w:left="0" w:right="0" w:firstLine="0"/>
        <w:jc w:val="left"/>
      </w:pPr>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51"/>
      <w:bookmarkEnd w:id="652"/>
      <w:bookmarkEnd w:id="65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编制单位：东旭蓝天新能源股份有限公司</w:t>
      </w:r>
    </w:p>
    <w:p>
      <w:pPr>
        <w:pStyle w:val="Style25"/>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left"/>
        <w:tblLayout w:type="fixed"/>
      </w:tblPr>
      <w:tblGrid>
        <w:gridCol w:w="4382"/>
        <w:gridCol w:w="1402"/>
        <w:gridCol w:w="133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8,458,395,799.22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2,846,638,204.75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1,066,466,182.66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12,885,126.08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546,778,722.80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22,647,913.62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864,357.23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1,494,311.11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94,837,258.22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73,968,740.02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2,760,466,616.96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3,372,935,691.18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201,697,350.98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28,192,368.38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13,129,506,288.07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6,358,762,355.14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72,299,984.58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38,730,001.34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1,858,745.59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24,663,633.20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151,974,609.05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156,318,092.37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201,380,641.00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66,959,738.87</w:t>
            </w:r>
          </w:p>
        </w:tc>
      </w:tr>
    </w:tbl>
    <w:p>
      <w:pPr>
        <w:spacing w:lineRule="exact" w:line="1"/>
        <w:rPr>
          <w:sz w:val="2"/>
          <w:szCs w:val="2"/>
        </w:rPr>
      </w:pPr>
      <w:r>
        <w:br w:type="page"/>
      </w:r>
    </w:p>
    <w:tbl>
      <w:tblPr>
        <w:tblOverlap w:val="never"/>
        <w:jc w:val="left"/>
        <w:tblLayout w:type="fixed"/>
      </w:tblPr>
      <w:tblGrid>
        <w:gridCol w:w="4382"/>
        <w:gridCol w:w="1402"/>
        <w:gridCol w:w="133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1,308,445,855.64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66,214,663.13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29,228,466.45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16,953,521.16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33,615,256.84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38,666,367.82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33,187,425.84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2,320,991,009.91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7,119,840.00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4,158,460,936.88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410,146,915.91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17,287,967,224.95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6,768,909,271.05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1,294,998,683.00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296,505,550.00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1,390,114,446.24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536,701,003.24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714,389,760.42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711,996,174.99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25,230,910.20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8,499,131.62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164,446,382.91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181,688,997.97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5,098,337.24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7,729,741.09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1,786,039.81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1,786,039.81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67,365,962.58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559,066,650.27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994" w:bottom="1657" w:left="1109" w:header="0" w:footer="3" w:gutter="0"/>
          <w:cols w:space="720"/>
          <w:noEndnote/>
          <w:rtlGutter w:val="0"/>
          <w:docGrid w:linePitch="360"/>
        </w:sectPr>
      </w:pPr>
    </w:p>
    <w:tbl>
      <w:tblPr>
        <w:tblOverlap w:val="never"/>
        <w:jc w:val="center"/>
        <w:tblLayout w:type="fixed"/>
      </w:tblPr>
      <w:tblGrid>
        <w:gridCol w:w="4382"/>
        <w:gridCol w:w="1402"/>
        <w:gridCol w:w="133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107,688.00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127,100,000.00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3,663,538,210.40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3,296,073,288.99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2,642,600,000.00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2,130,000,000.00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2,060,999.52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5,204,920.00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3,454,440.87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3,307,500.32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9,247,000.59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11,890,324.83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2,660,506,361.46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2,147,258,824.67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6,324,044,571.86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5,443,332,113.66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1,337,173,272.00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469,593,364.00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8,873,617,270.78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274,235,458.56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10,363,322.67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9,922,501.02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188,489,588.81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188,489,588.81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554,241,221.51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383,557,677.95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10,963,884,675.77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1,325,798,590.34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37,977.32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-221,432.95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10,963,922,653.09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1,325,577,157.39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17,287,967,224.95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6,768,909,271.05</w:t>
            </w:r>
          </w:p>
        </w:tc>
      </w:tr>
    </w:tbl>
    <w:p>
      <w:pPr>
        <w:sectPr>
          <w:footnotePr>
            <w:pos w:val="pageBottom"/>
            <w:numFmt w:val="decimal"/>
            <w:numRestart w:val="continuous"/>
          </w:footnotePr>
          <w:pgSz w:w="11900" w:h="16840"/>
          <w:pgMar w:top="1441" w:right="3663" w:bottom="1441" w:left="1124"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1900" w:h="16840"/>
          <w:pgMar w:top="1152" w:right="1109" w:bottom="1258" w:left="1104" w:header="0" w:footer="3" w:gutter="0"/>
          <w:cols w:space="720"/>
          <w:noEndnote/>
          <w:rtlGutter w:val="0"/>
          <w:docGrid w:linePitch="360"/>
        </w:sectPr>
      </w:pPr>
    </w:p>
    <w:p>
      <w:pPr>
        <w:pStyle w:val="Style30"/>
        <w:keepNext w:val="0"/>
        <w:keepLines w:val="0"/>
        <w:framePr w:w="1661" w:h="235" w:wrap="none" w:vAnchor="text" w:hAnchor="page" w:x="1110" w:y="21"/>
        <w:widowControl w:val="0"/>
        <w:shd w:val="clear" w:color="auto" w:fill="auto"/>
        <w:bidi w:val="0"/>
        <w:spacing w:before="0" w:after="0" w:line="240" w:lineRule="auto"/>
        <w:ind w:left="0" w:right="0" w:firstLine="0"/>
        <w:jc w:val="left"/>
      </w:pPr>
      <w:r>
        <w:rPr>
          <w:color w:val="000000"/>
          <w:spacing w:val="0"/>
          <w:w w:val="100"/>
          <w:position w:val="0"/>
        </w:rPr>
        <w:t>法定代表人：朱胜利</w:t>
      </w:r>
    </w:p>
    <w:p>
      <w:pPr>
        <w:pStyle w:val="Style30"/>
        <w:keepNext w:val="0"/>
        <w:keepLines w:val="0"/>
        <w:framePr w:w="2371" w:h="230" w:wrap="none" w:vAnchor="text" w:hAnchor="page" w:x="4537" w:y="21"/>
        <w:widowControl w:val="0"/>
        <w:shd w:val="clear" w:color="auto" w:fill="auto"/>
        <w:bidi w:val="0"/>
        <w:spacing w:before="0" w:after="0" w:line="240" w:lineRule="auto"/>
        <w:ind w:left="0" w:right="0" w:firstLine="0"/>
        <w:jc w:val="left"/>
      </w:pPr>
      <w:r>
        <w:rPr>
          <w:color w:val="000000"/>
          <w:spacing w:val="0"/>
          <w:w w:val="100"/>
          <w:position w:val="0"/>
        </w:rPr>
        <w:t>主管会计工作负责人：侯继伟</w:t>
      </w:r>
    </w:p>
    <w:p>
      <w:pPr>
        <w:pStyle w:val="Style30"/>
        <w:keepNext w:val="0"/>
        <w:keepLines w:val="0"/>
        <w:framePr w:w="2026" w:h="235" w:wrap="none" w:vAnchor="text" w:hAnchor="page" w:x="8665" w:y="21"/>
        <w:widowControl w:val="0"/>
        <w:shd w:val="clear" w:color="auto" w:fill="auto"/>
        <w:bidi w:val="0"/>
        <w:spacing w:before="0" w:after="0" w:line="240" w:lineRule="auto"/>
        <w:ind w:left="0" w:right="0" w:firstLine="0"/>
        <w:jc w:val="left"/>
      </w:pPr>
      <w:r>
        <w:rPr>
          <w:color w:val="000000"/>
          <w:spacing w:val="0"/>
          <w:w w:val="100"/>
          <w:position w:val="0"/>
        </w:rPr>
        <w:t>会计机构负责人：夏志勇</w:t>
      </w:r>
    </w:p>
    <w:p>
      <w:pPr>
        <w:pStyle w:val="Style34"/>
        <w:keepNext/>
        <w:keepLines/>
        <w:framePr w:w="2050" w:h="269" w:wrap="none" w:vAnchor="text" w:hAnchor="page" w:x="1105" w:y="596"/>
        <w:widowControl w:val="0"/>
        <w:shd w:val="clear" w:color="auto" w:fill="auto"/>
        <w:bidi w:val="0"/>
        <w:spacing w:before="0" w:after="0" w:line="240" w:lineRule="auto"/>
        <w:ind w:left="0" w:right="0" w:firstLine="0"/>
        <w:jc w:val="left"/>
      </w:pPr>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54"/>
      <w:bookmarkEnd w:id="655"/>
      <w:bookmarkEnd w:id="656"/>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152" w:right="1109" w:bottom="1258" w:left="1104" w:header="0" w:footer="3" w:gutter="0"/>
          <w:cols w:space="720"/>
          <w:noEndnote/>
          <w:rtlGutter w:val="0"/>
          <w:docGrid w:linePitch="360"/>
        </w:sectPr>
      </w:pPr>
    </w:p>
    <w:p>
      <w:pPr>
        <w:widowControl w:val="0"/>
        <w:spacing w:line="132" w:lineRule="exact"/>
        <w:rPr>
          <w:sz w:val="11"/>
          <w:szCs w:val="11"/>
        </w:rPr>
      </w:pPr>
    </w:p>
    <w:p>
      <w:pPr>
        <w:widowControl w:val="0"/>
        <w:spacing w:line="1" w:lineRule="exact"/>
        <w:sectPr>
          <w:footnotePr>
            <w:pos w:val="pageBottom"/>
            <w:numFmt w:val="decimal"/>
            <w:numRestart w:val="continuous"/>
          </w:footnotePr>
          <w:type w:val="continuous"/>
          <w:pgSz w:w="11900" w:h="16840"/>
          <w:pgMar w:top="1388" w:right="0" w:bottom="1441" w:left="0" w:header="0" w:footer="3" w:gutter="0"/>
          <w:cols w:space="720"/>
          <w:noEndnote/>
          <w:rtlGutter w:val="0"/>
          <w:docGrid w:linePitch="360"/>
        </w:sectPr>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12,417,900.64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2,642,833.14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62,950.46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114,489.84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1,931,891,767.36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1,679,369,259.14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91,565,700.46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153,246,414.02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2,909,497.44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2,038,847,816.36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1,835,372,996.14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15,317,763.54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14,730,001.34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10,280,989,100.28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820,717,818.85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40,366,078.34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41,395,950.62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5,041,287.76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3,813,961.04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12,701,665.31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12,862,896.16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30,918,806.03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24,834,775.24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10,945,834,701.26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1,318,355,403.25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12,984,682,517.62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3,153,728,399.39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25,756,143.82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33,582,845.28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7,769,500.00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10,020,647.00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16,871,383.14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3,079,716.27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59,963,917.45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101,864,913.54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2,280,750.00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1,786,039.81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1,786,039.81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1,575,759,760.13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1,479,325,863.64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1,720,187,494.35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1,629,660,025.54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2,060,999.52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3,454,440.87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3,307,500.32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287,454,440.87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5,368,499.84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2,007,641,935.22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1,635,028,525.38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1,337,173,272.00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469,593,364.00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9,000,934,485.67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401,552,857.17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10,363,322.67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9,922,501.02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118,879,500.71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118,879,500.71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509,690,001.35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518,751,651.11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10,977,040,582.40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1,518,699,874.01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12,984,682,517.62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3,153,728,399.39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3</w:t>
      </w:r>
      <w:bookmarkEnd w:id="659"/>
      <w:r>
        <w:rPr>
          <w:color w:val="000000"/>
          <w:spacing w:val="0"/>
          <w:w w:val="100"/>
          <w:position w:val="0"/>
        </w:rPr>
        <w:t>、合并利润表</w:t>
      </w:r>
      <w:bookmarkEnd w:id="657"/>
      <w:bookmarkEnd w:id="658"/>
      <w:bookmarkEnd w:id="66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3,773,501,705.54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1,665,729,176.07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3,773,501,705.54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1,665,729,176.07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3,602,756,096.74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1,549,134,331.37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3,147,105,723.32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1,113,312,219.20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100,705,613.87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182,949,335.78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50,202,378.16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69,670,826.58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156,519,779.84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97,419,047.62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138,449,437.04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56,836,151.81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9,773,164.51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28,946,750.38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78" w:lineRule="exact"/>
              <w:ind w:left="0" w:right="0" w:firstLine="380"/>
              <w:jc w:val="left"/>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50,720,687.60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-9,067,038.51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-5,918,355.32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-9,292,109.80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221,466,296.40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107,527,806.19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10,827,576.09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855,661.63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124,785.76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1,938,055.79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6,496,884.47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203,817.35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159,621.42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230,355,816.70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101,886,583.35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55,016,745.51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39,842,001.83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175,339,071.19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62,044,581.52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175,379,477.20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62,049,579.76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-4,998.24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440,821.65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3,886,574.65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0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440,821.65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3,886,574.65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440,821.65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3,886,574.65</w:t>
            </w:r>
          </w:p>
        </w:tc>
      </w:tr>
      <w:tr>
        <w:trPr>
          <w:trHeight w:val="68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440,821.65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3,886,574.65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175,779,892.84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65,931,156.17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175,820,298.85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65,936,154.41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法定代表人：朱胜利</w:t>
        <w:tab/>
        <w:t>主管会计工作负责人：侯继伟</w:t>
        <w:tab/>
        <w:t>会计机构负责人：夏志勇</w:t>
      </w:r>
    </w:p>
    <w:p>
      <w:pPr>
        <w:pStyle w:val="Style34"/>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4</w:t>
      </w:r>
      <w:bookmarkEnd w:id="663"/>
      <w:r>
        <w:rPr>
          <w:color w:val="000000"/>
          <w:spacing w:val="0"/>
          <w:w w:val="100"/>
          <w:position w:val="0"/>
        </w:rPr>
        <w:t>、母公司利润表</w:t>
      </w:r>
      <w:bookmarkEnd w:id="661"/>
      <w:bookmarkEnd w:id="662"/>
      <w:bookmarkEnd w:id="66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016"/>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83,416,341.07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384,912,385.38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79,825,924.75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166,724,267.71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-4,521,251.38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67,358,197.00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389,518.94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10,785,082.45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61,456,250.09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42,206,629.93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13,265,826.62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10,908,577.84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600,541.21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14,178.14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50,058,046.82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-10,147,625.94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-4,654,621.19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-8,652,862.46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-17,542,422.34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76,767,826.37</w:t>
            </w:r>
          </w:p>
        </w:tc>
      </w:tr>
    </w:tbl>
    <w:p>
      <w:pPr>
        <w:widowControl w:val="0"/>
        <w:spacing w:line="1" w:lineRule="exact"/>
      </w:pPr>
      <w:r>
        <w:br w:type="page"/>
      </w:r>
    </w:p>
    <w:tbl>
      <w:tblPr>
        <w:tblOverlap w:val="never"/>
        <w:jc w:val="center"/>
        <w:tblLayout w:type="fixed"/>
      </w:tblPr>
      <w:tblGrid>
        <w:gridCol w:w="4258"/>
        <w:gridCol w:w="2016"/>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2,355,617.15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127,165.76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124,785.76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645,440.83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2,252,210.68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184,614.79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-15,832,246.02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74,642,781.45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-11,466,529.90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21,531,168.39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-4,365,716.12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53,111,613.06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440,821.65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3,886,574.65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重新计量设定受益计划净负债或净资产 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权益法下在被投资单位不能重分类进损</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440,821.65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3,886,574.65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权益法下在被投资单位以后将重分类进</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440,821.65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3,886,574.65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持有至到期投资重分类为可供出售金融 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-3,924,894.47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56,998,187.71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5</w:t>
      </w:r>
      <w:bookmarkEnd w:id="667"/>
      <w:r>
        <w:rPr>
          <w:color w:val="000000"/>
          <w:spacing w:val="0"/>
          <w:w w:val="100"/>
          <w:position w:val="0"/>
        </w:rPr>
        <w:t>、合并现金流量表</w:t>
      </w:r>
      <w:bookmarkEnd w:id="665"/>
      <w:bookmarkEnd w:id="666"/>
      <w:bookmarkEnd w:id="66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2,949,554,905.38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1,702,668,429.83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35,433,324.42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41,522,231.47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2,984,988,229.80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1,744,190,661.30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2,739,157,961.18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1,076,195,442.38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174,390,877.43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117,878,199.99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252,244,203.58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256,557,755.08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102,552,812.06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102,546,100.55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3,268,345,854.25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1,553,177,498.00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-283,357,624.45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191,013,163.30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16,886,532.29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56,147,821.88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78,983.76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73,034,354.17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231,183.76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3,231,000,249.26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35,259,850.76</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32,491,000.00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669,155.00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6,020,987.38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3,263,491,249.26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41,949,993.14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-3,190,456,895.09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-41,718,809.38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9,463,491,536.50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7,499,581,912.60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3,460,505,550.00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73,884,923.98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17,036,958,373.08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3,860,505,550.00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6,684,083,229.60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1,772,700,000.00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536,470,961.41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116,650,568.97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471,382,671.48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1,933,810.64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7,691,936,862.49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1,891,284,379.61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9,345,021,510.59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1,969,221,170.39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5,871,210,287.22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2,118,518,150.27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2,557,100,331.03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438,582,180.76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8,428,310,618.25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2,557,100,331.03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6</w:t>
      </w:r>
      <w:bookmarkEnd w:id="671"/>
      <w:r>
        <w:rPr>
          <w:color w:val="000000"/>
          <w:spacing w:val="0"/>
          <w:w w:val="100"/>
          <w:position w:val="0"/>
        </w:rPr>
        <w:t>、母公司现金流量表</w:t>
      </w:r>
      <w:bookmarkEnd w:id="669"/>
      <w:bookmarkEnd w:id="670"/>
      <w:bookmarkEnd w:id="67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84,570,734.38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398,760,896.38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253,924,356.68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661,015,330.75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338,495,091.06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1,059,776,227.13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24,945,546.52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45,237,254.44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34,300,729.29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34,896,901.01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41,244,761.11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62,885,522.26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17,256,365.17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256,443,739.86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117,747,402.09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399,463,417.57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220,747,688.97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660,312,809.56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416,287,331.99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54,712,668.01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2,414,731.64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83,396.00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10,041,713,234.61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416,998,197.65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10,044,127,966.25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417,081,593.65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-9,573,127,966.25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-416,921,593.65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9,463,191,536.50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8,346,845.66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9,785,538,382.16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23,516,100.31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20,097,082.66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400,029,574.82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484,811.33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423,545,675.13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270,581,893.99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9,361,992,707.03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-270,581,893.99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9,612,429.75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-27,190,678.08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2,642,833.14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29,833,511.22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12,255,262.89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2,642,833.14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7</w:t>
      </w:r>
      <w:bookmarkEnd w:id="675"/>
      <w:r>
        <w:rPr>
          <w:color w:val="000000"/>
          <w:spacing w:val="0"/>
          <w:w w:val="100"/>
          <w:position w:val="0"/>
        </w:rPr>
        <w:t>、合并所有者权益变动表</w:t>
      </w:r>
      <w:bookmarkEnd w:id="673"/>
      <w:bookmarkEnd w:id="674"/>
      <w:bookmarkEnd w:id="67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274,235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9,922,5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188,489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383,557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1,325,5</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77,157.</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,458.56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,588.81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,677.95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274,235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9,922,5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188,489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383,557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-221,43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1,325,5</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77,157.</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,458.56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,588.81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,677.95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442"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7"/>
                <w:szCs w:val="17"/>
              </w:rPr>
              <w:t>三、本期增减变动 金额（减少以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867,57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8,599,3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170,683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259,410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9,638,3</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81,812.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45,495.</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,543.56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37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175,379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-40,406.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175,779</w:t>
            </w:r>
          </w:p>
        </w:tc>
      </w:tr>
      <w:tr>
        <w:trPr>
          <w:trHeight w:val="341"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,477.20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,892.84</w:t>
            </w:r>
          </w:p>
        </w:tc>
      </w:tr>
      <w:tr>
        <w:trPr>
          <w:trHeight w:val="374"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867,57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8,599,3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9,467,2</w:t>
            </w:r>
          </w:p>
        </w:tc>
      </w:tr>
      <w:tr>
        <w:trPr>
          <w:trHeight w:val="350" w:hRule="exact"/>
        </w:trPr>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和减少资本</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9,908.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81,628.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61,536.</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867,57</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9,908.</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8,595,6</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11,628.</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9,463,1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91,542.</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3,770,0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-4,695,9</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-4,695,9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-4,695,9</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-4,695,9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-183.72</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1,337,</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173,27</w:t>
            </w:r>
          </w:p>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8,873,6</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17,270.</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10,363,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188,489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554,241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37,977.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10,963,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922,653</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w:t>
            </w:r>
          </w:p>
        </w:tc>
      </w:tr>
    </w:tbl>
    <w:p>
      <w:pPr>
        <w:widowControl w:val="0"/>
        <w:spacing w:line="1" w:lineRule="exact"/>
      </w:pPr>
    </w:p>
    <w:tbl>
      <w:tblPr>
        <w:tblOverlap w:val="never"/>
        <w:jc w:val="center"/>
        <w:tblLayout w:type="fixed"/>
      </w:tblPr>
      <w:tblGrid>
        <w:gridCol w:w="1440"/>
        <w:gridCol w:w="8198"/>
      </w:tblGrid>
      <w:tr>
        <w:trPr>
          <w:trHeight w:val="758"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25"/>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25"/>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273,752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347,614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1,268,5</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54,535.</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,952.51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273,752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171,774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347,614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-216,43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1,268,5</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54,535.</w:t>
            </w:r>
          </w:p>
        </w:tc>
      </w:tr>
      <w:tr>
        <w:trPr>
          <w:trHeight w:val="41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,952.51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605"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7"/>
                <w:szCs w:val="17"/>
              </w:rPr>
              <w:t>三、本期增减变动 金额（减少以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57,022,</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725.44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622.22</w:t>
            </w:r>
          </w:p>
        </w:tc>
      </w:tr>
      <w:tr>
        <w:trPr>
          <w:trHeight w:val="283"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62,049,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65,931,</w:t>
            </w:r>
          </w:p>
        </w:tc>
      </w:tr>
      <w:tr>
        <w:trPr>
          <w:trHeight w:val="341"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579.76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156.17</w:t>
            </w: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483,333</w:t>
            </w: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483,333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442"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-9,391,8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854.32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67.28</w:t>
            </w:r>
          </w:p>
        </w:tc>
      </w:tr>
      <w:tr>
        <w:trPr>
          <w:trHeight w:val="446"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987.04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-9,391,8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-9,391,8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469,59</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3,364.</w:t>
            </w:r>
          </w:p>
          <w:p>
            <w:pPr>
              <w:pStyle w:val="Style2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274,235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9,922,5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188,489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383,557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1,325,5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77,157.</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8</w:t>
      </w:r>
      <w:bookmarkEnd w:id="679"/>
      <w:r>
        <w:rPr>
          <w:color w:val="000000"/>
          <w:spacing w:val="0"/>
          <w:w w:val="100"/>
          <w:position w:val="0"/>
        </w:rPr>
        <w:t>、母公司所有者权益变动表</w:t>
      </w:r>
      <w:bookmarkEnd w:id="677"/>
      <w:bookmarkEnd w:id="678"/>
      <w:bookmarkEnd w:id="68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469,593,</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401,552,8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9,922,501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118,879,5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518,751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,651.11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1,518,699</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,874.01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469,593,</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401,552,8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9,922,501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118,879,5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518,751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,651.11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1,518,699</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,874.01</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7"/>
                <w:szCs w:val="17"/>
              </w:rPr>
              <w:t>三、本期增减变动 金额（减少以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867,579,</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8,599,381</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440,821.6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-9,061,6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9,458,340</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,708.39</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440,821.6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-4,365,7</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-3,924,89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867,579,</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8,599,381</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9,466,961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867,579,</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8,595,611</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,628.50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9,463,191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,536.50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3,770,000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3,770,000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-4,695,9</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-4,695,93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-4,695,9</w:t>
            </w:r>
          </w:p>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-4,695,93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1,337,17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9,000,934</w:t>
            </w:r>
          </w:p>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10,363,32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118,879,5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509,690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10,977,04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0,582.40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8141"/>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469,593,</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401,069,5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6,035,926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113,568,3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480,343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,066.64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1,470,610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469,593,</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401,069,5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6,035,926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113,568,3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480,343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,066.64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1,470,610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483,333.3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3,886,574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5,311,161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38,408,</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584.47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48,089,65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3,886,574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53,111,6</w:t>
            </w:r>
          </w:p>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56,998,18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483,333.3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483,333.3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483,333.3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483,333.3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5,311,161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-14,703,</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028.59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-9,391,86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5,311,161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-5,311,1</w:t>
            </w:r>
          </w:p>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61.31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-9,391,8</w:t>
            </w:r>
          </w:p>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67.28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-9,391,86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469,593,</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401,552,8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9,922,501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118,879,5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518,751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1,518,699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,874.01</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both"/>
      </w:pPr>
      <w:bookmarkStart w:id="681" w:name="bookmark681"/>
      <w:bookmarkStart w:id="682" w:name="bookmark682"/>
      <w:bookmarkStart w:id="683" w:name="bookmark683"/>
      <w:r>
        <w:rPr>
          <w:color w:val="000000"/>
          <w:spacing w:val="0"/>
          <w:w w:val="100"/>
          <w:position w:val="0"/>
          <w:sz w:val="24"/>
          <w:szCs w:val="24"/>
        </w:rPr>
        <w:t>三、公司基本情况</w:t>
      </w:r>
      <w:bookmarkEnd w:id="681"/>
      <w:bookmarkEnd w:id="682"/>
      <w:bookmarkEnd w:id="683"/>
    </w:p>
    <w:p>
      <w:pPr>
        <w:pStyle w:val="Style37"/>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东旭蓝天新能源股份有限公司（原名：宝安鸿基地产集团股份有限公司，以下简称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是于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日经深府办复</w:t>
      </w:r>
      <w:r>
        <w:rPr>
          <w:rFonts w:ascii="Times New Roman" w:eastAsia="Times New Roman" w:hAnsi="Times New Roman" w:cs="Times New Roman"/>
          <w:color w:val="000000"/>
          <w:spacing w:val="0"/>
          <w:w w:val="100"/>
          <w:position w:val="0"/>
        </w:rPr>
        <w:t>[1993]926</w:t>
      </w:r>
      <w:r>
        <w:rPr>
          <w:color w:val="000000"/>
          <w:spacing w:val="0"/>
          <w:w w:val="100"/>
          <w:position w:val="0"/>
        </w:rPr>
        <w:t>号文批准在原深圳市鸿基运输实业股份有限公司的基础上改组 设立的公众公司。</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日经深证办复</w:t>
      </w:r>
      <w:r>
        <w:rPr>
          <w:rFonts w:ascii="Times New Roman" w:eastAsia="Times New Roman" w:hAnsi="Times New Roman" w:cs="Times New Roman"/>
          <w:color w:val="000000"/>
          <w:spacing w:val="0"/>
          <w:w w:val="100"/>
          <w:position w:val="0"/>
        </w:rPr>
        <w:t>[1994]40</w:t>
      </w:r>
      <w:r>
        <w:rPr>
          <w:color w:val="000000"/>
          <w:spacing w:val="0"/>
          <w:w w:val="100"/>
          <w:position w:val="0"/>
        </w:rPr>
        <w:t>号文批准，向社会公众公开发行人民币普通股股票， 并于同年在深圳证券交易所挂牌上市。</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月分别实施了增资配股、 分红派息和公积金转增股本，截至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日止，总股本为</w:t>
      </w:r>
      <w:r>
        <w:rPr>
          <w:rFonts w:ascii="Times New Roman" w:eastAsia="Times New Roman" w:hAnsi="Times New Roman" w:cs="Times New Roman"/>
          <w:color w:val="000000"/>
          <w:spacing w:val="0"/>
          <w:w w:val="100"/>
          <w:position w:val="0"/>
        </w:rPr>
        <w:t>469,593,364.00</w:t>
      </w:r>
      <w:r>
        <w:rPr>
          <w:color w:val="000000"/>
          <w:spacing w:val="0"/>
          <w:w w:val="100"/>
          <w:position w:val="0"/>
        </w:rPr>
        <w:t>元。</w:t>
      </w:r>
    </w:p>
    <w:p>
      <w:pPr>
        <w:pStyle w:val="Style37"/>
        <w:keepNext w:val="0"/>
        <w:keepLines w:val="0"/>
        <w:widowControl w:val="0"/>
        <w:shd w:val="clear" w:color="auto" w:fill="auto"/>
        <w:bidi w:val="0"/>
        <w:spacing w:before="0" w:after="0" w:line="311" w:lineRule="exact"/>
        <w:ind w:left="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月，东旭集团有限公司（以下简称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东旭集团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通过收购中国宝安集团控股有限公司所持有的 本公司</w:t>
      </w:r>
      <w:r>
        <w:rPr>
          <w:rFonts w:ascii="Times New Roman" w:eastAsia="Times New Roman" w:hAnsi="Times New Roman" w:cs="Times New Roman"/>
          <w:color w:val="000000"/>
          <w:spacing w:val="0"/>
          <w:w w:val="100"/>
          <w:position w:val="0"/>
        </w:rPr>
        <w:t>14.99%</w:t>
      </w:r>
      <w:r>
        <w:rPr>
          <w:color w:val="000000"/>
          <w:spacing w:val="0"/>
          <w:w w:val="100"/>
          <w:position w:val="0"/>
        </w:rPr>
        <w:t>股份，成为本公司第一大股东，</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月，东旭集团通过收购深圳东鸿信投资发展有限公 司所持有的本公司</w:t>
      </w:r>
      <w:r>
        <w:rPr>
          <w:rFonts w:ascii="Times New Roman" w:eastAsia="Times New Roman" w:hAnsi="Times New Roman" w:cs="Times New Roman"/>
          <w:color w:val="000000"/>
          <w:spacing w:val="0"/>
          <w:w w:val="100"/>
          <w:position w:val="0"/>
        </w:rPr>
        <w:t>14.89%</w:t>
      </w:r>
      <w:r>
        <w:rPr>
          <w:color w:val="000000"/>
          <w:spacing w:val="0"/>
          <w:w w:val="100"/>
          <w:position w:val="0"/>
        </w:rPr>
        <w:t>股份，将其持股比例增加至</w:t>
      </w:r>
      <w:r>
        <w:rPr>
          <w:rFonts w:ascii="Times New Roman" w:eastAsia="Times New Roman" w:hAnsi="Times New Roman" w:cs="Times New Roman"/>
          <w:color w:val="000000"/>
          <w:spacing w:val="0"/>
          <w:w w:val="100"/>
          <w:position w:val="0"/>
        </w:rPr>
        <w:t>29.88%</w:t>
      </w:r>
      <w:r>
        <w:rPr>
          <w:color w:val="000000"/>
          <w:spacing w:val="0"/>
          <w:w w:val="100"/>
          <w:position w:val="0"/>
        </w:rPr>
        <w:t>。同时于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日公司第八届董事会第 六次会议决议，因原董事辞职，公司补选的新董事中一半以上人员及董事长均为东旭集团选派，东旭集团 成为本公司控股股东。</w:t>
      </w:r>
    </w:p>
    <w:p>
      <w:pPr>
        <w:pStyle w:val="Style37"/>
        <w:keepNext w:val="0"/>
        <w:keepLines w:val="0"/>
        <w:widowControl w:val="0"/>
        <w:shd w:val="clear" w:color="auto" w:fill="auto"/>
        <w:bidi w:val="0"/>
        <w:spacing w:before="0" w:after="60" w:line="311" w:lineRule="exact"/>
        <w:ind w:left="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年度股东大会审议通过了《关于变更公司名称的议案》。公司名称由</w:t>
      </w:r>
      <w:r>
        <w:rPr>
          <w:rFonts w:ascii="Times New Roman" w:eastAsia="Times New Roman" w:hAnsi="Times New Roman" w:cs="Times New Roman"/>
          <w:color w:val="000000"/>
          <w:spacing w:val="0"/>
          <w:w w:val="100"/>
          <w:position w:val="0"/>
        </w:rPr>
        <w:t>“</w:t>
      </w:r>
      <w:r>
        <w:rPr>
          <w:color w:val="000000"/>
          <w:spacing w:val="0"/>
          <w:w w:val="100"/>
          <w:position w:val="0"/>
        </w:rPr>
        <w:t>宝安 鸿基地产集团股份有限公司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东旭蓝天新能源股份有限公司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日起，证券简称由</w:t>
      </w:r>
      <w:r>
        <w:rPr>
          <w:rFonts w:ascii="Times New Roman" w:eastAsia="Times New Roman" w:hAnsi="Times New Roman" w:cs="Times New Roman"/>
          <w:color w:val="000000"/>
          <w:spacing w:val="0"/>
          <w:w w:val="100"/>
          <w:position w:val="0"/>
        </w:rPr>
        <w:t>“</w:t>
      </w:r>
      <w:r>
        <w:rPr>
          <w:color w:val="000000"/>
          <w:spacing w:val="0"/>
          <w:w w:val="100"/>
          <w:position w:val="0"/>
        </w:rPr>
        <w:t>宝 安地产</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东旭蓝天</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340" w:line="311" w:lineRule="exact"/>
        <w:ind w:left="0" w:right="0" w:firstLine="6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sz w:val="20"/>
          <w:szCs w:val="20"/>
        </w:rPr>
        <w:t>0，</w:t>
      </w:r>
      <w:r>
        <w:rPr>
          <w:color w:val="000000"/>
          <w:spacing w:val="0"/>
          <w:w w:val="100"/>
          <w:position w:val="0"/>
        </w:rPr>
        <w:t>根据公司第八届董事会第八次会议、第八届董事会第十三次会议、</w:t>
      </w:r>
      <w:r>
        <w:rPr>
          <w:rFonts w:ascii="Times New Roman" w:eastAsia="Times New Roman" w:hAnsi="Times New Roman" w:cs="Times New Roman"/>
          <w:color w:val="000000"/>
          <w:spacing w:val="0"/>
          <w:w w:val="100"/>
          <w:position w:val="0"/>
        </w:rPr>
        <w:t>2015</w:t>
      </w:r>
      <w:r>
        <w:rPr>
          <w:color w:val="000000"/>
          <w:spacing w:val="0"/>
          <w:w w:val="100"/>
          <w:position w:val="0"/>
        </w:rPr>
        <w:t>年第 二次临时股东大会、</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年第二次临时股东大会会议决议以及中国证券监督管理委员会证监许可</w:t>
      </w:r>
      <w:r>
        <w:rPr>
          <w:rFonts w:ascii="Times New Roman" w:eastAsia="Times New Roman" w:hAnsi="Times New Roman" w:cs="Times New Roman"/>
          <w:color w:val="000000"/>
          <w:spacing w:val="0"/>
          <w:w w:val="100"/>
          <w:position w:val="0"/>
        </w:rPr>
        <w:t xml:space="preserve">[2016]808 </w:t>
      </w:r>
      <w:r>
        <w:rPr>
          <w:color w:val="000000"/>
          <w:spacing w:val="0"/>
          <w:w w:val="100"/>
          <w:position w:val="0"/>
        </w:rPr>
        <w:t>号文《关于核准宝安鸿基地产集团股份有限公司非公开发行股票的批复》，公司通过非公开发行人民币普 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867,579,908</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元，发行价格为</w:t>
      </w:r>
      <w:r>
        <w:rPr>
          <w:rFonts w:ascii="Times New Roman" w:eastAsia="Times New Roman" w:hAnsi="Times New Roman" w:cs="Times New Roman"/>
          <w:color w:val="000000"/>
          <w:spacing w:val="0"/>
          <w:w w:val="100"/>
          <w:position w:val="0"/>
        </w:rPr>
        <w:t>10.95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股，募集资金总额约人民币</w:t>
      </w:r>
      <w:r>
        <w:rPr>
          <w:rFonts w:ascii="Times New Roman" w:eastAsia="Times New Roman" w:hAnsi="Times New Roman" w:cs="Times New Roman"/>
          <w:color w:val="000000"/>
          <w:spacing w:val="0"/>
          <w:w w:val="100"/>
          <w:position w:val="0"/>
        </w:rPr>
        <w:t xml:space="preserve">9,499,999,992.60 </w:t>
      </w:r>
      <w:r>
        <w:rPr>
          <w:color w:val="000000"/>
          <w:spacing w:val="0"/>
          <w:w w:val="100"/>
          <w:position w:val="0"/>
        </w:rPr>
        <w:t>元，用于投资公司全资子公司东旭新能源下属的</w:t>
      </w:r>
      <w:r>
        <w:rPr>
          <w:rFonts w:ascii="Times New Roman" w:eastAsia="Times New Roman" w:hAnsi="Times New Roman" w:cs="Times New Roman"/>
          <w:color w:val="000000"/>
          <w:spacing w:val="0"/>
          <w:w w:val="100"/>
          <w:position w:val="0"/>
        </w:rPr>
        <w:t>17</w:t>
      </w:r>
      <w:r>
        <w:rPr>
          <w:color w:val="000000"/>
          <w:spacing w:val="0"/>
          <w:w w:val="100"/>
          <w:position w:val="0"/>
        </w:rPr>
        <w:t xml:space="preserve">个光伏电站项目。本次增发完成后，公司总股本为 </w:t>
      </w:r>
      <w:r>
        <w:rPr>
          <w:rFonts w:ascii="Times New Roman" w:eastAsia="Times New Roman" w:hAnsi="Times New Roman" w:cs="Times New Roman"/>
          <w:color w:val="000000"/>
          <w:spacing w:val="0"/>
          <w:w w:val="100"/>
          <w:position w:val="0"/>
        </w:rPr>
        <w:t>1,337,173,272.00</w:t>
      </w:r>
      <w:r>
        <w:rPr>
          <w:color w:val="000000"/>
          <w:spacing w:val="0"/>
          <w:w w:val="100"/>
          <w:position w:val="0"/>
        </w:rPr>
        <w:t>元，东旭集团持股比例增加至</w:t>
      </w:r>
      <w:r>
        <w:rPr>
          <w:rFonts w:ascii="Times New Roman" w:eastAsia="Times New Roman" w:hAnsi="Times New Roman" w:cs="Times New Roman"/>
          <w:color w:val="000000"/>
          <w:spacing w:val="0"/>
          <w:w w:val="100"/>
          <w:position w:val="0"/>
        </w:rPr>
        <w:t>30.98%</w:t>
      </w:r>
      <w:r>
        <w:rPr>
          <w:color w:val="000000"/>
          <w:spacing w:val="0"/>
          <w:w w:val="100"/>
          <w:position w:val="0"/>
        </w:rPr>
        <w:t>。</w:t>
      </w:r>
    </w:p>
    <w:p>
      <w:pPr>
        <w:pStyle w:val="Style37"/>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日，公司总股本为人民币</w:t>
      </w:r>
      <w:r>
        <w:rPr>
          <w:rFonts w:ascii="Times New Roman" w:eastAsia="Times New Roman" w:hAnsi="Times New Roman" w:cs="Times New Roman"/>
          <w:color w:val="000000"/>
          <w:spacing w:val="0"/>
          <w:w w:val="100"/>
          <w:position w:val="0"/>
        </w:rPr>
        <w:t>1,337,173,272.00</w:t>
      </w:r>
      <w:r>
        <w:rPr>
          <w:color w:val="000000"/>
          <w:spacing w:val="0"/>
          <w:w w:val="100"/>
          <w:position w:val="0"/>
        </w:rPr>
        <w:t>元；法定代表人：朱胜利；企业统一社会 信用代码：</w:t>
      </w:r>
      <w:r>
        <w:rPr>
          <w:rFonts w:ascii="Times New Roman" w:eastAsia="Times New Roman" w:hAnsi="Times New Roman" w:cs="Times New Roman"/>
          <w:color w:val="000000"/>
          <w:spacing w:val="0"/>
          <w:w w:val="100"/>
          <w:position w:val="0"/>
        </w:rPr>
        <w:t>91440300192174418Y</w:t>
      </w:r>
      <w:r>
        <w:rPr>
          <w:color w:val="000000"/>
          <w:spacing w:val="0"/>
          <w:w w:val="100"/>
          <w:position w:val="0"/>
        </w:rPr>
        <w:t>；</w:t>
      </w:r>
      <w:r>
        <w:rPr>
          <w:color w:val="000000"/>
          <w:spacing w:val="0"/>
          <w:w w:val="100"/>
          <w:position w:val="0"/>
        </w:rPr>
        <w:t>注册地址：深圳市罗湖区东门中路</w:t>
      </w:r>
      <w:r>
        <w:rPr>
          <w:rFonts w:ascii="Times New Roman" w:eastAsia="Times New Roman" w:hAnsi="Times New Roman" w:cs="Times New Roman"/>
          <w:color w:val="000000"/>
          <w:spacing w:val="0"/>
          <w:w w:val="100"/>
          <w:position w:val="0"/>
        </w:rPr>
        <w:t>1011</w:t>
      </w:r>
      <w:r>
        <w:rPr>
          <w:color w:val="000000"/>
          <w:spacing w:val="0"/>
          <w:w w:val="100"/>
          <w:position w:val="0"/>
        </w:rPr>
        <w:t>号鸿基大厦</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楼。</w:t>
      </w:r>
    </w:p>
    <w:p>
      <w:pPr>
        <w:pStyle w:val="Style37"/>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公司经营范围：房地产开发与经营；投资兴办实业（具体项目另行申报）；物业管理；仓储；光伏电 站投资、建设、运营、维护及管理服务；光伏发电技术及设备的研发；光伏发电项目技术咨询；光伏发电 设备的制造、批发零售。（以上经营范围法律、行政法规、国务院决定禁止的项目除外，限制的项目须取 得许可后方可经营）。</w:t>
      </w:r>
    </w:p>
    <w:p>
      <w:pPr>
        <w:pStyle w:val="Style37"/>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130</w:t>
      </w:r>
      <w:r>
        <w:rPr>
          <w:color w:val="000000"/>
          <w:spacing w:val="0"/>
          <w:w w:val="100"/>
          <w:position w:val="0"/>
        </w:rPr>
        <w:t>户（含</w:t>
      </w:r>
      <w:r>
        <w:rPr>
          <w:rFonts w:ascii="Times New Roman" w:eastAsia="Times New Roman" w:hAnsi="Times New Roman" w:cs="Times New Roman"/>
          <w:color w:val="000000"/>
          <w:spacing w:val="0"/>
          <w:w w:val="100"/>
          <w:position w:val="0"/>
        </w:rPr>
        <w:t>2</w:t>
      </w:r>
      <w:r>
        <w:rPr>
          <w:color w:val="000000"/>
          <w:spacing w:val="0"/>
          <w:w w:val="100"/>
          <w:position w:val="0"/>
        </w:rPr>
        <w:t>个结构化主体），详见本附注</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 益本公司本年度合并范围比上年度增加</w:t>
      </w:r>
      <w:r>
        <w:rPr>
          <w:rFonts w:ascii="Times New Roman" w:eastAsia="Times New Roman" w:hAnsi="Times New Roman" w:cs="Times New Roman"/>
          <w:color w:val="000000"/>
          <w:spacing w:val="0"/>
          <w:w w:val="100"/>
          <w:position w:val="0"/>
        </w:rPr>
        <w:t>46</w:t>
      </w:r>
      <w:r>
        <w:rPr>
          <w:color w:val="000000"/>
          <w:spacing w:val="0"/>
          <w:w w:val="100"/>
          <w:position w:val="0"/>
        </w:rPr>
        <w:t>户（含</w:t>
      </w:r>
      <w:r>
        <w:rPr>
          <w:rFonts w:ascii="Times New Roman" w:eastAsia="Times New Roman" w:hAnsi="Times New Roman" w:cs="Times New Roman"/>
          <w:color w:val="000000"/>
          <w:spacing w:val="0"/>
          <w:w w:val="100"/>
          <w:position w:val="0"/>
        </w:rPr>
        <w:t>2</w:t>
      </w:r>
      <w:r>
        <w:rPr>
          <w:color w:val="000000"/>
          <w:spacing w:val="0"/>
          <w:w w:val="100"/>
          <w:position w:val="0"/>
        </w:rPr>
        <w:t>个结构化主体），减少</w:t>
      </w:r>
      <w:r>
        <w:rPr>
          <w:rFonts w:ascii="Times New Roman" w:eastAsia="Times New Roman" w:hAnsi="Times New Roman" w:cs="Times New Roman"/>
          <w:color w:val="000000"/>
          <w:spacing w:val="0"/>
          <w:w w:val="100"/>
          <w:position w:val="0"/>
        </w:rPr>
        <w:t>5</w:t>
      </w:r>
      <w:r>
        <w:rPr>
          <w:color w:val="000000"/>
          <w:spacing w:val="0"/>
          <w:w w:val="100"/>
          <w:position w:val="0"/>
        </w:rPr>
        <w:t>户（含</w:t>
      </w:r>
      <w:r>
        <w:rPr>
          <w:rFonts w:ascii="Times New Roman" w:eastAsia="Times New Roman" w:hAnsi="Times New Roman" w:cs="Times New Roman"/>
          <w:color w:val="000000"/>
          <w:spacing w:val="0"/>
          <w:w w:val="100"/>
          <w:position w:val="0"/>
        </w:rPr>
        <w:t>1</w:t>
      </w:r>
      <w:r>
        <w:rPr>
          <w:color w:val="000000"/>
          <w:spacing w:val="0"/>
          <w:w w:val="100"/>
          <w:position w:val="0"/>
        </w:rPr>
        <w:t xml:space="preserve">个结构化主体），详 </w:t>
      </w:r>
      <w:r>
        <w:rPr>
          <w:color w:val="000000"/>
          <w:spacing w:val="0"/>
          <w:w w:val="100"/>
          <w:position w:val="0"/>
        </w:rPr>
        <w:t>见本附注</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1020" w:line="240" w:lineRule="auto"/>
        <w:ind w:left="0" w:right="0" w:firstLine="360"/>
        <w:jc w:val="left"/>
      </w:pPr>
      <w:r>
        <w:rPr>
          <w:color w:val="000000"/>
          <w:spacing w:val="0"/>
          <w:w w:val="100"/>
          <w:position w:val="0"/>
        </w:rPr>
        <w:t>本财务报表业经本公司第八届董事会第二十九次会议于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日决议批准报出。</w:t>
      </w:r>
    </w:p>
    <w:p>
      <w:pPr>
        <w:pStyle w:val="Style23"/>
        <w:keepNext/>
        <w:keepLines/>
        <w:widowControl w:val="0"/>
        <w:shd w:val="clear" w:color="auto" w:fill="auto"/>
        <w:bidi w:val="0"/>
        <w:spacing w:before="0" w:line="240" w:lineRule="auto"/>
        <w:ind w:left="0" w:right="0" w:firstLine="0"/>
        <w:jc w:val="both"/>
      </w:pPr>
      <w:bookmarkStart w:id="684" w:name="bookmark684"/>
      <w:bookmarkStart w:id="685" w:name="bookmark685"/>
      <w:bookmarkStart w:id="686" w:name="bookmark686"/>
      <w:bookmarkStart w:id="687" w:name="bookmark687"/>
      <w:r>
        <w:rPr>
          <w:color w:val="000000"/>
          <w:spacing w:val="0"/>
          <w:w w:val="100"/>
          <w:position w:val="0"/>
          <w:sz w:val="24"/>
          <w:szCs w:val="24"/>
        </w:rPr>
        <w:t>四</w:t>
      </w:r>
      <w:bookmarkEnd w:id="686"/>
      <w:r>
        <w:rPr>
          <w:color w:val="000000"/>
          <w:spacing w:val="0"/>
          <w:w w:val="100"/>
          <w:position w:val="0"/>
          <w:sz w:val="24"/>
          <w:szCs w:val="24"/>
        </w:rPr>
        <w:t>、财务报表的编制基础</w:t>
      </w:r>
      <w:bookmarkEnd w:id="684"/>
      <w:bookmarkEnd w:id="685"/>
      <w:bookmarkEnd w:id="687"/>
    </w:p>
    <w:p>
      <w:pPr>
        <w:pStyle w:val="Style34"/>
        <w:keepNext/>
        <w:keepLines/>
        <w:widowControl w:val="0"/>
        <w:shd w:val="clear" w:color="auto" w:fill="auto"/>
        <w:bidi w:val="0"/>
        <w:spacing w:before="0" w:after="200" w:line="324" w:lineRule="auto"/>
        <w:ind w:left="0" w:right="0" w:firstLine="0"/>
        <w:jc w:val="both"/>
      </w:pPr>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88"/>
      <w:bookmarkEnd w:id="689"/>
      <w:bookmarkEnd w:id="690"/>
    </w:p>
    <w:p>
      <w:pPr>
        <w:pStyle w:val="Style37"/>
        <w:keepNext w:val="0"/>
        <w:keepLines w:val="0"/>
        <w:widowControl w:val="0"/>
        <w:shd w:val="clear" w:color="auto" w:fill="auto"/>
        <w:bidi w:val="0"/>
        <w:spacing w:before="0" w:after="0" w:line="310" w:lineRule="exact"/>
        <w:ind w:left="0" w:right="0" w:firstLine="420"/>
        <w:jc w:val="both"/>
      </w:pPr>
      <w:r>
        <w:rPr>
          <w:color w:val="000000"/>
          <w:spacing w:val="0"/>
          <w:w w:val="100"/>
          <w:position w:val="0"/>
        </w:rPr>
        <w:t>本公司财务报表以持续经营假设为基础，根据实际发生的交易和事项，按照财政部颁布的《企业会计 准则一基本准则》和各项具体会计准则、企业会计准则应用指南、企业会计准则解释及其他相关规定（以 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37"/>
        <w:keepNext w:val="0"/>
        <w:keepLines w:val="0"/>
        <w:widowControl w:val="0"/>
        <w:shd w:val="clear" w:color="auto" w:fill="auto"/>
        <w:bidi w:val="0"/>
        <w:spacing w:before="0" w:after="720" w:line="312" w:lineRule="exact"/>
        <w:ind w:left="0" w:right="0" w:firstLine="420"/>
        <w:jc w:val="both"/>
      </w:pPr>
      <w:r>
        <w:rPr>
          <w:color w:val="000000"/>
          <w:spacing w:val="0"/>
          <w:w w:val="100"/>
          <w:position w:val="0"/>
        </w:rPr>
        <w:t>根据企业会计准则的相关规定，本公司会计核算以权责发生制为基础。除某些金融工具外，本财务报 表均以历史成本为计量基础。资产如果发生减值，则按照相关规定计提相应的减值准备。</w:t>
      </w:r>
    </w:p>
    <w:p>
      <w:pPr>
        <w:pStyle w:val="Style34"/>
        <w:keepNext/>
        <w:keepLines/>
        <w:widowControl w:val="0"/>
        <w:shd w:val="clear" w:color="auto" w:fill="auto"/>
        <w:bidi w:val="0"/>
        <w:spacing w:before="0" w:line="240" w:lineRule="auto"/>
        <w:ind w:left="0" w:right="0" w:firstLine="0"/>
        <w:jc w:val="both"/>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、持续经营</w:t>
      </w:r>
      <w:bookmarkEnd w:id="691"/>
      <w:bookmarkEnd w:id="692"/>
      <w:bookmarkEnd w:id="694"/>
    </w:p>
    <w:p>
      <w:pPr>
        <w:pStyle w:val="Style37"/>
        <w:keepNext w:val="0"/>
        <w:keepLines w:val="0"/>
        <w:widowControl w:val="0"/>
        <w:shd w:val="clear" w:color="auto" w:fill="auto"/>
        <w:bidi w:val="0"/>
        <w:spacing w:before="0" w:after="640" w:line="240" w:lineRule="auto"/>
        <w:ind w:left="0" w:right="0" w:firstLine="42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3"/>
        <w:keepNext/>
        <w:keepLines/>
        <w:widowControl w:val="0"/>
        <w:shd w:val="clear" w:color="auto" w:fill="auto"/>
        <w:bidi w:val="0"/>
        <w:spacing w:before="0" w:line="310" w:lineRule="exact"/>
        <w:ind w:left="0" w:right="0" w:firstLine="0"/>
        <w:jc w:val="left"/>
      </w:pPr>
      <w:bookmarkStart w:id="695" w:name="bookmark695"/>
      <w:bookmarkStart w:id="696" w:name="bookmark696"/>
      <w:bookmarkStart w:id="697" w:name="bookmark697"/>
      <w:bookmarkStart w:id="698" w:name="bookmark698"/>
      <w:r>
        <w:rPr>
          <w:color w:val="000000"/>
          <w:spacing w:val="0"/>
          <w:w w:val="100"/>
          <w:position w:val="0"/>
          <w:sz w:val="24"/>
          <w:szCs w:val="24"/>
        </w:rPr>
        <w:t>五</w:t>
      </w:r>
      <w:bookmarkEnd w:id="697"/>
      <w:r>
        <w:rPr>
          <w:color w:val="000000"/>
          <w:spacing w:val="0"/>
          <w:w w:val="100"/>
          <w:position w:val="0"/>
          <w:sz w:val="24"/>
          <w:szCs w:val="24"/>
        </w:rPr>
        <w:t>、重要会计政策及会计估计</w:t>
      </w:r>
      <w:bookmarkEnd w:id="695"/>
      <w:bookmarkEnd w:id="696"/>
      <w:bookmarkEnd w:id="698"/>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房地产业</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具体会计政策和会计估计提示：</w:t>
      </w:r>
    </w:p>
    <w:p>
      <w:pPr>
        <w:pStyle w:val="Style71"/>
        <w:keepNext w:val="0"/>
        <w:keepLines w:val="0"/>
        <w:widowControl w:val="0"/>
        <w:shd w:val="clear" w:color="auto" w:fill="auto"/>
        <w:bidi w:val="0"/>
        <w:spacing w:before="0" w:after="360" w:line="310" w:lineRule="exact"/>
        <w:ind w:left="0" w:right="0" w:firstLine="380"/>
        <w:jc w:val="both"/>
      </w:pPr>
      <w:r>
        <w:rPr>
          <w:color w:val="000000"/>
          <w:spacing w:val="0"/>
          <w:w w:val="100"/>
          <w:position w:val="0"/>
          <w:sz w:val="24"/>
          <w:szCs w:val="24"/>
        </w:rPr>
        <w:t>本公司及下属部分子公司从事房地产开发及光伏电站工程建筑施工经营。本公司及各子公 司根据实际生产经营特点，依据相关企业会计准则的规定，对收入确认、建造合同完工百分 比确定等交易和事项制定了若干项具体会计政策和会计估计，详见本附注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收入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的描述。关 于管理层所作出的重大会计判断和估计的说明，请参阅附注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重大会计判断和估计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4"/>
        <w:keepNext/>
        <w:keepLines/>
        <w:widowControl w:val="0"/>
        <w:shd w:val="clear" w:color="auto" w:fill="auto"/>
        <w:bidi w:val="0"/>
        <w:spacing w:before="0" w:after="200" w:line="322" w:lineRule="auto"/>
        <w:ind w:left="0" w:right="0" w:firstLine="0"/>
        <w:jc w:val="left"/>
      </w:pPr>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699"/>
      <w:bookmarkEnd w:id="700"/>
      <w:bookmarkEnd w:id="701"/>
    </w:p>
    <w:p>
      <w:pPr>
        <w:pStyle w:val="Style37"/>
        <w:keepNext w:val="0"/>
        <w:keepLines w:val="0"/>
        <w:widowControl w:val="0"/>
        <w:shd w:val="clear" w:color="auto" w:fill="auto"/>
        <w:bidi w:val="0"/>
        <w:spacing w:before="0" w:after="640" w:line="307" w:lineRule="exact"/>
        <w:ind w:left="0" w:right="0" w:firstLine="42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pStyle w:val="Style34"/>
        <w:keepNext/>
        <w:keepLines/>
        <w:widowControl w:val="0"/>
        <w:shd w:val="clear" w:color="auto" w:fill="auto"/>
        <w:bidi w:val="0"/>
        <w:spacing w:before="0" w:after="300" w:line="298" w:lineRule="exact"/>
        <w:ind w:left="0" w:right="0" w:firstLine="0"/>
        <w:jc w:val="both"/>
      </w:pPr>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2</w:t>
      </w:r>
      <w:r>
        <w:rPr>
          <w:color w:val="000000"/>
          <w:spacing w:val="0"/>
          <w:w w:val="100"/>
          <w:position w:val="0"/>
        </w:rPr>
        <w:t>、会计期间</w:t>
      </w:r>
      <w:bookmarkEnd w:id="702"/>
      <w:bookmarkEnd w:id="703"/>
      <w:bookmarkEnd w:id="704"/>
    </w:p>
    <w:p>
      <w:pPr>
        <w:pStyle w:val="Style37"/>
        <w:keepNext w:val="0"/>
        <w:keepLines w:val="0"/>
        <w:widowControl w:val="0"/>
        <w:shd w:val="clear" w:color="auto" w:fill="auto"/>
        <w:bidi w:val="0"/>
        <w:spacing w:before="0" w:after="340" w:line="298" w:lineRule="exact"/>
        <w:ind w:left="0" w:right="0" w:firstLine="420"/>
        <w:jc w:val="both"/>
      </w:pPr>
      <w:r>
        <w:rPr>
          <w:color w:val="000000"/>
          <w:spacing w:val="0"/>
          <w:w w:val="100"/>
          <w:position w:val="0"/>
        </w:rPr>
        <w:t>本公司的会计期间分为年度和中期，会计中期指短于一个完整的会计年度的报告期间。本公司会计年 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4"/>
        <w:keepNext/>
        <w:keepLines/>
        <w:widowControl w:val="0"/>
        <w:shd w:val="clear" w:color="auto" w:fill="auto"/>
        <w:bidi w:val="0"/>
        <w:spacing w:before="0" w:after="300" w:line="278" w:lineRule="exact"/>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3</w:t>
      </w:r>
      <w:bookmarkEnd w:id="707"/>
      <w:r>
        <w:rPr>
          <w:color w:val="000000"/>
          <w:spacing w:val="0"/>
          <w:w w:val="100"/>
          <w:position w:val="0"/>
        </w:rPr>
        <w:t>、营业周期</w:t>
      </w:r>
      <w:bookmarkEnd w:id="705"/>
      <w:bookmarkEnd w:id="706"/>
      <w:bookmarkEnd w:id="708"/>
    </w:p>
    <w:p>
      <w:pPr>
        <w:pStyle w:val="Style37"/>
        <w:keepNext w:val="0"/>
        <w:keepLines w:val="0"/>
        <w:widowControl w:val="0"/>
        <w:shd w:val="clear" w:color="auto" w:fill="auto"/>
        <w:bidi w:val="0"/>
        <w:spacing w:before="0" w:after="700" w:line="278" w:lineRule="exact"/>
        <w:ind w:left="0" w:right="0" w:firstLine="44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 作为一个营业周期，并以其作为资产和负债的流动性划分标准。</w:t>
      </w:r>
    </w:p>
    <w:p>
      <w:pPr>
        <w:pStyle w:val="Style34"/>
        <w:keepNext/>
        <w:keepLines/>
        <w:widowControl w:val="0"/>
        <w:shd w:val="clear" w:color="auto" w:fill="auto"/>
        <w:bidi w:val="0"/>
        <w:spacing w:before="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4</w:t>
      </w:r>
      <w:bookmarkEnd w:id="711"/>
      <w:r>
        <w:rPr>
          <w:color w:val="000000"/>
          <w:spacing w:val="0"/>
          <w:w w:val="100"/>
          <w:position w:val="0"/>
        </w:rPr>
        <w:t>、记账本位币</w:t>
      </w:r>
      <w:bookmarkEnd w:id="709"/>
      <w:bookmarkEnd w:id="710"/>
      <w:bookmarkEnd w:id="712"/>
    </w:p>
    <w:p>
      <w:pPr>
        <w:pStyle w:val="Style37"/>
        <w:keepNext w:val="0"/>
        <w:keepLines w:val="0"/>
        <w:widowControl w:val="0"/>
        <w:shd w:val="clear" w:color="auto" w:fill="auto"/>
        <w:bidi w:val="0"/>
        <w:spacing w:before="0" w:after="600" w:line="240" w:lineRule="auto"/>
        <w:ind w:left="0" w:right="0" w:firstLine="420"/>
        <w:jc w:val="both"/>
      </w:pPr>
      <w:r>
        <w:rPr>
          <w:color w:val="000000"/>
          <w:spacing w:val="0"/>
          <w:w w:val="100"/>
          <w:position w:val="0"/>
        </w:rPr>
        <w:t>本公司以人民币为记账本位币。</w:t>
      </w:r>
    </w:p>
    <w:p>
      <w:pPr>
        <w:pStyle w:val="Style34"/>
        <w:keepNext/>
        <w:keepLines/>
        <w:widowControl w:val="0"/>
        <w:shd w:val="clear" w:color="auto" w:fill="auto"/>
        <w:bidi w:val="0"/>
        <w:spacing w:before="0" w:after="300" w:line="312" w:lineRule="exact"/>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5</w:t>
      </w:r>
      <w:bookmarkEnd w:id="715"/>
      <w:r>
        <w:rPr>
          <w:color w:val="000000"/>
          <w:spacing w:val="0"/>
          <w:w w:val="100"/>
          <w:position w:val="0"/>
        </w:rPr>
        <w:t>、同一控制下和非同一控制下企业合并的会计处理方法</w:t>
      </w:r>
      <w:bookmarkEnd w:id="713"/>
      <w:bookmarkEnd w:id="714"/>
      <w:bookmarkEnd w:id="716"/>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37"/>
        <w:keepNext w:val="0"/>
        <w:keepLines w:val="0"/>
        <w:widowControl w:val="0"/>
        <w:shd w:val="clear" w:color="auto" w:fill="auto"/>
        <w:tabs>
          <w:tab w:pos="880" w:val="left"/>
        </w:tabs>
        <w:bidi w:val="0"/>
        <w:spacing w:before="0" w:after="0" w:line="312" w:lineRule="exact"/>
        <w:ind w:left="0" w:right="0" w:firstLine="44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37"/>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合并方为进行企业合并发生的各项直接费用，于发生时计入当期损益。</w:t>
      </w:r>
    </w:p>
    <w:p>
      <w:pPr>
        <w:pStyle w:val="Style37"/>
        <w:keepNext w:val="0"/>
        <w:keepLines w:val="0"/>
        <w:widowControl w:val="0"/>
        <w:shd w:val="clear" w:color="auto" w:fill="auto"/>
        <w:tabs>
          <w:tab w:pos="860" w:val="left"/>
        </w:tabs>
        <w:bidi w:val="0"/>
        <w:spacing w:before="0" w:after="0" w:line="312" w:lineRule="exact"/>
        <w:ind w:left="0" w:right="0" w:firstLine="420"/>
        <w:jc w:val="left"/>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个月内出现对购买日已存在情况的新的或进一步证据而需要调整或有对价 的，相应调整合并商誉。购买方发生的合并成本及在合并中取得的可辨认净资产按购买日的公允价值计量。 合并成本大于合并中取得的被购买方于购买日可辨认净资产公允价值份额的差额，确认为商誉。合并成本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购买方取得被购买方的可抵扣暂时性差异，在购买日因不符合递延所得税资产确认条件而未予确认 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誉不足冲减的，差额部分确认为当期损益；除上述情况以外，确认与企业合并相关的递延所得税资产的， 计入当期损益。</w:t>
      </w:r>
    </w:p>
    <w:p>
      <w:pPr>
        <w:pStyle w:val="Style37"/>
        <w:keepNext w:val="0"/>
        <w:keepLines w:val="0"/>
        <w:widowControl w:val="0"/>
        <w:shd w:val="clear" w:color="auto" w:fill="auto"/>
        <w:tabs>
          <w:tab w:pos="2112" w:val="left"/>
        </w:tabs>
        <w:bidi w:val="0"/>
        <w:spacing w:before="0" w:after="0" w:line="312" w:lineRule="exact"/>
        <w:ind w:left="0" w:right="0" w:firstLine="44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 通知》（财会〔</w:t>
      </w:r>
      <w:r>
        <w:rPr>
          <w:rFonts w:ascii="Times New Roman" w:eastAsia="Times New Roman" w:hAnsi="Times New Roman" w:cs="Times New Roman"/>
          <w:color w:val="000000"/>
          <w:spacing w:val="0"/>
          <w:w w:val="100"/>
          <w:position w:val="0"/>
        </w:rPr>
        <w:t>2012</w:t>
      </w:r>
      <w:r>
        <w:rPr>
          <w:color w:val="000000"/>
          <w:spacing w:val="0"/>
          <w:w w:val="100"/>
          <w:position w:val="0"/>
        </w:rPr>
        <w:t>）</w:t>
        <w:tab/>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 xml:space="preserve">'' </w:t>
      </w:r>
      <w:r>
        <w:rPr>
          <w:color w:val="000000"/>
          <w:spacing w:val="0"/>
          <w:w w:val="100"/>
          <w:position w:val="0"/>
        </w:rPr>
        <w:t>的判断标准，判断该多次交易是否属于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 本附注长期股权投资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的，区分个别财务报表和合并财务报表进行相关 会计处理：</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Style37"/>
        <w:keepNext w:val="0"/>
        <w:keepLines w:val="0"/>
        <w:widowControl w:val="0"/>
        <w:shd w:val="clear" w:color="auto" w:fill="auto"/>
        <w:bidi w:val="0"/>
        <w:spacing w:before="0" w:after="600" w:line="311" w:lineRule="exact"/>
        <w:ind w:left="0" w:right="0" w:firstLine="44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合收益的，与其相关的其他综合收益应当采用与被购买方直接处置相关资产或负债相同的基础进行会计处 理（即，除了按照权益法核算的在被购买方重新计量设定受益计划净负债或净资产导致的变动中的相应份 额以外，其余转为购买日所属当期投资收益）。</w:t>
      </w:r>
    </w:p>
    <w:p>
      <w:pPr>
        <w:pStyle w:val="Style34"/>
        <w:keepNext/>
        <w:keepLines/>
        <w:widowControl w:val="0"/>
        <w:shd w:val="clear" w:color="auto" w:fill="auto"/>
        <w:bidi w:val="0"/>
        <w:spacing w:before="0" w:after="300" w:line="312" w:lineRule="exact"/>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6</w:t>
      </w:r>
      <w:bookmarkEnd w:id="721"/>
      <w:r>
        <w:rPr>
          <w:color w:val="000000"/>
          <w:spacing w:val="0"/>
          <w:w w:val="100"/>
          <w:position w:val="0"/>
        </w:rPr>
        <w:t>、合并财务报表的编制方法</w:t>
      </w:r>
      <w:bookmarkEnd w:id="719"/>
      <w:bookmarkEnd w:id="720"/>
      <w:bookmarkEnd w:id="722"/>
    </w:p>
    <w:p>
      <w:pPr>
        <w:pStyle w:val="Style37"/>
        <w:keepNext w:val="0"/>
        <w:keepLines w:val="0"/>
        <w:widowControl w:val="0"/>
        <w:shd w:val="clear" w:color="auto" w:fill="auto"/>
        <w:tabs>
          <w:tab w:pos="868" w:val="left"/>
        </w:tabs>
        <w:bidi w:val="0"/>
        <w:spacing w:before="0" w:after="0" w:line="312" w:lineRule="exact"/>
        <w:ind w:left="0" w:right="0" w:firstLine="44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合并财务报表范围的确定原则</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合并财务报表的合并范围以控制为基础予以确定。控制是指本公司拥有对被投资方的权力，通过参与 被投资方的相关活动而享有可变回报，并且有能力运用对被投资方的权力影响该回报金额。合并范围包括 本公司及全部子孙公司。子孙公司，是指被本公司控制的主体。</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一旦相关事实和情况的变化导致上述控制定义涉及的相关要素发生了变化，本公司将进行重新评估。</w:t>
      </w:r>
    </w:p>
    <w:p>
      <w:pPr>
        <w:pStyle w:val="Style37"/>
        <w:keepNext w:val="0"/>
        <w:keepLines w:val="0"/>
        <w:widowControl w:val="0"/>
        <w:shd w:val="clear" w:color="auto" w:fill="auto"/>
        <w:tabs>
          <w:tab w:pos="868" w:val="left"/>
        </w:tabs>
        <w:bidi w:val="0"/>
        <w:spacing w:before="0" w:after="0" w:line="312" w:lineRule="exact"/>
        <w:ind w:left="0" w:right="0" w:firstLine="44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合并财务报表编制的方法</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量表中，且不调整合并财务报表的期初数和对比数。同一控制下企业合并增加的子公司，其自合并当期期 初至合并日的经营成果和现金流量已经适当地包括在合并利润表和合并现金流量表中，并且同时调整合并 财务报表的对比数。</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公司内所有重大往来余额、交易及未实现利润在合并财务报表编制时予以抵销。</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项目列示。少数股东分担的子公司的亏损超过了少数股东在 该子公司期初股东权益中所享有的份额，仍冲减少数股东权益。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同的基础进行会计处理（即，除了在该原有子公司重新计量设定受益计划净负债或净资产导致的变动以外， 其余一并转为当期投资收益）。其后，对该部分剩余股权按照《企业会计准则第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 xml:space="preserve">号——长期股权投资》 </w:t>
      </w:r>
      <w:r>
        <w:rPr>
          <w:color w:val="000000"/>
          <w:spacing w:val="0"/>
          <w:w w:val="100"/>
          <w:position w:val="0"/>
        </w:rPr>
        <w:t>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号——金融工具确认和计量》等相关规定进行后续计量，详见本附注</w:t>
      </w:r>
      <w:r>
        <w:rPr>
          <w:rFonts w:ascii="Times New Roman" w:eastAsia="Times New Roman" w:hAnsi="Times New Roman" w:cs="Times New Roman"/>
          <w:color w:val="000000"/>
          <w:spacing w:val="0"/>
          <w:w w:val="100"/>
          <w:position w:val="0"/>
        </w:rPr>
        <w:t>“</w:t>
      </w:r>
      <w:r>
        <w:rPr>
          <w:color w:val="000000"/>
          <w:spacing w:val="0"/>
          <w:w w:val="100"/>
          <w:position w:val="0"/>
        </w:rPr>
        <w:t>长期股权投 资</w:t>
      </w:r>
      <w:r>
        <w:rPr>
          <w:rFonts w:ascii="Times New Roman" w:eastAsia="Times New Roman" w:hAnsi="Times New Roman" w:cs="Times New Roman"/>
          <w:color w:val="000000"/>
          <w:spacing w:val="0"/>
          <w:w w:val="100"/>
          <w:position w:val="0"/>
        </w:rPr>
        <w:t>''</w:t>
      </w:r>
      <w:r>
        <w:rPr>
          <w:color w:val="000000"/>
          <w:spacing w:val="0"/>
          <w:w w:val="100"/>
          <w:position w:val="0"/>
        </w:rPr>
        <w:t>或本附注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p>
    <w:p>
      <w:pPr>
        <w:pStyle w:val="Style37"/>
        <w:keepNext w:val="0"/>
        <w:keepLines w:val="0"/>
        <w:widowControl w:val="0"/>
        <w:shd w:val="clear" w:color="auto" w:fill="auto"/>
        <w:bidi w:val="0"/>
        <w:spacing w:before="0" w:after="600" w:line="313" w:lineRule="exact"/>
        <w:ind w:left="0" w:right="0" w:firstLine="440"/>
        <w:jc w:val="both"/>
      </w:pPr>
      <w:r>
        <w:rPr>
          <w:color w:val="000000"/>
          <w:spacing w:val="0"/>
          <w:w w:val="100"/>
          <w:position w:val="0"/>
        </w:rPr>
        <w:t>本公司通过多次交易分步处置对子公司股权投资直至丧失控制权的，需区分处置对子公司股权投资直 至丧失控制权的各项交易是否属于一揽子交易。处置对子公司股权投资的各项交易的条款、条件以及经济 影响符合以下一种或多种情况，通常表明应将多次交易事项作为一揽子交易进行会计处理：①这些交易是 同时或者在考虑了彼此影响的情况下订立的；②这些交易整体才能达成一项完整的商业结果；③一项交易 的发生取决于其他至少一项交易的发生；④一项交易单独看是不经济的，但是和其他交易一并考虑时是经 济的。不属于一揽子交易的，对其中的每一项交易视情况分别按照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 公司的长期股权投资</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rPr>
        <w:t>''</w:t>
      </w:r>
      <w:r>
        <w:rPr>
          <w:color w:val="000000"/>
          <w:spacing w:val="0"/>
          <w:w w:val="100"/>
          <w:position w:val="0"/>
        </w:rPr>
        <w:t>（详见前段）适用 的原则进行会计处理。处置对子公司股权投资直至丧失控制权的各项交易属于一揽子交易的，将各项交易 作为一项处置子公司并丧失控制权的交易进行会计处理；但是，在丧失控制权之前每一次处置价款与处置 投资对应的享有该子公司净资产份额的差额，在合并财务报表中确认为其他综合收益，在丧失控制权时一 并转入丧失控制权当期的损益。</w:t>
      </w:r>
    </w:p>
    <w:p>
      <w:pPr>
        <w:pStyle w:val="Style34"/>
        <w:keepNext/>
        <w:keepLines/>
        <w:widowControl w:val="0"/>
        <w:shd w:val="clear" w:color="auto" w:fill="auto"/>
        <w:bidi w:val="0"/>
        <w:spacing w:before="0" w:after="300" w:line="313" w:lineRule="exact"/>
        <w:ind w:left="0" w:right="0" w:firstLine="0"/>
        <w:jc w:val="both"/>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7</w:t>
      </w:r>
      <w:bookmarkEnd w:id="727"/>
      <w:r>
        <w:rPr>
          <w:color w:val="000000"/>
          <w:spacing w:val="0"/>
          <w:w w:val="100"/>
          <w:position w:val="0"/>
        </w:rPr>
        <w:t>、合营安排分类及共同经营会计处理方法</w:t>
      </w:r>
      <w:bookmarkEnd w:id="725"/>
      <w:bookmarkEnd w:id="726"/>
      <w:bookmarkEnd w:id="728"/>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本公司对合营企业的投资采用权益法核算，按照本附注“权益法核算的长期股权投资”中所述的会计 政策处理。</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本公司作为合营方对共同经营，确认本公司单独持有的资产、单独所承担的负债，以及按本公司份额 确认共同持有的资产和共同承担的负债；确认出售本公司享有的共同经营产出份额所产生的收入；按本公 司份额确认共同经营因出售产出所产生的收入；确认本公司单独所发生的费用，以及按本公司份额确认共 同经营发生的费用。</w:t>
      </w:r>
    </w:p>
    <w:p>
      <w:pPr>
        <w:pStyle w:val="Style37"/>
        <w:keepNext w:val="0"/>
        <w:keepLines w:val="0"/>
        <w:widowControl w:val="0"/>
        <w:shd w:val="clear" w:color="auto" w:fill="auto"/>
        <w:bidi w:val="0"/>
        <w:spacing w:before="0" w:after="600" w:line="319" w:lineRule="exact"/>
        <w:ind w:left="0" w:right="0" w:firstLine="440"/>
        <w:jc w:val="both"/>
      </w:pPr>
      <w:r>
        <w:rPr>
          <w:color w:val="000000"/>
          <w:spacing w:val="0"/>
          <w:w w:val="100"/>
          <w:position w:val="0"/>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color w:val="000000"/>
          <w:spacing w:val="0"/>
          <w:w w:val="100"/>
          <w:position w:val="0"/>
          <w:sz w:val="20"/>
          <w:szCs w:val="20"/>
        </w:rPr>
        <w:t>8</w:t>
      </w:r>
      <w:r>
        <w:rPr>
          <w:color w:val="000000"/>
          <w:spacing w:val="0"/>
          <w:w w:val="100"/>
          <w:position w:val="0"/>
        </w:rPr>
        <w:t>号一一资产减值》等规定的资产减值损失的，对于由本公 司向共同经营投出或出售资产的情况，本公司全额确认该损失；对于本公司自共同经营购买资产的情况， 本公司按承担的份额确认该损失。</w:t>
      </w:r>
    </w:p>
    <w:p>
      <w:pPr>
        <w:pStyle w:val="Style34"/>
        <w:keepNext/>
        <w:keepLines/>
        <w:widowControl w:val="0"/>
        <w:shd w:val="clear" w:color="auto" w:fill="auto"/>
        <w:bidi w:val="0"/>
        <w:spacing w:before="0" w:after="300" w:line="317" w:lineRule="exact"/>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8</w:t>
      </w:r>
      <w:bookmarkEnd w:id="731"/>
      <w:r>
        <w:rPr>
          <w:color w:val="000000"/>
          <w:spacing w:val="0"/>
          <w:w w:val="100"/>
          <w:position w:val="0"/>
        </w:rPr>
        <w:t>、现金及现金等价物的确定标准</w:t>
      </w:r>
      <w:bookmarkEnd w:id="729"/>
      <w:bookmarkEnd w:id="730"/>
      <w:bookmarkEnd w:id="732"/>
    </w:p>
    <w:p>
      <w:pPr>
        <w:pStyle w:val="Style37"/>
        <w:keepNext w:val="0"/>
        <w:keepLines w:val="0"/>
        <w:widowControl w:val="0"/>
        <w:shd w:val="clear" w:color="auto" w:fill="auto"/>
        <w:bidi w:val="0"/>
        <w:spacing w:before="0" w:after="600" w:line="317" w:lineRule="exact"/>
        <w:ind w:left="0" w:right="0" w:firstLine="440"/>
        <w:jc w:val="both"/>
      </w:pPr>
      <w:r>
        <w:rPr>
          <w:color w:val="000000"/>
          <w:spacing w:val="0"/>
          <w:w w:val="100"/>
          <w:position w:val="0"/>
        </w:rPr>
        <w:t>本公司现金及现金等价物包括库存现金、可以随时用于支付的存款以及本公司持有的期限短（一般为 从购买日起，三个月内到期）、流动性强、易于转换为已知金额的现金、价值变动风险很小的投资。</w:t>
      </w:r>
    </w:p>
    <w:p>
      <w:pPr>
        <w:pStyle w:val="Style34"/>
        <w:keepNext/>
        <w:keepLines/>
        <w:widowControl w:val="0"/>
        <w:shd w:val="clear" w:color="auto" w:fill="auto"/>
        <w:bidi w:val="0"/>
        <w:spacing w:before="0" w:after="300" w:line="317" w:lineRule="exact"/>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9</w:t>
      </w:r>
      <w:bookmarkEnd w:id="735"/>
      <w:r>
        <w:rPr>
          <w:color w:val="000000"/>
          <w:spacing w:val="0"/>
          <w:w w:val="100"/>
          <w:position w:val="0"/>
        </w:rPr>
        <w:t>、外币业务和外币报表折算</w:t>
      </w:r>
      <w:bookmarkEnd w:id="733"/>
      <w:bookmarkEnd w:id="734"/>
      <w:bookmarkEnd w:id="736"/>
    </w:p>
    <w:p>
      <w:pPr>
        <w:pStyle w:val="Style37"/>
        <w:keepNext w:val="0"/>
        <w:keepLines w:val="0"/>
        <w:widowControl w:val="0"/>
        <w:shd w:val="clear" w:color="auto" w:fill="auto"/>
        <w:bidi w:val="0"/>
        <w:spacing w:before="0" w:after="0" w:line="317" w:lineRule="exact"/>
        <w:ind w:left="0" w:right="0" w:firstLine="44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1</w:t>
      </w:r>
      <w:r>
        <w:rPr>
          <w:color w:val="000000"/>
          <w:spacing w:val="0"/>
          <w:w w:val="100"/>
          <w:position w:val="0"/>
        </w:rPr>
        <w:t>）外币交易的折算方法</w:t>
      </w:r>
    </w:p>
    <w:p>
      <w:pPr>
        <w:pStyle w:val="Style37"/>
        <w:keepNext w:val="0"/>
        <w:keepLines w:val="0"/>
        <w:widowControl w:val="0"/>
        <w:shd w:val="clear" w:color="auto" w:fill="auto"/>
        <w:bidi w:val="0"/>
        <w:spacing w:before="0" w:after="440" w:line="317" w:lineRule="exact"/>
        <w:ind w:left="0" w:right="0" w:firstLine="440"/>
        <w:jc w:val="both"/>
      </w:pPr>
      <w:r>
        <w:rPr>
          <w:color w:val="000000"/>
          <w:spacing w:val="0"/>
          <w:w w:val="100"/>
          <w:position w:val="0"/>
        </w:rPr>
        <w:t>本公司发生的外币交易在初始确认时，按交易日的即期汇率（通常指中国人民银行公布的当日外汇牌 价的中间价，下同）折算为记账本位币金额，但公司发生的外币兑换业务或涉及外币兑换的交易事项，按 照实际采用的汇率折算为记账本位币金额。</w:t>
      </w:r>
    </w:p>
    <w:p>
      <w:pPr>
        <w:pStyle w:val="Style37"/>
        <w:keepNext w:val="0"/>
        <w:keepLines w:val="0"/>
        <w:widowControl w:val="0"/>
        <w:numPr>
          <w:ilvl w:val="0"/>
          <w:numId w:val="9"/>
        </w:numPr>
        <w:shd w:val="clear" w:color="auto" w:fill="auto"/>
        <w:bidi w:val="0"/>
        <w:spacing w:before="0" w:after="0" w:line="311" w:lineRule="exact"/>
        <w:ind w:left="0" w:right="0" w:firstLine="440"/>
        <w:jc w:val="both"/>
      </w:pPr>
      <w:bookmarkStart w:id="738" w:name="bookmark738"/>
      <w:bookmarkEnd w:id="738"/>
      <w:r>
        <w:rPr>
          <w:color w:val="000000"/>
          <w:spacing w:val="0"/>
          <w:w w:val="100"/>
          <w:position w:val="0"/>
        </w:rPr>
        <w:t>对于外币货币性项目和外币非货币性项目的折算方法</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②可供出售的外币货币性项目除摊余成本之外的其他账面余额变动产生的汇兑差额计入其他综合收益之 外，均计入当期损益。</w:t>
      </w:r>
    </w:p>
    <w:p>
      <w:pPr>
        <w:pStyle w:val="Style37"/>
        <w:keepNext w:val="0"/>
        <w:keepLines w:val="0"/>
        <w:widowControl w:val="0"/>
        <w:shd w:val="clear" w:color="auto" w:fill="auto"/>
        <w:bidi w:val="0"/>
        <w:spacing w:before="0" w:after="620" w:line="311" w:lineRule="exact"/>
        <w:ind w:left="0" w:right="0" w:firstLine="44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34"/>
        <w:keepNext/>
        <w:keepLines/>
        <w:widowControl w:val="0"/>
        <w:shd w:val="clear" w:color="auto" w:fill="auto"/>
        <w:bidi w:val="0"/>
        <w:spacing w:before="0" w:after="260" w:line="315" w:lineRule="exact"/>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39"/>
      <w:bookmarkEnd w:id="740"/>
      <w:bookmarkEnd w:id="742"/>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在本公司成为金融工具合同的一方时确认一项金融资产或金融负债。金融资产和金融负债在初始确认 时以公允价值计量。对于以公允价值计量且其变动计入当期损益的金融资产和金融负债，相关的交易费用 直接计入损益，对于其他类别的金融资产和金融负债，相关交易费用计入初始确认金额。</w:t>
      </w:r>
    </w:p>
    <w:p>
      <w:pPr>
        <w:pStyle w:val="Style37"/>
        <w:keepNext w:val="0"/>
        <w:keepLines w:val="0"/>
        <w:widowControl w:val="0"/>
        <w:numPr>
          <w:ilvl w:val="0"/>
          <w:numId w:val="11"/>
        </w:numPr>
        <w:shd w:val="clear" w:color="auto" w:fill="auto"/>
        <w:tabs>
          <w:tab w:pos="894" w:val="left"/>
        </w:tabs>
        <w:bidi w:val="0"/>
        <w:spacing w:before="0" w:after="0" w:line="315" w:lineRule="exact"/>
        <w:ind w:left="0" w:right="0" w:firstLine="440"/>
        <w:jc w:val="both"/>
      </w:pPr>
      <w:bookmarkStart w:id="743" w:name="bookmark743"/>
      <w:bookmarkEnd w:id="743"/>
      <w:r>
        <w:rPr>
          <w:color w:val="000000"/>
          <w:spacing w:val="0"/>
          <w:w w:val="100"/>
          <w:position w:val="0"/>
        </w:rPr>
        <w:t>金融资产和金融负债的公允价值确定方法</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公允价值，是指市场参与者在计量日发生的有序交易中，出售一项资产所能收到或者转移一项负债所 需支付的价格。金融工具存在活跃市场的，本公司采用活跃市场中的报价确定其公允价值。活跃市场中的 报价是指易于定期从交易所、经纪商、行业协会、定价服务机构等获得的价格，且代表了在公平交易中实 际发生的市场交易的价格。金融工具不存在活跃市场的，本公司采用估值技术确定其公允价值。估值技术 包括参考熟悉情况并自愿交易的各方最近进行的市场交易中使用的价格、参照实质上相同的其他金融工具 当前的公允价值、现金流量折现法和期权定价模型等。</w:t>
      </w:r>
    </w:p>
    <w:p>
      <w:pPr>
        <w:pStyle w:val="Style37"/>
        <w:keepNext w:val="0"/>
        <w:keepLines w:val="0"/>
        <w:widowControl w:val="0"/>
        <w:numPr>
          <w:ilvl w:val="0"/>
          <w:numId w:val="11"/>
        </w:numPr>
        <w:shd w:val="clear" w:color="auto" w:fill="auto"/>
        <w:tabs>
          <w:tab w:pos="894" w:val="left"/>
        </w:tabs>
        <w:bidi w:val="0"/>
        <w:spacing w:before="0" w:after="0" w:line="315" w:lineRule="exact"/>
        <w:ind w:left="0" w:right="0" w:firstLine="440"/>
        <w:jc w:val="both"/>
      </w:pPr>
      <w:bookmarkStart w:id="744" w:name="bookmark744"/>
      <w:bookmarkEnd w:id="744"/>
      <w:r>
        <w:rPr>
          <w:color w:val="000000"/>
          <w:spacing w:val="0"/>
          <w:w w:val="100"/>
          <w:position w:val="0"/>
        </w:rPr>
        <w:t>金融资产的分类、确认和计量</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以常规方式买卖金融资产，按交易日进行会计确认和终止确认。金融资产在初始确认时划分为以公允 价值计量且其变动计入当期损益的金融资产、持有至到期投资、贷款和应收款项以及可供出售金融资产。</w:t>
      </w:r>
    </w:p>
    <w:p>
      <w:pPr>
        <w:pStyle w:val="Style37"/>
        <w:keepNext w:val="0"/>
        <w:keepLines w:val="0"/>
        <w:widowControl w:val="0"/>
        <w:numPr>
          <w:ilvl w:val="0"/>
          <w:numId w:val="13"/>
        </w:numPr>
        <w:shd w:val="clear" w:color="auto" w:fill="auto"/>
        <w:tabs>
          <w:tab w:pos="798" w:val="left"/>
        </w:tabs>
        <w:bidi w:val="0"/>
        <w:spacing w:before="0" w:after="0" w:line="315" w:lineRule="exact"/>
        <w:ind w:left="0" w:right="0" w:firstLine="440"/>
        <w:jc w:val="both"/>
      </w:pPr>
      <w:bookmarkStart w:id="745" w:name="bookmark745"/>
      <w:bookmarkEnd w:id="745"/>
      <w:r>
        <w:rPr>
          <w:color w:val="000000"/>
          <w:spacing w:val="0"/>
          <w:w w:val="100"/>
          <w:position w:val="0"/>
        </w:rPr>
        <w:t>以公允价值计量且其变动计入当期损益的金融资产</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包括交易性金融资产和指定为以公允价值计量且其变动计入当期损益的金融资产。</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rPr>
        <w:t>A.</w:t>
      </w:r>
      <w:r>
        <w:rPr>
          <w:color w:val="000000"/>
          <w:spacing w:val="0"/>
          <w:w w:val="100"/>
          <w:position w:val="0"/>
        </w:rPr>
        <w:t>取得该金融资产的目的，主要是为了近期内出 售；</w:t>
      </w:r>
      <w:r>
        <w:rPr>
          <w:rFonts w:ascii="Times New Roman" w:eastAsia="Times New Roman" w:hAnsi="Times New Roman" w:cs="Times New Roman"/>
          <w:color w:val="000000"/>
          <w:spacing w:val="0"/>
          <w:w w:val="100"/>
          <w:position w:val="0"/>
        </w:rPr>
        <w:t>B.</w:t>
      </w:r>
      <w:r>
        <w:rPr>
          <w:color w:val="000000"/>
          <w:spacing w:val="0"/>
          <w:w w:val="100"/>
          <w:position w:val="0"/>
        </w:rPr>
        <w:t>属于进行集中管理的可辨认金融工具组合的一部分，且有客观证据表明本公司近期采用短期获利方 式对该组合进行管理；</w:t>
      </w:r>
      <w:r>
        <w:rPr>
          <w:rFonts w:ascii="Times New Roman" w:eastAsia="Times New Roman" w:hAnsi="Times New Roman" w:cs="Times New Roman"/>
          <w:color w:val="000000"/>
          <w:spacing w:val="0"/>
          <w:w w:val="100"/>
          <w:position w:val="0"/>
        </w:rPr>
        <w:t>C.</w:t>
      </w:r>
      <w:r>
        <w:rPr>
          <w:color w:val="000000"/>
          <w:spacing w:val="0"/>
          <w:w w:val="100"/>
          <w:position w:val="0"/>
        </w:rPr>
        <w:t>属于衍生工具，但是，被指定且为有效套期工具的衍生工具、属于财务担保合同 的衍生工具、与在活跃市场中没有报价且其公允价值不能可靠计量的权益工具投资挂钩并须通过交付该权 益工具结算的衍生工具除外。</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符合下述条件之一的金融资产，在初始确认时可指定为以公允价值计量且其变动计入当期损益的金融 资产：</w:t>
      </w:r>
      <w:r>
        <w:rPr>
          <w:rFonts w:ascii="Times New Roman" w:eastAsia="Times New Roman" w:hAnsi="Times New Roman" w:cs="Times New Roman"/>
          <w:color w:val="000000"/>
          <w:spacing w:val="0"/>
          <w:w w:val="100"/>
          <w:position w:val="0"/>
        </w:rPr>
        <w:t>A.</w:t>
      </w:r>
      <w:r>
        <w:rPr>
          <w:color w:val="000000"/>
          <w:spacing w:val="0"/>
          <w:w w:val="100"/>
          <w:position w:val="0"/>
        </w:rPr>
        <w:t>该指定可以消除或明显减少由于该金融资产的计量基础不同所导致的相关利得或损失在确认或计 量方面不一致的情况；</w:t>
      </w:r>
      <w:r>
        <w:rPr>
          <w:rFonts w:ascii="Times New Roman" w:eastAsia="Times New Roman" w:hAnsi="Times New Roman" w:cs="Times New Roman"/>
          <w:color w:val="000000"/>
          <w:spacing w:val="0"/>
          <w:w w:val="100"/>
          <w:position w:val="0"/>
        </w:rPr>
        <w:t>B.</w:t>
      </w:r>
      <w:r>
        <w:rPr>
          <w:color w:val="000000"/>
          <w:spacing w:val="0"/>
          <w:w w:val="100"/>
          <w:position w:val="0"/>
        </w:rPr>
        <w:t>本公司风险管理或投资策略的正式书面文件已载明，对该金融资产所在的金融资 产组合或金融资产和金融负债组合以公允价值为基础进行管理、评价并向关键管理人员报告。</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以公允价值计量且其变动计入当期损益的金融资产采用公允价值进行后续计量，公允价值变动形成的 利得或损失以及与该等金融资产相关的股利和利息收入计入当期损益。</w:t>
      </w:r>
    </w:p>
    <w:p>
      <w:pPr>
        <w:pStyle w:val="Style37"/>
        <w:keepNext w:val="0"/>
        <w:keepLines w:val="0"/>
        <w:widowControl w:val="0"/>
        <w:numPr>
          <w:ilvl w:val="0"/>
          <w:numId w:val="13"/>
        </w:numPr>
        <w:shd w:val="clear" w:color="auto" w:fill="auto"/>
        <w:tabs>
          <w:tab w:pos="803" w:val="left"/>
        </w:tabs>
        <w:bidi w:val="0"/>
        <w:spacing w:before="0" w:after="0" w:line="315" w:lineRule="exact"/>
        <w:ind w:left="0" w:right="0" w:firstLine="440"/>
        <w:jc w:val="both"/>
      </w:pPr>
      <w:bookmarkStart w:id="746" w:name="bookmark746"/>
      <w:bookmarkEnd w:id="746"/>
      <w:r>
        <w:rPr>
          <w:color w:val="000000"/>
          <w:spacing w:val="0"/>
          <w:w w:val="100"/>
          <w:position w:val="0"/>
        </w:rPr>
        <w:t>持有至到期投资</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是指到期日固定、回收金额固定或可确定，且本公司有明确意图和能力持有至到期的非衍生金融资产。</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持有至到期投资采用实际利率法，按摊余成本进行后续计量，在终止确认、发生减值或摊销时产生的 利得或损失，计入当期损益。</w:t>
      </w:r>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实际利率法是指按照金融资产或金融负债(含一组金融资产或金融负债)的实际利率计算其摊余成本 及各期利息收入或支出的方法。实际利率是指将金融资产或金融负债在预期存续期间或适用的更短期间内 </w:t>
      </w:r>
      <w:r>
        <w:rPr>
          <w:color w:val="000000"/>
          <w:spacing w:val="0"/>
          <w:w w:val="100"/>
          <w:position w:val="0"/>
        </w:rPr>
        <w:t>的未来现金流量，折现为该金融资产或金融负债当前账面价值所使用的利率。</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在计算实际利率时，本公司将在考虑金融资产或金融负债所有合同条款的基础上预计未来现金流量(不考 虑未来的信用损失)，同时还将考虑金融资产或金融负债合同各方之间支付或收取的、属于实际利率组成 部分的各项收费、交易费用及折价或溢价等。</w:t>
      </w:r>
    </w:p>
    <w:p>
      <w:pPr>
        <w:pStyle w:val="Style37"/>
        <w:keepNext w:val="0"/>
        <w:keepLines w:val="0"/>
        <w:widowControl w:val="0"/>
        <w:numPr>
          <w:ilvl w:val="0"/>
          <w:numId w:val="13"/>
        </w:numPr>
        <w:shd w:val="clear" w:color="auto" w:fill="auto"/>
        <w:tabs>
          <w:tab w:pos="801" w:val="left"/>
        </w:tabs>
        <w:bidi w:val="0"/>
        <w:spacing w:before="0" w:after="0" w:line="312" w:lineRule="exact"/>
        <w:ind w:left="0" w:right="0" w:firstLine="440"/>
        <w:jc w:val="both"/>
      </w:pPr>
      <w:bookmarkStart w:id="747" w:name="bookmark747"/>
      <w:bookmarkEnd w:id="747"/>
      <w:r>
        <w:rPr>
          <w:color w:val="000000"/>
          <w:spacing w:val="0"/>
          <w:w w:val="100"/>
          <w:position w:val="0"/>
        </w:rPr>
        <w:t>贷款和应收款项</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是指在活跃市场中没有报价、回收金额固定或可确定的非衍生金融资产。本公司划分为贷款和应收款 的金融资产包括应收票据、应收账款、应收利息、应收股利及其他应收款等。</w:t>
      </w:r>
    </w:p>
    <w:p>
      <w:pPr>
        <w:pStyle w:val="Style3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贷款和应收款项采用实际利率法，按摊余成本进行后续计量，在终止确认、发生减值或摊销时产生的 利得或损失，计入当期损益。</w:t>
      </w:r>
    </w:p>
    <w:p>
      <w:pPr>
        <w:pStyle w:val="Style37"/>
        <w:keepNext w:val="0"/>
        <w:keepLines w:val="0"/>
        <w:widowControl w:val="0"/>
        <w:numPr>
          <w:ilvl w:val="0"/>
          <w:numId w:val="13"/>
        </w:numPr>
        <w:shd w:val="clear" w:color="auto" w:fill="auto"/>
        <w:tabs>
          <w:tab w:pos="801" w:val="left"/>
        </w:tabs>
        <w:bidi w:val="0"/>
        <w:spacing w:before="0" w:after="0" w:line="312" w:lineRule="exact"/>
        <w:ind w:left="0" w:right="0" w:firstLine="440"/>
        <w:jc w:val="both"/>
      </w:pPr>
      <w:bookmarkStart w:id="748" w:name="bookmark748"/>
      <w:bookmarkEnd w:id="748"/>
      <w:r>
        <w:rPr>
          <w:color w:val="000000"/>
          <w:spacing w:val="0"/>
          <w:w w:val="100"/>
          <w:position w:val="0"/>
        </w:rPr>
        <w:t>可供出售金融资产</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包括初始确认时即被指定为可供出售的非衍生金融资产，以及除了以公允价值计量且其变动计入当期 损益的金融资产、贷款和应收款项、持有至到期投资以外的金融资产。</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可供出售债务工具投资的期末成本按照其摊余成本法确定，即初始确认金额扣除已偿还的本金，加上 或减去采用实际利率法将该初始确认金额与到期日金额之间的差额进行摊销形成的累计摊销额，并扣除已 发生的减值损失后的金额。可供出售权益工具投资的期末成本为其初始取得成本。</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可供出售金融资产采用公允价值进行后续计量，公允价值变动形成的利得或损失，除减值损失和外币货币 性金融资产与摊余成本相关的汇兑差额计入当期损益外，确认为其他综合收益，在该金融资产终止确认时 转出，计入当期损益。但是，在活跃市场中没有报价且其公允价值不能可靠计量的权益工具投资，以及与 该权益工具挂钩并须通过交付该权益工具结算的衍生金融资产，按照成本进行后续计量。</w:t>
      </w:r>
    </w:p>
    <w:p>
      <w:pPr>
        <w:pStyle w:val="Style37"/>
        <w:keepNext w:val="0"/>
        <w:keepLines w:val="0"/>
        <w:widowControl w:val="0"/>
        <w:shd w:val="clear" w:color="auto" w:fill="auto"/>
        <w:bidi w:val="0"/>
        <w:spacing w:before="0" w:after="0" w:line="312" w:lineRule="exact"/>
        <w:ind w:left="440" w:right="0" w:firstLine="0"/>
        <w:jc w:val="both"/>
      </w:pPr>
      <w:r>
        <w:rPr>
          <w:color w:val="000000"/>
          <w:spacing w:val="0"/>
          <w:w w:val="100"/>
          <w:position w:val="0"/>
        </w:rPr>
        <w:t>可供出售金融资产持有期间取得的利息及被投资单位宣告发放的现金股利，计入投资收益。 可供出售金融资产减值</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当综合相关因素判断可供出售权益工具投资公允价值下跌是严重或非暂时性下跌时，表明该可供出售 权益工具投资发生减值。其中</w:t>
      </w:r>
      <w:r>
        <w:rPr>
          <w:rFonts w:ascii="Times New Roman" w:eastAsia="Times New Roman" w:hAnsi="Times New Roman" w:cs="Times New Roman"/>
          <w:color w:val="000000"/>
          <w:spacing w:val="0"/>
          <w:w w:val="100"/>
          <w:position w:val="0"/>
        </w:rPr>
        <w:t>“</w:t>
      </w:r>
      <w:r>
        <w:rPr>
          <w:color w:val="000000"/>
          <w:spacing w:val="0"/>
          <w:w w:val="100"/>
          <w:position w:val="0"/>
        </w:rPr>
        <w:t>严重下跌</w:t>
      </w:r>
      <w:r>
        <w:rPr>
          <w:rFonts w:ascii="Times New Roman" w:eastAsia="Times New Roman" w:hAnsi="Times New Roman" w:cs="Times New Roman"/>
          <w:color w:val="000000"/>
          <w:spacing w:val="0"/>
          <w:w w:val="100"/>
          <w:position w:val="0"/>
        </w:rPr>
        <w:t>''</w:t>
      </w:r>
      <w:r>
        <w:rPr>
          <w:color w:val="000000"/>
          <w:spacing w:val="0"/>
          <w:w w:val="100"/>
          <w:position w:val="0"/>
        </w:rPr>
        <w:t>是指公允价值下跌幅度累计超过</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非暂时性下跌</w:t>
      </w:r>
      <w:r>
        <w:rPr>
          <w:rFonts w:ascii="Times New Roman" w:eastAsia="Times New Roman" w:hAnsi="Times New Roman" w:cs="Times New Roman"/>
          <w:color w:val="000000"/>
          <w:spacing w:val="0"/>
          <w:w w:val="100"/>
          <w:position w:val="0"/>
        </w:rPr>
        <w:t>''</w:t>
      </w:r>
      <w:r>
        <w:rPr>
          <w:color w:val="000000"/>
          <w:spacing w:val="0"/>
          <w:w w:val="100"/>
          <w:position w:val="0"/>
        </w:rPr>
        <w:t>是指公允 价值连续下跌时间超过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可供出售金融资产发生减值时，将原计入其他综合收益的因公允价值下降形成的累计损失予以转出并 计入当期损益，该转出的累计损失为该资产初始取得成本扣除已收回本金和已摊销金额、当前公允价值和 原已计入损益的减值损失后的余额。</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在确认减值损失后，期后如有客观证据表明该金融资产价值已恢复，且客观上与确认该损失后发生的 事项有关，原确认的减值损失予以转回，可供出售权益工具投资的减值损失转回确认为其他综合收益，可 供出售债务工具的减值损失转回计入当期损益。</w:t>
      </w:r>
    </w:p>
    <w:p>
      <w:pPr>
        <w:pStyle w:val="Style3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在活跃市场中没有报价且其公允价值不能可靠计量的权益工具投资，或与该权益工具挂钩并须通过交 付该权益工具结算的衍生金融资产的减值损失，不予转回。</w:t>
      </w:r>
    </w:p>
    <w:p>
      <w:pPr>
        <w:pStyle w:val="Style37"/>
        <w:keepNext w:val="0"/>
        <w:keepLines w:val="0"/>
        <w:widowControl w:val="0"/>
        <w:numPr>
          <w:ilvl w:val="0"/>
          <w:numId w:val="11"/>
        </w:numPr>
        <w:shd w:val="clear" w:color="auto" w:fill="auto"/>
        <w:bidi w:val="0"/>
        <w:spacing w:before="0" w:after="0" w:line="312" w:lineRule="exact"/>
        <w:ind w:left="0" w:right="0" w:firstLine="440"/>
        <w:jc w:val="both"/>
      </w:pPr>
      <w:bookmarkStart w:id="749" w:name="bookmark749"/>
      <w:bookmarkEnd w:id="749"/>
      <w:r>
        <w:rPr>
          <w:color w:val="000000"/>
          <w:spacing w:val="0"/>
          <w:w w:val="100"/>
          <w:position w:val="0"/>
        </w:rPr>
        <w:t>金融资产转移的确认依据和计量方法</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满足下列条件之一的金融资产，予以终止确认：①收取该金融资产现金流量的合同权利终止；②该金 融资产已转移，且将金融资产所有权上几乎所有的风险和报酬转移给转入方；③该金融资产已转移，虽然 企业既没有转移也没有保留金融资产所有权上几乎所有的风险和报酬，但是放弃了对该金融资产控制。</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金融资产整体转移满足终止确认条件的，将所转移金融资产的账面价值及因转移而收到的对价与原计入其 他综合收益的公允价值变动累计额之和的差额计入当期损益。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37"/>
        <w:keepNext w:val="0"/>
        <w:keepLines w:val="0"/>
        <w:widowControl w:val="0"/>
        <w:shd w:val="clear" w:color="auto" w:fill="auto"/>
        <w:tabs>
          <w:tab w:pos="907" w:val="left"/>
        </w:tabs>
        <w:bidi w:val="0"/>
        <w:spacing w:before="0" w:after="0" w:line="316" w:lineRule="exact"/>
        <w:ind w:left="0" w:right="0" w:firstLine="44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4</w:t>
      </w:r>
      <w:r>
        <w:rPr>
          <w:color w:val="000000"/>
          <w:spacing w:val="0"/>
          <w:w w:val="100"/>
          <w:position w:val="0"/>
        </w:rPr>
        <w:t>）</w:t>
        <w:tab/>
        <w:t>金融负债的分类和计量</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金融负债在初始确认时划分为以公允价值计量且其变动计入当期损益的金融负债和其他金融负债。初 始确认金融负债，以公允价值计量。对于以公允价值计量且其变动计入当期损益的金融负债，相关的交易 费用直接计入当期损益，对于其他金融负债，相关交易费用计入初始确认金额。</w:t>
      </w:r>
    </w:p>
    <w:p>
      <w:pPr>
        <w:pStyle w:val="Style37"/>
        <w:keepNext w:val="0"/>
        <w:keepLines w:val="0"/>
        <w:widowControl w:val="0"/>
        <w:numPr>
          <w:ilvl w:val="0"/>
          <w:numId w:val="15"/>
        </w:numPr>
        <w:shd w:val="clear" w:color="auto" w:fill="auto"/>
        <w:tabs>
          <w:tab w:pos="811" w:val="left"/>
        </w:tabs>
        <w:bidi w:val="0"/>
        <w:spacing w:before="0" w:after="0" w:line="316" w:lineRule="exact"/>
        <w:ind w:left="0" w:right="0" w:firstLine="440"/>
        <w:jc w:val="both"/>
      </w:pPr>
      <w:bookmarkStart w:id="751" w:name="bookmark751"/>
      <w:bookmarkEnd w:id="751"/>
      <w:r>
        <w:rPr>
          <w:color w:val="000000"/>
          <w:spacing w:val="0"/>
          <w:w w:val="100"/>
          <w:position w:val="0"/>
        </w:rPr>
        <w:t>以公允价值计量且其变动计入当期损益的金融负债</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分类为交易性金融负债和在初始确认时指定为以公允价值计量且其变动计入当期损益的金融负债的 条件与分类为交易性金融资产和在初始确认时指定为以公允价值计量且其变动计入当期损益的金融资产 的条件一致。</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以公允价值计量且其变动计入当期损益的金融负债采用公允价值进行后续计量，公允价值的变动形成 的利得或损失以及与该等金融负债相关的股利和利息支出计入当期损益。</w:t>
      </w:r>
    </w:p>
    <w:p>
      <w:pPr>
        <w:pStyle w:val="Style37"/>
        <w:keepNext w:val="0"/>
        <w:keepLines w:val="0"/>
        <w:widowControl w:val="0"/>
        <w:numPr>
          <w:ilvl w:val="0"/>
          <w:numId w:val="15"/>
        </w:numPr>
        <w:shd w:val="clear" w:color="auto" w:fill="auto"/>
        <w:tabs>
          <w:tab w:pos="816" w:val="left"/>
        </w:tabs>
        <w:bidi w:val="0"/>
        <w:spacing w:before="0" w:after="0" w:line="316" w:lineRule="exact"/>
        <w:ind w:left="0" w:right="0" w:firstLine="440"/>
        <w:jc w:val="left"/>
      </w:pPr>
      <w:bookmarkStart w:id="752" w:name="bookmark752"/>
      <w:bookmarkEnd w:id="752"/>
      <w:r>
        <w:rPr>
          <w:color w:val="000000"/>
          <w:spacing w:val="0"/>
          <w:w w:val="100"/>
          <w:position w:val="0"/>
        </w:rPr>
        <w:t>其他金融负债</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37"/>
        <w:keepNext w:val="0"/>
        <w:keepLines w:val="0"/>
        <w:widowControl w:val="0"/>
        <w:shd w:val="clear" w:color="auto" w:fill="auto"/>
        <w:tabs>
          <w:tab w:pos="907" w:val="left"/>
        </w:tabs>
        <w:bidi w:val="0"/>
        <w:spacing w:before="0" w:after="0" w:line="316" w:lineRule="exact"/>
        <w:ind w:left="0" w:right="0" w:firstLine="44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5</w:t>
      </w:r>
      <w:r>
        <w:rPr>
          <w:color w:val="000000"/>
          <w:spacing w:val="0"/>
          <w:w w:val="100"/>
          <w:position w:val="0"/>
        </w:rPr>
        <w:t>）</w:t>
        <w:tab/>
        <w:t>金融负债的终止确认</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金融负债的现时义务全部或部分已经解除的，才能终止确认该金融负债或其一部分。本公司（债务人） 与债权人之间签订协议，以承担新金融负债方式替换现存金融负债，且新金融负债与现存金融负债的合同 条款实质上不同的，终止确认现存金融负债，并同时确认新金融负债。</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金融负债全部或部分终止确认的，将终止确认部分的账面价值与支付的对价（包括转出的非现金资产 或承担的新金融负债）之间的差额，计入当期损益。</w:t>
      </w:r>
    </w:p>
    <w:p>
      <w:pPr>
        <w:pStyle w:val="Style37"/>
        <w:keepNext w:val="0"/>
        <w:keepLines w:val="0"/>
        <w:widowControl w:val="0"/>
        <w:shd w:val="clear" w:color="auto" w:fill="auto"/>
        <w:tabs>
          <w:tab w:pos="907" w:val="left"/>
        </w:tabs>
        <w:bidi w:val="0"/>
        <w:spacing w:before="0" w:after="0" w:line="316" w:lineRule="exact"/>
        <w:ind w:left="0" w:right="0" w:firstLine="44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6</w:t>
      </w:r>
      <w:r>
        <w:rPr>
          <w:color w:val="000000"/>
          <w:spacing w:val="0"/>
          <w:w w:val="100"/>
          <w:position w:val="0"/>
        </w:rPr>
        <w:t>）</w:t>
        <w:tab/>
        <w:t>金融资产和金融负债的抵销</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7"/>
        <w:keepNext w:val="0"/>
        <w:keepLines w:val="0"/>
        <w:widowControl w:val="0"/>
        <w:shd w:val="clear" w:color="auto" w:fill="auto"/>
        <w:tabs>
          <w:tab w:pos="907" w:val="left"/>
        </w:tabs>
        <w:bidi w:val="0"/>
        <w:spacing w:before="0" w:after="0" w:line="316" w:lineRule="exact"/>
        <w:ind w:left="0" w:right="0" w:firstLine="44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7</w:t>
      </w:r>
      <w:r>
        <w:rPr>
          <w:color w:val="000000"/>
          <w:spacing w:val="0"/>
          <w:w w:val="100"/>
          <w:position w:val="0"/>
        </w:rPr>
        <w:t>）</w:t>
        <w:tab/>
        <w:t>权益工具</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权益工具是指能证明拥有本公司在扣除所有负债后的资产中的剩余权益的合同。本公司发行（含再融 资）、回购、出售或注销权益工具作为权益的变动处理。本公司不确认权益工具的公允价值变动。与权益 性交易相关的交易费用从权益中扣减。</w:t>
      </w:r>
    </w:p>
    <w:p>
      <w:pPr>
        <w:pStyle w:val="Style37"/>
        <w:keepNext w:val="0"/>
        <w:keepLines w:val="0"/>
        <w:widowControl w:val="0"/>
        <w:shd w:val="clear" w:color="auto" w:fill="auto"/>
        <w:bidi w:val="0"/>
        <w:spacing w:before="0" w:after="680" w:line="316" w:lineRule="exact"/>
        <w:ind w:left="0" w:right="0" w:firstLine="440"/>
        <w:jc w:val="both"/>
      </w:pPr>
      <w:r>
        <w:rPr>
          <w:color w:val="000000"/>
          <w:spacing w:val="0"/>
          <w:w w:val="100"/>
          <w:position w:val="0"/>
        </w:rPr>
        <w:t>本公司对权益工具持有方的各种分配（不包括股票股利），减少股东权益。本公司不确认权益工具的 公允价值变动额。</w:t>
      </w:r>
    </w:p>
    <w:p>
      <w:pPr>
        <w:pStyle w:val="Style34"/>
        <w:keepNext/>
        <w:keepLines/>
        <w:widowControl w:val="0"/>
        <w:shd w:val="clear" w:color="auto" w:fill="auto"/>
        <w:bidi w:val="0"/>
        <w:spacing w:before="0" w:after="340" w:line="240" w:lineRule="auto"/>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56"/>
      <w:bookmarkEnd w:id="757"/>
      <w:bookmarkEnd w:id="759"/>
    </w:p>
    <w:p>
      <w:pPr>
        <w:pStyle w:val="Style28"/>
        <w:keepNext w:val="0"/>
        <w:keepLines w:val="0"/>
        <w:widowControl w:val="0"/>
        <w:shd w:val="clear" w:color="auto" w:fill="auto"/>
        <w:bidi w:val="0"/>
        <w:spacing w:before="0" w:after="0" w:line="240" w:lineRule="auto"/>
        <w:ind w:left="0" w:right="0" w:firstLine="0"/>
        <w:jc w:val="center"/>
        <w:rPr>
          <w:sz w:val="20"/>
          <w:szCs w:val="20"/>
        </w:rPr>
      </w:pPr>
      <w:bookmarkStart w:id="760" w:name="bookmark76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bookmarkEnd w:id="760"/>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本公司将金额为人民币</w:t>
            </w:r>
            <w:r>
              <w:rPr>
                <w:color w:val="000000"/>
                <w:spacing w:val="0"/>
                <w:w w:val="100"/>
                <w:position w:val="0"/>
                <w:sz w:val="18"/>
                <w:szCs w:val="18"/>
              </w:rPr>
              <w:t>500</w:t>
            </w:r>
            <w:r>
              <w:rPr>
                <w:rFonts w:ascii="SimSun" w:eastAsia="SimSun" w:hAnsi="SimSun" w:cs="SimSun"/>
                <w:color w:val="000000"/>
                <w:spacing w:val="0"/>
                <w:w w:val="100"/>
                <w:position w:val="0"/>
                <w:sz w:val="17"/>
                <w:szCs w:val="17"/>
              </w:rPr>
              <w:t>万元及以上的应收款项确认为单 项金额重大的应收款项。</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本公司对单项金额重大的应收款项单独进行减值测试，单独</w:t>
            </w:r>
          </w:p>
        </w:tc>
      </w:tr>
    </w:tbl>
    <w:p>
      <w:pPr>
        <w:widowControl w:val="0"/>
        <w:spacing w:line="1" w:lineRule="exact"/>
      </w:pPr>
      <w:r>
        <w:br w:type="page"/>
      </w:r>
    </w:p>
    <w:tbl>
      <w:tblPr>
        <w:tblOverlap w:val="never"/>
        <w:jc w:val="center"/>
        <w:tblLayout w:type="fixed"/>
      </w:tblPr>
      <w:tblGrid>
        <w:gridCol w:w="4790"/>
        <w:gridCol w:w="4790"/>
      </w:tblGrid>
      <w:tr>
        <w:trPr>
          <w:trHeight w:val="13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widowControl w:val="0"/>
        <w:spacing w:after="319" w:line="1" w:lineRule="exact"/>
      </w:pPr>
    </w:p>
    <w:p>
      <w:pPr>
        <w:pStyle w:val="Style48"/>
        <w:keepNext/>
        <w:keepLines/>
        <w:widowControl w:val="0"/>
        <w:numPr>
          <w:ilvl w:val="0"/>
          <w:numId w:val="17"/>
        </w:numPr>
        <w:shd w:val="clear" w:color="auto" w:fill="auto"/>
        <w:bidi w:val="0"/>
        <w:spacing w:before="0" w:after="320" w:line="240" w:lineRule="auto"/>
        <w:ind w:left="0" w:right="0" w:firstLine="0"/>
        <w:jc w:val="left"/>
      </w:pPr>
      <w:bookmarkStart w:id="761" w:name="bookmark761"/>
      <w:bookmarkStart w:id="762" w:name="bookmark762"/>
      <w:bookmarkStart w:id="763" w:name="bookmark763"/>
      <w:bookmarkStart w:id="764" w:name="bookmark764"/>
      <w:bookmarkEnd w:id="763"/>
      <w:r>
        <w:rPr>
          <w:color w:val="000000"/>
          <w:spacing w:val="0"/>
          <w:w w:val="100"/>
          <w:position w:val="0"/>
        </w:rPr>
        <w:t>按信用风险特征组合计提坏账准备的应收款项</w:t>
      </w:r>
      <w:bookmarkEnd w:id="761"/>
      <w:bookmarkEnd w:id="762"/>
      <w:bookmarkEnd w:id="76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信用期内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信用期外</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numPr>
          <w:ilvl w:val="0"/>
          <w:numId w:val="17"/>
        </w:numPr>
        <w:shd w:val="clear" w:color="auto" w:fill="auto"/>
        <w:bidi w:val="0"/>
        <w:spacing w:before="0" w:after="320" w:line="240" w:lineRule="auto"/>
        <w:ind w:left="0" w:right="0" w:firstLine="0"/>
        <w:jc w:val="left"/>
      </w:pPr>
      <w:bookmarkStart w:id="765" w:name="bookmark765"/>
      <w:bookmarkStart w:id="766" w:name="bookmark766"/>
      <w:bookmarkStart w:id="767" w:name="bookmark767"/>
      <w:bookmarkStart w:id="768" w:name="bookmark768"/>
      <w:bookmarkEnd w:id="767"/>
      <w:r>
        <w:rPr>
          <w:color w:val="000000"/>
          <w:spacing w:val="0"/>
          <w:w w:val="100"/>
          <w:position w:val="0"/>
        </w:rPr>
        <w:t>单项金额不重大但单独计提坏账准备的应收款项</w:t>
      </w:r>
      <w:bookmarkEnd w:id="765"/>
      <w:bookmarkEnd w:id="766"/>
      <w:bookmarkEnd w:id="768"/>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①与对方存在争议或涉及诉讼、仲裁的应收款项；②已有明 显迹象表明债务人很可能无法履行还款义务的应收款项。</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本公司对于单项金额虽不重大的应收款项，单独进行减值测 试，有客观证据表明其发生了减值的，根据其未来现金流量 现值低于其账面价值的差额，确认减值损失，计提坏账准备。</w:t>
            </w:r>
          </w:p>
        </w:tc>
      </w:tr>
    </w:tbl>
    <w:p>
      <w:pPr>
        <w:widowControl w:val="0"/>
        <w:spacing w:after="319" w:line="1" w:lineRule="exact"/>
      </w:pPr>
    </w:p>
    <w:p>
      <w:pPr>
        <w:pStyle w:val="Style34"/>
        <w:keepNext/>
        <w:keepLines/>
        <w:widowControl w:val="0"/>
        <w:shd w:val="clear" w:color="auto" w:fill="auto"/>
        <w:bidi w:val="0"/>
        <w:spacing w:before="0" w:after="240" w:line="240" w:lineRule="auto"/>
        <w:ind w:left="0" w:right="0" w:firstLine="0"/>
        <w:jc w:val="left"/>
      </w:pPr>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69"/>
      <w:bookmarkEnd w:id="770"/>
      <w:bookmarkEnd w:id="771"/>
    </w:p>
    <w:p>
      <w:pPr>
        <w:pStyle w:val="Style30"/>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公司是否需要遵守特殊行业的披露要求 是</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房地产业</w:t>
      </w:r>
    </w:p>
    <w:p>
      <w:pPr>
        <w:pStyle w:val="Style37"/>
        <w:keepNext w:val="0"/>
        <w:keepLines w:val="0"/>
        <w:widowControl w:val="0"/>
        <w:shd w:val="clear" w:color="auto" w:fill="auto"/>
        <w:tabs>
          <w:tab w:pos="916" w:val="left"/>
        </w:tabs>
        <w:bidi w:val="0"/>
        <w:spacing w:before="0" w:after="0" w:line="312" w:lineRule="exact"/>
        <w:ind w:left="0" w:right="0" w:firstLine="44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存货主要包括库存商品、低值易耗品、在建开发成本、开发产品等</w:t>
      </w:r>
    </w:p>
    <w:p>
      <w:pPr>
        <w:pStyle w:val="Style37"/>
        <w:keepNext w:val="0"/>
        <w:keepLines w:val="0"/>
        <w:widowControl w:val="0"/>
        <w:shd w:val="clear" w:color="auto" w:fill="auto"/>
        <w:tabs>
          <w:tab w:pos="916" w:val="left"/>
        </w:tabs>
        <w:bidi w:val="0"/>
        <w:spacing w:before="0" w:after="0" w:line="312" w:lineRule="exact"/>
        <w:ind w:left="0" w:right="0" w:firstLine="44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2</w:t>
      </w:r>
      <w:r>
        <w:rPr>
          <w:color w:val="000000"/>
          <w:spacing w:val="0"/>
          <w:w w:val="100"/>
          <w:position w:val="0"/>
        </w:rPr>
        <w:t>）</w:t>
        <w:tab/>
        <w:t>存货取得和发出的计价方法</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存货按成本进行初始计量，于资产负债表日，存货按照成本与可变现净值孰低计量。</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在建开发成本、开发产品的实际成本包括土地出让金、基础配套设施支出、建筑安装工程支出、开发 项目完工之前所发生的借款费用及开发过程中的其他相关费用。开发产品发出时，采用个别计价法确定其 实际成本。</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非开发产品存货在取得时按实际成本计价，发出时按加权平均法计价。</w:t>
      </w:r>
    </w:p>
    <w:p>
      <w:pPr>
        <w:pStyle w:val="Style37"/>
        <w:keepNext w:val="0"/>
        <w:keepLines w:val="0"/>
        <w:widowControl w:val="0"/>
        <w:shd w:val="clear" w:color="auto" w:fill="auto"/>
        <w:tabs>
          <w:tab w:pos="916" w:val="left"/>
        </w:tabs>
        <w:bidi w:val="0"/>
        <w:spacing w:before="0" w:after="0" w:line="312" w:lineRule="exact"/>
        <w:ind w:left="0" w:right="0" w:firstLine="44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存货可变现净值的确认和跌价准备的计提方法</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存货可变现净值是指在正常经营过程中，存货的估计售价减去至完工时估计将要发生的成本、估计的 销售费用以及相关税费后的金额。在确定存货的可变现净值时，以取得的确凿证据为基础，同时考虑持有 存货的目的以及资产负债表日后事项的影响。</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存货跌价准备的计提方法：本公司于每年中期期末及年度终了在对存货进行全面盘点的基础上，对遭 受损失，全部或部分陈旧过时或销售价格低于成本的存货，根据存货成本与可变现净值孰低计量，按单个 存货项目对同类存货项目的可变现净值低于存货成本的差额计提存货跌价准备，并计入当期损益。确定可 变现净值时，除考虑持有目的和资产负债表日该存货的价格与成本波动外，还需要考虑未来事项的影响。</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若以前减记存货价值的影响因素已经消失，减记的金额予以恢复，并在原己计提的存货跌价准备金额 内转回，转回的金额计入当期损益。</w:t>
      </w:r>
    </w:p>
    <w:p>
      <w:pPr>
        <w:pStyle w:val="Style37"/>
        <w:keepNext w:val="0"/>
        <w:keepLines w:val="0"/>
        <w:widowControl w:val="0"/>
        <w:shd w:val="clear" w:color="auto" w:fill="auto"/>
        <w:tabs>
          <w:tab w:pos="916" w:val="left"/>
        </w:tabs>
        <w:bidi w:val="0"/>
        <w:spacing w:before="0" w:after="0" w:line="312" w:lineRule="exact"/>
        <w:ind w:left="0" w:right="0" w:firstLine="44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存货的盘存制度为永续盘存制。</w:t>
      </w:r>
    </w:p>
    <w:p>
      <w:pPr>
        <w:pStyle w:val="Style37"/>
        <w:keepNext w:val="0"/>
        <w:keepLines w:val="0"/>
        <w:widowControl w:val="0"/>
        <w:shd w:val="clear" w:color="auto" w:fill="auto"/>
        <w:tabs>
          <w:tab w:pos="916" w:val="left"/>
        </w:tabs>
        <w:bidi w:val="0"/>
        <w:spacing w:before="0" w:after="0" w:line="312" w:lineRule="exact"/>
        <w:ind w:left="0" w:right="0" w:firstLine="44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5</w:t>
      </w:r>
      <w:r>
        <w:rPr>
          <w:color w:val="000000"/>
          <w:spacing w:val="0"/>
          <w:w w:val="100"/>
          <w:position w:val="0"/>
        </w:rPr>
        <w:t>）</w:t>
        <w:tab/>
        <w:t>低值易耗品的摊销方法：于领用时按一次摊销法摊销。</w:t>
      </w:r>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对应收票据、预付款项、应收利息、长期应收款等其他应收款项，根据其未来现金流量现值低于其账 面价值的差额计提坏账准备。</w:t>
      </w:r>
    </w:p>
    <w:p>
      <w:pPr>
        <w:pStyle w:val="Style34"/>
        <w:keepNext/>
        <w:keepLines/>
        <w:widowControl w:val="0"/>
        <w:shd w:val="clear" w:color="auto" w:fill="auto"/>
        <w:tabs>
          <w:tab w:pos="461" w:val="left"/>
        </w:tabs>
        <w:bidi w:val="0"/>
        <w:spacing w:before="0" w:after="280" w:line="312" w:lineRule="exact"/>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77"/>
      <w:bookmarkEnd w:id="778"/>
      <w:bookmarkEnd w:id="780"/>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若某项非流动资产在其当前状况下仅根据出售此类资产的惯常条款即可立即出售，本公司已就处置该 项非流动资产作出决议，已经与受让方签订了不可撤销的转让协议，且该项转让将在一年内完成，则该非 流动资产作为持有待售非流动资产核算，自划分为持有待售之日起不计提折旧或进行摊销，按照账面价值 与公允价值减去处置费用后的净额孰低计量。持有待售的非流动资产包括单项资产和处置组。如果处置组 是一个《企业会计准则第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号——资产减值》所定义的资产组，并且按照该准则的规定将企业合并中取得 的商誉分摊至该资产组，或者该处置组是资产组中的一项经营，则该处置组包括企业合并中所形成的商誉。</w:t>
      </w:r>
    </w:p>
    <w:p>
      <w:pPr>
        <w:pStyle w:val="Style3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被划分为持有待售的单项非流动资产和处置组中的资产，在资产负债表的流动资产部分单独列报；被 划分为持有待售的处置组中的与转让资产相关的负债，在资产负债表的流动负债部分单独列报。</w:t>
      </w:r>
    </w:p>
    <w:p>
      <w:pPr>
        <w:pStyle w:val="Style37"/>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某项资产或处置组被划归为持有待售，但后来不再满足持有待售的非流动资产的确认条件，本公司停 止将其划归为持有待售，并按照下列两项金额中较低者进行计量：（</w:t>
      </w:r>
      <w:r>
        <w:rPr>
          <w:rFonts w:ascii="Times New Roman" w:eastAsia="Times New Roman" w:hAnsi="Times New Roman" w:cs="Times New Roman"/>
          <w:color w:val="000000"/>
          <w:spacing w:val="0"/>
          <w:w w:val="100"/>
          <w:position w:val="0"/>
        </w:rPr>
        <w:t>1</w:t>
      </w:r>
      <w:r>
        <w:rPr>
          <w:color w:val="000000"/>
          <w:spacing w:val="0"/>
          <w:w w:val="100"/>
          <w:position w:val="0"/>
        </w:rPr>
        <w:t>）该资产或处置组被划归为持有待 售之前的账面价值，按照其假定在没有被划归为持有待售的情况下原应确认的折旧、摊销或减值进行调整 后的金额；（</w:t>
      </w:r>
      <w:r>
        <w:rPr>
          <w:rFonts w:ascii="Times New Roman" w:eastAsia="Times New Roman" w:hAnsi="Times New Roman" w:cs="Times New Roman"/>
          <w:color w:val="000000"/>
          <w:spacing w:val="0"/>
          <w:w w:val="100"/>
          <w:position w:val="0"/>
        </w:rPr>
        <w:t>2</w:t>
      </w:r>
      <w:r>
        <w:rPr>
          <w:color w:val="000000"/>
          <w:spacing w:val="0"/>
          <w:w w:val="100"/>
          <w:position w:val="0"/>
        </w:rPr>
        <w:t>）决定不再出售之日的可收回金额。</w:t>
      </w:r>
    </w:p>
    <w:p>
      <w:pPr>
        <w:pStyle w:val="Style34"/>
        <w:keepNext/>
        <w:keepLines/>
        <w:widowControl w:val="0"/>
        <w:shd w:val="clear" w:color="auto" w:fill="auto"/>
        <w:tabs>
          <w:tab w:pos="461" w:val="left"/>
        </w:tabs>
        <w:bidi w:val="0"/>
        <w:spacing w:before="0" w:after="280" w:line="312" w:lineRule="exact"/>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81"/>
      <w:bookmarkEnd w:id="782"/>
      <w:bookmarkEnd w:id="784"/>
    </w:p>
    <w:p>
      <w:pPr>
        <w:pStyle w:val="Style37"/>
        <w:keepNext w:val="0"/>
        <w:keepLines w:val="0"/>
        <w:widowControl w:val="0"/>
        <w:shd w:val="clear" w:color="auto" w:fill="auto"/>
        <w:bidi w:val="0"/>
        <w:spacing w:before="0" w:after="40" w:line="314" w:lineRule="exact"/>
        <w:ind w:left="0" w:right="0" w:firstLine="440"/>
        <w:jc w:val="left"/>
      </w:pPr>
      <w:r>
        <w:rPr>
          <w:color w:val="000000"/>
          <w:spacing w:val="0"/>
          <w:w w:val="100"/>
          <w:position w:val="0"/>
        </w:rPr>
        <w:t>本部分所指的长期股权投资是指本公司对被投资单位具有控制、共同控制或重大影响的长期股权投 资。本公司对被投资单位不具有控制、共同控制或重大影响的长期股权投资，作为可供出售金融资产或以 公允价值计量且其变动计入当期损益的金融资产核算，其会计政策详见附注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共同控制，是指本公司按照相关约定对某项安排所共有的控制，并且该安排的相关活动必须经过分享 控制权的参与方一致同意后才能决策。重大影响，是指本公司对被投资单位的财务和经营政策有参与决策 的权力，但并不能够控制或者与其他方一起共同控制这些政策的制定。</w:t>
      </w:r>
    </w:p>
    <w:p>
      <w:pPr>
        <w:pStyle w:val="Style37"/>
        <w:keepNext w:val="0"/>
        <w:keepLines w:val="0"/>
        <w:widowControl w:val="0"/>
        <w:shd w:val="clear" w:color="auto" w:fill="auto"/>
        <w:tabs>
          <w:tab w:pos="868" w:val="left"/>
        </w:tabs>
        <w:bidi w:val="0"/>
        <w:spacing w:before="0" w:after="0" w:line="312" w:lineRule="exact"/>
        <w:ind w:left="0" w:right="0" w:firstLine="44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对于同一控制下的企业合并取得的长期股权投资，在合并日按照被合并方股东权益在最终控制方合并 财务报表中的账面价值的份额作为长期股权投资的初始投资成本。长期股权投资初始投资成本与支付的现 金、转让的非现金资产以及所承担债务账面价值之间的差额，调整资本公积；资本公积不足冲减的，调整 留存收益。以发行权益性证券作为合并对价的，在合并日按照被合并方股东权益在最终控制方合并财务报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益。通过多次交易分步取得同一控制下被合并方的股权，最终形成同一控制下企业合并的，应分别是否属 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 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的，在合并日按照应享有被合并方股东权益在最终控制方合并财务报表中的账面价值 的份额作为长期股权投资的初始投资成本，长期股权投资初始投资成本与达到合并前的长期股权投资账面 价值加上合并日进一步取得股份新支付对价的账面价值之和的差额，调整资本公积；资本公积不足冲减的， 调整留存收益。合并日之前持有的股权投资因采用权益法核算或为可供出售金融资产而确认的其他综合收 益，暂不进行会计处理。</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对于非同一控制下的企业合并取得的长期股权投资，在购买日按照合并成本作为长期股权投资的初始 投资成本，合并成本包括包括购买方付出的资产、发生或承担的负债、发行的权益性证券的公允价值之和。 通过多次交易分步取得被购买方的股权，最终形成非同一控制下的企业合并的，应分别是否属于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 交易</w:t>
      </w:r>
      <w:r>
        <w:rPr>
          <w:rFonts w:ascii="Times New Roman" w:eastAsia="Times New Roman" w:hAnsi="Times New Roman" w:cs="Times New Roman"/>
          <w:color w:val="000000"/>
          <w:spacing w:val="0"/>
          <w:w w:val="100"/>
          <w:position w:val="0"/>
        </w:rPr>
        <w:t>''</w:t>
      </w:r>
      <w:r>
        <w:rPr>
          <w:color w:val="000000"/>
          <w:spacing w:val="0"/>
          <w:w w:val="100"/>
          <w:position w:val="0"/>
        </w:rPr>
        <w:t>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的，按照原持有被购买方的股权投资账面价值加上新增投资成本之和，作为改按成本法核算的 长期股权投资的初始投资成本。原持有的股权采用权益法核算的，相关其他综合收益暂不进行会计处理。 原持有股权投资为可供出售金融资产的，其公允价值与账面价值之间的差额，以及原计入其他综合收益的 累计公允价值变动转入当期损益。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号一金融工具确认和计量》确定的原持有股权投资的公允价值加上新增投资成本 之和。</w:t>
      </w:r>
    </w:p>
    <w:p>
      <w:pPr>
        <w:pStyle w:val="Style37"/>
        <w:keepNext w:val="0"/>
        <w:keepLines w:val="0"/>
        <w:widowControl w:val="0"/>
        <w:shd w:val="clear" w:color="auto" w:fill="auto"/>
        <w:tabs>
          <w:tab w:pos="868" w:val="left"/>
        </w:tabs>
        <w:bidi w:val="0"/>
        <w:spacing w:before="0" w:after="0" w:line="312" w:lineRule="exact"/>
        <w:ind w:left="0" w:right="0" w:firstLine="44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37"/>
        <w:keepNext w:val="0"/>
        <w:keepLines w:val="0"/>
        <w:widowControl w:val="0"/>
        <w:numPr>
          <w:ilvl w:val="0"/>
          <w:numId w:val="19"/>
        </w:numPr>
        <w:shd w:val="clear" w:color="auto" w:fill="auto"/>
        <w:tabs>
          <w:tab w:pos="772" w:val="left"/>
        </w:tabs>
        <w:bidi w:val="0"/>
        <w:spacing w:before="0" w:after="0" w:line="312" w:lineRule="exact"/>
        <w:ind w:left="0" w:right="0" w:firstLine="440"/>
        <w:jc w:val="both"/>
      </w:pPr>
      <w:bookmarkStart w:id="787" w:name="bookmark787"/>
      <w:bookmarkEnd w:id="787"/>
      <w:r>
        <w:rPr>
          <w:color w:val="000000"/>
          <w:spacing w:val="0"/>
          <w:w w:val="100"/>
          <w:position w:val="0"/>
        </w:rPr>
        <w:t>成本法核算的长期股权投资</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37"/>
        <w:keepNext w:val="0"/>
        <w:keepLines w:val="0"/>
        <w:widowControl w:val="0"/>
        <w:numPr>
          <w:ilvl w:val="0"/>
          <w:numId w:val="19"/>
        </w:numPr>
        <w:shd w:val="clear" w:color="auto" w:fill="auto"/>
        <w:tabs>
          <w:tab w:pos="777" w:val="left"/>
        </w:tabs>
        <w:bidi w:val="0"/>
        <w:spacing w:before="0" w:after="0" w:line="312" w:lineRule="exact"/>
        <w:ind w:left="0" w:right="0" w:firstLine="440"/>
        <w:jc w:val="both"/>
      </w:pPr>
      <w:bookmarkStart w:id="788" w:name="bookmark788"/>
      <w:bookmarkEnd w:id="788"/>
      <w:r>
        <w:rPr>
          <w:color w:val="000000"/>
          <w:spacing w:val="0"/>
          <w:w w:val="100"/>
          <w:position w:val="0"/>
        </w:rPr>
        <w:t>权益法核算的长期股权投资</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采用权益法核算时，长期股权投资的初始投资成本大于投资时应享有被投资单位可辨认净资产公允价 值份额的，不调整长期股权投资的初始投资成本；初始投资成本小于投资时应享有被投资单位可辨认净资 </w:t>
      </w:r>
      <w:r>
        <w:rPr>
          <w:color w:val="000000"/>
          <w:spacing w:val="0"/>
          <w:w w:val="100"/>
          <w:position w:val="0"/>
        </w:rPr>
        <w:t>产公允价值份额的，其差额计入当期损益，同时调整长期股权投资的成本。</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策及会计期间对被投资单位的财务报表进行调整，并据以确认投资收益和其他综合收益。对于本公司与联 营企业及合营企业之间发生的交易，投出或出售的资产不构成业务的，未实现内部交易损益按照享有的比 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号一企业合并》的规定进行会计处理，全额 确认与交易相关的利得或损失。</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37"/>
        <w:keepNext w:val="0"/>
        <w:keepLines w:val="0"/>
        <w:widowControl w:val="0"/>
        <w:numPr>
          <w:ilvl w:val="0"/>
          <w:numId w:val="19"/>
        </w:numPr>
        <w:shd w:val="clear" w:color="auto" w:fill="auto"/>
        <w:tabs>
          <w:tab w:pos="777" w:val="left"/>
        </w:tabs>
        <w:bidi w:val="0"/>
        <w:spacing w:before="0" w:after="0" w:line="312" w:lineRule="exact"/>
        <w:ind w:left="0" w:right="0" w:firstLine="440"/>
        <w:jc w:val="both"/>
      </w:pPr>
      <w:bookmarkStart w:id="789" w:name="bookmark789"/>
      <w:bookmarkEnd w:id="789"/>
      <w:r>
        <w:rPr>
          <w:color w:val="000000"/>
          <w:spacing w:val="0"/>
          <w:w w:val="100"/>
          <w:position w:val="0"/>
        </w:rPr>
        <w:t>收购少数股权</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37"/>
        <w:keepNext w:val="0"/>
        <w:keepLines w:val="0"/>
        <w:widowControl w:val="0"/>
        <w:numPr>
          <w:ilvl w:val="0"/>
          <w:numId w:val="19"/>
        </w:numPr>
        <w:shd w:val="clear" w:color="auto" w:fill="auto"/>
        <w:tabs>
          <w:tab w:pos="777" w:val="left"/>
        </w:tabs>
        <w:bidi w:val="0"/>
        <w:spacing w:before="0" w:after="0" w:line="312" w:lineRule="exact"/>
        <w:ind w:left="0" w:right="0" w:firstLine="440"/>
        <w:jc w:val="both"/>
      </w:pPr>
      <w:bookmarkStart w:id="790" w:name="bookmark790"/>
      <w:bookmarkEnd w:id="790"/>
      <w:r>
        <w:rPr>
          <w:color w:val="000000"/>
          <w:spacing w:val="0"/>
          <w:w w:val="100"/>
          <w:position w:val="0"/>
        </w:rPr>
        <w:t>处置长期股权投资</w:t>
      </w:r>
    </w:p>
    <w:p>
      <w:pPr>
        <w:pStyle w:val="Style37"/>
        <w:keepNext w:val="0"/>
        <w:keepLines w:val="0"/>
        <w:widowControl w:val="0"/>
        <w:shd w:val="clear" w:color="auto" w:fill="auto"/>
        <w:bidi w:val="0"/>
        <w:spacing w:before="0" w:after="0" w:line="283" w:lineRule="exact"/>
        <w:ind w:left="0" w:right="0" w:firstLine="440"/>
        <w:jc w:val="both"/>
      </w:pPr>
      <w:r>
        <w:rPr>
          <w:color w:val="000000"/>
          <w:spacing w:val="0"/>
          <w:w w:val="100"/>
          <w:position w:val="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w:t>
      </w:r>
      <w:r>
        <w:rPr>
          <w:rFonts w:ascii="Times New Roman" w:eastAsia="Times New Roman" w:hAnsi="Times New Roman" w:cs="Times New Roman"/>
          <w:color w:val="000000"/>
          <w:spacing w:val="0"/>
          <w:w w:val="100"/>
          <w:position w:val="0"/>
        </w:rPr>
        <w:t>“</w:t>
      </w:r>
      <w:r>
        <w:rPr>
          <w:color w:val="000000"/>
          <w:spacing w:val="0"/>
          <w:w w:val="100"/>
          <w:position w:val="0"/>
        </w:rPr>
        <w:t>合并财务报表编制的方法</w:t>
      </w:r>
      <w:r>
        <w:rPr>
          <w:color w:val="000000"/>
          <w:spacing w:val="0"/>
          <w:w w:val="100"/>
          <w:position w:val="0"/>
        </w:rPr>
        <w:t>，，</w:t>
      </w:r>
      <w:r>
        <w:rPr>
          <w:color w:val="000000"/>
          <w:spacing w:val="0"/>
          <w:w w:val="100"/>
          <w:position w:val="0"/>
        </w:rPr>
        <w:t>中所述的相关会计政策处理。</w:t>
      </w:r>
    </w:p>
    <w:p>
      <w:pPr>
        <w:pStyle w:val="Style37"/>
        <w:keepNext w:val="0"/>
        <w:keepLines w:val="0"/>
        <w:widowControl w:val="0"/>
        <w:shd w:val="clear" w:color="auto" w:fill="auto"/>
        <w:bidi w:val="0"/>
        <w:spacing w:before="0" w:after="0" w:line="302" w:lineRule="exact"/>
        <w:ind w:left="0" w:right="0" w:firstLine="440"/>
        <w:jc w:val="both"/>
      </w:pPr>
      <w:r>
        <w:rPr>
          <w:color w:val="000000"/>
          <w:spacing w:val="0"/>
          <w:w w:val="100"/>
          <w:position w:val="0"/>
        </w:rPr>
        <w:t>其他情形下的长期股权投资处置，对于处置的股权，其账面价值与实际取得价款的差额，计入当期损 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入当期损益。对于本公司取得对被投资单位的控制之前，因采用权益法核算或金融工具确认和计量准则核 算而确认的其他综合收益，在丧失对被投资单位控制时采用与被投资单位直接处置相关资产或负债相同的 </w:t>
      </w:r>
      <w:r>
        <w:rPr>
          <w:color w:val="000000"/>
          <w:spacing w:val="0"/>
          <w:w w:val="100"/>
          <w:position w:val="0"/>
        </w:rPr>
        <w:t>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37"/>
        <w:keepNext w:val="0"/>
        <w:keepLines w:val="0"/>
        <w:widowControl w:val="0"/>
        <w:shd w:val="clear" w:color="auto" w:fill="auto"/>
        <w:bidi w:val="0"/>
        <w:spacing w:before="0" w:after="600" w:line="313" w:lineRule="exact"/>
        <w:ind w:left="0" w:right="0" w:firstLine="440"/>
        <w:jc w:val="both"/>
      </w:pPr>
      <w:r>
        <w:rPr>
          <w:color w:val="000000"/>
          <w:spacing w:val="0"/>
          <w:w w:val="100"/>
          <w:position w:val="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34"/>
        <w:keepNext/>
        <w:keepLines/>
        <w:widowControl w:val="0"/>
        <w:shd w:val="clear" w:color="auto" w:fill="auto"/>
        <w:bidi w:val="0"/>
        <w:spacing w:before="0" w:after="380" w:line="312" w:lineRule="exact"/>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91"/>
      <w:bookmarkEnd w:id="792"/>
      <w:bookmarkEnd w:id="79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成本法计量</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折旧或摊销方法</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持有并准备增值后转让的土地使用权、已出租的建筑物等。</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投资性房地产按成本进行初始计量。与投资性房地产有关的后续支出，如果与该资产有关的经济利益 很可能流入且其成本能可靠地计量，则计入投资性房地产成本。其他后续支出，在发生时计入当期损益。</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本公司采用成本模式对投资性房地产进行后续计量，并按照与房屋建筑物或土地使用权一致的政策进 行折旧或摊销。</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投资性房地产的减值测试方法和减值准备计提方法详见附注</w:t>
      </w:r>
      <w:r>
        <w:rPr>
          <w:rFonts w:ascii="Times New Roman" w:eastAsia="Times New Roman" w:hAnsi="Times New Roman" w:cs="Times New Roman"/>
          <w:color w:val="000000"/>
          <w:spacing w:val="0"/>
          <w:w w:val="100"/>
          <w:position w:val="0"/>
        </w:rPr>
        <w:t>“</w:t>
      </w:r>
      <w:r>
        <w:rPr>
          <w:color w:val="000000"/>
          <w:spacing w:val="0"/>
          <w:w w:val="100"/>
          <w:position w:val="0"/>
        </w:rPr>
        <w:t>长期资产减值</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自用房地产或存货转换为投资性房地产或投资性房地产转换为自用房地产时，按转换前的账面价值作 为转换后的入账价值。</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投资性房地产的用途改变为自用时，自改变之日起，将该投资性房地产转换为固定资产或无形资产。 自用房地产的用途改变为赚取租金或资本增值时，自改变之日起，将固定资产或无形资产转换为投资性房 地产。以转换前的账面价值作为转换后的入账价值。</w:t>
      </w:r>
    </w:p>
    <w:p>
      <w:pPr>
        <w:pStyle w:val="Style37"/>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资性房地产。投资性房地产出售、转让、报废或毁损的处置收入扣除其账面价值和相关税费后计入当期损 益。</w:t>
      </w:r>
    </w:p>
    <w:p>
      <w:pPr>
        <w:pStyle w:val="Style34"/>
        <w:keepNext/>
        <w:keepLines/>
        <w:widowControl w:val="0"/>
        <w:shd w:val="clear" w:color="auto" w:fill="auto"/>
        <w:bidi w:val="0"/>
        <w:spacing w:before="0" w:after="38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95"/>
      <w:bookmarkEnd w:id="796"/>
      <w:bookmarkEnd w:id="798"/>
    </w:p>
    <w:p>
      <w:pPr>
        <w:pStyle w:val="Style48"/>
        <w:keepNext/>
        <w:keepLines/>
        <w:widowControl w:val="0"/>
        <w:shd w:val="clear" w:color="auto" w:fill="auto"/>
        <w:bidi w:val="0"/>
        <w:spacing w:before="0" w:after="380" w:line="240" w:lineRule="auto"/>
        <w:ind w:left="0" w:right="0" w:firstLine="0"/>
        <w:jc w:val="both"/>
      </w:pPr>
      <w:bookmarkStart w:id="799" w:name="bookmark799"/>
      <w:bookmarkStart w:id="800" w:name="bookmark800"/>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99"/>
      <w:bookmarkEnd w:id="800"/>
      <w:bookmarkEnd w:id="802"/>
    </w:p>
    <w:p>
      <w:pPr>
        <w:pStyle w:val="Style30"/>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 xml:space="preserve">固定资产是指为生产商品、提供劳务、出租或经营管理而持有的，使用寿命超过一个会计年度的有形资产。固定资产 </w:t>
      </w:r>
      <w:r>
        <w:rPr>
          <w:color w:val="000000"/>
          <w:spacing w:val="0"/>
          <w:w w:val="100"/>
          <w:position w:val="0"/>
        </w:rPr>
        <w:t>仅在与其有关的经济利益很可能流入本公司，且其成本能够可靠地计量时才予以确认。固定资产按成本并考虑预计弃置费用 因素的影响进行初始计量。</w:t>
      </w:r>
    </w:p>
    <w:p>
      <w:pPr>
        <w:pStyle w:val="Style28"/>
        <w:keepNext w:val="0"/>
        <w:keepLines w:val="0"/>
        <w:widowControl w:val="0"/>
        <w:shd w:val="clear" w:color="auto" w:fill="auto"/>
        <w:bidi w:val="0"/>
        <w:spacing w:before="0" w:after="0" w:line="240" w:lineRule="auto"/>
        <w:ind w:left="96" w:right="0" w:firstLine="0"/>
        <w:jc w:val="left"/>
        <w:rPr>
          <w:sz w:val="20"/>
          <w:szCs w:val="20"/>
        </w:rPr>
      </w:pPr>
      <w:bookmarkStart w:id="803" w:name="bookmark80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03"/>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bl>
    <w:p>
      <w:pPr>
        <w:pStyle w:val="Style2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固定资产从达到预定可使用状态的次月起，采用年限平均法在使用寿命内计提折旧。各类固定资产的 使用寿命、预计净残值和年折旧率如下：</w:t>
      </w:r>
    </w:p>
    <w:p>
      <w:pPr>
        <w:widowControl w:val="0"/>
        <w:spacing w:line="1" w:lineRule="exact"/>
      </w:pPr>
    </w:p>
    <w:tbl>
      <w:tblPr>
        <w:tblOverlap w:val="never"/>
        <w:jc w:val="center"/>
        <w:tblLayout w:type="fixed"/>
      </w:tblPr>
      <w:tblGrid>
        <w:gridCol w:w="1214"/>
        <w:gridCol w:w="2165"/>
        <w:gridCol w:w="2736"/>
        <w:gridCol w:w="1469"/>
        <w:gridCol w:w="1502"/>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明细类别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残值率（</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年折旧率（</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r>
      <w:tr>
        <w:trPr>
          <w:trHeight w:val="974"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房屋及 建筑物</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center"/>
              <w:rPr>
                <w:sz w:val="20"/>
                <w:szCs w:val="20"/>
              </w:rPr>
            </w:pPr>
            <w:r>
              <w:rPr>
                <w:rFonts w:ascii="SimSun" w:eastAsia="SimSun" w:hAnsi="SimSun" w:cs="SimSun"/>
                <w:color w:val="000000"/>
                <w:spacing w:val="0"/>
                <w:w w:val="100"/>
                <w:position w:val="0"/>
                <w:sz w:val="20"/>
                <w:szCs w:val="20"/>
              </w:rPr>
              <w:t>有权属年限（房产证或土地证 上规定的期限）按权属年限， 无权属年限按</w:t>
            </w:r>
            <w:r>
              <w:rPr>
                <w:color w:val="000000"/>
                <w:spacing w:val="0"/>
                <w:w w:val="100"/>
                <w:position w:val="0"/>
                <w:sz w:val="20"/>
                <w:szCs w:val="20"/>
              </w:rPr>
              <w:t>30</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3.17</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简易房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19.00</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9.50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光伏电站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光伏电站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4.75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9.50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19.00</w:t>
            </w:r>
          </w:p>
        </w:tc>
      </w:tr>
      <w:tr>
        <w:trPr>
          <w:trHeight w:val="99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其他设备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实验、质检、办公设备、 电子设备、工具器具及 其它</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19.00</w:t>
            </w:r>
          </w:p>
        </w:tc>
      </w:tr>
    </w:tbl>
    <w:p>
      <w:pPr>
        <w:pStyle w:val="Style28"/>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预计净残值是指假定固定资产预计使用寿命已满并处于使用寿命终了时的预期状态，本公司目前从该 项资产处置中获得的扣除预计处置费用后的金额。</w:t>
      </w:r>
    </w:p>
    <w:p>
      <w:pPr>
        <w:widowControl w:val="0"/>
        <w:spacing w:after="299" w:line="1" w:lineRule="exact"/>
      </w:pPr>
    </w:p>
    <w:p>
      <w:pPr>
        <w:pStyle w:val="Style48"/>
        <w:keepNext/>
        <w:keepLines/>
        <w:widowControl w:val="0"/>
        <w:shd w:val="clear" w:color="auto" w:fill="auto"/>
        <w:bidi w:val="0"/>
        <w:spacing w:before="0" w:after="300" w:line="317" w:lineRule="exact"/>
        <w:ind w:left="0" w:right="0" w:firstLine="0"/>
        <w:jc w:val="both"/>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04"/>
      <w:bookmarkEnd w:id="805"/>
      <w:bookmarkEnd w:id="807"/>
    </w:p>
    <w:p>
      <w:pPr>
        <w:pStyle w:val="Style30"/>
        <w:keepNext w:val="0"/>
        <w:keepLines w:val="0"/>
        <w:widowControl w:val="0"/>
        <w:shd w:val="clear" w:color="auto" w:fill="auto"/>
        <w:bidi w:val="0"/>
        <w:spacing w:before="0" w:after="380" w:line="312" w:lineRule="exact"/>
        <w:ind w:left="0" w:right="0" w:firstLine="640"/>
        <w:jc w:val="both"/>
      </w:pPr>
      <w:r>
        <w:rPr>
          <w:color w:val="000000"/>
          <w:spacing w:val="0"/>
          <w:w w:val="100"/>
          <w:position w:val="0"/>
        </w:rPr>
        <w:t>融资租赁为实质上转移了与资产所有权有关的全部风险和报酬的租赁，其所有权最终可能转移，也可能不转移。以 融资租赁方式租入的固定资产采用与自有固定资产一致的政策计提租赁资产折旧。能够合理确定租赁期届满时取得租赁资产 所有权的在租赁资产使用寿命内计提折旧，无法合理确定租赁期届满能够取得租赁资产所有权的，在租赁期与租赁资产使用 寿命两者中较短的期间内计提折旧。</w:t>
      </w:r>
    </w:p>
    <w:p>
      <w:pPr>
        <w:pStyle w:val="Style34"/>
        <w:keepNext/>
        <w:keepLines/>
        <w:widowControl w:val="0"/>
        <w:shd w:val="clear" w:color="auto" w:fill="auto"/>
        <w:bidi w:val="0"/>
        <w:spacing w:before="0" w:after="200" w:line="331" w:lineRule="auto"/>
        <w:ind w:left="0" w:right="0" w:firstLine="0"/>
        <w:jc w:val="both"/>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08"/>
      <w:bookmarkEnd w:id="809"/>
      <w:bookmarkEnd w:id="811"/>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房地产业</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本公司在建工程成本按实际工程支出确定，包括在建期间发生的各项必要工程支出、工程达到预定可 使用状态前的应予资本化的借款费用以及其他相关费用等。</w:t>
      </w:r>
    </w:p>
    <w:p>
      <w:pPr>
        <w:pStyle w:val="Style37"/>
        <w:keepNext w:val="0"/>
        <w:keepLines w:val="0"/>
        <w:widowControl w:val="0"/>
        <w:shd w:val="clear" w:color="auto" w:fill="auto"/>
        <w:bidi w:val="0"/>
        <w:spacing w:before="0" w:after="600" w:line="317" w:lineRule="exact"/>
        <w:ind w:left="0" w:right="0" w:firstLine="440"/>
        <w:jc w:val="both"/>
      </w:pPr>
      <w:r>
        <w:rPr>
          <w:color w:val="000000"/>
          <w:spacing w:val="0"/>
          <w:w w:val="100"/>
          <w:position w:val="0"/>
        </w:rPr>
        <w:t>在建工程在达到预定可使用状态时转入固定资产。</w:t>
      </w:r>
    </w:p>
    <w:p>
      <w:pPr>
        <w:pStyle w:val="Style34"/>
        <w:keepNext/>
        <w:keepLines/>
        <w:widowControl w:val="0"/>
        <w:shd w:val="clear" w:color="auto" w:fill="auto"/>
        <w:bidi w:val="0"/>
        <w:spacing w:before="0" w:after="300" w:line="312" w:lineRule="exact"/>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12"/>
      <w:bookmarkEnd w:id="813"/>
      <w:bookmarkEnd w:id="815"/>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w:t>
      </w:r>
      <w:r>
        <w:rPr>
          <w:color w:val="000000"/>
          <w:spacing w:val="0"/>
          <w:w w:val="100"/>
          <w:position w:val="0"/>
        </w:rPr>
        <w:t>认为费用。</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资本化期间内，外币专门借款的汇兑差额全部予以资本化；外币一般借款的汇兑差额计入当期损益。 符合资本化条件的资产指需要经过相当长时间的购建或者生产活动才能达到预定可使用或可销售状 态的固定资产、投资性房地产和存货等资产。</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 暂停借款费用的资本化，直至资产的购建或生产活动重新开始。</w:t>
      </w:r>
    </w:p>
    <w:p>
      <w:pPr>
        <w:pStyle w:val="Style37"/>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为购建或者生产符合资本化条件的资产而占用了一般借款的，根据累计资产支出超过专门借款部分的 资产支出加权平均数乘以所占用一般借款的资本化率，计算确定一般借款应予资本化的利息金额。资本化 率根据一般借款加权平均利率计算确定。</w:t>
      </w:r>
    </w:p>
    <w:p>
      <w:pPr>
        <w:pStyle w:val="Style34"/>
        <w:keepNext/>
        <w:keepLines/>
        <w:widowControl w:val="0"/>
        <w:shd w:val="clear" w:color="auto" w:fill="auto"/>
        <w:bidi w:val="0"/>
        <w:spacing w:before="0" w:after="220" w:line="326"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816"/>
      <w:bookmarkEnd w:id="817"/>
      <w:bookmarkEnd w:id="819"/>
    </w:p>
    <w:p>
      <w:pPr>
        <w:pStyle w:val="Style48"/>
        <w:keepNext/>
        <w:keepLines/>
        <w:widowControl w:val="0"/>
        <w:numPr>
          <w:ilvl w:val="0"/>
          <w:numId w:val="21"/>
        </w:numPr>
        <w:shd w:val="clear" w:color="auto" w:fill="auto"/>
        <w:bidi w:val="0"/>
        <w:spacing w:before="0" w:after="280" w:line="313" w:lineRule="exact"/>
        <w:ind w:left="0" w:right="0" w:firstLine="0"/>
        <w:jc w:val="left"/>
      </w:pPr>
      <w:bookmarkStart w:id="820" w:name="bookmark820"/>
      <w:bookmarkStart w:id="821" w:name="bookmark821"/>
      <w:bookmarkStart w:id="822" w:name="bookmark822"/>
      <w:bookmarkStart w:id="823" w:name="bookmark823"/>
      <w:bookmarkEnd w:id="822"/>
      <w:r>
        <w:rPr>
          <w:color w:val="000000"/>
          <w:spacing w:val="0"/>
          <w:w w:val="100"/>
          <w:position w:val="0"/>
        </w:rPr>
        <w:t>计价方法、使用寿命、减值测试</w:t>
      </w:r>
      <w:bookmarkEnd w:id="820"/>
      <w:bookmarkEnd w:id="821"/>
      <w:bookmarkEnd w:id="823"/>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本公司无形资产按照成本进行初始计量，并于取得无形资产时分析判断其使用寿命。使用寿命为有限 的，自无形资产可供使用时起，采用能反映与该资产有关的经济利益的预期实现方式的摊销方法，在预计 使用年限内摊销；无法可靠确定预期实现方式的，采用直线法摊销；使用寿命不确定的无形资产，不作摊 销。</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本公司于每年年度终了，对使用寿命有限的无形资产的使用寿命及摊销方法进行复核，与以前估计不 同的，调整原先估计数，并按会计估计变更处理。</w:t>
      </w:r>
    </w:p>
    <w:p>
      <w:pPr>
        <w:pStyle w:val="Style37"/>
        <w:keepNext w:val="0"/>
        <w:keepLines w:val="0"/>
        <w:widowControl w:val="0"/>
        <w:shd w:val="clear" w:color="auto" w:fill="auto"/>
        <w:bidi w:val="0"/>
        <w:spacing w:before="0" w:after="620" w:line="313" w:lineRule="exact"/>
        <w:ind w:left="0" w:right="0" w:firstLine="440"/>
        <w:jc w:val="both"/>
      </w:pPr>
      <w:r>
        <w:rPr>
          <w:color w:val="000000"/>
          <w:spacing w:val="0"/>
          <w:w w:val="100"/>
          <w:position w:val="0"/>
        </w:rPr>
        <w:t>本公司期末预计某项无形资产已经不能给企业带来未来经济利益的，将该项无形资产的账面价值全部 转入当期损益。</w:t>
      </w:r>
    </w:p>
    <w:p>
      <w:pPr>
        <w:pStyle w:val="Style48"/>
        <w:keepNext/>
        <w:keepLines/>
        <w:widowControl w:val="0"/>
        <w:numPr>
          <w:ilvl w:val="0"/>
          <w:numId w:val="21"/>
        </w:numPr>
        <w:shd w:val="clear" w:color="auto" w:fill="auto"/>
        <w:bidi w:val="0"/>
        <w:spacing w:before="0" w:after="280" w:line="314" w:lineRule="exact"/>
        <w:ind w:left="0" w:right="0" w:firstLine="0"/>
        <w:jc w:val="left"/>
      </w:pPr>
      <w:bookmarkStart w:id="824" w:name="bookmark824"/>
      <w:bookmarkStart w:id="825" w:name="bookmark825"/>
      <w:bookmarkStart w:id="826" w:name="bookmark826"/>
      <w:bookmarkStart w:id="827" w:name="bookmark827"/>
      <w:bookmarkEnd w:id="826"/>
      <w:r>
        <w:rPr>
          <w:color w:val="000000"/>
          <w:spacing w:val="0"/>
          <w:w w:val="100"/>
          <w:position w:val="0"/>
        </w:rPr>
        <w:t>内部研究开发支出会计政策</w:t>
      </w:r>
      <w:bookmarkEnd w:id="824"/>
      <w:bookmarkEnd w:id="825"/>
      <w:bookmarkEnd w:id="827"/>
    </w:p>
    <w:p>
      <w:pPr>
        <w:pStyle w:val="Style3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本公司将内部研究开发项目的支出，区分为研究阶段支出和开发阶段支出。</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研究阶段的支出，于发生时计入当期损益。</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37"/>
        <w:keepNext w:val="0"/>
        <w:keepLines w:val="0"/>
        <w:widowControl w:val="0"/>
        <w:shd w:val="clear" w:color="auto" w:fill="auto"/>
        <w:bidi w:val="0"/>
        <w:spacing w:before="0" w:after="680" w:line="314" w:lineRule="exact"/>
        <w:ind w:left="0" w:right="0" w:firstLine="440"/>
        <w:jc w:val="both"/>
      </w:pPr>
      <w:r>
        <w:rPr>
          <w:color w:val="000000"/>
          <w:spacing w:val="0"/>
          <w:w w:val="100"/>
          <w:position w:val="0"/>
        </w:rPr>
        <w:t>本公司相应项目在满足上述条件，通过技术可行性及经济可行性研究，形成项目立项后，进入开发阶 段。</w:t>
      </w:r>
    </w:p>
    <w:p>
      <w:pPr>
        <w:pStyle w:val="Style34"/>
        <w:keepNext/>
        <w:keepLines/>
        <w:widowControl w:val="0"/>
        <w:shd w:val="clear" w:color="auto" w:fill="auto"/>
        <w:bidi w:val="0"/>
        <w:spacing w:before="0" w:after="38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828"/>
      <w:bookmarkEnd w:id="829"/>
      <w:bookmarkEnd w:id="831"/>
    </w:p>
    <w:p>
      <w:pPr>
        <w:pStyle w:val="Style37"/>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对于固定资产、在建工程、使用寿命有限的无形资产、以成本模式计量的投资性房地产及对子公司、 </w:t>
      </w:r>
      <w:r>
        <w:rPr>
          <w:color w:val="000000"/>
          <w:spacing w:val="0"/>
          <w:w w:val="100"/>
          <w:position w:val="0"/>
        </w:rPr>
        <w:t>合营企业、联营企业的长期股权投资等非流动非金融资产，本公司于资产负债表日判断是否存在减值迹象。 如存在减值迹象的，则估计其可收回金额，进行减值测试。商誉、使用寿命不确定的无形资产和尚未达到 可使用状态的无形资产，无论是否存在减值迹象，每年均进行减值测试。</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37"/>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上述资产减值损失一经确认，以后期间不予转回价值得以恢复的部分。</w:t>
      </w:r>
    </w:p>
    <w:p>
      <w:pPr>
        <w:pStyle w:val="Style34"/>
        <w:keepNext/>
        <w:keepLines/>
        <w:widowControl w:val="0"/>
        <w:shd w:val="clear" w:color="auto" w:fill="auto"/>
        <w:bidi w:val="0"/>
        <w:spacing w:before="0" w:after="200" w:line="326" w:lineRule="auto"/>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832"/>
      <w:bookmarkEnd w:id="833"/>
      <w:bookmarkEnd w:id="835"/>
    </w:p>
    <w:p>
      <w:pPr>
        <w:pStyle w:val="Style37"/>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本公司发生的长期待摊费用按实际成本计价，并按预计受益期限平均摊销。对不能使以后会计期间受 益的长期待摊费用项目，其摊余价值全部计入当期损益。</w:t>
      </w:r>
    </w:p>
    <w:p>
      <w:pPr>
        <w:pStyle w:val="Style34"/>
        <w:keepNext/>
        <w:keepLines/>
        <w:widowControl w:val="0"/>
        <w:shd w:val="clear" w:color="auto" w:fill="auto"/>
        <w:bidi w:val="0"/>
        <w:spacing w:before="0" w:after="280" w:line="317" w:lineRule="exact"/>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2</w:t>
      </w:r>
      <w:r>
        <w:rPr>
          <w:color w:val="000000"/>
          <w:spacing w:val="0"/>
          <w:w w:val="100"/>
          <w:position w:val="0"/>
        </w:rPr>
        <w:t>、职工薪酬</w:t>
      </w:r>
      <w:bookmarkEnd w:id="836"/>
      <w:bookmarkEnd w:id="837"/>
      <w:bookmarkEnd w:id="839"/>
    </w:p>
    <w:p>
      <w:pPr>
        <w:pStyle w:val="Style48"/>
        <w:keepNext/>
        <w:keepLines/>
        <w:widowControl w:val="0"/>
        <w:shd w:val="clear" w:color="auto" w:fill="auto"/>
        <w:tabs>
          <w:tab w:pos="446" w:val="left"/>
        </w:tabs>
        <w:bidi w:val="0"/>
        <w:spacing w:before="0" w:after="280" w:line="317" w:lineRule="exact"/>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40"/>
      <w:bookmarkEnd w:id="841"/>
      <w:bookmarkEnd w:id="843"/>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pStyle w:val="Style48"/>
        <w:keepNext/>
        <w:keepLines/>
        <w:widowControl w:val="0"/>
        <w:shd w:val="clear" w:color="auto" w:fill="auto"/>
        <w:tabs>
          <w:tab w:pos="446" w:val="left"/>
        </w:tabs>
        <w:bidi w:val="0"/>
        <w:spacing w:before="0" w:after="280" w:line="317" w:lineRule="exact"/>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44"/>
      <w:bookmarkEnd w:id="845"/>
      <w:bookmarkEnd w:id="847"/>
    </w:p>
    <w:p>
      <w:pPr>
        <w:pStyle w:val="Style37"/>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离职后福利主要是设定提存计划。主要包括基本养老保险、失业保险等，相应的应缴存金额于发生时 计入相关资产成本或当期损益。</w:t>
      </w:r>
    </w:p>
    <w:p>
      <w:pPr>
        <w:pStyle w:val="Style48"/>
        <w:keepNext/>
        <w:keepLines/>
        <w:widowControl w:val="0"/>
        <w:shd w:val="clear" w:color="auto" w:fill="auto"/>
        <w:tabs>
          <w:tab w:pos="446" w:val="left"/>
        </w:tabs>
        <w:bidi w:val="0"/>
        <w:spacing w:before="0" w:after="280" w:line="317" w:lineRule="exact"/>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48"/>
      <w:bookmarkEnd w:id="849"/>
      <w:bookmarkEnd w:id="851"/>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本公司在不能单方面撤回因解除劳动关系计划或裁减建议所提供的辞退福利时，或确认与涉及及支付 辞退福利的重组相关的成本或费用时（两者孰早），确认辞退福利产生的职工薪酬负债，并计入当期损益。</w:t>
      </w:r>
    </w:p>
    <w:p>
      <w:pPr>
        <w:pStyle w:val="Style37"/>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 xml:space="preserve">职工内部退休计划采用上述辞退福利相同的原则处理。本公司将自职工停止提供服务日至正常退休日 的期间拟支付的内退人员工资和缴纳的社会保险费等，在符合预计负债确认条件时，计入当期损益（辞退 </w:t>
      </w:r>
      <w:r>
        <w:rPr>
          <w:color w:val="000000"/>
          <w:spacing w:val="0"/>
          <w:w w:val="100"/>
          <w:position w:val="0"/>
        </w:rPr>
        <w:t>福利）。</w:t>
      </w:r>
    </w:p>
    <w:p>
      <w:pPr>
        <w:pStyle w:val="Style48"/>
        <w:keepNext/>
        <w:keepLines/>
        <w:widowControl w:val="0"/>
        <w:shd w:val="clear" w:color="auto" w:fill="auto"/>
        <w:bidi w:val="0"/>
        <w:spacing w:before="0" w:after="280" w:line="310" w:lineRule="exact"/>
        <w:ind w:left="0" w:right="0" w:firstLine="0"/>
        <w:jc w:val="left"/>
      </w:pPr>
      <w:bookmarkStart w:id="852" w:name="bookmark852"/>
      <w:bookmarkStart w:id="853" w:name="bookmark853"/>
      <w:bookmarkStart w:id="854" w:name="bookmark854"/>
      <w:bookmarkStart w:id="855" w:name="bookmark855"/>
      <w:r>
        <w:rPr>
          <w:color w:val="000000"/>
          <w:spacing w:val="0"/>
          <w:w w:val="100"/>
          <w:position w:val="0"/>
        </w:rPr>
        <w:t>（</w:t>
      </w:r>
      <w:bookmarkEnd w:id="854"/>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52"/>
      <w:bookmarkEnd w:id="853"/>
      <w:bookmarkEnd w:id="855"/>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本公司向职工提供的其他长期职工福利，符合设定提存计划的，按照设定提存计划进行会计处理，除 此之外按照设定收益计划进行会计处理。</w:t>
      </w:r>
    </w:p>
    <w:p>
      <w:pPr>
        <w:pStyle w:val="Style34"/>
        <w:keepNext/>
        <w:keepLines/>
        <w:widowControl w:val="0"/>
        <w:shd w:val="clear" w:color="auto" w:fill="auto"/>
        <w:bidi w:val="0"/>
        <w:spacing w:before="0" w:after="280" w:line="310" w:lineRule="exact"/>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856"/>
      <w:bookmarkEnd w:id="857"/>
      <w:bookmarkEnd w:id="859"/>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sz w:val="20"/>
          <w:szCs w:val="20"/>
        </w:rPr>
        <w:t>（1）</w:t>
      </w:r>
      <w:r>
        <w:rPr>
          <w:color w:val="000000"/>
          <w:spacing w:val="0"/>
          <w:w w:val="100"/>
          <w:position w:val="0"/>
        </w:rPr>
        <w:t>该义务是本公司承担的现时义 务；</w:t>
      </w:r>
      <w:r>
        <w:rPr>
          <w:color w:val="000000"/>
          <w:spacing w:val="0"/>
          <w:w w:val="100"/>
          <w:position w:val="0"/>
          <w:sz w:val="20"/>
          <w:szCs w:val="20"/>
        </w:rPr>
        <w:t>（2）</w:t>
      </w:r>
      <w:r>
        <w:rPr>
          <w:color w:val="000000"/>
          <w:spacing w:val="0"/>
          <w:w w:val="100"/>
          <w:position w:val="0"/>
        </w:rPr>
        <w:t>履行该义务很可能导致经济利益流出；</w:t>
      </w:r>
      <w:r>
        <w:rPr>
          <w:color w:val="000000"/>
          <w:spacing w:val="0"/>
          <w:w w:val="100"/>
          <w:position w:val="0"/>
          <w:sz w:val="20"/>
          <w:szCs w:val="20"/>
        </w:rPr>
        <w:t>（3）</w:t>
      </w:r>
      <w:r>
        <w:rPr>
          <w:color w:val="000000"/>
          <w:spacing w:val="0"/>
          <w:w w:val="100"/>
          <w:position w:val="0"/>
        </w:rPr>
        <w:t>该义务的金额能够可靠地计量。</w:t>
      </w:r>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在资产负债表日，考虑与或有事项有关的风险、不确定性和货币时间价值等因素，按照履行相关现时 义务所需支出的最佳估计数对预计负债进行计量。</w:t>
      </w:r>
    </w:p>
    <w:p>
      <w:pPr>
        <w:pStyle w:val="Style37"/>
        <w:keepNext w:val="0"/>
        <w:keepLines w:val="0"/>
        <w:widowControl w:val="0"/>
        <w:shd w:val="clear" w:color="auto" w:fill="auto"/>
        <w:bidi w:val="0"/>
        <w:spacing w:before="0" w:after="600" w:line="310" w:lineRule="exact"/>
        <w:ind w:left="0" w:right="0" w:firstLine="440"/>
        <w:jc w:val="both"/>
      </w:pPr>
      <w:r>
        <w:rPr>
          <w:color w:val="000000"/>
          <w:spacing w:val="0"/>
          <w:w w:val="100"/>
          <w:position w:val="0"/>
        </w:rPr>
        <w:t>如果清偿预计负债所需支出全部或部分预期由第三方补偿的，补偿金额在基本确定能够收到时，作为 资产单独确认，且确认的补偿金额不超过预计负债的账面价值。</w:t>
      </w:r>
    </w:p>
    <w:p>
      <w:pPr>
        <w:pStyle w:val="Style34"/>
        <w:keepNext/>
        <w:keepLines/>
        <w:widowControl w:val="0"/>
        <w:shd w:val="clear" w:color="auto" w:fill="auto"/>
        <w:tabs>
          <w:tab w:pos="483" w:val="left"/>
        </w:tabs>
        <w:bidi w:val="0"/>
        <w:spacing w:before="0" w:after="280" w:line="316" w:lineRule="exact"/>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860"/>
      <w:bookmarkEnd w:id="861"/>
      <w:bookmarkEnd w:id="863"/>
    </w:p>
    <w:p>
      <w:pPr>
        <w:pStyle w:val="Style37"/>
        <w:keepNext w:val="0"/>
        <w:keepLines w:val="0"/>
        <w:widowControl w:val="0"/>
        <w:shd w:val="clear" w:color="auto" w:fill="auto"/>
        <w:tabs>
          <w:tab w:pos="928" w:val="left"/>
        </w:tabs>
        <w:bidi w:val="0"/>
        <w:spacing w:before="0" w:after="0" w:line="322" w:lineRule="exact"/>
        <w:ind w:left="0" w:right="0" w:firstLine="440"/>
        <w:jc w:val="left"/>
      </w:pPr>
      <w:bookmarkStart w:id="864" w:name="bookmark864"/>
      <w:r>
        <w:rPr>
          <w:color w:val="000000"/>
          <w:spacing w:val="0"/>
          <w:w w:val="100"/>
          <w:position w:val="0"/>
          <w:sz w:val="20"/>
          <w:szCs w:val="20"/>
        </w:rPr>
        <w:t>（</w:t>
      </w:r>
      <w:bookmarkEnd w:id="864"/>
      <w:r>
        <w:rPr>
          <w:color w:val="000000"/>
          <w:spacing w:val="0"/>
          <w:w w:val="100"/>
          <w:position w:val="0"/>
          <w:sz w:val="20"/>
          <w:szCs w:val="20"/>
        </w:rPr>
        <w:t>1）</w:t>
        <w:tab/>
      </w:r>
      <w:r>
        <w:rPr>
          <w:color w:val="000000"/>
          <w:spacing w:val="0"/>
          <w:w w:val="100"/>
          <w:position w:val="0"/>
        </w:rPr>
        <w:t>股份支付的种类</w:t>
      </w:r>
    </w:p>
    <w:p>
      <w:pPr>
        <w:pStyle w:val="Style37"/>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本公司股份支付分为以权益结算的股份支付和以现金结算的股份支付。</w:t>
      </w:r>
    </w:p>
    <w:p>
      <w:pPr>
        <w:pStyle w:val="Style37"/>
        <w:keepNext w:val="0"/>
        <w:keepLines w:val="0"/>
        <w:widowControl w:val="0"/>
        <w:shd w:val="clear" w:color="auto" w:fill="auto"/>
        <w:tabs>
          <w:tab w:pos="928" w:val="left"/>
        </w:tabs>
        <w:bidi w:val="0"/>
        <w:spacing w:before="0" w:after="0" w:line="322" w:lineRule="exact"/>
        <w:ind w:left="0" w:right="0" w:firstLine="440"/>
        <w:jc w:val="left"/>
      </w:pPr>
      <w:bookmarkStart w:id="865" w:name="bookmark865"/>
      <w:r>
        <w:rPr>
          <w:color w:val="000000"/>
          <w:spacing w:val="0"/>
          <w:w w:val="100"/>
          <w:position w:val="0"/>
          <w:sz w:val="20"/>
          <w:szCs w:val="20"/>
        </w:rPr>
        <w:t>（</w:t>
      </w:r>
      <w:bookmarkEnd w:id="865"/>
      <w:r>
        <w:rPr>
          <w:color w:val="000000"/>
          <w:spacing w:val="0"/>
          <w:w w:val="100"/>
          <w:position w:val="0"/>
          <w:sz w:val="20"/>
          <w:szCs w:val="20"/>
        </w:rPr>
        <w:t>2）</w:t>
        <w:tab/>
      </w:r>
      <w:r>
        <w:rPr>
          <w:color w:val="000000"/>
          <w:spacing w:val="0"/>
          <w:w w:val="100"/>
          <w:position w:val="0"/>
        </w:rPr>
        <w:t>权益工具公允价值的确定方法</w:t>
      </w:r>
    </w:p>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本公司对于授予的存在活跃市场的期权等权益工具，按照活跃市场中的报价确定其公允价值。对于授 予的不存在活跃市场的期权等权益工具，采用期权定价模型等确定其公允价值。</w:t>
      </w:r>
    </w:p>
    <w:p>
      <w:pPr>
        <w:pStyle w:val="Style37"/>
        <w:keepNext w:val="0"/>
        <w:keepLines w:val="0"/>
        <w:widowControl w:val="0"/>
        <w:shd w:val="clear" w:color="auto" w:fill="auto"/>
        <w:tabs>
          <w:tab w:pos="928" w:val="left"/>
        </w:tabs>
        <w:bidi w:val="0"/>
        <w:spacing w:before="0" w:after="0" w:line="316" w:lineRule="exact"/>
        <w:ind w:left="0" w:right="0" w:firstLine="440"/>
        <w:jc w:val="both"/>
      </w:pPr>
      <w:bookmarkStart w:id="866" w:name="bookmark866"/>
      <w:r>
        <w:rPr>
          <w:color w:val="000000"/>
          <w:spacing w:val="0"/>
          <w:w w:val="100"/>
          <w:position w:val="0"/>
          <w:sz w:val="20"/>
          <w:szCs w:val="20"/>
        </w:rPr>
        <w:t>（</w:t>
      </w:r>
      <w:bookmarkEnd w:id="866"/>
      <w:r>
        <w:rPr>
          <w:color w:val="000000"/>
          <w:spacing w:val="0"/>
          <w:w w:val="100"/>
          <w:position w:val="0"/>
          <w:sz w:val="20"/>
          <w:szCs w:val="20"/>
        </w:rPr>
        <w:t>3）</w:t>
        <w:tab/>
      </w:r>
      <w:r>
        <w:rPr>
          <w:color w:val="000000"/>
          <w:spacing w:val="0"/>
          <w:w w:val="100"/>
          <w:position w:val="0"/>
        </w:rPr>
        <w:t>确认可行权权益工具最佳估计的依据</w:t>
      </w:r>
    </w:p>
    <w:p>
      <w:pPr>
        <w:pStyle w:val="Style37"/>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等待期内每个资产负债表日，本公司根据最新取得的可行权职工人数变动等后续信息作出最佳估计， 修正预计可行权的权益工具数量。在可行权日，最终预计可行权权益工具的数量应当与实际可行权数量一 致。</w:t>
      </w:r>
    </w:p>
    <w:p>
      <w:pPr>
        <w:pStyle w:val="Style34"/>
        <w:keepNext/>
        <w:keepLines/>
        <w:widowControl w:val="0"/>
        <w:shd w:val="clear" w:color="auto" w:fill="auto"/>
        <w:tabs>
          <w:tab w:pos="483" w:val="left"/>
        </w:tabs>
        <w:bidi w:val="0"/>
        <w:spacing w:before="0" w:after="400" w:line="316" w:lineRule="exact"/>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867"/>
      <w:bookmarkEnd w:id="868"/>
      <w:bookmarkEnd w:id="87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w:t>
      </w:r>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房地产业</w:t>
      </w:r>
    </w:p>
    <w:p>
      <w:pPr>
        <w:pStyle w:val="Style37"/>
        <w:keepNext w:val="0"/>
        <w:keepLines w:val="0"/>
        <w:widowControl w:val="0"/>
        <w:shd w:val="clear" w:color="auto" w:fill="auto"/>
        <w:tabs>
          <w:tab w:pos="928" w:val="left"/>
        </w:tabs>
        <w:bidi w:val="0"/>
        <w:spacing w:before="0" w:after="0" w:line="316" w:lineRule="exact"/>
        <w:ind w:left="0" w:right="0" w:firstLine="44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w:t>
        <w:tab/>
        <w:t>商品销售收入</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在已将商品所有权上的主要风险和报酬转移给买方，既没有保留通常与所有权相联系的继续管理权， 也没有对己售商品实施有效控制，收入的金额能够可靠地计量，相关的经济利益很可能流入企业，相关的 已发生或将发生的成本能够可靠地计量时，确认商品销售收入的实现。</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房地产销售收入确认原则：销售合同已经签订；收取首期款项并已办理银行按揭手续或取得收取购房 款权利；房屋主体完工并验收合格；该项销售的成本能够可靠地计量。上述条件同时满足时，确认为当期 收入。</w:t>
      </w:r>
    </w:p>
    <w:p>
      <w:pPr>
        <w:pStyle w:val="Style3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本公司将已收到但未达到收入确认条件的房款计入预收款项科目，待符合上述收入确认条件后转入营 业收入科目。</w:t>
      </w:r>
    </w:p>
    <w:p>
      <w:pPr>
        <w:pStyle w:val="Style37"/>
        <w:keepNext w:val="0"/>
        <w:keepLines w:val="0"/>
        <w:widowControl w:val="0"/>
        <w:shd w:val="clear" w:color="auto" w:fill="auto"/>
        <w:tabs>
          <w:tab w:pos="928" w:val="left"/>
        </w:tabs>
        <w:bidi w:val="0"/>
        <w:spacing w:before="0" w:after="280" w:line="316" w:lineRule="exact"/>
        <w:ind w:left="0" w:right="0" w:firstLine="44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提供劳务收入</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对外提供劳务，于劳务已实际提供时确认相关的收入，在确认收入时，劳务已提供，与交易相关的价 款能够流入，并且与该劳务有关的成本能够可靠计量为前提。</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物业管理在物业管理服务已提供，与物业管理服务相关的经济利益能够注入企业，与物业管理服务有 关的成本能够可靠地计量时，确认物业管理收入的实现。</w:t>
      </w:r>
    </w:p>
    <w:p>
      <w:pPr>
        <w:pStyle w:val="Style37"/>
        <w:keepNext w:val="0"/>
        <w:keepLines w:val="0"/>
        <w:widowControl w:val="0"/>
        <w:shd w:val="clear" w:color="auto" w:fill="auto"/>
        <w:tabs>
          <w:tab w:pos="928" w:val="left"/>
        </w:tabs>
        <w:bidi w:val="0"/>
        <w:spacing w:before="0" w:after="0" w:line="313" w:lineRule="exact"/>
        <w:ind w:left="0" w:right="0" w:firstLine="440"/>
        <w:jc w:val="left"/>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3</w:t>
      </w:r>
      <w:r>
        <w:rPr>
          <w:color w:val="000000"/>
          <w:spacing w:val="0"/>
          <w:w w:val="100"/>
          <w:position w:val="0"/>
        </w:rPr>
        <w:t>）</w:t>
        <w:tab/>
        <w:t>建造合同收入</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在建造合同的结果能够可靠估计的情况下，于资产负债表日按照完工百分比法确认合同收入和合同费 用。合同完工进度按已经完成的合同工作量占合同预计总工作量的比例确定。</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建造合同的结果能够可靠估计是指同时满足：①合同总收入能够可靠地计量；②与合同相关的经济利 益很可能流入企业；③实际发生的合同成本能够清楚地区分和可靠地计量；④合同完工进度和为完成合同 尚需发生的成本能够可靠地确定。</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如建造合同的结果不能可靠地估计，但合同成本能够收回的，合同收入根据能够收回的实际合同成本 予以确认，合同成本在其发生的当期确认为合同费用；合同成本不可能收回的，在发生时立即确认为合同 费用，不确认合同收入。使建造合同的结果不能可靠估计的不确定因素不复存在的，按照完工百分比法确 定与建造合同有关的收入和费用。</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合同预计总成本超过合同总收入的，将预计损失确认为当期费用。</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在建合同累计已发生的成本和累计已确认的毛利</w:t>
      </w:r>
      <w:r>
        <w:rPr>
          <w:rFonts w:ascii="Times New Roman" w:eastAsia="Times New Roman" w:hAnsi="Times New Roman" w:cs="Times New Roman"/>
          <w:color w:val="000000"/>
          <w:spacing w:val="0"/>
          <w:w w:val="100"/>
          <w:position w:val="0"/>
        </w:rPr>
        <w:t>（</w:t>
      </w:r>
      <w:r>
        <w:rPr>
          <w:color w:val="000000"/>
          <w:spacing w:val="0"/>
          <w:w w:val="100"/>
          <w:position w:val="0"/>
        </w:rPr>
        <w:t>亏损</w:t>
      </w:r>
      <w:r>
        <w:rPr>
          <w:rFonts w:ascii="Times New Roman" w:eastAsia="Times New Roman" w:hAnsi="Times New Roman" w:cs="Times New Roman"/>
          <w:color w:val="000000"/>
          <w:spacing w:val="0"/>
          <w:w w:val="100"/>
          <w:position w:val="0"/>
        </w:rPr>
        <w:t>）</w:t>
      </w:r>
      <w:r>
        <w:rPr>
          <w:color w:val="000000"/>
          <w:spacing w:val="0"/>
          <w:w w:val="100"/>
          <w:position w:val="0"/>
        </w:rPr>
        <w:t>与已结算的价款在资产负债表中以抵销后的净 额列示。在建合同累计已发生的成本和累计已确认的毛利</w:t>
      </w:r>
      <w:r>
        <w:rPr>
          <w:rFonts w:ascii="Times New Roman" w:eastAsia="Times New Roman" w:hAnsi="Times New Roman" w:cs="Times New Roman"/>
          <w:color w:val="000000"/>
          <w:spacing w:val="0"/>
          <w:w w:val="100"/>
          <w:position w:val="0"/>
        </w:rPr>
        <w:t>（</w:t>
      </w:r>
      <w:r>
        <w:rPr>
          <w:color w:val="000000"/>
          <w:spacing w:val="0"/>
          <w:w w:val="100"/>
          <w:position w:val="0"/>
        </w:rPr>
        <w:t>亏损</w:t>
      </w:r>
      <w:r>
        <w:rPr>
          <w:rFonts w:ascii="Times New Roman" w:eastAsia="Times New Roman" w:hAnsi="Times New Roman" w:cs="Times New Roman"/>
          <w:color w:val="000000"/>
          <w:spacing w:val="0"/>
          <w:w w:val="100"/>
          <w:position w:val="0"/>
        </w:rPr>
        <w:t>）</w:t>
      </w:r>
      <w:r>
        <w:rPr>
          <w:color w:val="000000"/>
          <w:spacing w:val="0"/>
          <w:w w:val="100"/>
          <w:position w:val="0"/>
        </w:rPr>
        <w:t>之和超过已结算价款的部分作为存货列示; 在建合同己结算的价款超过累计已发生的成本与累计已确认的毛利</w:t>
      </w:r>
      <w:r>
        <w:rPr>
          <w:rFonts w:ascii="Times New Roman" w:eastAsia="Times New Roman" w:hAnsi="Times New Roman" w:cs="Times New Roman"/>
          <w:color w:val="000000"/>
          <w:spacing w:val="0"/>
          <w:w w:val="100"/>
          <w:position w:val="0"/>
        </w:rPr>
        <w:t>（</w:t>
      </w:r>
      <w:r>
        <w:rPr>
          <w:color w:val="000000"/>
          <w:spacing w:val="0"/>
          <w:w w:val="100"/>
          <w:position w:val="0"/>
        </w:rPr>
        <w:t>亏损</w:t>
      </w:r>
      <w:r>
        <w:rPr>
          <w:rFonts w:ascii="Times New Roman" w:eastAsia="Times New Roman" w:hAnsi="Times New Roman" w:cs="Times New Roman"/>
          <w:color w:val="000000"/>
          <w:spacing w:val="0"/>
          <w:w w:val="100"/>
          <w:position w:val="0"/>
        </w:rPr>
        <w:t>）</w:t>
      </w:r>
      <w:r>
        <w:rPr>
          <w:color w:val="000000"/>
          <w:spacing w:val="0"/>
          <w:w w:val="100"/>
          <w:position w:val="0"/>
        </w:rPr>
        <w:t>之和的部分作为预收款项列示。</w:t>
      </w:r>
    </w:p>
    <w:p>
      <w:pPr>
        <w:pStyle w:val="Style37"/>
        <w:keepNext w:val="0"/>
        <w:keepLines w:val="0"/>
        <w:widowControl w:val="0"/>
        <w:shd w:val="clear" w:color="auto" w:fill="auto"/>
        <w:tabs>
          <w:tab w:pos="928" w:val="left"/>
        </w:tabs>
        <w:bidi w:val="0"/>
        <w:spacing w:before="0" w:after="0" w:line="313" w:lineRule="exact"/>
        <w:ind w:left="0" w:right="0" w:firstLine="440"/>
        <w:jc w:val="left"/>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4</w:t>
      </w:r>
      <w:r>
        <w:rPr>
          <w:color w:val="000000"/>
          <w:spacing w:val="0"/>
          <w:w w:val="100"/>
          <w:position w:val="0"/>
        </w:rPr>
        <w:t>）</w:t>
        <w:tab/>
        <w:t>物业出租</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物业出租与承租方签定的合同或协议规定按直线法确认房屋出租收入的实现。</w:t>
      </w:r>
    </w:p>
    <w:p>
      <w:pPr>
        <w:pStyle w:val="Style37"/>
        <w:keepNext w:val="0"/>
        <w:keepLines w:val="0"/>
        <w:widowControl w:val="0"/>
        <w:shd w:val="clear" w:color="auto" w:fill="auto"/>
        <w:tabs>
          <w:tab w:pos="928" w:val="left"/>
        </w:tabs>
        <w:bidi w:val="0"/>
        <w:spacing w:before="0" w:after="0" w:line="313" w:lineRule="exact"/>
        <w:ind w:left="0" w:right="0" w:firstLine="440"/>
        <w:jc w:val="left"/>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5</w:t>
      </w:r>
      <w:r>
        <w:rPr>
          <w:color w:val="000000"/>
          <w:spacing w:val="0"/>
          <w:w w:val="100"/>
          <w:position w:val="0"/>
        </w:rPr>
        <w:t>）</w:t>
        <w:tab/>
        <w:t>使用费收入</w:t>
      </w:r>
    </w:p>
    <w:p>
      <w:pPr>
        <w:pStyle w:val="Style3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根据有关合同或协议，按权责发生制确认收入。</w:t>
      </w:r>
    </w:p>
    <w:p>
      <w:pPr>
        <w:pStyle w:val="Style37"/>
        <w:keepNext w:val="0"/>
        <w:keepLines w:val="0"/>
        <w:widowControl w:val="0"/>
        <w:shd w:val="clear" w:color="auto" w:fill="auto"/>
        <w:tabs>
          <w:tab w:pos="928" w:val="left"/>
        </w:tabs>
        <w:bidi w:val="0"/>
        <w:spacing w:before="0" w:after="0" w:line="313" w:lineRule="exact"/>
        <w:ind w:left="0" w:right="0" w:firstLine="440"/>
        <w:jc w:val="left"/>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6</w:t>
      </w:r>
      <w:r>
        <w:rPr>
          <w:color w:val="000000"/>
          <w:spacing w:val="0"/>
          <w:w w:val="100"/>
          <w:position w:val="0"/>
        </w:rPr>
        <w:t>）</w:t>
        <w:tab/>
        <w:t>利息收入</w:t>
      </w:r>
    </w:p>
    <w:p>
      <w:pPr>
        <w:pStyle w:val="Style37"/>
        <w:keepNext w:val="0"/>
        <w:keepLines w:val="0"/>
        <w:widowControl w:val="0"/>
        <w:shd w:val="clear" w:color="auto" w:fill="auto"/>
        <w:bidi w:val="0"/>
        <w:spacing w:before="0" w:after="600" w:line="313" w:lineRule="exact"/>
        <w:ind w:left="0" w:right="0" w:firstLine="440"/>
        <w:jc w:val="left"/>
      </w:pPr>
      <w:r>
        <w:rPr>
          <w:color w:val="000000"/>
          <w:spacing w:val="0"/>
          <w:w w:val="100"/>
          <w:position w:val="0"/>
        </w:rPr>
        <w:t>按照他人使用本公司货币资金的时间和实际利率计算确定。</w:t>
      </w:r>
    </w:p>
    <w:p>
      <w:pPr>
        <w:pStyle w:val="Style34"/>
        <w:keepNext/>
        <w:keepLines/>
        <w:widowControl w:val="0"/>
        <w:shd w:val="clear" w:color="auto" w:fill="auto"/>
        <w:bidi w:val="0"/>
        <w:spacing w:before="0" w:after="280" w:line="314" w:lineRule="exact"/>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877"/>
      <w:bookmarkEnd w:id="878"/>
      <w:bookmarkEnd w:id="880"/>
    </w:p>
    <w:p>
      <w:pPr>
        <w:pStyle w:val="Style48"/>
        <w:keepNext/>
        <w:keepLines/>
        <w:widowControl w:val="0"/>
        <w:shd w:val="clear" w:color="auto" w:fill="auto"/>
        <w:bidi w:val="0"/>
        <w:spacing w:before="0" w:after="280" w:line="314" w:lineRule="exact"/>
        <w:ind w:left="0" w:right="0" w:firstLine="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81"/>
      <w:bookmarkEnd w:id="882"/>
      <w:bookmarkEnd w:id="884"/>
    </w:p>
    <w:p>
      <w:pPr>
        <w:pStyle w:val="Style37"/>
        <w:keepNext w:val="0"/>
        <w:keepLines w:val="0"/>
        <w:widowControl w:val="0"/>
        <w:shd w:val="clear" w:color="auto" w:fill="auto"/>
        <w:bidi w:val="0"/>
        <w:spacing w:before="0" w:after="600" w:line="314" w:lineRule="exact"/>
        <w:ind w:left="0" w:right="0" w:firstLine="440"/>
        <w:jc w:val="left"/>
      </w:pPr>
      <w:r>
        <w:rPr>
          <w:color w:val="000000"/>
          <w:spacing w:val="0"/>
          <w:w w:val="100"/>
          <w:position w:val="0"/>
        </w:rPr>
        <w:t>对于货币性资产的政府补助，按照收到或应收的金额计量。其中，存在确凿证据表明该项补助是按照 固定的定额标准拨付的，可以按照应收的金额计量，否则按照实际收到的金额计量。对于非货币性资产的 政府补助，按照公允价值计量；公允价值不能够可靠取得的，按照名义金额</w:t>
      </w:r>
      <w:r>
        <w:rPr>
          <w:color w:val="000000"/>
          <w:spacing w:val="0"/>
          <w:w w:val="100"/>
          <w:position w:val="0"/>
          <w:sz w:val="20"/>
          <w:szCs w:val="20"/>
        </w:rPr>
        <w:t>1</w:t>
      </w:r>
      <w:r>
        <w:rPr>
          <w:color w:val="000000"/>
          <w:spacing w:val="0"/>
          <w:w w:val="100"/>
          <w:position w:val="0"/>
        </w:rPr>
        <w:t>元计量。</w:t>
      </w:r>
    </w:p>
    <w:p>
      <w:pPr>
        <w:pStyle w:val="Style48"/>
        <w:keepNext/>
        <w:keepLines/>
        <w:widowControl w:val="0"/>
        <w:shd w:val="clear" w:color="auto" w:fill="auto"/>
        <w:bidi w:val="0"/>
        <w:spacing w:before="0" w:after="280" w:line="312" w:lineRule="exact"/>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85"/>
      <w:bookmarkEnd w:id="886"/>
      <w:bookmarkEnd w:id="888"/>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与资产相关的政府补助，确认为递延收益，并在相关资产使用期限内平均分配，计入当期损益；与收 益相关的政府补助，如果用于补偿已发生的相关费用或损失，则计入当期损益，如果用于补偿以后期间的 相关费用或损失，则计入递延收益，于费用确认期间计入当期损益。按照名义金额计量的政府补助，直接 计入当期损益。若政府文件未明确规定补助对象，还需说明将该政府补助划分为与资产相关或与收益相关 的判断依据。</w:t>
      </w:r>
    </w:p>
    <w:p>
      <w:pPr>
        <w:pStyle w:val="Style34"/>
        <w:keepNext/>
        <w:keepLines/>
        <w:widowControl w:val="0"/>
        <w:shd w:val="clear" w:color="auto" w:fill="auto"/>
        <w:tabs>
          <w:tab w:pos="454" w:val="left"/>
        </w:tabs>
        <w:bidi w:val="0"/>
        <w:spacing w:before="0" w:after="280" w:line="312" w:lineRule="exact"/>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89"/>
      <w:bookmarkEnd w:id="890"/>
      <w:bookmarkEnd w:id="892"/>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差异转回的时间，而且该暂时性差异在可预见的未来很可能不会转回，也不予确认有关的递延所得税负债。 除上述例外情况，本公司确认其他所有应纳税暂时性差异产生的递延所得税负债。</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对于能够结转以后年度的可抵扣亏损和税款抵减，以很可能获得用来抵扣可抵扣亏损和税款抵减的未 来应纳税所得额为限，确认相应的递延所得税资产。</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37"/>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于资产负债表日，对递延所得税资产的账面价值进行复核，如果未来很可能无法获得足够的应纳税所 得额用以抵扣递延所得税资产的利益，则减记递延所得税资产的账面价值。在很可能获得足够的应纳税所 得额时，减记的金额予以转回。</w:t>
      </w:r>
    </w:p>
    <w:p>
      <w:pPr>
        <w:pStyle w:val="Style34"/>
        <w:keepNext/>
        <w:keepLines/>
        <w:widowControl w:val="0"/>
        <w:shd w:val="clear" w:color="auto" w:fill="auto"/>
        <w:tabs>
          <w:tab w:pos="454" w:val="left"/>
        </w:tabs>
        <w:bidi w:val="0"/>
        <w:spacing w:before="0" w:after="280" w:line="312" w:lineRule="exact"/>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893"/>
      <w:bookmarkEnd w:id="894"/>
      <w:bookmarkEnd w:id="896"/>
    </w:p>
    <w:p>
      <w:pPr>
        <w:pStyle w:val="Style48"/>
        <w:keepNext/>
        <w:keepLines/>
        <w:widowControl w:val="0"/>
        <w:shd w:val="clear" w:color="auto" w:fill="auto"/>
        <w:bidi w:val="0"/>
        <w:spacing w:before="0" w:after="280" w:line="312" w:lineRule="exact"/>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97"/>
      <w:bookmarkEnd w:id="898"/>
      <w:bookmarkEnd w:id="900"/>
    </w:p>
    <w:p>
      <w:pPr>
        <w:pStyle w:val="Style37"/>
        <w:keepNext w:val="0"/>
        <w:keepLines w:val="0"/>
        <w:widowControl w:val="0"/>
        <w:shd w:val="clear" w:color="auto" w:fill="auto"/>
        <w:tabs>
          <w:tab w:pos="899" w:val="left"/>
        </w:tabs>
        <w:bidi w:val="0"/>
        <w:spacing w:before="0" w:after="0" w:line="310" w:lineRule="exact"/>
        <w:ind w:left="0" w:right="0" w:firstLine="440"/>
        <w:jc w:val="both"/>
      </w:pPr>
      <w:bookmarkStart w:id="901" w:name="bookmark901"/>
      <w:r>
        <w:rPr>
          <w:color w:val="000000"/>
          <w:spacing w:val="0"/>
          <w:w w:val="100"/>
          <w:position w:val="0"/>
          <w:sz w:val="20"/>
          <w:szCs w:val="20"/>
        </w:rPr>
        <w:t>（</w:t>
      </w:r>
      <w:bookmarkEnd w:id="901"/>
      <w:r>
        <w:rPr>
          <w:color w:val="000000"/>
          <w:spacing w:val="0"/>
          <w:w w:val="100"/>
          <w:position w:val="0"/>
          <w:sz w:val="20"/>
          <w:szCs w:val="20"/>
        </w:rPr>
        <w:t>1）</w:t>
        <w:tab/>
      </w:r>
      <w:r>
        <w:rPr>
          <w:color w:val="000000"/>
          <w:spacing w:val="0"/>
          <w:w w:val="100"/>
          <w:position w:val="0"/>
        </w:rPr>
        <w:t>本公司作为承租人记录经营租赁业务</w:t>
      </w:r>
    </w:p>
    <w:p>
      <w:pPr>
        <w:pStyle w:val="Style3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经营租赁的租金支出在租赁期内的各个期间按直线法计入相关资产成本或当期损益。初始直接费用计 入当期损益。或有租金于实际发生时计入当期损益。</w:t>
      </w:r>
    </w:p>
    <w:p>
      <w:pPr>
        <w:pStyle w:val="Style37"/>
        <w:keepNext w:val="0"/>
        <w:keepLines w:val="0"/>
        <w:widowControl w:val="0"/>
        <w:shd w:val="clear" w:color="auto" w:fill="auto"/>
        <w:tabs>
          <w:tab w:pos="899" w:val="left"/>
        </w:tabs>
        <w:bidi w:val="0"/>
        <w:spacing w:before="0" w:after="0" w:line="310" w:lineRule="exact"/>
        <w:ind w:left="0" w:right="0" w:firstLine="440"/>
        <w:jc w:val="both"/>
      </w:pPr>
      <w:bookmarkStart w:id="902" w:name="bookmark902"/>
      <w:r>
        <w:rPr>
          <w:color w:val="000000"/>
          <w:spacing w:val="0"/>
          <w:w w:val="100"/>
          <w:position w:val="0"/>
          <w:sz w:val="20"/>
          <w:szCs w:val="20"/>
        </w:rPr>
        <w:t>（</w:t>
      </w:r>
      <w:bookmarkEnd w:id="902"/>
      <w:r>
        <w:rPr>
          <w:color w:val="000000"/>
          <w:spacing w:val="0"/>
          <w:w w:val="100"/>
          <w:position w:val="0"/>
          <w:sz w:val="20"/>
          <w:szCs w:val="20"/>
        </w:rPr>
        <w:t>2）</w:t>
        <w:tab/>
      </w:r>
      <w:r>
        <w:rPr>
          <w:color w:val="000000"/>
          <w:spacing w:val="0"/>
          <w:w w:val="100"/>
          <w:position w:val="0"/>
        </w:rPr>
        <w:t>本公司作为出租人记录经营租赁业务</w:t>
      </w:r>
    </w:p>
    <w:p>
      <w:pPr>
        <w:pStyle w:val="Style37"/>
        <w:keepNext w:val="0"/>
        <w:keepLines w:val="0"/>
        <w:widowControl w:val="0"/>
        <w:shd w:val="clear" w:color="auto" w:fill="auto"/>
        <w:bidi w:val="0"/>
        <w:spacing w:before="0" w:after="600" w:line="310" w:lineRule="exact"/>
        <w:ind w:left="0" w:right="0" w:firstLine="440"/>
        <w:jc w:val="both"/>
      </w:pPr>
      <w:r>
        <w:rPr>
          <w:color w:val="000000"/>
          <w:spacing w:val="0"/>
          <w:w w:val="100"/>
          <w:position w:val="0"/>
        </w:rPr>
        <w:t>经营租赁的租金收入在租赁期内的各个期间按直线法确认为当期损益。对金额较大的初始直接费用于 发生时予以资本化，在整个租赁期间内按照与确认租金收入相同的基础分期计入当期损益；其他金额较小 的初始直接费用于发生时计入当期损益。或有租金于实际发生时计入当期损益。</w:t>
      </w:r>
    </w:p>
    <w:p>
      <w:pPr>
        <w:pStyle w:val="Style34"/>
        <w:keepNext/>
        <w:keepLines/>
        <w:widowControl w:val="0"/>
        <w:shd w:val="clear" w:color="auto" w:fill="auto"/>
        <w:bidi w:val="0"/>
        <w:spacing w:before="0" w:after="280" w:line="312" w:lineRule="exact"/>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9</w:t>
      </w:r>
      <w:r>
        <w:rPr>
          <w:color w:val="000000"/>
          <w:spacing w:val="0"/>
          <w:w w:val="100"/>
          <w:position w:val="0"/>
        </w:rPr>
        <w:t>、其他重要的会计政策和会计估计</w:t>
      </w:r>
      <w:bookmarkEnd w:id="903"/>
      <w:bookmarkEnd w:id="904"/>
      <w:bookmarkEnd w:id="906"/>
    </w:p>
    <w:p>
      <w:pPr>
        <w:pStyle w:val="Style37"/>
        <w:keepNext w:val="0"/>
        <w:keepLines w:val="0"/>
        <w:widowControl w:val="0"/>
        <w:shd w:val="clear" w:color="auto" w:fill="auto"/>
        <w:bidi w:val="0"/>
        <w:spacing w:before="0" w:after="0" w:line="312" w:lineRule="exact"/>
        <w:ind w:left="0" w:right="0" w:firstLine="440"/>
        <w:jc w:val="both"/>
      </w:pPr>
      <w:bookmarkStart w:id="907" w:name="bookmark907"/>
      <w:r>
        <w:rPr>
          <w:color w:val="000000"/>
          <w:spacing w:val="0"/>
          <w:w w:val="100"/>
          <w:position w:val="0"/>
          <w:sz w:val="20"/>
          <w:szCs w:val="20"/>
        </w:rPr>
        <w:t>（</w:t>
      </w:r>
      <w:bookmarkEnd w:id="907"/>
      <w:r>
        <w:rPr>
          <w:color w:val="000000"/>
          <w:spacing w:val="0"/>
          <w:w w:val="100"/>
          <w:position w:val="0"/>
          <w:sz w:val="20"/>
          <w:szCs w:val="20"/>
        </w:rPr>
        <w:t>1）</w:t>
      </w:r>
      <w:r>
        <w:rPr>
          <w:color w:val="000000"/>
          <w:spacing w:val="0"/>
          <w:w w:val="100"/>
          <w:position w:val="0"/>
        </w:rPr>
        <w:t>终止经营</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终止经营，是指满足下列条件之一的已被本公司处置或划归为持有待售的、在经营和编制财务报表时 能够单独区分的组成部分：①该组成部分代表一项独立的主要业务或一个主要经营地区；②该组成部分是 拟对一项独立的主要业务或一个主要经营地区进行处置计划的一部分；③该组成部分是仅仅为了再出售而 取得的子公司。</w:t>
      </w:r>
    </w:p>
    <w:p>
      <w:pPr>
        <w:pStyle w:val="Style37"/>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终止经营的会计处理方法参见本附注“划分为持有待售资产”相关描述。</w:t>
      </w:r>
    </w:p>
    <w:p>
      <w:pPr>
        <w:pStyle w:val="Style34"/>
        <w:keepNext/>
        <w:keepLines/>
        <w:widowControl w:val="0"/>
        <w:shd w:val="clear" w:color="auto" w:fill="auto"/>
        <w:tabs>
          <w:tab w:pos="468" w:val="left"/>
        </w:tabs>
        <w:bidi w:val="0"/>
        <w:spacing w:before="0" w:after="300" w:line="312" w:lineRule="exact"/>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3</w:t>
      </w:r>
      <w:bookmarkEnd w:id="910"/>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908"/>
      <w:bookmarkEnd w:id="909"/>
      <w:bookmarkEnd w:id="911"/>
    </w:p>
    <w:p>
      <w:pPr>
        <w:pStyle w:val="Style48"/>
        <w:keepNext/>
        <w:keepLines/>
        <w:widowControl w:val="0"/>
        <w:shd w:val="clear" w:color="auto" w:fill="auto"/>
        <w:tabs>
          <w:tab w:pos="477" w:val="left"/>
        </w:tabs>
        <w:bidi w:val="0"/>
        <w:spacing w:before="0" w:after="380" w:line="312" w:lineRule="exact"/>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12"/>
      <w:bookmarkEnd w:id="913"/>
      <w:bookmarkEnd w:id="915"/>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77" w:val="left"/>
        </w:tabs>
        <w:bidi w:val="0"/>
        <w:spacing w:before="0" w:after="380" w:line="312" w:lineRule="exact"/>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16"/>
      <w:bookmarkEnd w:id="917"/>
      <w:bookmarkEnd w:id="919"/>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68" w:val="left"/>
        </w:tabs>
        <w:bidi w:val="0"/>
        <w:spacing w:before="0" w:after="300" w:line="312" w:lineRule="exact"/>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w:t>
      </w:r>
      <w:bookmarkEnd w:id="922"/>
      <w:r>
        <w:rPr>
          <w:rFonts w:ascii="Times New Roman" w:eastAsia="Times New Roman" w:hAnsi="Times New Roman" w:cs="Times New Roman"/>
          <w:color w:val="000000"/>
          <w:spacing w:val="0"/>
          <w:w w:val="100"/>
          <w:position w:val="0"/>
        </w:rPr>
        <w:t>1</w:t>
      </w:r>
      <w:r>
        <w:rPr>
          <w:color w:val="000000"/>
          <w:spacing w:val="0"/>
          <w:w w:val="100"/>
          <w:position w:val="0"/>
        </w:rPr>
        <w:t>、</w:t>
        <w:tab/>
        <w:t>其他</w:t>
      </w:r>
      <w:bookmarkEnd w:id="920"/>
      <w:bookmarkEnd w:id="921"/>
      <w:bookmarkEnd w:id="923"/>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本公司在运用会计政策过程中，由于经营活动内在的不确定性，本公司需要对无法准确计量的报表项 目的账面价值进行判断、估计和假设。这些判断、估计和假设是基于本公司管理层过去的历史经验，并在 考虑其他相关因素的基础上做出的。这些判断、估计和假设会影响收入、费用、资产和负债的报告金额以 及资产负债表日或有负债的披露。然而，这些估计的不确定性所导致的实际结果可能与本公司管理层当前 的估计存在差异，进而造成对未来受影响的资产或负债的账面金额进行重大调整。</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于资产负债表日，本公司需对财务报表项目金额进行判断、估计和假设的重要领域如下：</w:t>
      </w:r>
    </w:p>
    <w:p>
      <w:pPr>
        <w:pStyle w:val="Style37"/>
        <w:keepNext w:val="0"/>
        <w:keepLines w:val="0"/>
        <w:widowControl w:val="0"/>
        <w:shd w:val="clear" w:color="auto" w:fill="auto"/>
        <w:tabs>
          <w:tab w:pos="912" w:val="left"/>
          <w:tab w:leader="hyphen" w:pos="2101" w:val="left"/>
        </w:tabs>
        <w:bidi w:val="0"/>
        <w:spacing w:before="0" w:after="0" w:line="312" w:lineRule="exact"/>
        <w:ind w:left="0" w:right="0" w:firstLine="440"/>
        <w:jc w:val="both"/>
      </w:pPr>
      <w:bookmarkStart w:id="924" w:name="bookmark924"/>
      <w:r>
        <w:rPr>
          <w:color w:val="000000"/>
          <w:spacing w:val="0"/>
          <w:w w:val="100"/>
          <w:position w:val="0"/>
        </w:rPr>
        <w:t>（</w:t>
      </w:r>
      <w:bookmarkEnd w:id="924"/>
      <w:r>
        <w:rPr>
          <w:color w:val="000000"/>
          <w:spacing w:val="0"/>
          <w:w w:val="100"/>
          <w:position w:val="0"/>
          <w:sz w:val="20"/>
          <w:szCs w:val="20"/>
        </w:rPr>
        <w:t>1</w:t>
      </w:r>
      <w:r>
        <w:rPr>
          <w:color w:val="000000"/>
          <w:spacing w:val="0"/>
          <w:w w:val="100"/>
          <w:position w:val="0"/>
        </w:rPr>
        <w:t>）</w:t>
        <w:tab/>
        <w:t>收入确认</w:t>
        <w:tab/>
        <w:t>建造合同</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在建造合同结果可以可靠估计时，本公司采用完工百分比法在资产负债表日确认合同收入。合同的完 工百分比是依照本附注“收入”所述方法进行确认的，在执行各该建造合同的会计年度内累积计算。</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在确定完工百分比、已发生的合同成本、预计合同总收入和总成本，以及合同可回收性时，需要作出 重大判断。项目管理层主要依靠过去的经验和工作作出判断。预计合同总收入和总成本，以及合同执行结 果的估计变更都可能对变更当期或以后期间的营业收入、营业成本，以及期间损益产生影响，且可能构成 重大影响。</w:t>
      </w:r>
    </w:p>
    <w:p>
      <w:pPr>
        <w:pStyle w:val="Style37"/>
        <w:keepNext w:val="0"/>
        <w:keepLines w:val="0"/>
        <w:widowControl w:val="0"/>
        <w:shd w:val="clear" w:color="auto" w:fill="auto"/>
        <w:tabs>
          <w:tab w:pos="912" w:val="left"/>
        </w:tabs>
        <w:bidi w:val="0"/>
        <w:spacing w:before="0" w:after="0" w:line="312" w:lineRule="exact"/>
        <w:ind w:left="0" w:right="0" w:firstLine="440"/>
        <w:jc w:val="both"/>
      </w:pPr>
      <w:bookmarkStart w:id="925" w:name="bookmark925"/>
      <w:r>
        <w:rPr>
          <w:color w:val="000000"/>
          <w:spacing w:val="0"/>
          <w:w w:val="100"/>
          <w:position w:val="0"/>
          <w:sz w:val="20"/>
          <w:szCs w:val="20"/>
        </w:rPr>
        <w:t>（</w:t>
      </w:r>
      <w:bookmarkEnd w:id="925"/>
      <w:r>
        <w:rPr>
          <w:color w:val="000000"/>
          <w:spacing w:val="0"/>
          <w:w w:val="100"/>
          <w:position w:val="0"/>
          <w:sz w:val="20"/>
          <w:szCs w:val="20"/>
        </w:rPr>
        <w:t>2）</w:t>
        <w:tab/>
      </w:r>
      <w:r>
        <w:rPr>
          <w:color w:val="000000"/>
          <w:spacing w:val="0"/>
          <w:w w:val="100"/>
          <w:position w:val="0"/>
        </w:rPr>
        <w:t>坏账准备计提</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本公司根据应收款项的会计政策，采用备抵法核算坏账损失。应收账款减值是基于评估应收账款的可 收回性。鉴定应收账款减值要求管理层的判断和估计。实际的结果与原先估计的差异将在估计被改变的期 间影响应收账款的账面价值及应收账款坏账准备的计提或转回。</w:t>
      </w:r>
    </w:p>
    <w:p>
      <w:pPr>
        <w:pStyle w:val="Style37"/>
        <w:keepNext w:val="0"/>
        <w:keepLines w:val="0"/>
        <w:widowControl w:val="0"/>
        <w:shd w:val="clear" w:color="auto" w:fill="auto"/>
        <w:tabs>
          <w:tab w:pos="912" w:val="left"/>
        </w:tabs>
        <w:bidi w:val="0"/>
        <w:spacing w:before="0" w:after="0" w:line="312" w:lineRule="exact"/>
        <w:ind w:left="0" w:right="0" w:firstLine="440"/>
        <w:jc w:val="both"/>
      </w:pPr>
      <w:bookmarkStart w:id="926" w:name="bookmark926"/>
      <w:r>
        <w:rPr>
          <w:color w:val="000000"/>
          <w:spacing w:val="0"/>
          <w:w w:val="100"/>
          <w:position w:val="0"/>
          <w:sz w:val="20"/>
          <w:szCs w:val="20"/>
        </w:rPr>
        <w:t>（</w:t>
      </w:r>
      <w:bookmarkEnd w:id="926"/>
      <w:r>
        <w:rPr>
          <w:color w:val="000000"/>
          <w:spacing w:val="0"/>
          <w:w w:val="100"/>
          <w:position w:val="0"/>
          <w:sz w:val="20"/>
          <w:szCs w:val="20"/>
        </w:rPr>
        <w:t>3）</w:t>
        <w:tab/>
      </w:r>
      <w:r>
        <w:rPr>
          <w:color w:val="000000"/>
          <w:spacing w:val="0"/>
          <w:w w:val="100"/>
          <w:position w:val="0"/>
        </w:rPr>
        <w:t>存货跌价准备</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37"/>
        <w:keepNext w:val="0"/>
        <w:keepLines w:val="0"/>
        <w:widowControl w:val="0"/>
        <w:shd w:val="clear" w:color="auto" w:fill="auto"/>
        <w:tabs>
          <w:tab w:pos="912" w:val="left"/>
        </w:tabs>
        <w:bidi w:val="0"/>
        <w:spacing w:before="0" w:after="0" w:line="312" w:lineRule="exact"/>
        <w:ind w:left="0" w:right="0" w:firstLine="440"/>
        <w:jc w:val="both"/>
      </w:pPr>
      <w:bookmarkStart w:id="927" w:name="bookmark927"/>
      <w:r>
        <w:rPr>
          <w:color w:val="000000"/>
          <w:spacing w:val="0"/>
          <w:w w:val="100"/>
          <w:position w:val="0"/>
          <w:sz w:val="20"/>
          <w:szCs w:val="20"/>
        </w:rPr>
        <w:t>（</w:t>
      </w:r>
      <w:bookmarkEnd w:id="927"/>
      <w:r>
        <w:rPr>
          <w:color w:val="000000"/>
          <w:spacing w:val="0"/>
          <w:w w:val="100"/>
          <w:position w:val="0"/>
          <w:sz w:val="20"/>
          <w:szCs w:val="20"/>
        </w:rPr>
        <w:t>4）</w:t>
        <w:tab/>
      </w:r>
      <w:r>
        <w:rPr>
          <w:color w:val="000000"/>
          <w:spacing w:val="0"/>
          <w:w w:val="100"/>
          <w:position w:val="0"/>
        </w:rPr>
        <w:t>折旧和摊销</w:t>
      </w:r>
    </w:p>
    <w:p>
      <w:pPr>
        <w:pStyle w:val="Style37"/>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本公司对投资性房地产、固定资产和无形资产在考虑其残值后，在使用寿命内按直线法计提折旧和摊 销。本公司定期复核使用寿命，以决定将计入每个报告期的折旧和摊销费用数额。使用寿命是本公司根据 对同类资产的以往经验并结合预期的技术更新而确定的。如果以前的估计发生重大变化，则会在未来期间 对折旧和摊销费用进行调整。</w:t>
      </w:r>
    </w:p>
    <w:p>
      <w:pPr>
        <w:pStyle w:val="Style37"/>
        <w:keepNext w:val="0"/>
        <w:keepLines w:val="0"/>
        <w:widowControl w:val="0"/>
        <w:shd w:val="clear" w:color="auto" w:fill="auto"/>
        <w:tabs>
          <w:tab w:pos="898" w:val="left"/>
        </w:tabs>
        <w:bidi w:val="0"/>
        <w:spacing w:before="0" w:after="0" w:line="312" w:lineRule="exact"/>
        <w:ind w:left="0" w:right="0" w:firstLine="440"/>
        <w:jc w:val="both"/>
      </w:pPr>
      <w:bookmarkStart w:id="928" w:name="bookmark928"/>
      <w:r>
        <w:rPr>
          <w:color w:val="000000"/>
          <w:spacing w:val="0"/>
          <w:w w:val="100"/>
          <w:position w:val="0"/>
          <w:sz w:val="20"/>
          <w:szCs w:val="20"/>
        </w:rPr>
        <w:t>（</w:t>
      </w:r>
      <w:bookmarkEnd w:id="928"/>
      <w:r>
        <w:rPr>
          <w:color w:val="000000"/>
          <w:spacing w:val="0"/>
          <w:w w:val="100"/>
          <w:position w:val="0"/>
          <w:sz w:val="20"/>
          <w:szCs w:val="20"/>
        </w:rPr>
        <w:t>5）</w:t>
        <w:tab/>
      </w:r>
      <w:r>
        <w:rPr>
          <w:color w:val="000000"/>
          <w:spacing w:val="0"/>
          <w:w w:val="100"/>
          <w:position w:val="0"/>
        </w:rPr>
        <w:t>递延所得税资产</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在很有可能有足够的应纳税利润来抵扣亏损的限度内，本公司就所有未利用的税务亏损确认递延所得 税资产。这需要本公司管理层运用大量的判断来估计未来应纳税利润发生的时间和金额，结合纳税筹划策 略，以决定应确认的递延所得税资产的金额。</w:t>
      </w:r>
    </w:p>
    <w:p>
      <w:pPr>
        <w:pStyle w:val="Style37"/>
        <w:keepNext w:val="0"/>
        <w:keepLines w:val="0"/>
        <w:widowControl w:val="0"/>
        <w:shd w:val="clear" w:color="auto" w:fill="auto"/>
        <w:tabs>
          <w:tab w:pos="898" w:val="left"/>
        </w:tabs>
        <w:bidi w:val="0"/>
        <w:spacing w:before="0" w:after="0" w:line="312" w:lineRule="exact"/>
        <w:ind w:left="0" w:right="0" w:firstLine="440"/>
        <w:jc w:val="both"/>
      </w:pPr>
      <w:bookmarkStart w:id="929" w:name="bookmark929"/>
      <w:r>
        <w:rPr>
          <w:color w:val="000000"/>
          <w:spacing w:val="0"/>
          <w:w w:val="100"/>
          <w:position w:val="0"/>
          <w:sz w:val="20"/>
          <w:szCs w:val="20"/>
        </w:rPr>
        <w:t>（</w:t>
      </w:r>
      <w:bookmarkEnd w:id="929"/>
      <w:r>
        <w:rPr>
          <w:color w:val="000000"/>
          <w:spacing w:val="0"/>
          <w:w w:val="100"/>
          <w:position w:val="0"/>
          <w:sz w:val="20"/>
          <w:szCs w:val="20"/>
        </w:rPr>
        <w:t>6）</w:t>
        <w:tab/>
      </w:r>
      <w:r>
        <w:rPr>
          <w:color w:val="000000"/>
          <w:spacing w:val="0"/>
          <w:w w:val="100"/>
          <w:position w:val="0"/>
        </w:rPr>
        <w:t>所得税</w:t>
      </w:r>
    </w:p>
    <w:p>
      <w:pPr>
        <w:pStyle w:val="Style37"/>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本公司在正常的经营活动中，有部分交易其最终的税务处理和计算存在一定的不确定性。部分项目是 否能够在税前列支需要税收主管机关的审批。如果这些税务事项的最终认定结果同最初估计的金额存在差 异，则该差异将对其最终认定期间的当期所得税和递延所得税产生影响。</w:t>
      </w:r>
    </w:p>
    <w:p>
      <w:pPr>
        <w:pStyle w:val="Style23"/>
        <w:keepNext/>
        <w:keepLines/>
        <w:widowControl w:val="0"/>
        <w:shd w:val="clear" w:color="auto" w:fill="auto"/>
        <w:bidi w:val="0"/>
        <w:spacing w:before="0" w:after="34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sz w:val="24"/>
          <w:szCs w:val="24"/>
        </w:rPr>
        <w:t>六</w:t>
      </w:r>
      <w:bookmarkEnd w:id="932"/>
      <w:r>
        <w:rPr>
          <w:color w:val="000000"/>
          <w:spacing w:val="0"/>
          <w:w w:val="100"/>
          <w:position w:val="0"/>
          <w:sz w:val="24"/>
          <w:szCs w:val="24"/>
        </w:rPr>
        <w:t>、税项</w:t>
      </w:r>
      <w:bookmarkEnd w:id="930"/>
      <w:bookmarkEnd w:id="931"/>
      <w:bookmarkEnd w:id="933"/>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934" w:name="bookmark93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934"/>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应税收入按扣除当期允许抵扣的进项税 额后的差额计缴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11%</w:t>
            </w:r>
            <w:r>
              <w:rPr>
                <w:rFonts w:ascii="SimSun" w:eastAsia="SimSun" w:hAnsi="SimSun" w:cs="SimSun"/>
                <w:color w:val="000000"/>
                <w:spacing w:val="0"/>
                <w:w w:val="100"/>
                <w:position w:val="0"/>
                <w:sz w:val="17"/>
                <w:szCs w:val="17"/>
              </w:rPr>
              <w:t>、</w:t>
            </w:r>
            <w:r>
              <w:rPr>
                <w:color w:val="000000"/>
                <w:spacing w:val="0"/>
                <w:w w:val="100"/>
                <w:position w:val="0"/>
              </w:rPr>
              <w:t>17%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按实际缴纳的流转税及公司所在地政策 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15%</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按转让房地产所取得的增值额按超率累 进税率计缴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30%-60%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契税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按土地使用权的出让金额计征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应税营业额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5%</w:t>
            </w:r>
          </w:p>
        </w:tc>
      </w:tr>
    </w:tbl>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西藏旭阳投资管理有限公司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西藏东旭电力工程有限公司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西藏众胜新能源科技有限公司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四川东旭电力工程有限公司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p>
      <w:pPr>
        <w:widowControl w:val="0"/>
        <w:spacing w:after="259" w:line="1" w:lineRule="exact"/>
      </w:pPr>
    </w:p>
    <w:p>
      <w:pPr>
        <w:pStyle w:val="Style34"/>
        <w:keepNext/>
        <w:keepLines/>
        <w:widowControl w:val="0"/>
        <w:shd w:val="clear" w:color="auto" w:fill="auto"/>
        <w:bidi w:val="0"/>
        <w:spacing w:before="0" w:after="260" w:line="315" w:lineRule="exact"/>
        <w:ind w:left="0" w:right="0" w:firstLine="0"/>
        <w:jc w:val="left"/>
      </w:pPr>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35"/>
      <w:bookmarkEnd w:id="936"/>
      <w:bookmarkEnd w:id="937"/>
    </w:p>
    <w:p>
      <w:pPr>
        <w:pStyle w:val="Style37"/>
        <w:keepNext w:val="0"/>
        <w:keepLines w:val="0"/>
        <w:widowControl w:val="0"/>
        <w:numPr>
          <w:ilvl w:val="0"/>
          <w:numId w:val="23"/>
        </w:numPr>
        <w:shd w:val="clear" w:color="auto" w:fill="auto"/>
        <w:tabs>
          <w:tab w:pos="784" w:val="left"/>
        </w:tabs>
        <w:bidi w:val="0"/>
        <w:spacing w:before="0" w:after="0" w:line="315" w:lineRule="exact"/>
        <w:ind w:left="0" w:right="0" w:firstLine="440"/>
        <w:jc w:val="both"/>
      </w:pPr>
      <w:bookmarkStart w:id="938" w:name="bookmark938"/>
      <w:bookmarkEnd w:id="938"/>
      <w:r>
        <w:rPr>
          <w:color w:val="000000"/>
          <w:spacing w:val="0"/>
          <w:w w:val="100"/>
          <w:position w:val="0"/>
        </w:rPr>
        <w:t>根据西藏自治区人民政府藏政</w:t>
      </w:r>
      <w:r>
        <w:rPr>
          <w:rFonts w:ascii="Times New Roman" w:eastAsia="Times New Roman" w:hAnsi="Times New Roman" w:cs="Times New Roman"/>
          <w:color w:val="000000"/>
          <w:spacing w:val="0"/>
          <w:w w:val="100"/>
          <w:position w:val="0"/>
        </w:rPr>
        <w:t>[2014]51</w:t>
      </w:r>
      <w:r>
        <w:rPr>
          <w:color w:val="000000"/>
          <w:spacing w:val="0"/>
          <w:w w:val="100"/>
          <w:position w:val="0"/>
        </w:rPr>
        <w:t xml:space="preserve">号、西藏自治区国家税务局、西藏自治区财政厅藏国税发 </w:t>
      </w:r>
      <w:r>
        <w:rPr>
          <w:rFonts w:ascii="Times New Roman" w:eastAsia="Times New Roman" w:hAnsi="Times New Roman" w:cs="Times New Roman"/>
          <w:color w:val="000000"/>
          <w:spacing w:val="0"/>
          <w:w w:val="100"/>
          <w:position w:val="0"/>
        </w:rPr>
        <w:t xml:space="preserve">[2014] </w:t>
      </w:r>
      <w:r>
        <w:rPr>
          <w:rFonts w:ascii="Times New Roman" w:eastAsia="Times New Roman" w:hAnsi="Times New Roman" w:cs="Times New Roman"/>
          <w:color w:val="000000"/>
          <w:spacing w:val="0"/>
          <w:w w:val="100"/>
          <w:position w:val="0"/>
        </w:rPr>
        <w:t>124</w:t>
      </w:r>
      <w:r>
        <w:rPr>
          <w:color w:val="000000"/>
          <w:spacing w:val="0"/>
          <w:w w:val="100"/>
          <w:position w:val="0"/>
        </w:rPr>
        <w:t>号文件规定，统一执行西部大开发战略中企业所得税</w:t>
      </w:r>
      <w:r>
        <w:rPr>
          <w:rFonts w:ascii="Times New Roman" w:eastAsia="Times New Roman" w:hAnsi="Times New Roman" w:cs="Times New Roman"/>
          <w:color w:val="000000"/>
          <w:spacing w:val="0"/>
          <w:w w:val="100"/>
          <w:position w:val="0"/>
        </w:rPr>
        <w:t>15%</w:t>
      </w:r>
      <w:r>
        <w:rPr>
          <w:color w:val="000000"/>
          <w:spacing w:val="0"/>
          <w:w w:val="100"/>
          <w:position w:val="0"/>
        </w:rPr>
        <w:t>的税率，自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日止，暂免征收西藏自治区内企业应缴纳的企业所得税中属于地方分享的部分，即按照</w:t>
      </w:r>
      <w:r>
        <w:rPr>
          <w:rFonts w:ascii="Times New Roman" w:eastAsia="Times New Roman" w:hAnsi="Times New Roman" w:cs="Times New Roman"/>
          <w:color w:val="000000"/>
          <w:spacing w:val="0"/>
          <w:w w:val="100"/>
          <w:position w:val="0"/>
        </w:rPr>
        <w:t>9%</w:t>
      </w:r>
      <w:r>
        <w:rPr>
          <w:color w:val="000000"/>
          <w:spacing w:val="0"/>
          <w:w w:val="100"/>
          <w:position w:val="0"/>
        </w:rPr>
        <w:t>计缴所 得税，本公司全资子公司西藏旭阳投资管理有限公司、西藏东旭电力工程有限公司、西藏众胜新能源科技 有限公司符合西部地区税收优惠政策条件并暂免征收西藏自治区属于地方分享的部分，可按</w:t>
      </w:r>
      <w:r>
        <w:rPr>
          <w:rFonts w:ascii="Times New Roman" w:eastAsia="Times New Roman" w:hAnsi="Times New Roman" w:cs="Times New Roman"/>
          <w:color w:val="000000"/>
          <w:spacing w:val="0"/>
          <w:w w:val="100"/>
          <w:position w:val="0"/>
        </w:rPr>
        <w:t>9%</w:t>
      </w:r>
      <w:r>
        <w:rPr>
          <w:color w:val="000000"/>
          <w:spacing w:val="0"/>
          <w:w w:val="100"/>
          <w:position w:val="0"/>
        </w:rPr>
        <w:t>税率缴纳企 业所得税。</w:t>
      </w:r>
    </w:p>
    <w:p>
      <w:pPr>
        <w:pStyle w:val="Style37"/>
        <w:keepNext w:val="0"/>
        <w:keepLines w:val="0"/>
        <w:widowControl w:val="0"/>
        <w:numPr>
          <w:ilvl w:val="0"/>
          <w:numId w:val="23"/>
        </w:numPr>
        <w:shd w:val="clear" w:color="auto" w:fill="auto"/>
        <w:tabs>
          <w:tab w:pos="775" w:val="left"/>
        </w:tabs>
        <w:bidi w:val="0"/>
        <w:spacing w:before="0" w:after="980" w:line="312" w:lineRule="exact"/>
        <w:ind w:left="0" w:right="0" w:firstLine="440"/>
        <w:jc w:val="both"/>
      </w:pPr>
      <w:bookmarkStart w:id="939" w:name="bookmark939"/>
      <w:bookmarkEnd w:id="939"/>
      <w:r>
        <w:rPr>
          <w:color w:val="000000"/>
          <w:spacing w:val="0"/>
          <w:w w:val="100"/>
          <w:position w:val="0"/>
        </w:rPr>
        <w:t>根据国家税务总局</w:t>
      </w:r>
      <w:r>
        <w:rPr>
          <w:rFonts w:ascii="Times New Roman" w:eastAsia="Times New Roman" w:hAnsi="Times New Roman" w:cs="Times New Roman"/>
          <w:color w:val="000000"/>
          <w:spacing w:val="0"/>
          <w:w w:val="100"/>
          <w:position w:val="0"/>
        </w:rPr>
        <w:t>2012</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号公告、国家税务总局</w:t>
      </w:r>
      <w:r>
        <w:rPr>
          <w:rFonts w:ascii="Times New Roman" w:eastAsia="Times New Roman" w:hAnsi="Times New Roman" w:cs="Times New Roman"/>
          <w:color w:val="000000"/>
          <w:spacing w:val="0"/>
          <w:w w:val="100"/>
          <w:position w:val="0"/>
        </w:rPr>
        <w:t>2015</w:t>
      </w:r>
      <w:r>
        <w:rPr>
          <w:color w:val="000000"/>
          <w:spacing w:val="0"/>
          <w:w w:val="100"/>
          <w:position w:val="0"/>
        </w:rPr>
        <w:t>年第</w:t>
      </w:r>
      <w:r>
        <w:rPr>
          <w:rFonts w:ascii="Times New Roman" w:eastAsia="Times New Roman" w:hAnsi="Times New Roman" w:cs="Times New Roman"/>
          <w:color w:val="000000"/>
          <w:spacing w:val="0"/>
          <w:w w:val="100"/>
          <w:position w:val="0"/>
        </w:rPr>
        <w:t>14</w:t>
      </w:r>
      <w:r>
        <w:rPr>
          <w:color w:val="000000"/>
          <w:spacing w:val="0"/>
          <w:w w:val="100"/>
          <w:position w:val="0"/>
        </w:rPr>
        <w:t>号公告规定，自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日，对设在西部地区以《西部地区鼓励类产业目录》中规定的产业项目为主营业务，且其当 </w:t>
      </w:r>
      <w:r>
        <w:rPr>
          <w:color w:val="000000"/>
          <w:spacing w:val="0"/>
          <w:w w:val="100"/>
          <w:position w:val="0"/>
        </w:rPr>
        <w:t>年度主营业务收入占企业收入总额</w:t>
      </w:r>
      <w:r>
        <w:rPr>
          <w:rFonts w:ascii="Times New Roman" w:eastAsia="Times New Roman" w:hAnsi="Times New Roman" w:cs="Times New Roman"/>
          <w:color w:val="000000"/>
          <w:spacing w:val="0"/>
          <w:w w:val="100"/>
          <w:position w:val="0"/>
        </w:rPr>
        <w:t>70</w:t>
      </w:r>
      <w:r>
        <w:rPr>
          <w:color w:val="000000"/>
          <w:spacing w:val="0"/>
          <w:w w:val="100"/>
          <w:position w:val="0"/>
        </w:rPr>
        <w:t>%以上的企业，可减按</w:t>
      </w:r>
      <w:r>
        <w:rPr>
          <w:rFonts w:ascii="Times New Roman" w:eastAsia="Times New Roman" w:hAnsi="Times New Roman" w:cs="Times New Roman"/>
          <w:color w:val="000000"/>
          <w:spacing w:val="0"/>
          <w:w w:val="100"/>
          <w:position w:val="0"/>
        </w:rPr>
        <w:t>15</w:t>
      </w:r>
      <w:r>
        <w:rPr>
          <w:color w:val="000000"/>
          <w:spacing w:val="0"/>
          <w:w w:val="100"/>
          <w:position w:val="0"/>
        </w:rPr>
        <w:t>%税率缴纳企业所得税。根据四川省发展 和改革委员会出具的西部地区鼓励类产业项目确认书（川发改西产认字</w:t>
      </w:r>
      <w:r>
        <w:rPr>
          <w:rFonts w:ascii="Times New Roman" w:eastAsia="Times New Roman" w:hAnsi="Times New Roman" w:cs="Times New Roman"/>
          <w:color w:val="000000"/>
          <w:spacing w:val="0"/>
          <w:w w:val="100"/>
          <w:position w:val="0"/>
        </w:rPr>
        <w:t>[2016]41</w:t>
      </w:r>
      <w:r>
        <w:rPr>
          <w:color w:val="000000"/>
          <w:spacing w:val="0"/>
          <w:w w:val="100"/>
          <w:position w:val="0"/>
        </w:rPr>
        <w:t>号），本公司全资子公司 四川东旭电力工程有限公司符合西部地区税收优惠政策条件，</w:t>
      </w:r>
      <w:r>
        <w:rPr>
          <w:rFonts w:ascii="Times New Roman" w:eastAsia="Times New Roman" w:hAnsi="Times New Roman" w:cs="Times New Roman"/>
          <w:color w:val="000000"/>
          <w:spacing w:val="0"/>
          <w:w w:val="100"/>
          <w:position w:val="0"/>
        </w:rPr>
        <w:t>2016</w:t>
      </w:r>
      <w:r>
        <w:rPr>
          <w:color w:val="000000"/>
          <w:spacing w:val="0"/>
          <w:w w:val="100"/>
          <w:position w:val="0"/>
        </w:rPr>
        <w:t>年度按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23"/>
        <w:keepNext/>
        <w:keepLines/>
        <w:widowControl w:val="0"/>
        <w:shd w:val="clear" w:color="auto" w:fill="auto"/>
        <w:bidi w:val="0"/>
        <w:spacing w:before="0" w:line="240" w:lineRule="auto"/>
        <w:ind w:left="0" w:right="0" w:firstLine="0"/>
        <w:jc w:val="both"/>
      </w:pPr>
      <w:bookmarkStart w:id="940" w:name="bookmark940"/>
      <w:bookmarkStart w:id="941" w:name="bookmark941"/>
      <w:bookmarkStart w:id="942" w:name="bookmark942"/>
      <w:bookmarkStart w:id="943" w:name="bookmark943"/>
      <w:r>
        <w:rPr>
          <w:color w:val="000000"/>
          <w:spacing w:val="0"/>
          <w:w w:val="100"/>
          <w:position w:val="0"/>
          <w:sz w:val="24"/>
          <w:szCs w:val="24"/>
        </w:rPr>
        <w:t>七</w:t>
      </w:r>
      <w:bookmarkEnd w:id="942"/>
      <w:r>
        <w:rPr>
          <w:color w:val="000000"/>
          <w:spacing w:val="0"/>
          <w:w w:val="100"/>
          <w:position w:val="0"/>
          <w:sz w:val="24"/>
          <w:szCs w:val="24"/>
        </w:rPr>
        <w:t>、合并财务报表项目注释</w:t>
      </w:r>
      <w:bookmarkEnd w:id="940"/>
      <w:bookmarkEnd w:id="941"/>
      <w:bookmarkEnd w:id="943"/>
    </w:p>
    <w:p>
      <w:pPr>
        <w:pStyle w:val="Style34"/>
        <w:keepNext/>
        <w:keepLines/>
        <w:widowControl w:val="0"/>
        <w:shd w:val="clear" w:color="auto" w:fill="auto"/>
        <w:bidi w:val="0"/>
        <w:spacing w:before="0" w:after="280" w:line="326" w:lineRule="auto"/>
        <w:ind w:left="0" w:right="0" w:firstLine="0"/>
        <w:jc w:val="both"/>
      </w:pPr>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44"/>
      <w:bookmarkEnd w:id="945"/>
      <w:bookmarkEnd w:id="9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201,024.63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216,389.70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8,428,014,696.22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2,556,793,971.76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30,180,078.37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289,627,843.29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8,458,395,799.22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2,846,638,204.75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：货币资金期末较期初增加的主要原因是本期收到非公开发行股票募集资金（详见本附注</w:t>
      </w:r>
      <w:r>
        <w:rPr>
          <w:rFonts w:ascii="Times New Roman" w:eastAsia="Times New Roman" w:hAnsi="Times New Roman" w:cs="Times New Roman"/>
          <w:color w:val="000000"/>
          <w:spacing w:val="0"/>
          <w:w w:val="100"/>
          <w:position w:val="0"/>
        </w:rPr>
        <w:t>“</w:t>
      </w:r>
      <w:r>
        <w:rPr>
          <w:color w:val="000000"/>
          <w:spacing w:val="0"/>
          <w:w w:val="100"/>
          <w:position w:val="0"/>
        </w:rPr>
        <w:t>其他重 要事项</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680" w:line="314"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：期末货币资金中使用受限的货币资金</w:t>
      </w:r>
      <w:r>
        <w:rPr>
          <w:rFonts w:ascii="Times New Roman" w:eastAsia="Times New Roman" w:hAnsi="Times New Roman" w:cs="Times New Roman"/>
          <w:color w:val="000000"/>
          <w:spacing w:val="0"/>
          <w:w w:val="100"/>
          <w:position w:val="0"/>
        </w:rPr>
        <w:t>30,085,180.97</w:t>
      </w:r>
      <w:r>
        <w:rPr>
          <w:color w:val="000000"/>
          <w:spacing w:val="0"/>
          <w:w w:val="100"/>
          <w:position w:val="0"/>
        </w:rPr>
        <w:t>元。其中：①</w:t>
      </w:r>
      <w:r>
        <w:rPr>
          <w:rFonts w:ascii="Times New Roman" w:eastAsia="Times New Roman" w:hAnsi="Times New Roman" w:cs="Times New Roman"/>
          <w:color w:val="000000"/>
          <w:spacing w:val="0"/>
          <w:w w:val="100"/>
          <w:position w:val="0"/>
        </w:rPr>
        <w:t>29,922,543.22</w:t>
      </w:r>
      <w:r>
        <w:rPr>
          <w:color w:val="000000"/>
          <w:spacing w:val="0"/>
          <w:w w:val="100"/>
          <w:position w:val="0"/>
        </w:rPr>
        <w:t>元为向银行提供的 按揭保证金；②</w:t>
      </w:r>
      <w:r>
        <w:rPr>
          <w:rFonts w:ascii="Times New Roman" w:eastAsia="Times New Roman" w:hAnsi="Times New Roman" w:cs="Times New Roman"/>
          <w:color w:val="000000"/>
          <w:spacing w:val="0"/>
          <w:w w:val="100"/>
          <w:position w:val="0"/>
        </w:rPr>
        <w:t>162,637.75</w:t>
      </w:r>
      <w:r>
        <w:rPr>
          <w:color w:val="000000"/>
          <w:spacing w:val="0"/>
          <w:w w:val="100"/>
          <w:position w:val="0"/>
        </w:rPr>
        <w:t>元为共管账户资金。</w:t>
      </w:r>
    </w:p>
    <w:p>
      <w:pPr>
        <w:pStyle w:val="Style34"/>
        <w:keepNext/>
        <w:keepLines/>
        <w:widowControl w:val="0"/>
        <w:shd w:val="clear" w:color="auto" w:fill="auto"/>
        <w:bidi w:val="0"/>
        <w:spacing w:before="0" w:line="240" w:lineRule="auto"/>
        <w:ind w:left="0" w:right="0" w:firstLine="0"/>
        <w:jc w:val="left"/>
      </w:pPr>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47"/>
      <w:bookmarkEnd w:id="948"/>
      <w:bookmarkEnd w:id="949"/>
    </w:p>
    <w:p>
      <w:pPr>
        <w:pStyle w:val="Style48"/>
        <w:keepNext/>
        <w:keepLines/>
        <w:widowControl w:val="0"/>
        <w:shd w:val="clear" w:color="auto" w:fill="auto"/>
        <w:bidi w:val="0"/>
        <w:spacing w:before="0" w:line="240" w:lineRule="auto"/>
        <w:ind w:left="0" w:right="0" w:firstLine="0"/>
        <w:jc w:val="left"/>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50"/>
      <w:bookmarkEnd w:id="951"/>
      <w:bookmarkEnd w:id="9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1,067,85</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1,369.36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99.77%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1,385,18</w:t>
            </w:r>
          </w:p>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Arial Narrow" w:eastAsia="Arial Narrow" w:hAnsi="Arial Narrow" w:cs="Arial Narrow"/>
                <w:color w:val="000000"/>
                <w:spacing w:val="0"/>
                <w:w w:val="100"/>
                <w:position w:val="0"/>
                <w:sz w:val="20"/>
                <w:szCs w:val="20"/>
              </w:rPr>
              <w:t>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1,066,46</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6,182.66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14,419,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1,534,647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12,885,126.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2,449,98</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2,449,98</w:t>
            </w:r>
          </w:p>
          <w:p>
            <w:pPr>
              <w:pStyle w:val="Style25"/>
              <w:keepNext w:val="0"/>
              <w:keepLines w:val="0"/>
              <w:widowControl w:val="0"/>
              <w:shd w:val="clear" w:color="auto" w:fill="auto"/>
              <w:bidi w:val="0"/>
              <w:spacing w:before="0" w:after="0" w:line="240" w:lineRule="auto"/>
              <w:ind w:left="0" w:right="0" w:firstLine="400"/>
              <w:jc w:val="left"/>
              <w:rPr>
                <w:sz w:val="20"/>
                <w:szCs w:val="20"/>
              </w:rPr>
            </w:pPr>
            <w:r>
              <w:rPr>
                <w:rFonts w:ascii="Arial Narrow" w:eastAsia="Arial Narrow" w:hAnsi="Arial Narrow" w:cs="Arial Narrow"/>
                <w:color w:val="000000"/>
                <w:spacing w:val="0"/>
                <w:w w:val="100"/>
                <w:position w:val="0"/>
                <w:sz w:val="20"/>
                <w:szCs w:val="20"/>
              </w:rPr>
              <w:t>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1,459,983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1,070,30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1,352.59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3,835,16</w:t>
            </w:r>
          </w:p>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9.93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1,066,466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2,994,630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12,885,126.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信用期内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1,063,425,105.03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信用期外</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707,854.30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2,080,920.68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208,092.07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450,384.20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135,115.26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361,036.99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180,518.49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826,068.16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826,068.16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1,067,851,369.36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1,385,186.70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7"/>
        <w:keepNext w:val="0"/>
        <w:keepLines w:val="0"/>
        <w:widowControl w:val="0"/>
        <w:shd w:val="clear" w:color="auto" w:fill="auto"/>
        <w:bidi w:val="0"/>
        <w:spacing w:before="0" w:after="440" w:line="240" w:lineRule="auto"/>
        <w:ind w:left="0" w:right="0" w:firstLine="0"/>
        <w:jc w:val="left"/>
      </w:pPr>
      <w:r>
        <w:rPr>
          <w:color w:val="000000"/>
          <w:spacing w:val="0"/>
          <w:w w:val="100"/>
          <w:position w:val="0"/>
        </w:rPr>
        <w:t>以应收款项的账龄为信用风险特征划分组合</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tbl>
      <w:tblPr>
        <w:tblOverlap w:val="never"/>
        <w:jc w:val="center"/>
        <w:tblLayout w:type="fixed"/>
      </w:tblPr>
      <w:tblGrid>
        <w:gridCol w:w="1637"/>
        <w:gridCol w:w="1368"/>
        <w:gridCol w:w="1224"/>
        <w:gridCol w:w="1421"/>
        <w:gridCol w:w="1560"/>
        <w:gridCol w:w="1416"/>
        <w:gridCol w:w="1248"/>
      </w:tblGrid>
      <w:tr>
        <w:trPr>
          <w:trHeight w:val="35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60"/>
              <w:jc w:val="left"/>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坏账准备</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37"/>
        <w:keepNext w:val="0"/>
        <w:keepLines w:val="0"/>
        <w:widowControl w:val="0"/>
        <w:shd w:val="clear" w:color="auto" w:fill="auto"/>
        <w:bidi w:val="0"/>
        <w:spacing w:before="0" w:after="600" w:line="322" w:lineRule="exact"/>
        <w:ind w:left="0" w:right="0" w:firstLine="440"/>
        <w:jc w:val="left"/>
      </w:pPr>
      <w:r>
        <w:rPr>
          <w:color w:val="000000"/>
          <w:spacing w:val="0"/>
          <w:w w:val="100"/>
          <w:position w:val="0"/>
        </w:rPr>
        <w:t>以应收款项的交易对象和款项性质为信用风险特征划分组合，例如应收电网公司电费、应收出口退税 款、员工公务借款、备用金、押金及政府保证金、关联方往来等性质的款项</w:t>
      </w:r>
    </w:p>
    <w:p>
      <w:pPr>
        <w:pStyle w:val="Style48"/>
        <w:keepNext/>
        <w:keepLines/>
        <w:widowControl w:val="0"/>
        <w:numPr>
          <w:ilvl w:val="0"/>
          <w:numId w:val="25"/>
        </w:numPr>
        <w:shd w:val="clear" w:color="auto" w:fill="auto"/>
        <w:tabs>
          <w:tab w:pos="493" w:val="left"/>
        </w:tabs>
        <w:bidi w:val="0"/>
        <w:spacing w:before="0" w:after="300" w:line="307" w:lineRule="exact"/>
        <w:ind w:left="0" w:right="0" w:firstLine="0"/>
        <w:jc w:val="left"/>
      </w:pPr>
      <w:bookmarkStart w:id="954" w:name="bookmark954"/>
      <w:bookmarkStart w:id="955" w:name="bookmark955"/>
      <w:bookmarkStart w:id="956" w:name="bookmark956"/>
      <w:bookmarkStart w:id="957" w:name="bookmark957"/>
      <w:bookmarkEnd w:id="956"/>
      <w:r>
        <w:rPr>
          <w:color w:val="000000"/>
          <w:spacing w:val="0"/>
          <w:w w:val="100"/>
          <w:position w:val="0"/>
        </w:rPr>
        <w:t>本期计提、收回或转回的坏账准备情况</w:t>
      </w:r>
      <w:bookmarkEnd w:id="954"/>
      <w:bookmarkEnd w:id="955"/>
      <w:bookmarkEnd w:id="957"/>
    </w:p>
    <w:p>
      <w:pPr>
        <w:pStyle w:val="Style37"/>
        <w:keepNext w:val="0"/>
        <w:keepLines w:val="0"/>
        <w:widowControl w:val="0"/>
        <w:shd w:val="clear" w:color="auto" w:fill="auto"/>
        <w:bidi w:val="0"/>
        <w:spacing w:before="0" w:after="300" w:line="307" w:lineRule="exact"/>
        <w:ind w:left="0" w:right="0" w:firstLine="440"/>
        <w:jc w:val="left"/>
      </w:pPr>
      <w:r>
        <w:rPr>
          <w:color w:val="000000"/>
          <w:spacing w:val="0"/>
          <w:w w:val="100"/>
          <w:position w:val="0"/>
        </w:rPr>
        <w:t>本期计提坏账准备金额</w:t>
      </w:r>
      <w:r>
        <w:rPr>
          <w:color w:val="000000"/>
          <w:spacing w:val="0"/>
          <w:w w:val="100"/>
          <w:position w:val="0"/>
          <w:sz w:val="20"/>
          <w:szCs w:val="20"/>
        </w:rPr>
        <w:t>840,539.16</w:t>
      </w:r>
      <w:r>
        <w:rPr>
          <w:color w:val="000000"/>
          <w:spacing w:val="0"/>
          <w:w w:val="100"/>
          <w:position w:val="0"/>
        </w:rPr>
        <w:t>元；本期收回或转回坏账准备金额</w:t>
      </w:r>
      <w:r>
        <w:rPr>
          <w:color w:val="000000"/>
          <w:spacing w:val="0"/>
          <w:w w:val="100"/>
          <w:position w:val="0"/>
          <w:sz w:val="20"/>
          <w:szCs w:val="20"/>
        </w:rPr>
        <w:t>0.00</w:t>
      </w:r>
      <w:r>
        <w:rPr>
          <w:color w:val="000000"/>
          <w:spacing w:val="0"/>
          <w:w w:val="100"/>
          <w:position w:val="0"/>
        </w:rPr>
        <w:t>元。</w:t>
      </w:r>
    </w:p>
    <w:p>
      <w:pPr>
        <w:pStyle w:val="Style48"/>
        <w:keepNext/>
        <w:keepLines/>
        <w:widowControl w:val="0"/>
        <w:numPr>
          <w:ilvl w:val="0"/>
          <w:numId w:val="25"/>
        </w:numPr>
        <w:shd w:val="clear" w:color="auto" w:fill="auto"/>
        <w:tabs>
          <w:tab w:pos="493" w:val="left"/>
        </w:tabs>
        <w:bidi w:val="0"/>
        <w:spacing w:before="0" w:after="300" w:line="307" w:lineRule="exact"/>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按欠款方归集的期末余额前五名的应收账款情况</w:t>
      </w:r>
      <w:bookmarkEnd w:id="958"/>
      <w:bookmarkEnd w:id="959"/>
      <w:bookmarkEnd w:id="961"/>
    </w:p>
    <w:p>
      <w:pPr>
        <w:pStyle w:val="Style37"/>
        <w:keepNext w:val="0"/>
        <w:keepLines w:val="0"/>
        <w:widowControl w:val="0"/>
        <w:shd w:val="clear" w:color="auto" w:fill="auto"/>
        <w:bidi w:val="0"/>
        <w:spacing w:before="0" w:after="120" w:line="307" w:lineRule="exact"/>
        <w:ind w:left="0" w:right="0" w:firstLine="440"/>
        <w:jc w:val="left"/>
      </w:pPr>
      <w:r>
        <w:rPr>
          <w:color w:val="000000"/>
          <w:spacing w:val="0"/>
          <w:w w:val="100"/>
          <w:position w:val="0"/>
        </w:rPr>
        <w:t>本报告期按欠款方归集的期末余额前五名应收账款汇总金额</w:t>
      </w:r>
      <w:r>
        <w:rPr>
          <w:color w:val="000000"/>
          <w:spacing w:val="0"/>
          <w:w w:val="100"/>
          <w:position w:val="0"/>
          <w:sz w:val="20"/>
          <w:szCs w:val="20"/>
        </w:rPr>
        <w:t>842,859,707.72</w:t>
      </w:r>
      <w:r>
        <w:rPr>
          <w:color w:val="000000"/>
          <w:spacing w:val="0"/>
          <w:w w:val="100"/>
          <w:position w:val="0"/>
        </w:rPr>
        <w:t>元，占应收账款期末余额 合计数的比例</w:t>
      </w:r>
      <w:r>
        <w:rPr>
          <w:color w:val="000000"/>
          <w:spacing w:val="0"/>
          <w:w w:val="100"/>
          <w:position w:val="0"/>
          <w:sz w:val="20"/>
          <w:szCs w:val="20"/>
        </w:rPr>
        <w:t>78.75%,</w:t>
      </w:r>
      <w:r>
        <w:rPr>
          <w:color w:val="000000"/>
          <w:spacing w:val="0"/>
          <w:w w:val="100"/>
          <w:position w:val="0"/>
        </w:rPr>
        <w:t>账龄均为信用期内，无相应计提的坏账准备。</w:t>
      </w:r>
      <w:r>
        <w:br w:type="page"/>
      </w:r>
    </w:p>
    <w:p>
      <w:pPr>
        <w:pStyle w:val="Style34"/>
        <w:keepNext/>
        <w:keepLines/>
        <w:widowControl w:val="0"/>
        <w:shd w:val="clear" w:color="auto" w:fill="auto"/>
        <w:bidi w:val="0"/>
        <w:spacing w:before="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color w:val="000000"/>
          <w:spacing w:val="0"/>
          <w:w w:val="100"/>
          <w:position w:val="0"/>
        </w:rPr>
        <w:t>、预付款项</w:t>
      </w:r>
      <w:bookmarkEnd w:id="962"/>
      <w:bookmarkEnd w:id="963"/>
      <w:bookmarkEnd w:id="965"/>
    </w:p>
    <w:p>
      <w:pPr>
        <w:pStyle w:val="Style48"/>
        <w:keepNext/>
        <w:keepLines/>
        <w:widowControl w:val="0"/>
        <w:shd w:val="clear" w:color="auto" w:fill="auto"/>
        <w:bidi w:val="0"/>
        <w:spacing w:before="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66"/>
      <w:bookmarkEnd w:id="967"/>
      <w:bookmarkEnd w:id="9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544,586,158.60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22,647,913.62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2,192,564.20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546,778,722.80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22,647,913.62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48"/>
        <w:keepNext/>
        <w:keepLines/>
        <w:widowControl w:val="0"/>
        <w:shd w:val="clear" w:color="auto" w:fill="auto"/>
        <w:bidi w:val="0"/>
        <w:spacing w:before="0" w:after="260" w:line="326" w:lineRule="exact"/>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70"/>
      <w:bookmarkEnd w:id="971"/>
      <w:bookmarkEnd w:id="973"/>
    </w:p>
    <w:p>
      <w:pPr>
        <w:pStyle w:val="Style37"/>
        <w:keepNext w:val="0"/>
        <w:keepLines w:val="0"/>
        <w:widowControl w:val="0"/>
        <w:shd w:val="clear" w:color="auto" w:fill="auto"/>
        <w:bidi w:val="0"/>
        <w:spacing w:before="0" w:line="326" w:lineRule="exact"/>
        <w:ind w:left="0" w:right="0" w:firstLine="440"/>
        <w:jc w:val="both"/>
      </w:pPr>
      <w:r>
        <w:rPr>
          <w:color w:val="000000"/>
          <w:spacing w:val="0"/>
          <w:w w:val="100"/>
          <w:position w:val="0"/>
        </w:rPr>
        <w:t>截止</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日按预付对象归集的期末余额前五名预付款项汇总金额</w:t>
      </w:r>
      <w:r>
        <w:rPr>
          <w:color w:val="000000"/>
          <w:spacing w:val="0"/>
          <w:w w:val="100"/>
          <w:position w:val="0"/>
          <w:sz w:val="20"/>
          <w:szCs w:val="20"/>
        </w:rPr>
        <w:t>227,199,478.10</w:t>
      </w:r>
      <w:r>
        <w:rPr>
          <w:color w:val="000000"/>
          <w:spacing w:val="0"/>
          <w:w w:val="100"/>
          <w:position w:val="0"/>
        </w:rPr>
        <w:t>元，占预付 款项期末余额合计数的比例</w:t>
      </w:r>
      <w:r>
        <w:rPr>
          <w:color w:val="000000"/>
          <w:spacing w:val="0"/>
          <w:w w:val="100"/>
          <w:position w:val="0"/>
          <w:sz w:val="20"/>
          <w:szCs w:val="20"/>
        </w:rPr>
        <w:t>41.55%</w:t>
      </w:r>
      <w:r>
        <w:rPr>
          <w:color w:val="000000"/>
          <w:spacing w:val="0"/>
          <w:w w:val="100"/>
          <w:position w:val="0"/>
        </w:rPr>
        <w:t>。</w:t>
      </w:r>
    </w:p>
    <w:p>
      <w:pPr>
        <w:pStyle w:val="Style34"/>
        <w:keepNext/>
        <w:keepLines/>
        <w:widowControl w:val="0"/>
        <w:shd w:val="clear" w:color="auto" w:fill="auto"/>
        <w:bidi w:val="0"/>
        <w:spacing w:before="0" w:after="260" w:line="326" w:lineRule="exact"/>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4</w:t>
      </w:r>
      <w:bookmarkEnd w:id="976"/>
      <w:r>
        <w:rPr>
          <w:color w:val="000000"/>
          <w:spacing w:val="0"/>
          <w:w w:val="100"/>
          <w:position w:val="0"/>
        </w:rPr>
        <w:t>、应收利息</w:t>
      </w:r>
      <w:bookmarkEnd w:id="974"/>
      <w:bookmarkEnd w:id="975"/>
      <w:bookmarkEnd w:id="977"/>
    </w:p>
    <w:p>
      <w:pPr>
        <w:pStyle w:val="Style48"/>
        <w:keepNext/>
        <w:keepLines/>
        <w:widowControl w:val="0"/>
        <w:shd w:val="clear" w:color="auto" w:fill="auto"/>
        <w:bidi w:val="0"/>
        <w:spacing w:before="0" w:line="326" w:lineRule="exact"/>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78"/>
      <w:bookmarkEnd w:id="979"/>
      <w:bookmarkEnd w:id="9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864,357.23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1,494,311.11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864,357.23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1,494,311.11</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5</w:t>
      </w:r>
      <w:bookmarkEnd w:id="984"/>
      <w:r>
        <w:rPr>
          <w:color w:val="000000"/>
          <w:spacing w:val="0"/>
          <w:w w:val="100"/>
          <w:position w:val="0"/>
        </w:rPr>
        <w:t>、其他应收款</w:t>
      </w:r>
      <w:bookmarkEnd w:id="982"/>
      <w:bookmarkEnd w:id="983"/>
      <w:bookmarkEnd w:id="985"/>
    </w:p>
    <w:p>
      <w:pPr>
        <w:pStyle w:val="Style48"/>
        <w:keepNext/>
        <w:keepLines/>
        <w:widowControl w:val="0"/>
        <w:shd w:val="clear" w:color="auto" w:fill="auto"/>
        <w:bidi w:val="0"/>
        <w:spacing w:before="0" w:line="240" w:lineRule="auto"/>
        <w:ind w:left="0" w:right="0" w:firstLine="0"/>
        <w:jc w:val="left"/>
      </w:pPr>
      <w:bookmarkStart w:id="986" w:name="bookmark986"/>
      <w:bookmarkStart w:id="987" w:name="bookmark987"/>
      <w:bookmarkStart w:id="988" w:name="bookmark9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986"/>
      <w:bookmarkEnd w:id="987"/>
      <w:bookmarkEnd w:id="9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161,826,</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161,826,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161,826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161,826,5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117,970,</w:t>
            </w:r>
          </w:p>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23,132,8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94,837,25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91,851,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17,882,94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73,968,740.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单项金额不重大但 单独计提坏账准备 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31,699,5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31,699,5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31,699,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31,699,50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311,496,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216,658,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94,837,25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285,377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,774.14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211,409,0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73,968,740.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bl>
    <w:p>
      <w:pPr>
        <w:pStyle w:val="Style30"/>
        <w:keepNext w:val="0"/>
        <w:keepLines w:val="0"/>
        <w:widowControl w:val="0"/>
        <w:shd w:val="clear" w:color="auto" w:fill="auto"/>
        <w:bidi w:val="0"/>
        <w:spacing w:before="0" w:after="120" w:line="350"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其他应收款（按单位）</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深圳市海龙王房地产开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50,119,685.55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50,119,685.55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应收法人股相关款项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47,236,627.18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47,236,627.18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广州金宇房地产开发公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24,881,441.50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24,881,441.50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深圳市赛德隆投资发展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深圳桂兴贸易发展公司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18,588,821.90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18,588,821.90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161,826,576.13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161,826,576.13</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30"/>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信用期内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14,568,357.88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信用期外</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4,341,989.63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217,099.48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5,261,368.39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526,136.84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725,522.64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217,656.79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18,665,203.11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9,332,601.56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2,676,635.24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1,873,644.67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10,965,755.96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10,965,755.96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57,204,832.85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23,132,895.30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以其他应收款的账龄为信用风险特征划分组合</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547"/>
        <w:gridCol w:w="3216"/>
        <w:gridCol w:w="2539"/>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期初余额</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52,369,705.15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46,817,359.30</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员工借款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4,761,639.93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1,995,716.98</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代收代付款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3,633,975.59</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60,765,320.67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48,813,076.28</w:t>
            </w:r>
          </w:p>
        </w:tc>
      </w:tr>
    </w:tbl>
    <w:p>
      <w:pPr>
        <w:pStyle w:val="Style37"/>
        <w:keepNext w:val="0"/>
        <w:keepLines w:val="0"/>
        <w:widowControl w:val="0"/>
        <w:shd w:val="clear" w:color="auto" w:fill="auto"/>
        <w:bidi w:val="0"/>
        <w:spacing w:before="0" w:after="580" w:line="322" w:lineRule="exact"/>
        <w:ind w:left="0" w:right="0" w:firstLine="440"/>
        <w:jc w:val="left"/>
      </w:pPr>
      <w:r>
        <w:rPr>
          <w:color w:val="000000"/>
          <w:spacing w:val="0"/>
          <w:w w:val="100"/>
          <w:position w:val="0"/>
        </w:rPr>
        <w:t>以应收款项的交易对象和款项性质为信用风险特征划分组合，例如应收电网公司电费、应收出口退税 款、员工公务借款、备用金、押金及政府保证金、关联方往来等性质的款项</w:t>
      </w:r>
    </w:p>
    <w:p>
      <w:pPr>
        <w:pStyle w:val="Style48"/>
        <w:keepNext/>
        <w:keepLines/>
        <w:widowControl w:val="0"/>
        <w:shd w:val="clear" w:color="auto" w:fill="auto"/>
        <w:tabs>
          <w:tab w:pos="493" w:val="left"/>
        </w:tabs>
        <w:bidi w:val="0"/>
        <w:spacing w:before="0" w:after="280" w:line="322" w:lineRule="exact"/>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89"/>
      <w:bookmarkEnd w:id="990"/>
      <w:bookmarkEnd w:id="992"/>
    </w:p>
    <w:p>
      <w:pPr>
        <w:pStyle w:val="Style37"/>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本期计提坏账准备金额</w:t>
      </w:r>
      <w:r>
        <w:rPr>
          <w:color w:val="000000"/>
          <w:spacing w:val="0"/>
          <w:w w:val="100"/>
          <w:position w:val="0"/>
          <w:sz w:val="20"/>
          <w:szCs w:val="20"/>
        </w:rPr>
        <w:t>5,249,945.31</w:t>
      </w:r>
      <w:r>
        <w:rPr>
          <w:color w:val="000000"/>
          <w:spacing w:val="0"/>
          <w:w w:val="100"/>
          <w:position w:val="0"/>
        </w:rPr>
        <w:t>元；本期收回或转回坏账准备金额</w:t>
      </w:r>
      <w:r>
        <w:rPr>
          <w:color w:val="000000"/>
          <w:spacing w:val="0"/>
          <w:w w:val="100"/>
          <w:position w:val="0"/>
          <w:sz w:val="20"/>
          <w:szCs w:val="20"/>
        </w:rPr>
        <w:t>0.00</w:t>
      </w:r>
      <w:r>
        <w:rPr>
          <w:color w:val="000000"/>
          <w:spacing w:val="0"/>
          <w:w w:val="100"/>
          <w:position w:val="0"/>
        </w:rPr>
        <w:t>元。</w:t>
      </w:r>
    </w:p>
    <w:p>
      <w:pPr>
        <w:pStyle w:val="Style48"/>
        <w:keepNext/>
        <w:keepLines/>
        <w:widowControl w:val="0"/>
        <w:shd w:val="clear" w:color="auto" w:fill="auto"/>
        <w:tabs>
          <w:tab w:pos="493" w:val="left"/>
        </w:tabs>
        <w:bidi w:val="0"/>
        <w:spacing w:before="0" w:after="380" w:line="322" w:lineRule="exact"/>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993"/>
      <w:bookmarkEnd w:id="994"/>
      <w:bookmarkEnd w:id="9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52,369,705.15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46,817,359.30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代垫款项、往来款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252,431,663.75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226,040,450.07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7,010,739.46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4,761,639.93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1,995,716.98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783,228.82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3,513,508.33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311,496,237.65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285,377,774.14</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000"/>
      <w:bookmarkEnd w:id="997"/>
      <w:bookmarkEnd w:id="99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138"/>
        <w:gridCol w:w="1378"/>
        <w:gridCol w:w="1594"/>
        <w:gridCol w:w="1598"/>
        <w:gridCol w:w="16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深圳市海龙王房地产开发有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50,119,685.55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50,119,685.55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应收法人股相关款项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47,236,627.18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47,236,627.18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广州金宇房地产开发公司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24,881,441.50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24,881,441.50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深圳市赛德隆投资发展有限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21,000,000.00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深圳桂兴贸易发展公司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18,588,821.90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18,588,821.90</w:t>
            </w:r>
          </w:p>
        </w:tc>
      </w:tr>
    </w:tbl>
    <w:p>
      <w:pPr>
        <w:widowControl w:val="0"/>
        <w:spacing w:line="1" w:lineRule="exact"/>
      </w:pPr>
      <w:r>
        <w:br w:type="page"/>
      </w:r>
    </w:p>
    <w:tbl>
      <w:tblPr>
        <w:tblOverlap w:val="never"/>
        <w:jc w:val="center"/>
        <w:tblLayout w:type="fixed"/>
      </w:tblPr>
      <w:tblGrid>
        <w:gridCol w:w="2270"/>
        <w:gridCol w:w="1138"/>
        <w:gridCol w:w="1378"/>
        <w:gridCol w:w="1594"/>
        <w:gridCol w:w="1598"/>
        <w:gridCol w:w="1603"/>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161,826,576.13</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161,826,576.13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8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6</w:t>
      </w:r>
      <w:bookmarkEnd w:id="1003"/>
      <w:r>
        <w:rPr>
          <w:color w:val="000000"/>
          <w:spacing w:val="0"/>
          <w:w w:val="100"/>
          <w:position w:val="0"/>
        </w:rPr>
        <w:t>、存货</w:t>
      </w:r>
      <w:bookmarkEnd w:id="1001"/>
      <w:bookmarkEnd w:id="1002"/>
      <w:bookmarkEnd w:id="1004"/>
    </w:p>
    <w:p>
      <w:pPr>
        <w:pStyle w:val="Style30"/>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是</w:t>
      </w:r>
    </w:p>
    <w:p>
      <w:pPr>
        <w:pStyle w:val="Style48"/>
        <w:keepNext/>
        <w:keepLines/>
        <w:widowControl w:val="0"/>
        <w:shd w:val="clear" w:color="auto" w:fill="auto"/>
        <w:bidi w:val="0"/>
        <w:spacing w:before="0" w:after="380" w:line="240" w:lineRule="auto"/>
        <w:ind w:left="0" w:right="0" w:firstLine="180"/>
        <w:jc w:val="left"/>
      </w:pPr>
      <w:bookmarkStart w:id="1005" w:name="bookmark1005"/>
      <w:bookmarkStart w:id="1006" w:name="bookmark1006"/>
      <w:bookmarkStart w:id="1007" w:name="bookmark10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05"/>
      <w:bookmarkEnd w:id="1006"/>
      <w:bookmarkEnd w:id="1007"/>
    </w:p>
    <w:p>
      <w:pPr>
        <w:pStyle w:val="Style30"/>
        <w:keepNext w:val="0"/>
        <w:keepLines w:val="0"/>
        <w:widowControl w:val="0"/>
        <w:shd w:val="clear" w:color="auto" w:fill="auto"/>
        <w:bidi w:val="0"/>
        <w:spacing w:before="0" w:after="160" w:line="240" w:lineRule="auto"/>
        <w:ind w:left="0" w:right="0" w:firstLine="18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上市公司从事房地产业务》的披露要求</w:t>
      </w:r>
    </w:p>
    <w:p>
      <w:pPr>
        <w:pStyle w:val="Style30"/>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按性质分类：</w:t>
      </w:r>
    </w:p>
    <w:tbl>
      <w:tblPr>
        <w:tblOverlap w:val="never"/>
        <w:jc w:val="center"/>
        <w:tblLayout w:type="fixed"/>
      </w:tblPr>
      <w:tblGrid>
        <w:gridCol w:w="2141"/>
        <w:gridCol w:w="1843"/>
        <w:gridCol w:w="1704"/>
        <w:gridCol w:w="1675"/>
        <w:gridCol w:w="2006"/>
      </w:tblGrid>
      <w:tr>
        <w:trPr>
          <w:trHeight w:val="49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r>
      <w:tr>
        <w:trPr>
          <w:trHeight w:val="93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24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其中：借款费用</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资本化金额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122,908,368.67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4,677,435.07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136,213.78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122,772,154.89</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在建开发成本①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2,578,667,079.70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98,180,420.66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37,340,592.09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2,541,326,487.61</w:t>
            </w:r>
          </w:p>
        </w:tc>
      </w:tr>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建造合同形成的已完工 未结算资产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96,367,974.46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13,686,124.03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96,367,974.46</w:t>
            </w:r>
          </w:p>
        </w:tc>
      </w:tr>
      <w:tr>
        <w:trPr>
          <w:trHeight w:val="4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2,797,943,422.83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116,543,979.76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37,476,805.87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rPr>
              <w:t>2,760,466,616.96</w:t>
            </w:r>
          </w:p>
        </w:tc>
      </w:tr>
    </w:tbl>
    <w:p>
      <w:pPr>
        <w:widowControl w:val="0"/>
        <w:spacing w:after="1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续前表:</w:t>
      </w:r>
    </w:p>
    <w:tbl>
      <w:tblPr>
        <w:tblOverlap w:val="never"/>
        <w:jc w:val="center"/>
        <w:tblLayout w:type="fixed"/>
      </w:tblPr>
      <w:tblGrid>
        <w:gridCol w:w="1829"/>
        <w:gridCol w:w="1920"/>
        <w:gridCol w:w="1742"/>
        <w:gridCol w:w="1867"/>
        <w:gridCol w:w="2006"/>
      </w:tblGrid>
      <w:tr>
        <w:trPr>
          <w:trHeight w:val="49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其中：借款费用 资本化金额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低值易耗品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1,183,482.35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1,183,482.35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547,422,392.46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20,832,858.86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136,213.78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547,286,178.68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在建开发成本①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2,858,123,942.20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108,820,488.37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33,657,912.05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2,824,466,030.15</w:t>
            </w: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3,406,729,817.01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129,653,347.23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33,794,125.83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rPr>
              <w:t>3,372,935,691.18</w:t>
            </w:r>
          </w:p>
        </w:tc>
      </w:tr>
    </w:tbl>
    <w:p>
      <w:pPr>
        <w:widowControl w:val="0"/>
        <w:spacing w:after="2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379" w:right="0" w:firstLine="0"/>
        <w:jc w:val="left"/>
      </w:pPr>
      <w:r>
        <w:rPr>
          <w:color w:val="000000"/>
          <w:spacing w:val="0"/>
          <w:w w:val="100"/>
          <w:position w:val="0"/>
        </w:rPr>
        <w:t>①在建开发成本</w:t>
      </w:r>
    </w:p>
    <w:tbl>
      <w:tblPr>
        <w:tblOverlap w:val="never"/>
        <w:jc w:val="center"/>
        <w:tblLayout w:type="fixed"/>
      </w:tblPr>
      <w:tblGrid>
        <w:gridCol w:w="1747"/>
        <w:gridCol w:w="1358"/>
        <w:gridCol w:w="1114"/>
        <w:gridCol w:w="1498"/>
        <w:gridCol w:w="1114"/>
        <w:gridCol w:w="739"/>
        <w:gridCol w:w="869"/>
        <w:gridCol w:w="710"/>
      </w:tblGrid>
      <w:tr>
        <w:trPr>
          <w:trHeight w:val="49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开工时间</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28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预计竣工</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时间</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280" w:line="240" w:lineRule="auto"/>
              <w:ind w:left="0" w:right="0" w:firstLine="0"/>
              <w:jc w:val="right"/>
              <w:rPr>
                <w:sz w:val="17"/>
                <w:szCs w:val="17"/>
              </w:rPr>
            </w:pPr>
            <w:r>
              <w:rPr>
                <w:rFonts w:ascii="SimSun" w:eastAsia="SimSun" w:hAnsi="SimSun" w:cs="SimSun"/>
                <w:b/>
                <w:bCs/>
                <w:color w:val="000000"/>
                <w:spacing w:val="0"/>
                <w:w w:val="100"/>
                <w:position w:val="0"/>
                <w:sz w:val="17"/>
                <w:szCs w:val="17"/>
              </w:rPr>
              <w:t>预计总</w:t>
            </w:r>
          </w:p>
          <w:p>
            <w:pPr>
              <w:pStyle w:val="Style25"/>
              <w:keepNext w:val="0"/>
              <w:keepLines w:val="0"/>
              <w:widowControl w:val="0"/>
              <w:shd w:val="clear" w:color="auto" w:fill="auto"/>
              <w:bidi w:val="0"/>
              <w:spacing w:before="0" w:after="28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投资（万</w:t>
            </w:r>
          </w:p>
          <w:p>
            <w:pPr>
              <w:pStyle w:val="Style25"/>
              <w:keepNext w:val="0"/>
              <w:keepLines w:val="0"/>
              <w:widowControl w:val="0"/>
              <w:shd w:val="clear" w:color="auto" w:fill="auto"/>
              <w:bidi w:val="0"/>
              <w:spacing w:before="0" w:after="28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元）</w:t>
            </w:r>
          </w:p>
        </w:tc>
      </w:tr>
      <w:tr>
        <w:trPr>
          <w:trHeight w:val="121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农贸市场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3,847,089.00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3,847,089.00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3,847,089.00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3,847,089.00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 xml:space="preserve">1996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已停工</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17"/>
                <w:szCs w:val="17"/>
              </w:rPr>
              <w:t>深圳梅园项目</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翻新</w:t>
            </w:r>
            <w:r>
              <w:rPr>
                <w:rFonts w:ascii="SimSun" w:eastAsia="SimSun" w:hAnsi="SimSun" w:cs="SimSun"/>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17,544,019.94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13,408,453.67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5,000</w:t>
            </w:r>
          </w:p>
        </w:tc>
      </w:tr>
    </w:tbl>
    <w:p>
      <w:pPr>
        <w:widowControl w:val="0"/>
        <w:spacing w:line="1" w:lineRule="exact"/>
      </w:pPr>
      <w:r>
        <w:br w:type="page"/>
      </w:r>
    </w:p>
    <w:tbl>
      <w:tblPr>
        <w:tblOverlap w:val="never"/>
        <w:jc w:val="center"/>
        <w:tblLayout w:type="fixed"/>
      </w:tblPr>
      <w:tblGrid>
        <w:gridCol w:w="1747"/>
        <w:gridCol w:w="1358"/>
        <w:gridCol w:w="1114"/>
        <w:gridCol w:w="1498"/>
        <w:gridCol w:w="1114"/>
        <w:gridCol w:w="739"/>
        <w:gridCol w:w="869"/>
        <w:gridCol w:w="710"/>
      </w:tblGrid>
      <w:tr>
        <w:trPr>
          <w:trHeight w:val="485"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开工时间</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28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预计竣工</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时间</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280" w:line="240" w:lineRule="auto"/>
              <w:ind w:left="0" w:right="0" w:firstLine="0"/>
              <w:jc w:val="right"/>
              <w:rPr>
                <w:sz w:val="17"/>
                <w:szCs w:val="17"/>
              </w:rPr>
            </w:pPr>
            <w:r>
              <w:rPr>
                <w:rFonts w:ascii="SimSun" w:eastAsia="SimSun" w:hAnsi="SimSun" w:cs="SimSun"/>
                <w:b/>
                <w:bCs/>
                <w:color w:val="000000"/>
                <w:spacing w:val="0"/>
                <w:w w:val="100"/>
                <w:position w:val="0"/>
                <w:sz w:val="17"/>
                <w:szCs w:val="17"/>
              </w:rPr>
              <w:t>预计总</w:t>
            </w:r>
          </w:p>
          <w:p>
            <w:pPr>
              <w:pStyle w:val="Style25"/>
              <w:keepNext w:val="0"/>
              <w:keepLines w:val="0"/>
              <w:widowControl w:val="0"/>
              <w:shd w:val="clear" w:color="auto" w:fill="auto"/>
              <w:bidi w:val="0"/>
              <w:spacing w:before="0" w:after="280" w:line="240" w:lineRule="auto"/>
              <w:ind w:left="0" w:right="0" w:firstLine="0"/>
              <w:jc w:val="right"/>
              <w:rPr>
                <w:sz w:val="17"/>
                <w:szCs w:val="17"/>
              </w:rPr>
            </w:pPr>
            <w:r>
              <w:rPr>
                <w:rFonts w:ascii="SimSun" w:eastAsia="SimSun" w:hAnsi="SimSun" w:cs="SimSun"/>
                <w:b/>
                <w:bCs/>
                <w:color w:val="000000"/>
                <w:spacing w:val="0"/>
                <w:w w:val="100"/>
                <w:position w:val="0"/>
                <w:sz w:val="17"/>
                <w:szCs w:val="17"/>
              </w:rPr>
              <w:t>投资（万</w:t>
            </w:r>
          </w:p>
          <w:p>
            <w:pPr>
              <w:pStyle w:val="Style25"/>
              <w:keepNext w:val="0"/>
              <w:keepLines w:val="0"/>
              <w:widowControl w:val="0"/>
              <w:shd w:val="clear" w:color="auto" w:fill="auto"/>
              <w:bidi w:val="0"/>
              <w:spacing w:before="0" w:after="28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元）</w:t>
            </w:r>
          </w:p>
        </w:tc>
      </w:tr>
      <w:tr>
        <w:trPr>
          <w:trHeight w:val="121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陕西阎良项目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344,265,814.29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388,978,893.07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140,611</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东莞宝安山水江南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270,060,568.82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397,882,049.56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143,203</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湘潭宝安江南城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458,458,050.63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32,283,454.09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546,654,609.16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28,600,774.05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86,300</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惠州山水龙城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367,240,954.70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594,521,358.38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132,490</w:t>
            </w: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惠州坦坡项目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114,401,863.57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114,401,863.57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未开工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惠州小金口地块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23,171,400.00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23,171,400.00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未开工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惠东</w:t>
            </w:r>
            <w:r>
              <w:rPr>
                <w:rFonts w:ascii="Arial Narrow" w:eastAsia="Arial Narrow" w:hAnsi="Arial Narrow" w:cs="Arial Narrow"/>
                <w:color w:val="000000"/>
                <w:spacing w:val="0"/>
                <w:w w:val="100"/>
                <w:position w:val="0"/>
                <w:sz w:val="18"/>
                <w:szCs w:val="18"/>
              </w:rPr>
              <w:t>48688.75 m'</w:t>
            </w:r>
            <w:r>
              <w:rPr>
                <w:rFonts w:ascii="SimSun" w:eastAsia="SimSun" w:hAnsi="SimSun" w:cs="SimSun"/>
                <w:color w:val="000000"/>
                <w:spacing w:val="0"/>
                <w:w w:val="100"/>
                <w:position w:val="0"/>
                <w:sz w:val="17"/>
                <w:szCs w:val="17"/>
              </w:rPr>
              <w:t>地块、</w:t>
            </w:r>
          </w:p>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Arial Narrow" w:eastAsia="Arial Narrow" w:hAnsi="Arial Narrow" w:cs="Arial Narrow"/>
                <w:color w:val="000000"/>
                <w:spacing w:val="0"/>
                <w:w w:val="100"/>
                <w:position w:val="0"/>
                <w:sz w:val="18"/>
                <w:szCs w:val="18"/>
              </w:rPr>
              <w:t>58425.01 m'</w:t>
            </w:r>
            <w:r>
              <w:rPr>
                <w:rFonts w:ascii="SimSun" w:eastAsia="SimSun" w:hAnsi="SimSun" w:cs="SimSun"/>
                <w:color w:val="000000"/>
                <w:spacing w:val="0"/>
                <w:w w:val="100"/>
                <w:position w:val="0"/>
                <w:sz w:val="17"/>
                <w:szCs w:val="17"/>
              </w:rPr>
              <w:t>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382,578,798.51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374,496,002.54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未开工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惠东</w:t>
            </w:r>
            <w:r>
              <w:rPr>
                <w:rFonts w:ascii="Arial Narrow" w:eastAsia="Arial Narrow" w:hAnsi="Arial Narrow" w:cs="Arial Narrow"/>
                <w:color w:val="000000"/>
                <w:spacing w:val="0"/>
                <w:w w:val="100"/>
                <w:position w:val="0"/>
                <w:sz w:val="18"/>
                <w:szCs w:val="18"/>
              </w:rPr>
              <w:t xml:space="preserve">36363 </w:t>
            </w:r>
            <w:r>
              <w:rPr>
                <w:rFonts w:ascii="Arial Narrow" w:eastAsia="Arial Narrow" w:hAnsi="Arial Narrow" w:cs="Arial Narrow"/>
                <w:color w:val="000000"/>
                <w:spacing w:val="0"/>
                <w:w w:val="100"/>
                <w:position w:val="0"/>
                <w:sz w:val="18"/>
                <w:szCs w:val="18"/>
              </w:rPr>
              <w:t>m</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地块、</w:t>
            </w:r>
          </w:p>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Arial Narrow" w:eastAsia="Arial Narrow" w:hAnsi="Arial Narrow" w:cs="Arial Narrow"/>
                <w:color w:val="000000"/>
                <w:spacing w:val="0"/>
                <w:w w:val="100"/>
                <w:position w:val="0"/>
                <w:sz w:val="18"/>
                <w:szCs w:val="18"/>
              </w:rPr>
              <w:t>62481.66 m'</w:t>
            </w:r>
            <w:r>
              <w:rPr>
                <w:rFonts w:ascii="SimSun" w:eastAsia="SimSun" w:hAnsi="SimSun" w:cs="SimSun"/>
                <w:color w:val="000000"/>
                <w:spacing w:val="0"/>
                <w:w w:val="100"/>
                <w:position w:val="0"/>
                <w:sz w:val="17"/>
                <w:szCs w:val="17"/>
              </w:rPr>
              <w:t>地块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548,396,368.59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359,844,741.22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197,550</w:t>
            </w:r>
          </w:p>
        </w:tc>
      </w:tr>
      <w:tr>
        <w:trPr>
          <w:trHeight w:val="461"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龙岗四期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47,492,102.65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39,707,433.03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未开工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1,210,049.00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1,210,049.00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1,210,049.00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1,210,049.00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2,578,667,079.70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37,340,592.09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2,858,123,942.20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33,657,912.05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400" w:line="240" w:lineRule="auto"/>
        <w:ind w:left="0" w:right="0" w:firstLine="16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08"/>
      <w:bookmarkEnd w:id="1009"/>
      <w:bookmarkEnd w:id="101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按下列格式披露存货跌价准备金计提情况: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按性质分类：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898"/>
        <w:gridCol w:w="1195"/>
        <w:gridCol w:w="1066"/>
        <w:gridCol w:w="1325"/>
        <w:gridCol w:w="1464"/>
        <w:gridCol w:w="1195"/>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33,657,912</w:t>
            </w:r>
          </w:p>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3,682,680.04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37,340,592.09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136,213.78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136,213.78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33,794,125</w:t>
            </w:r>
          </w:p>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3,682,680.04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37,476,805.87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16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3</w:t>
      </w:r>
      <w:r>
        <w:rPr>
          <w:color w:val="000000"/>
          <w:spacing w:val="0"/>
          <w:w w:val="100"/>
          <w:position w:val="0"/>
        </w:rPr>
        <w:t>）存货期末余额中借款费用资本化率的情况</w:t>
      </w:r>
      <w:bookmarkEnd w:id="1012"/>
      <w:bookmarkEnd w:id="1013"/>
      <w:bookmarkEnd w:id="1015"/>
    </w:p>
    <w:tbl>
      <w:tblPr>
        <w:tblOverlap w:val="never"/>
        <w:jc w:val="center"/>
        <w:tblLayout w:type="fixed"/>
      </w:tblPr>
      <w:tblGrid>
        <w:gridCol w:w="3005"/>
        <w:gridCol w:w="2232"/>
        <w:gridCol w:w="2232"/>
        <w:gridCol w:w="1834"/>
      </w:tblGrid>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本期利息资本化金额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利息资本化累计金额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利息资本化率</w:t>
            </w: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湘潭宝安江南城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14,836,649.99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6.77%</w:t>
            </w:r>
          </w:p>
        </w:tc>
      </w:tr>
    </w:tbl>
    <w:p>
      <w:pPr>
        <w:widowControl w:val="0"/>
        <w:spacing w:line="1" w:lineRule="exact"/>
      </w:pPr>
      <w:r>
        <w:br w:type="page"/>
      </w:r>
    </w:p>
    <w:tbl>
      <w:tblPr>
        <w:tblOverlap w:val="never"/>
        <w:jc w:val="center"/>
        <w:tblLayout w:type="fixed"/>
      </w:tblPr>
      <w:tblGrid>
        <w:gridCol w:w="3005"/>
        <w:gridCol w:w="2232"/>
        <w:gridCol w:w="2232"/>
        <w:gridCol w:w="1834"/>
      </w:tblGrid>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陕西阎良项目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12,396,444.45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18,406,083.36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9.50%</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惠州山水龙城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13,620,833.35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138,731,359.63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7.38%</w:t>
            </w:r>
          </w:p>
        </w:tc>
      </w:tr>
      <w:tr>
        <w:trPr>
          <w:trHeight w:val="77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20"/>
                <w:szCs w:val="20"/>
              </w:rPr>
            </w:pPr>
            <w:r>
              <w:rPr>
                <w:rFonts w:ascii="SimSun" w:eastAsia="SimSun" w:hAnsi="SimSun" w:cs="SimSun"/>
                <w:color w:val="000000"/>
                <w:spacing w:val="0"/>
                <w:w w:val="100"/>
                <w:position w:val="0"/>
                <w:sz w:val="20"/>
                <w:szCs w:val="20"/>
              </w:rPr>
              <w:t>惠东</w:t>
            </w:r>
            <w:r>
              <w:rPr>
                <w:color w:val="000000"/>
                <w:spacing w:val="0"/>
                <w:w w:val="100"/>
                <w:position w:val="0"/>
                <w:sz w:val="20"/>
                <w:szCs w:val="20"/>
              </w:rPr>
              <w:t>36363</w:t>
            </w:r>
            <w:r>
              <w:rPr>
                <w:rFonts w:ascii="SimSun" w:eastAsia="SimSun" w:hAnsi="SimSun" w:cs="SimSun"/>
                <w:color w:val="000000"/>
                <w:spacing w:val="0"/>
                <w:w w:val="100"/>
                <w:position w:val="0"/>
                <w:sz w:val="20"/>
                <w:szCs w:val="20"/>
              </w:rPr>
              <w:t>疝地块、</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62481.66</w:t>
            </w:r>
            <w:r>
              <w:rPr>
                <w:rFonts w:ascii="SimSun" w:eastAsia="SimSun" w:hAnsi="SimSun" w:cs="SimSun"/>
                <w:color w:val="000000"/>
                <w:spacing w:val="0"/>
                <w:w w:val="100"/>
                <w:position w:val="0"/>
                <w:sz w:val="20"/>
                <w:szCs w:val="20"/>
              </w:rPr>
              <w:t>疝地块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42,118,169.98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53,180,699.74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11.90%</w:t>
            </w:r>
          </w:p>
        </w:tc>
      </w:tr>
      <w:tr>
        <w:trPr>
          <w:trHeight w:val="7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color w:val="000000"/>
                <w:spacing w:val="0"/>
                <w:w w:val="100"/>
                <w:position w:val="0"/>
                <w:sz w:val="20"/>
                <w:szCs w:val="20"/>
              </w:rPr>
              <w:t>惠东</w:t>
            </w:r>
            <w:r>
              <w:rPr>
                <w:color w:val="000000"/>
                <w:spacing w:val="0"/>
                <w:w w:val="100"/>
                <w:position w:val="0"/>
                <w:sz w:val="20"/>
                <w:szCs w:val="20"/>
              </w:rPr>
              <w:t>48688.75</w:t>
            </w:r>
            <w:r>
              <w:rPr>
                <w:rFonts w:ascii="SimSun" w:eastAsia="SimSun" w:hAnsi="SimSun" w:cs="SimSun"/>
                <w:color w:val="000000"/>
                <w:spacing w:val="0"/>
                <w:w w:val="100"/>
                <w:position w:val="0"/>
                <w:sz w:val="20"/>
                <w:szCs w:val="20"/>
              </w:rPr>
              <w:t>航地块、</w:t>
            </w:r>
            <w:r>
              <w:rPr>
                <w:color w:val="000000"/>
                <w:spacing w:val="0"/>
                <w:w w:val="100"/>
                <w:position w:val="0"/>
                <w:sz w:val="20"/>
                <w:szCs w:val="20"/>
              </w:rPr>
              <w:t>58425.01</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航地块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1,245,755.97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1,245,755.97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7.07%</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东莞宝安山水江南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4,416,000.00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4,416,000.00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新能源</w:t>
            </w:r>
            <w:r>
              <w:rPr>
                <w:color w:val="000000"/>
                <w:spacing w:val="0"/>
                <w:w w:val="100"/>
                <w:position w:val="0"/>
                <w:sz w:val="20"/>
                <w:szCs w:val="20"/>
              </w:rPr>
              <w:t>EP C</w:t>
            </w: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13,686,124.03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13,686,124.03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8.72%</w:t>
            </w: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87,483,327.78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244,502,672.72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numPr>
          <w:ilvl w:val="0"/>
          <w:numId w:val="27"/>
        </w:numPr>
        <w:shd w:val="clear" w:color="auto" w:fill="auto"/>
        <w:bidi w:val="0"/>
        <w:spacing w:before="0" w:after="380" w:line="240" w:lineRule="auto"/>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存货受限情况</w:t>
      </w:r>
      <w:bookmarkEnd w:id="1016"/>
      <w:bookmarkEnd w:id="1017"/>
      <w:bookmarkEnd w:id="1019"/>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按项目披露受限存货情况: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41"/>
        <w:gridCol w:w="1824"/>
        <w:gridCol w:w="2506"/>
        <w:gridCol w:w="2510"/>
      </w:tblGrid>
      <w:tr>
        <w:trPr>
          <w:trHeight w:val="77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1,446,266,349.94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1,086,485,587.55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196,252,919.69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1,642,519,269.63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1,086,485,587.55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8"/>
        <w:keepNext/>
        <w:keepLines/>
        <w:widowControl w:val="0"/>
        <w:numPr>
          <w:ilvl w:val="0"/>
          <w:numId w:val="27"/>
        </w:numPr>
        <w:shd w:val="clear" w:color="auto" w:fill="auto"/>
        <w:bidi w:val="0"/>
        <w:spacing w:before="0" w:after="38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期末建造合同形成的已完工未结算资产情况</w:t>
      </w:r>
      <w:bookmarkEnd w:id="1020"/>
      <w:bookmarkEnd w:id="1021"/>
      <w:bookmarkEnd w:id="10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累计已发生成本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1,763,789,310.45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累计已确认毛利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235,502,442.88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已办理结算的金额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1,902,923,778.87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建造合同形成的已完工未结算资产</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96,367,974.46</w:t>
            </w:r>
          </w:p>
        </w:tc>
      </w:tr>
    </w:tbl>
    <w:p>
      <w:pPr>
        <w:pStyle w:val="Style37"/>
        <w:keepNext w:val="0"/>
        <w:keepLines w:val="0"/>
        <w:widowControl w:val="0"/>
        <w:shd w:val="clear" w:color="auto" w:fill="auto"/>
        <w:bidi w:val="0"/>
        <w:spacing w:before="0" w:after="0" w:line="331" w:lineRule="exact"/>
        <w:ind w:left="0" w:right="0" w:firstLine="0"/>
        <w:jc w:val="left"/>
      </w:pPr>
      <w:r>
        <w:rPr>
          <w:color w:val="000000"/>
          <w:spacing w:val="0"/>
          <w:w w:val="100"/>
          <w:position w:val="0"/>
        </w:rPr>
        <w:t>期末建造合同形成的已完工未结算资产中利息资本化金额为</w:t>
      </w:r>
      <w:r>
        <w:rPr>
          <w:color w:val="000000"/>
          <w:spacing w:val="0"/>
          <w:w w:val="100"/>
          <w:position w:val="0"/>
          <w:sz w:val="20"/>
          <w:szCs w:val="20"/>
        </w:rPr>
        <w:t>13,686,124.03</w:t>
      </w:r>
      <w:r>
        <w:rPr>
          <w:color w:val="000000"/>
          <w:spacing w:val="0"/>
          <w:w w:val="100"/>
          <w:position w:val="0"/>
        </w:rPr>
        <w:t>元。</w:t>
      </w:r>
    </w:p>
    <w:p>
      <w:pPr>
        <w:pStyle w:val="Style37"/>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公司是否需遵守《深圳证券交易所行业信息披露指引第</w:t>
      </w:r>
      <w:r>
        <w:rPr>
          <w:color w:val="000000"/>
          <w:spacing w:val="0"/>
          <w:w w:val="100"/>
          <w:position w:val="0"/>
          <w:sz w:val="20"/>
          <w:szCs w:val="20"/>
        </w:rPr>
        <w:t>4</w:t>
      </w:r>
      <w:r>
        <w:rPr>
          <w:color w:val="000000"/>
          <w:spacing w:val="0"/>
          <w:w w:val="100"/>
          <w:position w:val="0"/>
        </w:rPr>
        <w:t>号一上市公司从事种业、种植业务》的披露要求 否</w:t>
      </w:r>
    </w:p>
    <w:p>
      <w:pPr>
        <w:pStyle w:val="Style34"/>
        <w:keepNext/>
        <w:keepLines/>
        <w:widowControl w:val="0"/>
        <w:shd w:val="clear" w:color="auto" w:fill="auto"/>
        <w:bidi w:val="0"/>
        <w:spacing w:before="0" w:after="280" w:line="346"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7</w:t>
      </w:r>
      <w:bookmarkEnd w:id="1026"/>
      <w:r>
        <w:rPr>
          <w:color w:val="000000"/>
          <w:spacing w:val="0"/>
          <w:w w:val="100"/>
          <w:position w:val="0"/>
        </w:rPr>
        <w:t>、其他流动资产</w:t>
      </w:r>
      <w:bookmarkEnd w:id="1024"/>
      <w:bookmarkEnd w:id="1025"/>
      <w:bookmarkEnd w:id="10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预缴或待抵扣的税费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201,697,350.98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28,192,368.38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201,697,350.98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28,192,368.38</w:t>
            </w:r>
          </w:p>
        </w:tc>
      </w:tr>
    </w:tbl>
    <w:p>
      <w:pPr>
        <w:spacing w:lineRule="exact" w:line="1"/>
        <w:rPr>
          <w:sz w:val="2"/>
          <w:szCs w:val="2"/>
        </w:rPr>
      </w:pPr>
      <w:r>
        <w:br w:type="page"/>
      </w:r>
    </w:p>
    <w:p>
      <w:pPr>
        <w:pStyle w:val="Style37"/>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注：其他流动资产期末较期初增加的主要原因为预缴或待抵扣税费增加。</w:t>
      </w:r>
    </w:p>
    <w:p>
      <w:pPr>
        <w:pStyle w:val="Style34"/>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8</w:t>
      </w:r>
      <w:bookmarkEnd w:id="1030"/>
      <w:r>
        <w:rPr>
          <w:color w:val="000000"/>
          <w:spacing w:val="0"/>
          <w:w w:val="100"/>
          <w:position w:val="0"/>
        </w:rPr>
        <w:t>、可供出售金融资产</w:t>
      </w:r>
      <w:bookmarkEnd w:id="1028"/>
      <w:bookmarkEnd w:id="1029"/>
      <w:bookmarkEnd w:id="1031"/>
    </w:p>
    <w:p>
      <w:pPr>
        <w:pStyle w:val="Style48"/>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32"/>
      <w:bookmarkEnd w:id="1033"/>
      <w:bookmarkEnd w:id="10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26,159,140.84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10,841,377.30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15,317,763.54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25,571,378.64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10,841,377.30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14,730,001.34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按公允价值计量的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15,317,763.54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15,317,763.54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14,730,001.34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14,730,001.34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10,841,377.30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10,841,377.30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10,841,377.30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10,841,377.30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r>
              <w:rPr>
                <w:color w:val="000000"/>
                <w:spacing w:val="0"/>
                <w:w w:val="100"/>
                <w:position w:val="0"/>
                <w:sz w:val="18"/>
                <w:szCs w:val="18"/>
              </w:rPr>
              <w:t>—</w:t>
            </w:r>
            <w:r>
              <w:rPr>
                <w:rFonts w:ascii="SimSun" w:eastAsia="SimSun" w:hAnsi="SimSun" w:cs="SimSun"/>
                <w:color w:val="000000"/>
                <w:spacing w:val="0"/>
                <w:w w:val="100"/>
                <w:position w:val="0"/>
                <w:sz w:val="17"/>
                <w:szCs w:val="17"/>
              </w:rPr>
              <w:t>保障基金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56,982,221.04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56,982,221.04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83,141,361.88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10,841,377.30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72,299,984.58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49,571,378.64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10,841,377.30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38,730,001.34</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14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035"/>
      <w:bookmarkEnd w:id="1036"/>
      <w:bookmarkEnd w:id="10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E2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权益工具的成本</w:t>
            </w:r>
            <w:r>
              <w:rPr>
                <w:color w:val="000000"/>
                <w:spacing w:val="0"/>
                <w:w w:val="100"/>
                <w:position w:val="0"/>
                <w:sz w:val="18"/>
                <w:szCs w:val="18"/>
              </w:rPr>
              <w:t>/</w:t>
            </w:r>
            <w:r>
              <w:rPr>
                <w:rFonts w:ascii="SimSun" w:eastAsia="SimSun" w:hAnsi="SimSun" w:cs="SimSun"/>
                <w:color w:val="000000"/>
                <w:spacing w:val="0"/>
                <w:w w:val="100"/>
                <w:position w:val="0"/>
                <w:sz w:val="17"/>
                <w:szCs w:val="17"/>
              </w:rPr>
              <w:t>债务工 具的摊余成本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15,317,763.54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15,317,763.54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累计计入其他综合收益 的公允价值变动金额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13,817,763.54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13,817,763.54</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14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039"/>
      <w:bookmarkEnd w:id="1040"/>
      <w:bookmarkEnd w:id="10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三九胃泰 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832,000.00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832,000.00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0.98%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四川通产 物业股份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长春高斯 达生物科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8,724,000.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8,724,000.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8,724,000.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8,724,000.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9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技集团股</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深运工贸 翠苑旅店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785,377.30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785,377.30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785,377.30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785,377.30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r>
              <w:rPr>
                <w:color w:val="000000"/>
                <w:spacing w:val="0"/>
                <w:w w:val="100"/>
                <w:position w:val="0"/>
                <w:sz w:val="18"/>
                <w:szCs w:val="18"/>
              </w:rPr>
              <w:t>-</w:t>
            </w:r>
            <w:r>
              <w:rPr>
                <w:rFonts w:ascii="SimSun" w:eastAsia="SimSun" w:hAnsi="SimSun" w:cs="SimSun"/>
                <w:color w:val="000000"/>
                <w:spacing w:val="0"/>
                <w:w w:val="100"/>
                <w:position w:val="0"/>
                <w:sz w:val="17"/>
                <w:szCs w:val="17"/>
              </w:rPr>
              <w:t>保障</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24,000,000</w:t>
            </w:r>
          </w:p>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32,982,221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56,982,221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34,841,377</w:t>
            </w:r>
          </w:p>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32,982,221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67,823,598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10,841,377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10,841,377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保障基金</w:t>
      </w:r>
      <w:r>
        <w:rPr>
          <w:rFonts w:ascii="Times New Roman" w:eastAsia="Times New Roman" w:hAnsi="Times New Roman" w:cs="Times New Roman"/>
          <w:color w:val="000000"/>
          <w:spacing w:val="0"/>
          <w:w w:val="100"/>
          <w:position w:val="0"/>
        </w:rPr>
        <w:t>''</w:t>
      </w:r>
      <w:r>
        <w:rPr>
          <w:color w:val="000000"/>
          <w:spacing w:val="0"/>
          <w:w w:val="100"/>
          <w:position w:val="0"/>
        </w:rPr>
        <w:t>主要为：①本公司及全资子公司东旭新能源投资有限公司，向华鑫国际信托有限 公司发行的</w:t>
      </w:r>
      <w:r>
        <w:rPr>
          <w:rFonts w:ascii="Times New Roman" w:eastAsia="Times New Roman" w:hAnsi="Times New Roman" w:cs="Times New Roman"/>
          <w:color w:val="000000"/>
          <w:spacing w:val="0"/>
          <w:w w:val="100"/>
          <w:position w:val="0"/>
        </w:rPr>
        <w:t>“</w:t>
      </w:r>
      <w:r>
        <w:rPr>
          <w:color w:val="000000"/>
          <w:spacing w:val="0"/>
          <w:w w:val="100"/>
          <w:position w:val="0"/>
        </w:rPr>
        <w:t>华鑫信托</w:t>
      </w:r>
      <w:r>
        <w:rPr>
          <w:rFonts w:ascii="Times New Roman" w:eastAsia="Times New Roman" w:hAnsi="Times New Roman" w:cs="Times New Roman"/>
          <w:color w:val="000000"/>
          <w:spacing w:val="0"/>
          <w:w w:val="100"/>
          <w:position w:val="0"/>
        </w:rPr>
        <w:t>•</w:t>
      </w:r>
      <w:r>
        <w:rPr>
          <w:color w:val="000000"/>
          <w:spacing w:val="0"/>
          <w:w w:val="100"/>
          <w:position w:val="0"/>
        </w:rPr>
        <w:t>亳州新能源集合资金信托计划</w:t>
      </w:r>
      <w:r>
        <w:rPr>
          <w:rFonts w:ascii="Times New Roman" w:eastAsia="Times New Roman" w:hAnsi="Times New Roman" w:cs="Times New Roman"/>
          <w:color w:val="000000"/>
          <w:spacing w:val="0"/>
          <w:w w:val="100"/>
          <w:position w:val="0"/>
        </w:rPr>
        <w:t>''</w:t>
      </w:r>
      <w:r>
        <w:rPr>
          <w:color w:val="000000"/>
          <w:spacing w:val="0"/>
          <w:w w:val="100"/>
          <w:position w:val="0"/>
        </w:rPr>
        <w:t>取得</w:t>
      </w:r>
      <w:r>
        <w:rPr>
          <w:rFonts w:ascii="Times New Roman" w:eastAsia="Times New Roman" w:hAnsi="Times New Roman" w:cs="Times New Roman"/>
          <w:color w:val="000000"/>
          <w:spacing w:val="0"/>
          <w:w w:val="100"/>
          <w:position w:val="0"/>
        </w:rPr>
        <w:t>8.5</w:t>
      </w:r>
      <w:r>
        <w:rPr>
          <w:color w:val="000000"/>
          <w:spacing w:val="0"/>
          <w:w w:val="100"/>
          <w:position w:val="0"/>
        </w:rPr>
        <w:t>亿融资，按信托计划的</w:t>
      </w:r>
      <w:r>
        <w:rPr>
          <w:rFonts w:ascii="Times New Roman" w:eastAsia="Times New Roman" w:hAnsi="Times New Roman" w:cs="Times New Roman"/>
          <w:color w:val="000000"/>
          <w:spacing w:val="0"/>
          <w:w w:val="100"/>
          <w:position w:val="0"/>
        </w:rPr>
        <w:t>1%</w:t>
      </w:r>
      <w:r>
        <w:rPr>
          <w:color w:val="000000"/>
          <w:spacing w:val="0"/>
          <w:w w:val="100"/>
          <w:position w:val="0"/>
        </w:rPr>
        <w:t>认缴的信托公司保 障基金</w:t>
      </w:r>
      <w:r>
        <w:rPr>
          <w:rFonts w:ascii="Times New Roman" w:eastAsia="Times New Roman" w:hAnsi="Times New Roman" w:cs="Times New Roman"/>
          <w:color w:val="000000"/>
          <w:spacing w:val="0"/>
          <w:w w:val="100"/>
          <w:position w:val="0"/>
        </w:rPr>
        <w:t>850</w:t>
      </w:r>
      <w:r>
        <w:rPr>
          <w:color w:val="000000"/>
          <w:spacing w:val="0"/>
          <w:w w:val="100"/>
          <w:position w:val="0"/>
        </w:rPr>
        <w:t>万元。②本公司全资子公司四川东旭电力工程有限公司，向中建投信托有限责任公司发行的</w:t>
      </w:r>
      <w:r>
        <w:rPr>
          <w:rFonts w:ascii="Times New Roman" w:eastAsia="Times New Roman" w:hAnsi="Times New Roman" w:cs="Times New Roman"/>
          <w:color w:val="000000"/>
          <w:spacing w:val="0"/>
          <w:w w:val="100"/>
          <w:position w:val="0"/>
        </w:rPr>
        <w:t>“</w:t>
      </w:r>
      <w:r>
        <w:rPr>
          <w:color w:val="000000"/>
          <w:spacing w:val="0"/>
          <w:w w:val="100"/>
          <w:position w:val="0"/>
        </w:rPr>
        <w:t>中 建投信托</w:t>
      </w:r>
      <w:r>
        <w:rPr>
          <w:rFonts w:ascii="Times New Roman" w:eastAsia="Times New Roman" w:hAnsi="Times New Roman" w:cs="Times New Roman"/>
          <w:color w:val="000000"/>
          <w:spacing w:val="0"/>
          <w:w w:val="100"/>
          <w:position w:val="0"/>
        </w:rPr>
        <w:t>•</w:t>
      </w:r>
      <w:r>
        <w:rPr>
          <w:color w:val="000000"/>
          <w:spacing w:val="0"/>
          <w:w w:val="100"/>
          <w:position w:val="0"/>
        </w:rPr>
        <w:t>涌泉【</w:t>
      </w:r>
      <w:r>
        <w:rPr>
          <w:rFonts w:ascii="Times New Roman" w:eastAsia="Times New Roman" w:hAnsi="Times New Roman" w:cs="Times New Roman"/>
          <w:color w:val="000000"/>
          <w:spacing w:val="0"/>
          <w:w w:val="100"/>
          <w:position w:val="0"/>
        </w:rPr>
        <w:t>22</w:t>
      </w:r>
      <w:r>
        <w:rPr>
          <w:color w:val="000000"/>
          <w:spacing w:val="0"/>
          <w:w w:val="100"/>
          <w:position w:val="0"/>
        </w:rPr>
        <w:t>】号（东旭电力）集合资金信托计划</w:t>
      </w:r>
      <w:r>
        <w:rPr>
          <w:rFonts w:ascii="Times New Roman" w:eastAsia="Times New Roman" w:hAnsi="Times New Roman" w:cs="Times New Roman"/>
          <w:color w:val="000000"/>
          <w:spacing w:val="0"/>
          <w:w w:val="100"/>
          <w:position w:val="0"/>
        </w:rPr>
        <w:t>”</w:t>
      </w:r>
      <w:r>
        <w:rPr>
          <w:color w:val="000000"/>
          <w:spacing w:val="0"/>
          <w:w w:val="100"/>
          <w:position w:val="0"/>
        </w:rPr>
        <w:t>取得</w:t>
      </w:r>
      <w:r>
        <w:rPr>
          <w:rFonts w:ascii="Times New Roman" w:eastAsia="Times New Roman" w:hAnsi="Times New Roman" w:cs="Times New Roman"/>
          <w:color w:val="000000"/>
          <w:spacing w:val="0"/>
          <w:w w:val="100"/>
          <w:position w:val="0"/>
        </w:rPr>
        <w:t>7.997</w:t>
      </w:r>
      <w:r>
        <w:rPr>
          <w:color w:val="000000"/>
          <w:spacing w:val="0"/>
          <w:w w:val="100"/>
          <w:position w:val="0"/>
        </w:rPr>
        <w:t>亿融资，按信托计划的</w:t>
      </w:r>
      <w:r>
        <w:rPr>
          <w:rFonts w:ascii="Times New Roman" w:eastAsia="Times New Roman" w:hAnsi="Times New Roman" w:cs="Times New Roman"/>
          <w:color w:val="000000"/>
          <w:spacing w:val="0"/>
          <w:w w:val="100"/>
          <w:position w:val="0"/>
        </w:rPr>
        <w:t>1%</w:t>
      </w:r>
      <w:r>
        <w:rPr>
          <w:color w:val="000000"/>
          <w:spacing w:val="0"/>
          <w:w w:val="100"/>
          <w:position w:val="0"/>
        </w:rPr>
        <w:t>认缴的第一批 信托公司保障基金</w:t>
      </w:r>
      <w:r>
        <w:rPr>
          <w:rFonts w:ascii="Times New Roman" w:eastAsia="Times New Roman" w:hAnsi="Times New Roman" w:cs="Times New Roman"/>
          <w:color w:val="000000"/>
          <w:spacing w:val="0"/>
          <w:w w:val="100"/>
          <w:position w:val="0"/>
        </w:rPr>
        <w:t>799.70</w:t>
      </w:r>
      <w:r>
        <w:rPr>
          <w:color w:val="000000"/>
          <w:spacing w:val="0"/>
          <w:w w:val="100"/>
          <w:position w:val="0"/>
        </w:rPr>
        <w:t>万元。③本公司及全资子公司金寨新皇明能源科技有限公司，向中建投信托有限 公司发行的</w:t>
      </w:r>
      <w:r>
        <w:rPr>
          <w:rFonts w:ascii="Times New Roman" w:eastAsia="Times New Roman" w:hAnsi="Times New Roman" w:cs="Times New Roman"/>
          <w:color w:val="000000"/>
          <w:spacing w:val="0"/>
          <w:w w:val="100"/>
          <w:position w:val="0"/>
        </w:rPr>
        <w:t>“</w:t>
      </w:r>
      <w:r>
        <w:rPr>
          <w:color w:val="000000"/>
          <w:spacing w:val="0"/>
          <w:w w:val="100"/>
          <w:position w:val="0"/>
        </w:rPr>
        <w:t>中建投信托</w:t>
      </w:r>
      <w:r>
        <w:rPr>
          <w:rFonts w:ascii="Times New Roman" w:eastAsia="Times New Roman" w:hAnsi="Times New Roman" w:cs="Times New Roman"/>
          <w:color w:val="000000"/>
          <w:spacing w:val="0"/>
          <w:w w:val="100"/>
          <w:position w:val="0"/>
        </w:rPr>
        <w:t>•</w:t>
      </w:r>
      <w:r>
        <w:rPr>
          <w:color w:val="000000"/>
          <w:spacing w:val="0"/>
          <w:w w:val="100"/>
          <w:position w:val="0"/>
        </w:rPr>
        <w:t>绿色信托</w:t>
      </w:r>
      <w:r>
        <w:rPr>
          <w:rFonts w:ascii="Times New Roman" w:eastAsia="Times New Roman" w:hAnsi="Times New Roman" w:cs="Times New Roman"/>
          <w:color w:val="000000"/>
          <w:spacing w:val="0"/>
          <w:w w:val="100"/>
          <w:position w:val="0"/>
        </w:rPr>
        <w:t>X</w:t>
      </w:r>
      <w:r>
        <w:rPr>
          <w:color w:val="000000"/>
          <w:spacing w:val="0"/>
          <w:w w:val="100"/>
          <w:position w:val="0"/>
        </w:rPr>
        <w:t>号（东旭安徽）集合资金信托计划</w:t>
      </w:r>
      <w:r>
        <w:rPr>
          <w:rFonts w:ascii="Times New Roman" w:eastAsia="Times New Roman" w:hAnsi="Times New Roman" w:cs="Times New Roman"/>
          <w:color w:val="000000"/>
          <w:spacing w:val="0"/>
          <w:w w:val="100"/>
          <w:position w:val="0"/>
        </w:rPr>
        <w:t>''</w:t>
      </w:r>
      <w:r>
        <w:rPr>
          <w:color w:val="000000"/>
          <w:spacing w:val="0"/>
          <w:w w:val="100"/>
          <w:position w:val="0"/>
        </w:rPr>
        <w:t>取得</w:t>
      </w:r>
      <w:r>
        <w:rPr>
          <w:rFonts w:ascii="Times New Roman" w:eastAsia="Times New Roman" w:hAnsi="Times New Roman" w:cs="Times New Roman"/>
          <w:color w:val="000000"/>
          <w:spacing w:val="0"/>
          <w:w w:val="100"/>
          <w:position w:val="0"/>
        </w:rPr>
        <w:t>15.994</w:t>
      </w:r>
      <w:r>
        <w:rPr>
          <w:color w:val="000000"/>
          <w:spacing w:val="0"/>
          <w:w w:val="100"/>
          <w:position w:val="0"/>
        </w:rPr>
        <w:t>亿元融资，按信托计划 的</w:t>
      </w:r>
      <w:r>
        <w:rPr>
          <w:rFonts w:ascii="Times New Roman" w:eastAsia="Times New Roman" w:hAnsi="Times New Roman" w:cs="Times New Roman"/>
          <w:color w:val="000000"/>
          <w:spacing w:val="0"/>
          <w:w w:val="100"/>
          <w:position w:val="0"/>
        </w:rPr>
        <w:t>1%</w:t>
      </w:r>
      <w:r>
        <w:rPr>
          <w:color w:val="000000"/>
          <w:spacing w:val="0"/>
          <w:w w:val="100"/>
          <w:position w:val="0"/>
        </w:rPr>
        <w:t>认缴的信托公司保障基金</w:t>
      </w:r>
      <w:r>
        <w:rPr>
          <w:rFonts w:ascii="Times New Roman" w:eastAsia="Times New Roman" w:hAnsi="Times New Roman" w:cs="Times New Roman"/>
          <w:color w:val="000000"/>
          <w:spacing w:val="0"/>
          <w:w w:val="100"/>
          <w:position w:val="0"/>
        </w:rPr>
        <w:t>1599.4</w:t>
      </w:r>
      <w:r>
        <w:rPr>
          <w:rFonts w:ascii="Times New Roman" w:eastAsia="Times New Roman" w:hAnsi="Times New Roman" w:cs="Times New Roman"/>
          <w:color w:val="000000"/>
          <w:spacing w:val="0"/>
          <w:w w:val="100"/>
          <w:position w:val="0"/>
        </w:rPr>
        <w:t>0</w:t>
      </w:r>
      <w:r>
        <w:rPr>
          <w:color w:val="000000"/>
          <w:spacing w:val="0"/>
          <w:w w:val="100"/>
          <w:position w:val="0"/>
        </w:rPr>
        <w:t>万元。④本公司及全资子公司东旭新能源投资有限公司，向平安信 托有限责任公司发行的</w:t>
      </w:r>
      <w:r>
        <w:rPr>
          <w:rFonts w:ascii="Times New Roman" w:eastAsia="Times New Roman" w:hAnsi="Times New Roman" w:cs="Times New Roman"/>
          <w:color w:val="000000"/>
          <w:spacing w:val="0"/>
          <w:w w:val="100"/>
          <w:position w:val="0"/>
        </w:rPr>
        <w:t>“</w:t>
      </w:r>
      <w:r>
        <w:rPr>
          <w:color w:val="000000"/>
          <w:spacing w:val="0"/>
          <w:w w:val="100"/>
          <w:position w:val="0"/>
        </w:rPr>
        <w:t>平安财富</w:t>
      </w:r>
      <w:r>
        <w:rPr>
          <w:rFonts w:ascii="Times New Roman" w:eastAsia="Times New Roman" w:hAnsi="Times New Roman" w:cs="Times New Roman"/>
          <w:color w:val="000000"/>
          <w:spacing w:val="0"/>
          <w:w w:val="100"/>
          <w:position w:val="0"/>
        </w:rPr>
        <w:t>•</w:t>
      </w:r>
      <w:r>
        <w:rPr>
          <w:color w:val="000000"/>
          <w:spacing w:val="0"/>
          <w:w w:val="100"/>
          <w:position w:val="0"/>
        </w:rPr>
        <w:t>【汇聚</w:t>
      </w:r>
      <w:r>
        <w:rPr>
          <w:rFonts w:ascii="Times New Roman" w:eastAsia="Times New Roman" w:hAnsi="Times New Roman" w:cs="Times New Roman"/>
          <w:color w:val="000000"/>
          <w:spacing w:val="0"/>
          <w:w w:val="100"/>
          <w:position w:val="0"/>
        </w:rPr>
        <w:t>6</w:t>
      </w:r>
      <w:r>
        <w:rPr>
          <w:color w:val="000000"/>
          <w:spacing w:val="0"/>
          <w:w w:val="100"/>
          <w:position w:val="0"/>
        </w:rPr>
        <w:t>号】集合资金信托计划</w:t>
      </w:r>
      <w:r>
        <w:rPr>
          <w:rFonts w:ascii="Times New Roman" w:eastAsia="Times New Roman" w:hAnsi="Times New Roman" w:cs="Times New Roman"/>
          <w:color w:val="000000"/>
          <w:spacing w:val="0"/>
          <w:w w:val="100"/>
          <w:position w:val="0"/>
        </w:rPr>
        <w:t>”</w:t>
      </w:r>
      <w:r>
        <w:rPr>
          <w:color w:val="000000"/>
          <w:spacing w:val="0"/>
          <w:w w:val="100"/>
          <w:position w:val="0"/>
        </w:rPr>
        <w:t>取得</w:t>
      </w:r>
      <w:r>
        <w:rPr>
          <w:rFonts w:ascii="Times New Roman" w:eastAsia="Times New Roman" w:hAnsi="Times New Roman" w:cs="Times New Roman"/>
          <w:color w:val="000000"/>
          <w:spacing w:val="0"/>
          <w:w w:val="100"/>
          <w:position w:val="0"/>
        </w:rPr>
        <w:t>24</w:t>
      </w:r>
      <w:r>
        <w:rPr>
          <w:color w:val="000000"/>
          <w:spacing w:val="0"/>
          <w:w w:val="100"/>
          <w:position w:val="0"/>
        </w:rPr>
        <w:t>亿融资，按信托计划的</w:t>
      </w:r>
      <w:r>
        <w:rPr>
          <w:rFonts w:ascii="Times New Roman" w:eastAsia="Times New Roman" w:hAnsi="Times New Roman" w:cs="Times New Roman"/>
          <w:color w:val="000000"/>
          <w:spacing w:val="0"/>
          <w:w w:val="100"/>
          <w:position w:val="0"/>
        </w:rPr>
        <w:t>1%</w:t>
      </w:r>
      <w:r>
        <w:rPr>
          <w:color w:val="000000"/>
          <w:spacing w:val="0"/>
          <w:w w:val="100"/>
          <w:position w:val="0"/>
        </w:rPr>
        <w:t>认缴的 信托公司保障基金</w:t>
      </w:r>
      <w:r>
        <w:rPr>
          <w:rFonts w:ascii="Times New Roman" w:eastAsia="Times New Roman" w:hAnsi="Times New Roman" w:cs="Times New Roman"/>
          <w:color w:val="000000"/>
          <w:spacing w:val="0"/>
          <w:w w:val="100"/>
          <w:position w:val="0"/>
        </w:rPr>
        <w:t>2400</w:t>
      </w:r>
      <w:r>
        <w:rPr>
          <w:color w:val="000000"/>
          <w:spacing w:val="0"/>
          <w:w w:val="100"/>
          <w:position w:val="0"/>
        </w:rPr>
        <w:t>万元。由于其预计可收回金额并不固定，因此作为</w:t>
      </w:r>
      <w:r>
        <w:rPr>
          <w:rFonts w:ascii="Times New Roman" w:eastAsia="Times New Roman" w:hAnsi="Times New Roman" w:cs="Times New Roman"/>
          <w:color w:val="000000"/>
          <w:spacing w:val="0"/>
          <w:w w:val="100"/>
          <w:position w:val="0"/>
        </w:rPr>
        <w:t>“</w:t>
      </w:r>
      <w:r>
        <w:rPr>
          <w:color w:val="000000"/>
          <w:spacing w:val="0"/>
          <w:w w:val="100"/>
          <w:position w:val="0"/>
        </w:rPr>
        <w:t>可供出售金融资产</w:t>
      </w:r>
      <w:r>
        <w:rPr>
          <w:rFonts w:ascii="Times New Roman" w:eastAsia="Times New Roman" w:hAnsi="Times New Roman" w:cs="Times New Roman"/>
          <w:color w:val="000000"/>
          <w:spacing w:val="0"/>
          <w:w w:val="100"/>
          <w:position w:val="0"/>
        </w:rPr>
        <w:t>''</w:t>
      </w:r>
      <w:r>
        <w:rPr>
          <w:color w:val="000000"/>
          <w:spacing w:val="0"/>
          <w:w w:val="100"/>
          <w:position w:val="0"/>
        </w:rPr>
        <w:t>并按成本进 行后续计量。</w:t>
      </w:r>
    </w:p>
    <w:p>
      <w:pPr>
        <w:pStyle w:val="Style34"/>
        <w:keepNext/>
        <w:keepLines/>
        <w:widowControl w:val="0"/>
        <w:shd w:val="clear" w:color="auto" w:fill="auto"/>
        <w:bidi w:val="0"/>
        <w:spacing w:before="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9</w:t>
      </w:r>
      <w:bookmarkEnd w:id="1045"/>
      <w:r>
        <w:rPr>
          <w:color w:val="000000"/>
          <w:spacing w:val="0"/>
          <w:w w:val="100"/>
          <w:position w:val="0"/>
        </w:rPr>
        <w:t>、长期股权投资</w:t>
      </w:r>
      <w:bookmarkEnd w:id="1043"/>
      <w:bookmarkEnd w:id="1044"/>
      <w:bookmarkEnd w:id="10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深圳市深 威驳运有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深圳市泉 源实业发 展有限公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12,842,64</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-249,912.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12,592,73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10,733,98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r>
      <w:tr>
        <w:trPr>
          <w:trHeight w:val="9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福建东南 广播电视 网络有限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20,941,95</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16,287,33</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-4,654,62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惠东县宝 安虹海湾 酒店有限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1,613,022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599,200.3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-1,013,82</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35,397,62</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16,886,53</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-5,918,35</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12,592,73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10,733,98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35,397,62</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16,886,53</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-5,918,35</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12,592,73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10,733,98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r>
    </w:tbl>
    <w:p>
      <w:pPr>
        <w:pStyle w:val="Style37"/>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:深圳市深威驳运有限公司上期已出现超额亏损，已将深威驳运的长期股权投资账面价值减至为 零，超额亏损部分本公司已做备查登记簿进行登记，待深威驳运盈利时予以恢复。</w:t>
      </w:r>
    </w:p>
    <w:p>
      <w:pPr>
        <w:pStyle w:val="Style3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：本期公司与惠州大星山实业有限公司签署股权转让协议，以</w:t>
      </w:r>
      <w:r>
        <w:rPr>
          <w:rFonts w:ascii="Times New Roman" w:eastAsia="Times New Roman" w:hAnsi="Times New Roman" w:cs="Times New Roman"/>
          <w:color w:val="000000"/>
          <w:spacing w:val="0"/>
          <w:w w:val="100"/>
          <w:position w:val="0"/>
        </w:rPr>
        <w:t>200</w:t>
      </w:r>
      <w:r>
        <w:rPr>
          <w:color w:val="000000"/>
          <w:spacing w:val="0"/>
          <w:w w:val="100"/>
          <w:position w:val="0"/>
        </w:rPr>
        <w:t>万元的价格转让所持有的惠东县 宝安虹海湾酒店有限公司</w:t>
      </w:r>
      <w:r>
        <w:rPr>
          <w:rFonts w:ascii="Times New Roman" w:eastAsia="Times New Roman" w:hAnsi="Times New Roman" w:cs="Times New Roman"/>
          <w:color w:val="000000"/>
          <w:spacing w:val="0"/>
          <w:w w:val="100"/>
          <w:position w:val="0"/>
        </w:rPr>
        <w:t>40%</w:t>
      </w:r>
      <w:r>
        <w:rPr>
          <w:color w:val="000000"/>
          <w:spacing w:val="0"/>
          <w:w w:val="100"/>
          <w:position w:val="0"/>
        </w:rPr>
        <w:t>股权，股权转让后公司不再持有惠东县宝安虹海湾酒店有限公司的股权。</w:t>
      </w:r>
    </w:p>
    <w:p>
      <w:pPr>
        <w:pStyle w:val="Style37"/>
        <w:keepNext w:val="0"/>
        <w:keepLines w:val="0"/>
        <w:widowControl w:val="0"/>
        <w:shd w:val="clear" w:color="auto" w:fill="auto"/>
        <w:bidi w:val="0"/>
        <w:spacing w:before="0" w:after="720" w:line="319"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：本期公司与福建省海西光电网络投资有限公司签署股权转让协议，以</w:t>
      </w:r>
      <w:r>
        <w:rPr>
          <w:rFonts w:ascii="Times New Roman" w:eastAsia="Times New Roman" w:hAnsi="Times New Roman" w:cs="Times New Roman"/>
          <w:color w:val="000000"/>
          <w:spacing w:val="0"/>
          <w:w w:val="100"/>
          <w:position w:val="0"/>
        </w:rPr>
        <w:t>7100</w:t>
      </w:r>
      <w:r>
        <w:rPr>
          <w:color w:val="000000"/>
          <w:spacing w:val="0"/>
          <w:w w:val="100"/>
          <w:position w:val="0"/>
        </w:rPr>
        <w:t>万元的价格转让所持 有的福建东南广播电视网络有限公司</w:t>
      </w:r>
      <w:r>
        <w:rPr>
          <w:rFonts w:ascii="Times New Roman" w:eastAsia="Times New Roman" w:hAnsi="Times New Roman" w:cs="Times New Roman"/>
          <w:color w:val="000000"/>
          <w:spacing w:val="0"/>
          <w:w w:val="100"/>
          <w:position w:val="0"/>
        </w:rPr>
        <w:t>38.69%</w:t>
      </w:r>
      <w:r>
        <w:rPr>
          <w:color w:val="000000"/>
          <w:spacing w:val="0"/>
          <w:w w:val="100"/>
          <w:position w:val="0"/>
        </w:rPr>
        <w:t>股权，股权转让后公司不再持有福建东南广播电视网络有限公 司的股权。</w:t>
      </w:r>
    </w:p>
    <w:p>
      <w:pPr>
        <w:pStyle w:val="Style34"/>
        <w:keepNext/>
        <w:keepLines/>
        <w:widowControl w:val="0"/>
        <w:shd w:val="clear" w:color="auto" w:fill="auto"/>
        <w:bidi w:val="0"/>
        <w:spacing w:before="0" w:after="38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1</w:t>
      </w:r>
      <w:bookmarkEnd w:id="104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047"/>
      <w:bookmarkEnd w:id="1048"/>
      <w:bookmarkEnd w:id="1050"/>
    </w:p>
    <w:p>
      <w:pPr>
        <w:pStyle w:val="Style48"/>
        <w:keepNext/>
        <w:keepLines/>
        <w:widowControl w:val="0"/>
        <w:shd w:val="clear" w:color="auto" w:fill="auto"/>
        <w:bidi w:val="0"/>
        <w:spacing w:before="0" w:after="380" w:line="240" w:lineRule="auto"/>
        <w:ind w:left="0" w:right="0" w:firstLine="0"/>
        <w:jc w:val="left"/>
      </w:pPr>
      <w:bookmarkStart w:id="1051" w:name="bookmark1051"/>
      <w:bookmarkStart w:id="1052" w:name="bookmark1052"/>
      <w:bookmarkStart w:id="1053" w:name="bookmark10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51"/>
      <w:bookmarkEnd w:id="1052"/>
      <w:bookmarkEnd w:id="1053"/>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239,088,584.36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239,088,584.36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147,263.68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147,263.68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238,941,320.68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238,941,320.68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64,770,491.99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64,770,491.99</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4,232,121.55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4,232,121.55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4,232,121.55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4,232,121.55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35,901.91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35,901.91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68,966,711.63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68,966,711.63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151,974,609.05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151,974,609.05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156,318,092.37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156,318,092.37</w:t>
            </w:r>
          </w:p>
        </w:tc>
      </w:tr>
    </w:tbl>
    <w:p>
      <w:pPr>
        <w:widowControl w:val="0"/>
        <w:spacing w:after="279" w:line="1" w:lineRule="exact"/>
      </w:pPr>
    </w:p>
    <w:p>
      <w:pPr>
        <w:pStyle w:val="Style48"/>
        <w:keepNext/>
        <w:keepLines/>
        <w:widowControl w:val="0"/>
        <w:shd w:val="clear" w:color="auto" w:fill="auto"/>
        <w:tabs>
          <w:tab w:pos="493" w:val="left"/>
        </w:tabs>
        <w:bidi w:val="0"/>
        <w:spacing w:before="0" w:line="326" w:lineRule="exact"/>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054"/>
      <w:bookmarkEnd w:id="1055"/>
      <w:bookmarkEnd w:id="105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上市公司从事房地产业务》的披露要求</w:t>
      </w:r>
    </w:p>
    <w:p>
      <w:pPr>
        <w:pStyle w:val="Style48"/>
        <w:keepNext/>
        <w:keepLines/>
        <w:widowControl w:val="0"/>
        <w:shd w:val="clear" w:color="auto" w:fill="auto"/>
        <w:tabs>
          <w:tab w:pos="493" w:val="left"/>
        </w:tabs>
        <w:bidi w:val="0"/>
        <w:spacing w:before="0" w:after="280" w:line="326" w:lineRule="exact"/>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w:t>
        <w:tab/>
        <w:t>其他说明</w:t>
      </w:r>
      <w:bookmarkEnd w:id="1058"/>
      <w:bookmarkEnd w:id="1059"/>
      <w:bookmarkEnd w:id="1061"/>
    </w:p>
    <w:p>
      <w:pPr>
        <w:pStyle w:val="Style37"/>
        <w:keepNext w:val="0"/>
        <w:keepLines w:val="0"/>
        <w:widowControl w:val="0"/>
        <w:shd w:val="clear" w:color="auto" w:fill="auto"/>
        <w:bidi w:val="0"/>
        <w:spacing w:before="0" w:after="280" w:line="326"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w:t>
      </w:r>
      <w:r>
        <w:rPr>
          <w:rFonts w:ascii="Times New Roman" w:eastAsia="Times New Roman" w:hAnsi="Times New Roman" w:cs="Times New Roman"/>
          <w:color w:val="000000"/>
          <w:spacing w:val="0"/>
          <w:w w:val="100"/>
          <w:position w:val="0"/>
        </w:rPr>
        <w:t>53,538,686.83</w:t>
      </w:r>
      <w:r>
        <w:rPr>
          <w:color w:val="000000"/>
          <w:spacing w:val="0"/>
          <w:w w:val="100"/>
          <w:position w:val="0"/>
        </w:rPr>
        <w:t>元，原值</w:t>
      </w:r>
      <w:r>
        <w:rPr>
          <w:rFonts w:ascii="Times New Roman" w:eastAsia="Times New Roman" w:hAnsi="Times New Roman" w:cs="Times New Roman"/>
          <w:color w:val="000000"/>
          <w:spacing w:val="0"/>
          <w:w w:val="100"/>
          <w:position w:val="0"/>
        </w:rPr>
        <w:t>71,530,198.64</w:t>
      </w:r>
      <w:r>
        <w:rPr>
          <w:color w:val="000000"/>
          <w:spacing w:val="0"/>
          <w:w w:val="100"/>
          <w:position w:val="0"/>
        </w:rPr>
        <w:t>元的房屋、建筑物作为银行贷款 抵押物。</w:t>
      </w:r>
    </w:p>
    <w:p>
      <w:pPr>
        <w:pStyle w:val="Style34"/>
        <w:keepNext/>
        <w:keepLines/>
        <w:widowControl w:val="0"/>
        <w:shd w:val="clear" w:color="auto" w:fill="auto"/>
        <w:bidi w:val="0"/>
        <w:spacing w:before="0" w:after="280" w:line="326" w:lineRule="exact"/>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1</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62"/>
      <w:bookmarkEnd w:id="1063"/>
      <w:bookmarkEnd w:id="1065"/>
    </w:p>
    <w:p>
      <w:pPr>
        <w:pStyle w:val="Style48"/>
        <w:keepNext/>
        <w:keepLines/>
        <w:widowControl w:val="0"/>
        <w:shd w:val="clear" w:color="auto" w:fill="auto"/>
        <w:bidi w:val="0"/>
        <w:spacing w:before="0" w:line="326" w:lineRule="exact"/>
        <w:ind w:left="0" w:right="0" w:firstLine="0"/>
        <w:jc w:val="left"/>
      </w:pPr>
      <w:bookmarkStart w:id="1066" w:name="bookmark1066"/>
      <w:bookmarkStart w:id="1067" w:name="bookmark1067"/>
      <w:bookmarkStart w:id="1068" w:name="bookmark10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66"/>
      <w:bookmarkEnd w:id="1067"/>
      <w:bookmarkEnd w:id="10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101,521,404.74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672,410.50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12,197,960.35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20,642,595.01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135,034,370.60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1,665,382.69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148,017,757.11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1,604,290.44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151,287,430.24</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1,665,382.69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1,604,290.44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3,269,673.13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148,017,757.11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148,017,757.11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15,767,000.00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116,392.00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2,578,082.14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1,537,337.02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19,998,811.16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116,392.00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2,578,082.14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1,537,337.02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4,231,811.16</w:t>
            </w: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2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他转出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15,767,000.00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15,767,000.00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85,754,404.74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556,018.50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11,285,260.90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148,017,757.11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20,709,548.43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266,322,989.68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40,255,665.25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607,408.92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9,429,981.81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9,507,280.82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59,800,336.80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2,131,610.04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15,498.44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1,147,148.51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819,285.27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4,113,542.26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2,131,610.04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15,498.44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1,147,148.51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819,285.27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4,113,542.26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3,217,831.50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110,572.40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2,448,840.64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1,468,580.77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7,245,825.31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110,572.40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2,448,840.64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1,468,580.77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4,027,993.81</w:t>
            </w: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2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他转出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3,217,831.50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3,217,831.50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39,169,443.79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512,334.96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8,128,289.68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8,857,985.32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56,668,053.75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274,294.93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8,274,294.93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274,294.93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8,274,294.93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46,584,960.95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43,683.54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2,882,676.29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148,017,757.11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3,851,563.11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201,380,641.00</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61,265,739.49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65,001.58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2,493,683.61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3,135,314.19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66,959,738.87</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069"/>
      <w:bookmarkEnd w:id="1070"/>
      <w:bookmarkEnd w:id="10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13,047,861.00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4,656,425.17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8,000,000.00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391,435.83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未使用</w:t>
            </w:r>
          </w:p>
        </w:tc>
      </w:tr>
    </w:tbl>
    <w:p>
      <w:pPr>
        <w:widowControl w:val="0"/>
        <w:spacing w:after="319" w:line="1" w:lineRule="exact"/>
      </w:pPr>
    </w:p>
    <w:p>
      <w:pPr>
        <w:pStyle w:val="Style48"/>
        <w:keepNext/>
        <w:keepLines/>
        <w:widowControl w:val="0"/>
        <w:numPr>
          <w:ilvl w:val="0"/>
          <w:numId w:val="29"/>
        </w:numPr>
        <w:shd w:val="clear" w:color="auto" w:fill="auto"/>
        <w:bidi w:val="0"/>
        <w:spacing w:before="0" w:after="38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通过经营租赁租出的固定资产</w:t>
      </w:r>
      <w:bookmarkEnd w:id="1072"/>
      <w:bookmarkEnd w:id="1073"/>
      <w:bookmarkEnd w:id="10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4,968,609.56</w:t>
            </w:r>
          </w:p>
        </w:tc>
      </w:tr>
    </w:tbl>
    <w:p>
      <w:pPr>
        <w:widowControl w:val="0"/>
        <w:spacing w:after="319" w:line="1" w:lineRule="exact"/>
      </w:pPr>
    </w:p>
    <w:p>
      <w:pPr>
        <w:pStyle w:val="Style48"/>
        <w:keepNext/>
        <w:keepLines/>
        <w:widowControl w:val="0"/>
        <w:numPr>
          <w:ilvl w:val="0"/>
          <w:numId w:val="29"/>
        </w:numPr>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未办妥产权证书的固定资产情况</w:t>
      </w:r>
      <w:bookmarkEnd w:id="1076"/>
      <w:bookmarkEnd w:id="1077"/>
      <w:bookmarkEnd w:id="1079"/>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4,968,609.56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经营租入的土地上所建的房屋建筑物</w:t>
            </w:r>
          </w:p>
        </w:tc>
      </w:tr>
    </w:tbl>
    <w:p>
      <w:pPr>
        <w:pStyle w:val="Style25"/>
        <w:keepNext w:val="0"/>
        <w:keepLines w:val="0"/>
        <w:widowControl w:val="0"/>
        <w:shd w:val="clear" w:color="auto" w:fill="auto"/>
        <w:bidi w:val="0"/>
        <w:spacing w:before="0" w:after="660" w:line="240" w:lineRule="auto"/>
        <w:ind w:left="0" w:right="0" w:firstLine="420"/>
        <w:jc w:val="left"/>
        <w:rPr>
          <w:sz w:val="20"/>
          <w:szCs w:val="20"/>
        </w:rPr>
      </w:pPr>
      <w:r>
        <w:rPr>
          <w:rFonts w:ascii="SimSun" w:eastAsia="SimSun" w:hAnsi="SimSun" w:cs="SimSun"/>
          <w:color w:val="000000"/>
          <w:spacing w:val="0"/>
          <w:w w:val="100"/>
          <w:position w:val="0"/>
          <w:sz w:val="20"/>
          <w:szCs w:val="20"/>
        </w:rPr>
        <w:t>于</w:t>
      </w: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0，</w:t>
      </w:r>
      <w:r>
        <w:rPr>
          <w:rFonts w:ascii="SimSun" w:eastAsia="SimSun" w:hAnsi="SimSun" w:cs="SimSun"/>
          <w:color w:val="000000"/>
          <w:spacing w:val="0"/>
          <w:w w:val="100"/>
          <w:position w:val="0"/>
          <w:sz w:val="20"/>
          <w:szCs w:val="20"/>
        </w:rPr>
        <w:t>账面价值为</w:t>
      </w:r>
      <w:r>
        <w:rPr>
          <w:color w:val="000000"/>
          <w:spacing w:val="0"/>
          <w:w w:val="100"/>
          <w:position w:val="0"/>
          <w:sz w:val="20"/>
          <w:szCs w:val="20"/>
        </w:rPr>
        <w:t>6,024,398.08</w:t>
      </w:r>
      <w:r>
        <w:rPr>
          <w:rFonts w:ascii="SimSun" w:eastAsia="SimSun" w:hAnsi="SimSun" w:cs="SimSun"/>
          <w:color w:val="000000"/>
          <w:spacing w:val="0"/>
          <w:w w:val="100"/>
          <w:position w:val="0"/>
          <w:sz w:val="20"/>
          <w:szCs w:val="20"/>
        </w:rPr>
        <w:t>元，原值</w:t>
      </w:r>
      <w:r>
        <w:rPr>
          <w:color w:val="000000"/>
          <w:spacing w:val="0"/>
          <w:w w:val="100"/>
          <w:position w:val="0"/>
          <w:sz w:val="20"/>
          <w:szCs w:val="20"/>
        </w:rPr>
        <w:t>7,174,200.00</w:t>
      </w:r>
      <w:r>
        <w:rPr>
          <w:rFonts w:ascii="SimSun" w:eastAsia="SimSun" w:hAnsi="SimSun" w:cs="SimSun"/>
          <w:color w:val="000000"/>
          <w:spacing w:val="0"/>
          <w:w w:val="100"/>
          <w:position w:val="0"/>
          <w:sz w:val="20"/>
          <w:szCs w:val="20"/>
        </w:rPr>
        <w:t xml:space="preserve">元的房屋、建筑物用于银行贷款抵 </w:t>
      </w:r>
      <w:r>
        <w:rPr>
          <w:rStyle w:val="CharStyle38"/>
        </w:rPr>
        <w:t>押。</w:t>
      </w:r>
    </w:p>
    <w:p>
      <w:pPr>
        <w:pStyle w:val="Style34"/>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080"/>
      <w:bookmarkEnd w:id="1081"/>
      <w:bookmarkEnd w:id="1083"/>
    </w:p>
    <w:p>
      <w:pPr>
        <w:pStyle w:val="Style48"/>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84"/>
      <w:bookmarkEnd w:id="1085"/>
      <w:bookmarkEnd w:id="108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北山大道综合用</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号地二期仓库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山东莒县项目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300,285,344.19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300,285,344.19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5,122,628.64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5,122,628.64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271,260,145.68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271,260,145.68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19,976,193.64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19,976,193.64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内蒙古赤峰项目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146,701,487.84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146,701,487.84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1,129,379.48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1,129,379.48</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广水孚阳(张阳) 分布式项目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85,951,304.93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85,951,304.93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1,854,506.92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1,854,506.92</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广水孚阳（高平） 分布式项目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487,827.12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487,827.12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广水孚阳（薛田） 分布式项目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16,757,857.92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16,757,857.92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湖南攸县项目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82,940,982.07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82,940,982.07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2,928,925.33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2,928,925.33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林州桂林镇项目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61,813,646.89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61,813,646.89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395,847.74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仙桃杨林尾项目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48,456,156.29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48,456,156.29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3,519,698.37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3,519,698.37</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涟源市七星街镇 分布式光伏电站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57,751,196.78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57,751,196.78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林州杨家寨项目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45,014,021.99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45,014,021.99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665,974.64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665,974.64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新疆</w:t>
            </w:r>
            <w:r>
              <w:rPr>
                <w:color w:val="000000"/>
                <w:spacing w:val="0"/>
                <w:w w:val="100"/>
                <w:position w:val="0"/>
                <w:sz w:val="18"/>
                <w:szCs w:val="18"/>
              </w:rPr>
              <w:t>181</w:t>
            </w:r>
            <w:r>
              <w:rPr>
                <w:rFonts w:ascii="SimSun" w:eastAsia="SimSun" w:hAnsi="SimSun" w:cs="SimSun"/>
                <w:color w:val="000000"/>
                <w:spacing w:val="0"/>
                <w:w w:val="100"/>
                <w:position w:val="0"/>
                <w:sz w:val="17"/>
                <w:szCs w:val="17"/>
              </w:rPr>
              <w:t>团地面 分布式式光伏电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47,056,681.94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47,056,681.94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新疆</w:t>
            </w:r>
            <w:r>
              <w:rPr>
                <w:color w:val="000000"/>
                <w:spacing w:val="0"/>
                <w:w w:val="100"/>
                <w:position w:val="0"/>
                <w:sz w:val="18"/>
                <w:szCs w:val="18"/>
              </w:rPr>
              <w:t>188</w:t>
            </w:r>
            <w:r>
              <w:rPr>
                <w:rFonts w:ascii="SimSun" w:eastAsia="SimSun" w:hAnsi="SimSun" w:cs="SimSun"/>
                <w:color w:val="000000"/>
                <w:spacing w:val="0"/>
                <w:w w:val="100"/>
                <w:position w:val="0"/>
                <w:sz w:val="17"/>
                <w:szCs w:val="17"/>
              </w:rPr>
              <w:t>团地面 分布式式光伏电 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20,723,656.35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20,723,656.35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龙泉农业互补光 伏发电项目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13,556,059.78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13,556,059.78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禹州市鸠山镇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10,624,230.78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10,624,230.78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山西中阳分布式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9,503,339.17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9,503,339.17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6,115,761.63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6,115,761.63</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磴口县巴彦套海 农场光伏农业电 站项目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6,822,941.50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6,822,941.50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2,046,277.82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2,046,277.82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林州东姚镇石大 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6,340,426.31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6,340,426.31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636,727.58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636,727.58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浙江台州仙居项</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6,071,372.79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6,071,372.79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997,064.42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997,064.42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70,327,175.32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70,327,175.32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20,825,676.92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20,825,676.92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1,308,611,655.64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1,308,445,855.64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66,380,463.13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66,214,663.13</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87"/>
      <w:bookmarkEnd w:id="1088"/>
      <w:bookmarkEnd w:id="1089"/>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山东莒</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32,112.0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512.26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29,516.2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30,028.5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试运行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1822.98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1822.98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tc>
      </w:tr>
    </w:tbl>
    <w:p>
      <w:pPr>
        <w:widowControl w:val="0"/>
        <w:spacing w:line="1" w:lineRule="exact"/>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县项目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金寨项</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155,712.</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1,997.62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25,128.3</w:t>
            </w:r>
          </w:p>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27,126.0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 赤峰项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106,980.</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14,557.2</w:t>
            </w:r>
          </w:p>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14,670.1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部分试</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广水孚 阳（张 阳）分布 式项目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15,251.0</w:t>
            </w:r>
          </w:p>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8,409.68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8,595.13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广水孚 阳（高 平）分布 式项目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15,251.0</w:t>
            </w:r>
          </w:p>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14,850.5</w:t>
            </w:r>
          </w:p>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14,801.7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试运行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广水孚 阳（薛 田）分布 式项目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14,206.5</w:t>
            </w:r>
          </w:p>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1,675.79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1,675.79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339,512.</w:t>
            </w:r>
          </w:p>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2,808.27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94,137.9</w:t>
            </w:r>
          </w:p>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14,801.7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82,144.3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9,180.54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90"/>
      <w:bookmarkEnd w:id="1091"/>
      <w:bookmarkEnd w:id="1093"/>
    </w:p>
    <w:p>
      <w:pPr>
        <w:pStyle w:val="Style48"/>
        <w:keepNext/>
        <w:keepLines/>
        <w:widowControl w:val="0"/>
        <w:shd w:val="clear" w:color="auto" w:fill="auto"/>
        <w:bidi w:val="0"/>
        <w:spacing w:before="0" w:after="340" w:line="240" w:lineRule="auto"/>
        <w:ind w:left="0" w:right="0" w:firstLine="0"/>
        <w:jc w:val="left"/>
      </w:pPr>
      <w:bookmarkStart w:id="1094" w:name="bookmark1094"/>
      <w:bookmarkStart w:id="1095" w:name="bookmark1095"/>
      <w:bookmarkStart w:id="1096" w:name="bookmark10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94"/>
      <w:bookmarkEnd w:id="1095"/>
      <w:bookmarkEnd w:id="10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软件及其他</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21,023,123.15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1,533,320.00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22,556,443.15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8,521,129.50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3,465,298.15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1,142,229.86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13,128,657.51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8,521,129.50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1,142,229.86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9,663,359.36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3,465,298.15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3,465,298.15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29,544,252.65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3,465,298.15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2,675,549.86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35,685,100.66</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4,359,738.29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1,243,183.70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5,602,921.99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468,577.07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231,019.84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154,115.31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853,712.22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468,577.07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231,019.84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154,115.31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853,712.22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4,828,315.36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231,019.84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1,397,299.01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6,456,634.21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24,715,937.29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3,234,278.31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1,278,250.85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29,228,466.45</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16,663,384.86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290,136.30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16,953,521.16</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9.71%</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14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097"/>
      <w:bookmarkEnd w:id="1098"/>
      <w:bookmarkEnd w:id="11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23"/>
        <w:gridCol w:w="778"/>
        <w:gridCol w:w="1416"/>
        <w:gridCol w:w="710"/>
        <w:gridCol w:w="1416"/>
        <w:gridCol w:w="1277"/>
        <w:gridCol w:w="1306"/>
      </w:tblGrid>
      <w:tr>
        <w:trPr>
          <w:trHeight w:val="490"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期初余 额</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r>
      <w:tr>
        <w:trPr>
          <w:trHeight w:val="71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确认为无形资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转入当期损 益</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东旭智能营维权限管理系统软件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346,223.83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346,223.83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东旭电力营维指标统计分析软件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375,360.86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375,360.86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东旭电站运维设备监管软件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429,837.44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429,837.44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东旭电站运维数据监管软件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389,917.44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389,917.44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东旭电站运维流程分析监管软件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502,383.15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502,383.15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09"/>
        <w:gridCol w:w="773"/>
        <w:gridCol w:w="1421"/>
        <w:gridCol w:w="710"/>
        <w:gridCol w:w="1416"/>
        <w:gridCol w:w="1272"/>
        <w:gridCol w:w="1310"/>
      </w:tblGrid>
      <w:tr>
        <w:trPr>
          <w:trHeight w:val="49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东旭远程专家协同诊断系统软件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385,739.75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385,739.75</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东旭智能发电</w:t>
            </w:r>
            <w:r>
              <w:rPr>
                <w:rFonts w:ascii="Arial Narrow" w:eastAsia="Arial Narrow" w:hAnsi="Arial Narrow" w:cs="Arial Narrow"/>
                <w:color w:val="000000"/>
                <w:spacing w:val="0"/>
                <w:w w:val="100"/>
                <w:position w:val="0"/>
                <w:sz w:val="18"/>
                <w:szCs w:val="18"/>
              </w:rPr>
              <w:t>KPI</w:t>
            </w:r>
            <w:r>
              <w:rPr>
                <w:rFonts w:ascii="SimSun" w:eastAsia="SimSun" w:hAnsi="SimSun" w:cs="SimSun"/>
                <w:color w:val="000000"/>
                <w:spacing w:val="0"/>
                <w:w w:val="100"/>
                <w:position w:val="0"/>
                <w:sz w:val="17"/>
                <w:szCs w:val="17"/>
              </w:rPr>
              <w:t>查询系统软件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483,249.36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483,249.36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东旭裂变器智能控制软件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552,586.32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552,586.32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东旭智能营维权限管理系统软件</w:t>
            </w:r>
          </w:p>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1,158,201.36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1,158,201.36</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东旭电力营维指标统计分析软件</w:t>
            </w:r>
          </w:p>
          <w:p>
            <w:pPr>
              <w:pStyle w:val="Style2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1,138,934.89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1,138,934.89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东旭电站运维设备监管软件</w:t>
            </w:r>
            <w:r>
              <w:rPr>
                <w:rFonts w:ascii="Arial Narrow" w:eastAsia="Arial Narrow" w:hAnsi="Arial Narrow" w:cs="Arial Narrow"/>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1,259,934.88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1,259,934.88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东旭电站运维数据监管软件</w:t>
            </w:r>
            <w:r>
              <w:rPr>
                <w:rFonts w:ascii="Arial Narrow" w:eastAsia="Arial Narrow" w:hAnsi="Arial Narrow" w:cs="Arial Narrow"/>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1,159,387.98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1,159,387.98</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8,181,757.26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3,465,298.15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4,716,459.11</w:t>
            </w:r>
          </w:p>
        </w:tc>
        <w:tc>
          <w:tcPr>
            <w:tcBorders>
              <w:top w:val="single" w:sz="4"/>
              <w:left w:val="single" w:sz="4"/>
            </w:tcBorders>
            <w:shd w:val="clear" w:color="auto" w:fill="FFFFFF"/>
            <w:vAlign w:val="top"/>
          </w:tcPr>
          <w:p>
            <w:pPr>
              <w:widowControl w:val="0"/>
              <w:rPr>
                <w:sz w:val="10"/>
                <w:szCs w:val="10"/>
              </w:rPr>
            </w:pPr>
          </w:p>
        </w:tc>
      </w:tr>
      <w:tr>
        <w:trPr>
          <w:trHeight w:val="293" w:hRule="exact"/>
        </w:trPr>
        <w:tc>
          <w:tcPr>
            <w:gridSpan w:val="5"/>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注：公司在经过前期市场调研和项目可行性论证，报经公司批准立项后进</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20"/>
                <w:szCs w:val="20"/>
              </w:rPr>
              <w:t>入开发阶段。</w:t>
            </w:r>
          </w:p>
        </w:tc>
      </w:tr>
    </w:tbl>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both"/>
      </w:pPr>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101"/>
      <w:bookmarkEnd w:id="1102"/>
      <w:bookmarkEnd w:id="1103"/>
    </w:p>
    <w:p>
      <w:pPr>
        <w:pStyle w:val="Style48"/>
        <w:keepNext/>
        <w:keepLines/>
        <w:widowControl w:val="0"/>
        <w:shd w:val="clear" w:color="auto" w:fill="auto"/>
        <w:bidi w:val="0"/>
        <w:spacing w:before="0" w:after="380" w:line="240" w:lineRule="auto"/>
        <w:ind w:left="0" w:right="0" w:firstLine="240"/>
        <w:jc w:val="both"/>
      </w:pPr>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04"/>
      <w:bookmarkEnd w:id="1105"/>
      <w:bookmarkEnd w:id="11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收购子公司形成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31,838,360.93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31,838,360.93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31,838,360.93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31,838,360.93</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240"/>
        <w:jc w:val="both"/>
      </w:pPr>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07"/>
      <w:bookmarkEnd w:id="1108"/>
      <w:bookmarkEnd w:id="11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78"/>
        <w:gridCol w:w="1358"/>
        <w:gridCol w:w="1378"/>
        <w:gridCol w:w="1411"/>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E2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收购子公司形成</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31,838,360.93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31,838,360.93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31,838,360.93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31,838,360.93</w:t>
            </w:r>
          </w:p>
        </w:tc>
      </w:tr>
      <w:tr>
        <w:trPr>
          <w:trHeight w:val="288" w:hRule="exact"/>
        </w:trPr>
        <w:tc>
          <w:tcPr>
            <w:gridSpan w:val="4"/>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原对收购子公司深圳市鸿基物流有限公司计提的商誉，</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提取减值准备的原因是本公司拟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似处置深圳市鸿</w:t>
            </w: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基物流有限公司，按预计处置能收回的现金与投资成本进行比较测试，对该商誉提取减值准备。</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110"/>
      <w:bookmarkEnd w:id="1111"/>
      <w:bookmarkEnd w:id="1113"/>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租赁及装修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35,864,105.58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2,248,848.74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33,615,256.84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35,864,105.58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2,248,848.74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33,615,256.84</w:t>
            </w:r>
          </w:p>
        </w:tc>
      </w:tr>
    </w:tbl>
    <w:p>
      <w:pPr>
        <w:widowControl w:val="0"/>
        <w:spacing w:after="39" w:line="1" w:lineRule="exact"/>
      </w:pPr>
    </w:p>
    <w:p>
      <w:pPr>
        <w:pStyle w:val="Style37"/>
        <w:keepNext w:val="0"/>
        <w:keepLines w:val="0"/>
        <w:widowControl w:val="0"/>
        <w:shd w:val="clear" w:color="auto" w:fill="auto"/>
        <w:bidi w:val="0"/>
        <w:spacing w:before="0" w:after="660" w:line="240" w:lineRule="auto"/>
        <w:ind w:left="0" w:right="0" w:firstLine="420"/>
        <w:jc w:val="left"/>
      </w:pPr>
      <w:r>
        <w:rPr>
          <w:color w:val="000000"/>
          <w:spacing w:val="0"/>
          <w:w w:val="100"/>
          <w:position w:val="0"/>
        </w:rPr>
        <w:t>注：期末较期初增加主要为子公司租赁与装修费用。</w:t>
      </w:r>
    </w:p>
    <w:p>
      <w:pPr>
        <w:pStyle w:val="Style34"/>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4"/>
      <w:bookmarkEnd w:id="1115"/>
      <w:bookmarkEnd w:id="1117"/>
    </w:p>
    <w:p>
      <w:pPr>
        <w:pStyle w:val="Style48"/>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18"/>
      <w:bookmarkEnd w:id="1119"/>
      <w:bookmarkEnd w:id="11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1,556,349.76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6,225,399.03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1,233,332.71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4,933,330.84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13,991,442.80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55,965,771.20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3,592,950.15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14,371,800.58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土地增值税清算准备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10,699,507.06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42,798,028.24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14,679,358.29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58,717,433.16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12,419,068.20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49,676,272.76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13,681,784.69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54,727,138.75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38,666,367.82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154,665,471.23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33,187,425.84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132,749,703.33</w:t>
            </w:r>
          </w:p>
        </w:tc>
      </w:tr>
    </w:tbl>
    <w:p>
      <w:pPr>
        <w:widowControl w:val="0"/>
        <w:spacing w:after="359" w:line="1" w:lineRule="exact"/>
      </w:pPr>
    </w:p>
    <w:p>
      <w:pPr>
        <w:pStyle w:val="Style48"/>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21"/>
      <w:bookmarkEnd w:id="1122"/>
      <w:bookmarkEnd w:id="11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可供出售金融资产公允 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3,454,440.87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13,817,763.54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3,307,500.32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13,230,001.28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3,454,440.87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13,817,763.54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3,307,500.32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13,230,001.28</w:t>
            </w:r>
          </w:p>
        </w:tc>
      </w:tr>
    </w:tbl>
    <w:p>
      <w:pPr>
        <w:widowControl w:val="0"/>
        <w:spacing w:after="359" w:line="1" w:lineRule="exact"/>
      </w:pPr>
    </w:p>
    <w:p>
      <w:pPr>
        <w:pStyle w:val="Style48"/>
        <w:keepNext/>
        <w:keepLines/>
        <w:widowControl w:val="0"/>
        <w:numPr>
          <w:ilvl w:val="0"/>
          <w:numId w:val="31"/>
        </w:numPr>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以抵销后净额列示的递延所得税资产或负债</w:t>
      </w:r>
      <w:bookmarkEnd w:id="1124"/>
      <w:bookmarkEnd w:id="1125"/>
      <w:bookmarkEnd w:id="112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38,666,367.82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33,187,425.84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3,454,440.87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3,307,500.32</w:t>
            </w:r>
          </w:p>
        </w:tc>
      </w:tr>
    </w:tbl>
    <w:p>
      <w:pPr>
        <w:widowControl w:val="0"/>
        <w:spacing w:after="359" w:line="1" w:lineRule="exact"/>
      </w:pPr>
    </w:p>
    <w:p>
      <w:pPr>
        <w:pStyle w:val="Style48"/>
        <w:keepNext/>
        <w:keepLines/>
        <w:widowControl w:val="0"/>
        <w:numPr>
          <w:ilvl w:val="0"/>
          <w:numId w:val="31"/>
        </w:numPr>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未确认递延所得税资产明细</w:t>
      </w:r>
      <w:bookmarkEnd w:id="1128"/>
      <w:bookmarkEnd w:id="1129"/>
      <w:bookmarkEnd w:id="1131"/>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120,660,644.05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112,179,547.73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296,757,152.95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164,592,014.27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417,417,797.00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276,771,562.00</w:t>
            </w:r>
          </w:p>
        </w:tc>
      </w:tr>
    </w:tbl>
    <w:p>
      <w:pPr>
        <w:widowControl w:val="0"/>
        <w:spacing w:after="319" w:line="1" w:lineRule="exact"/>
      </w:pPr>
    </w:p>
    <w:p>
      <w:pPr>
        <w:pStyle w:val="Style48"/>
        <w:keepNext/>
        <w:keepLines/>
        <w:widowControl w:val="0"/>
        <w:numPr>
          <w:ilvl w:val="0"/>
          <w:numId w:val="31"/>
        </w:numPr>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未确认递延所得税资产的可抵扣亏损将于以下年度到期</w:t>
      </w:r>
      <w:bookmarkEnd w:id="1132"/>
      <w:bookmarkEnd w:id="1133"/>
      <w:bookmarkEnd w:id="11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5,295,846.98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9,155,298.12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21,525,429.21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10,844,079.56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28,089,330.14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42,057,224.17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50,505,126.19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87,729,384.04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59,176,281.75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146,971,167.06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296,757,152.95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164,592,014.27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136"/>
      <w:bookmarkEnd w:id="1137"/>
      <w:bookmarkEnd w:id="11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预付土地款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23,416,901.85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7,119,840.00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w:t>
            </w:r>
            <w:r>
              <w:rPr>
                <w:color w:val="000000"/>
                <w:spacing w:val="0"/>
                <w:w w:val="100"/>
                <w:position w:val="0"/>
                <w:sz w:val="18"/>
                <w:szCs w:val="18"/>
              </w:rPr>
              <w:t>EPC</w:t>
            </w: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2,297,574,108.06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2,320,991,009.91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7,119,840.00</w:t>
            </w:r>
          </w:p>
        </w:tc>
      </w:tr>
    </w:tbl>
    <w:p>
      <w:pPr>
        <w:pStyle w:val="Style37"/>
        <w:keepNext w:val="0"/>
        <w:keepLines w:val="0"/>
        <w:widowControl w:val="0"/>
        <w:shd w:val="clear" w:color="auto" w:fill="auto"/>
        <w:bidi w:val="0"/>
        <w:spacing w:before="0" w:after="680" w:line="307" w:lineRule="exact"/>
        <w:ind w:left="0" w:right="0" w:firstLine="420"/>
        <w:jc w:val="left"/>
      </w:pPr>
      <w:r>
        <w:rPr>
          <w:color w:val="000000"/>
          <w:spacing w:val="0"/>
          <w:w w:val="100"/>
          <w:position w:val="0"/>
        </w:rPr>
        <w:t>注：用于光伏电站建设的预付的土地款及</w:t>
      </w:r>
      <w:r>
        <w:rPr>
          <w:rFonts w:ascii="Times New Roman" w:eastAsia="Times New Roman" w:hAnsi="Times New Roman" w:cs="Times New Roman"/>
          <w:color w:val="000000"/>
          <w:spacing w:val="0"/>
          <w:w w:val="100"/>
          <w:position w:val="0"/>
        </w:rPr>
        <w:t>EPC</w:t>
      </w:r>
      <w:r>
        <w:rPr>
          <w:color w:val="000000"/>
          <w:spacing w:val="0"/>
          <w:w w:val="100"/>
          <w:position w:val="0"/>
        </w:rPr>
        <w:t>工程款。本期公司新能源板块光伏电站项目大量投入建 设，导致与其相关的前期土地及</w:t>
      </w:r>
      <w:r>
        <w:rPr>
          <w:rFonts w:ascii="Times New Roman" w:eastAsia="Times New Roman" w:hAnsi="Times New Roman" w:cs="Times New Roman"/>
          <w:color w:val="000000"/>
          <w:spacing w:val="0"/>
          <w:w w:val="100"/>
          <w:position w:val="0"/>
        </w:rPr>
        <w:t>EPC</w:t>
      </w:r>
      <w:r>
        <w:rPr>
          <w:color w:val="000000"/>
          <w:spacing w:val="0"/>
          <w:w w:val="100"/>
          <w:position w:val="0"/>
        </w:rPr>
        <w:t>建设付款增加。</w:t>
      </w:r>
    </w:p>
    <w:p>
      <w:pPr>
        <w:pStyle w:val="Style34"/>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140"/>
      <w:bookmarkEnd w:id="1141"/>
      <w:bookmarkEnd w:id="1143"/>
    </w:p>
    <w:p>
      <w:pPr>
        <w:pStyle w:val="Style48"/>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44"/>
      <w:bookmarkEnd w:id="1145"/>
      <w:bookmarkEnd w:id="11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1,164,998,683.00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质押加保证借款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抵押加保证借款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740,000,000.00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1,294,998,683.00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865,000,000.00</w:t>
            </w:r>
          </w:p>
        </w:tc>
      </w:tr>
    </w:tbl>
    <w:p>
      <w:pPr>
        <w:widowControl w:val="0"/>
        <w:spacing w:line="1" w:lineRule="exact"/>
      </w:pPr>
      <w:r>
        <w:br w:type="page"/>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tbl>
      <w:tblPr>
        <w:tblOverlap w:val="never"/>
        <w:jc w:val="center"/>
        <w:tblLayout w:type="fixed"/>
      </w:tblPr>
      <w:tblGrid>
        <w:gridCol w:w="2102"/>
        <w:gridCol w:w="1560"/>
        <w:gridCol w:w="994"/>
        <w:gridCol w:w="850"/>
        <w:gridCol w:w="1277"/>
        <w:gridCol w:w="1133"/>
        <w:gridCol w:w="1416"/>
      </w:tblGrid>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贷款单位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贷款金额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贷款利率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币种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借款日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还款日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借款形式</w:t>
            </w:r>
          </w:p>
        </w:tc>
      </w:tr>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华夏银行丰台科技园 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800,000,000.00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5.95%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2016/12/29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2017/12/29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60"/>
              <w:jc w:val="both"/>
              <w:rPr>
                <w:sz w:val="20"/>
                <w:szCs w:val="20"/>
              </w:rPr>
            </w:pPr>
            <w:r>
              <w:rPr>
                <w:rFonts w:ascii="SimSun" w:eastAsia="SimSun" w:hAnsi="SimSun" w:cs="SimSun"/>
                <w:color w:val="000000"/>
                <w:spacing w:val="0"/>
                <w:w w:val="100"/>
                <w:position w:val="0"/>
                <w:sz w:val="20"/>
                <w:szCs w:val="20"/>
              </w:rPr>
              <w:t>保证借款</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平安银行总行营业部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2017/6/30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保证借款</w:t>
            </w:r>
          </w:p>
        </w:tc>
      </w:tr>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兴业银行股份有限公 司科技支行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130,000,000.00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5.22%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2016/9/8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2017/9/8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抵押加保证</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中信银行深圳分行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70,000,000.00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保证借款</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包商银行科技园支行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rFonts w:ascii="SimSun" w:eastAsia="SimSun" w:hAnsi="SimSun" w:cs="SimSun"/>
                <w:color w:val="000000"/>
                <w:spacing w:val="0"/>
                <w:w w:val="100"/>
                <w:position w:val="0"/>
                <w:sz w:val="20"/>
                <w:szCs w:val="20"/>
              </w:rPr>
              <w:t>保证借款</w:t>
            </w:r>
          </w:p>
        </w:tc>
      </w:tr>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深圳市中兴金控商业 保理有限公司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191,294,647.00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7.50%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2016/10/31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2017/10/26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60"/>
              <w:jc w:val="both"/>
              <w:rPr>
                <w:sz w:val="20"/>
                <w:szCs w:val="20"/>
              </w:rPr>
            </w:pPr>
            <w:r>
              <w:rPr>
                <w:rFonts w:ascii="SimSun" w:eastAsia="SimSun" w:hAnsi="SimSun" w:cs="SimSun"/>
                <w:color w:val="000000"/>
                <w:spacing w:val="0"/>
                <w:w w:val="100"/>
                <w:position w:val="0"/>
                <w:sz w:val="20"/>
                <w:szCs w:val="20"/>
              </w:rPr>
              <w:t>保证借款</w:t>
            </w:r>
          </w:p>
        </w:tc>
      </w:tr>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深圳市中兴金控商业 保理有限公司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8,704,036.00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7.50%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2016/11/30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2017/11/25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60"/>
              <w:jc w:val="both"/>
              <w:rPr>
                <w:sz w:val="20"/>
                <w:szCs w:val="20"/>
              </w:rPr>
            </w:pPr>
            <w:r>
              <w:rPr>
                <w:rFonts w:ascii="SimSun" w:eastAsia="SimSun" w:hAnsi="SimSun" w:cs="SimSun"/>
                <w:color w:val="000000"/>
                <w:spacing w:val="0"/>
                <w:w w:val="100"/>
                <w:position w:val="0"/>
                <w:sz w:val="20"/>
                <w:szCs w:val="20"/>
              </w:rPr>
              <w:t>保证借款</w:t>
            </w:r>
          </w:p>
        </w:tc>
      </w:tr>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中信银行深圳八卦岭 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55,000,000.00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5.60%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2016/12/2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2017/12/2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60"/>
              <w:jc w:val="both"/>
              <w:rPr>
                <w:sz w:val="20"/>
                <w:szCs w:val="20"/>
              </w:rPr>
            </w:pPr>
            <w:r>
              <w:rPr>
                <w:rFonts w:ascii="SimSun" w:eastAsia="SimSun" w:hAnsi="SimSun" w:cs="SimSun"/>
                <w:color w:val="000000"/>
                <w:spacing w:val="0"/>
                <w:w w:val="100"/>
                <w:position w:val="0"/>
                <w:sz w:val="20"/>
                <w:szCs w:val="20"/>
              </w:rPr>
              <w:t>保证借款</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1,294,998,683.00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注</w:t>
            </w:r>
            <w:r>
              <w:rPr>
                <w:color w:val="000000"/>
                <w:spacing w:val="0"/>
                <w:w w:val="100"/>
                <w:position w:val="0"/>
                <w:sz w:val="20"/>
                <w:szCs w:val="20"/>
              </w:rPr>
              <w:t>1</w:t>
            </w:r>
            <w:r>
              <w:rPr>
                <w:rFonts w:ascii="SimSun" w:eastAsia="SimSun" w:hAnsi="SimSun" w:cs="SimSun"/>
                <w:color w:val="000000"/>
                <w:spacing w:val="0"/>
                <w:w w:val="100"/>
                <w:position w:val="0"/>
                <w:sz w:val="20"/>
                <w:szCs w:val="20"/>
              </w:rPr>
              <w:t>：本公司会计期</w:t>
            </w:r>
          </w:p>
        </w:tc>
        <w:tc>
          <w:tcPr>
            <w:gridSpan w:val="6"/>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月内无己到期未偿还的短期借款。</w:t>
            </w:r>
          </w:p>
        </w:tc>
      </w:tr>
    </w:tbl>
    <w:p>
      <w:pPr>
        <w:pStyle w:val="Style37"/>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：短期借款期末较期初增加主要由于经营需要，导致借款增加。</w:t>
      </w:r>
    </w:p>
    <w:p>
      <w:pPr>
        <w:pStyle w:val="Style37"/>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：抵押借款的抵押资产类别以及金额，参见本附注</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37"/>
        <w:keepNext w:val="0"/>
        <w:keepLines w:val="0"/>
        <w:widowControl w:val="0"/>
        <w:shd w:val="clear" w:color="auto" w:fill="auto"/>
        <w:bidi w:val="0"/>
        <w:spacing w:before="0" w:after="600" w:line="307"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xml:space="preserve">：本期短期借款均为本公司及控股股东东旭集团提供担保，其中东旭集团担保总额为 </w:t>
      </w:r>
      <w:r>
        <w:rPr>
          <w:rFonts w:ascii="Times New Roman" w:eastAsia="Times New Roman" w:hAnsi="Times New Roman" w:cs="Times New Roman"/>
          <w:color w:val="000000"/>
          <w:spacing w:val="0"/>
          <w:w w:val="100"/>
          <w:position w:val="0"/>
        </w:rPr>
        <w:t>1,029,998,683.00</w:t>
      </w:r>
      <w:r>
        <w:rPr>
          <w:color w:val="000000"/>
          <w:spacing w:val="0"/>
          <w:w w:val="100"/>
          <w:position w:val="0"/>
        </w:rPr>
        <w:t>元(参见本附注十二、</w:t>
      </w:r>
      <w:r>
        <w:rPr>
          <w:rFonts w:ascii="Times New Roman" w:eastAsia="Times New Roman" w:hAnsi="Times New Roman" w:cs="Times New Roman"/>
          <w:color w:val="000000"/>
          <w:spacing w:val="0"/>
          <w:w w:val="100"/>
          <w:position w:val="0"/>
        </w:rPr>
        <w:t>5</w:t>
      </w:r>
      <w:r>
        <w:rPr>
          <w:color w:val="000000"/>
          <w:spacing w:val="0"/>
          <w:w w:val="100"/>
          <w:position w:val="0"/>
        </w:rPr>
        <w:t>)，其余为本公司提供担保。</w:t>
      </w:r>
    </w:p>
    <w:p>
      <w:pPr>
        <w:pStyle w:val="Style34"/>
        <w:keepNext/>
        <w:keepLines/>
        <w:widowControl w:val="0"/>
        <w:shd w:val="clear" w:color="auto" w:fill="auto"/>
        <w:bidi w:val="0"/>
        <w:spacing w:before="0" w:after="380" w:line="307" w:lineRule="exact"/>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bookmarkEnd w:id="1149"/>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147"/>
      <w:bookmarkEnd w:id="1148"/>
      <w:bookmarkEnd w:id="11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296,505,550.00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296,505,550.00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2</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151"/>
      <w:bookmarkEnd w:id="1152"/>
      <w:bookmarkEnd w:id="1154"/>
    </w:p>
    <w:p>
      <w:pPr>
        <w:pStyle w:val="Style48"/>
        <w:keepNext/>
        <w:keepLines/>
        <w:widowControl w:val="0"/>
        <w:shd w:val="clear" w:color="auto" w:fill="auto"/>
        <w:bidi w:val="0"/>
        <w:spacing w:before="0" w:after="380" w:line="240" w:lineRule="auto"/>
        <w:ind w:left="0" w:right="0" w:firstLine="140"/>
        <w:jc w:val="left"/>
      </w:pPr>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55"/>
      <w:bookmarkEnd w:id="1156"/>
      <w:bookmarkEnd w:id="11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应付及暂估工程款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1,366,307,958.08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512,121,367.69</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应付采购及劳务款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1,636,228.53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1,761,105.92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应付地价款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21,965,854.15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21,813,050.15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204,405.48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1,005,479.48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1,390,114,446.24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536,701,003.24</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140"/>
        <w:jc w:val="left"/>
      </w:pPr>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58"/>
      <w:bookmarkEnd w:id="1159"/>
      <w:bookmarkEnd w:id="11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19,563,050.15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46,190,819.48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8,108,101.74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14,885,001.41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11,892,548.89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100,639,521.67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161"/>
      <w:bookmarkEnd w:id="1162"/>
      <w:bookmarkEnd w:id="1164"/>
    </w:p>
    <w:p>
      <w:pPr>
        <w:pStyle w:val="Style48"/>
        <w:keepNext/>
        <w:keepLines/>
        <w:widowControl w:val="0"/>
        <w:shd w:val="clear" w:color="auto" w:fill="auto"/>
        <w:bidi w:val="0"/>
        <w:spacing w:before="0" w:after="380" w:line="240" w:lineRule="auto"/>
        <w:ind w:left="0" w:right="0" w:firstLine="0"/>
        <w:jc w:val="left"/>
      </w:pPr>
      <w:bookmarkStart w:id="1165" w:name="bookmark1165"/>
      <w:bookmarkStart w:id="1166" w:name="bookmark1166"/>
      <w:bookmarkStart w:id="1167" w:name="bookmark11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65"/>
      <w:bookmarkEnd w:id="1166"/>
      <w:bookmarkEnd w:id="11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预收售房款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452,806,149.63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653,285,335.52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预收工程设备款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259,020,375.55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55,374,000.00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预收物业管理费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2,543,735.24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2,801,406.82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535,432.65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714,389,760.42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711,996,174.99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168"/>
      <w:bookmarkEnd w:id="1169"/>
      <w:bookmarkEnd w:id="1171"/>
    </w:p>
    <w:p>
      <w:pPr>
        <w:pStyle w:val="Style48"/>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72"/>
      <w:bookmarkEnd w:id="1173"/>
      <w:bookmarkEnd w:id="11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8,480,878.62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185,024,736.61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168,310,582.01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25,195,033.22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12,689,745.21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12,672,121.23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35,876.98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8,499,131.62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197,714,481.82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180,982,703.24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25,230,910.20</w:t>
            </w:r>
          </w:p>
        </w:tc>
      </w:tr>
    </w:tbl>
    <w:p>
      <w:pPr>
        <w:spacing w:lineRule="exact" w:line="1"/>
        <w:rPr>
          <w:sz w:val="2"/>
          <w:szCs w:val="2"/>
        </w:rPr>
      </w:pPr>
      <w:r>
        <w:br w:type="page"/>
      </w:r>
    </w:p>
    <w:p>
      <w:pPr>
        <w:pStyle w:val="Style48"/>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75"/>
      <w:bookmarkEnd w:id="1176"/>
      <w:bookmarkEnd w:id="11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8,331,045.05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160,946,734.18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147,437,240.34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21,840,538.89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13,037.99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5,676,826.79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5,531,287.92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158,576.86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1,668.57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5,651,043.20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5,641,483.99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11,227.78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1,668.12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5,068,823.97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5,061,127.93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9,364.16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189,244.56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187,380.94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392,974.67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392,975.12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2,166.48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7,519,969.74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7,359,934.10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162,202.12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96,693.45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4,510,367.70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1,620,840.66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2,986,220.49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36,267.08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719,795.00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719,795.00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36,267.08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8,480,878.62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185,024,736.61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168,310,582.01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25,195,033.22</w:t>
            </w:r>
          </w:p>
        </w:tc>
      </w:tr>
    </w:tbl>
    <w:p>
      <w:pPr>
        <w:widowControl w:val="0"/>
        <w:spacing w:after="319" w:line="1" w:lineRule="exact"/>
      </w:pPr>
    </w:p>
    <w:p>
      <w:pPr>
        <w:pStyle w:val="Style48"/>
        <w:keepNext/>
        <w:keepLines/>
        <w:widowControl w:val="0"/>
        <w:numPr>
          <w:ilvl w:val="0"/>
          <w:numId w:val="33"/>
        </w:numPr>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设定提存计划列示</w:t>
      </w:r>
      <w:bookmarkEnd w:id="1178"/>
      <w:bookmarkEnd w:id="1179"/>
      <w:bookmarkEnd w:id="1181"/>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17,103.56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12,260,718.81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12,243,570.13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34,252.24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1,149.44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429,026.40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428,551.10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1,624.74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18,253.00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12,689,745.21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12,672,121.23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35,876.98</w:t>
            </w:r>
          </w:p>
        </w:tc>
      </w:tr>
    </w:tbl>
    <w:p>
      <w:pPr>
        <w:pStyle w:val="Style37"/>
        <w:keepNext w:val="0"/>
        <w:keepLines w:val="0"/>
        <w:widowControl w:val="0"/>
        <w:shd w:val="clear" w:color="auto" w:fill="auto"/>
        <w:bidi w:val="0"/>
        <w:spacing w:before="0" w:after="680" w:line="240" w:lineRule="auto"/>
        <w:ind w:left="0" w:right="0" w:firstLine="420"/>
        <w:jc w:val="left"/>
      </w:pPr>
      <w:r>
        <w:rPr>
          <w:color w:val="000000"/>
          <w:spacing w:val="0"/>
          <w:w w:val="100"/>
          <w:position w:val="0"/>
        </w:rPr>
        <w:t>注：应付职工薪酬中无拖欠性质的工资。</w:t>
      </w:r>
    </w:p>
    <w:p>
      <w:pPr>
        <w:pStyle w:val="Style34"/>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bookmarkEnd w:id="1184"/>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182"/>
      <w:bookmarkEnd w:id="1183"/>
      <w:bookmarkEnd w:id="1185"/>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42,594,122.95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93,250.96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53,095,297.33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67,717,928.09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913,183.56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1,717,346.69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1,396,937.29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359,041.14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8,947,080.30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57,734,420.47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101,184,363.44</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8,712,421.31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1,669,987.35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164,446,382.91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181,688,997.97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bookmarkEnd w:id="1188"/>
      <w:r>
        <w:rPr>
          <w:rFonts w:ascii="Times New Roman" w:eastAsia="Times New Roman" w:hAnsi="Times New Roman" w:cs="Times New Roman"/>
          <w:color w:val="000000"/>
          <w:spacing w:val="0"/>
          <w:w w:val="100"/>
          <w:position w:val="0"/>
        </w:rPr>
        <w:t>5</w:t>
      </w:r>
      <w:r>
        <w:rPr>
          <w:color w:val="000000"/>
          <w:spacing w:val="0"/>
          <w:w w:val="100"/>
          <w:position w:val="0"/>
        </w:rPr>
        <w:t>、应付利息</w:t>
      </w:r>
      <w:bookmarkEnd w:id="1186"/>
      <w:bookmarkEnd w:id="1187"/>
      <w:bookmarkEnd w:id="11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分期付息到期还本的长期借款利息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4,260,044.44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5,303,938.60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838,292.80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2,425,802.49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5,098,337.24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7,729,741.09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bookmarkEnd w:id="1192"/>
      <w:r>
        <w:rPr>
          <w:rFonts w:ascii="Times New Roman" w:eastAsia="Times New Roman" w:hAnsi="Times New Roman" w:cs="Times New Roman"/>
          <w:color w:val="000000"/>
          <w:spacing w:val="0"/>
          <w:w w:val="100"/>
          <w:position w:val="0"/>
        </w:rPr>
        <w:t>6</w:t>
      </w:r>
      <w:r>
        <w:rPr>
          <w:color w:val="000000"/>
          <w:spacing w:val="0"/>
          <w:w w:val="100"/>
          <w:position w:val="0"/>
        </w:rPr>
        <w:t>、应付股利</w:t>
      </w:r>
      <w:bookmarkEnd w:id="1190"/>
      <w:bookmarkEnd w:id="1191"/>
      <w:bookmarkEnd w:id="11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1,786,039.81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1,786,039.81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1,786,039.81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1,786,039.81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原募集法人股东未领取的股利</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bookmarkEnd w:id="1196"/>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194"/>
      <w:bookmarkEnd w:id="1195"/>
      <w:bookmarkEnd w:id="1197"/>
    </w:p>
    <w:p>
      <w:pPr>
        <w:pStyle w:val="Style48"/>
        <w:keepNext/>
        <w:keepLines/>
        <w:widowControl w:val="0"/>
        <w:shd w:val="clear" w:color="auto" w:fill="auto"/>
        <w:bidi w:val="0"/>
        <w:spacing w:before="0" w:after="380" w:line="240" w:lineRule="auto"/>
        <w:ind w:left="0" w:right="0" w:firstLine="140"/>
        <w:jc w:val="left"/>
      </w:pPr>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98"/>
      <w:bookmarkEnd w:id="1199"/>
      <w:bookmarkEnd w:id="12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20,887,579.69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487,050,276.96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应付押金及保证金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18,218,876.36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13,233,176.59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应付预提税费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5,382,499.11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应付购房意向金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3,932,990.00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19,255,729.00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应付代收代付款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12,372,002.34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22,126,578.61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应付延期交房赔偿款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3,467,934.70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合作开发款项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7,255,419.00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7,255,419.00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4,699,095.19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1,295,036.30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67,365,962.58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559,066,650.27</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14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01"/>
      <w:bookmarkEnd w:id="1202"/>
      <w:bookmarkEnd w:id="1203"/>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合作开发款项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7,255,419.00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未履行完毕</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204"/>
      <w:bookmarkEnd w:id="1205"/>
      <w:bookmarkEnd w:id="12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127,100,000.00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r>
              <w:rPr>
                <w:color w:val="000000"/>
                <w:spacing w:val="0"/>
                <w:w w:val="100"/>
                <w:position w:val="0"/>
                <w:sz w:val="18"/>
                <w:szCs w:val="18"/>
              </w:rPr>
              <w:t>-</w:t>
            </w: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107,688.00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107,688.00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127,100,000.00</w:t>
            </w:r>
          </w:p>
        </w:tc>
      </w:tr>
    </w:tbl>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注：本期新增与资产相关的政府补助</w:t>
      </w:r>
      <w:r>
        <w:rPr>
          <w:rFonts w:ascii="Times New Roman" w:eastAsia="Times New Roman" w:hAnsi="Times New Roman" w:cs="Times New Roman"/>
          <w:color w:val="000000"/>
          <w:spacing w:val="0"/>
          <w:w w:val="100"/>
          <w:position w:val="0"/>
          <w:sz w:val="20"/>
          <w:szCs w:val="20"/>
        </w:rPr>
        <w:t>5,384,400.00</w:t>
      </w:r>
      <w:r>
        <w:rPr>
          <w:color w:val="000000"/>
          <w:spacing w:val="0"/>
          <w:w w:val="100"/>
          <w:position w:val="0"/>
          <w:sz w:val="20"/>
          <w:szCs w:val="20"/>
        </w:rPr>
        <w:t>元，摊销</w:t>
      </w:r>
      <w:r>
        <w:rPr>
          <w:rFonts w:ascii="Times New Roman" w:eastAsia="Times New Roman" w:hAnsi="Times New Roman" w:cs="Times New Roman"/>
          <w:color w:val="000000"/>
          <w:spacing w:val="0"/>
          <w:w w:val="100"/>
          <w:position w:val="0"/>
          <w:sz w:val="20"/>
          <w:szCs w:val="20"/>
        </w:rPr>
        <w:t>71,792.00</w:t>
      </w:r>
      <w:r>
        <w:rPr>
          <w:color w:val="000000"/>
          <w:spacing w:val="0"/>
          <w:w w:val="100"/>
          <w:position w:val="0"/>
          <w:sz w:val="20"/>
          <w:szCs w:val="20"/>
        </w:rPr>
        <w:t>元，重分类转入</w:t>
      </w:r>
      <w:r>
        <w:rPr>
          <w:rFonts w:ascii="Times New Roman" w:eastAsia="Times New Roman" w:hAnsi="Times New Roman" w:cs="Times New Roman"/>
          <w:color w:val="000000"/>
          <w:spacing w:val="0"/>
          <w:w w:val="100"/>
          <w:position w:val="0"/>
          <w:sz w:val="20"/>
          <w:szCs w:val="20"/>
        </w:rPr>
        <w:t>107,688.00</w:t>
      </w:r>
      <w:r>
        <w:rPr>
          <w:color w:val="000000"/>
          <w:spacing w:val="0"/>
          <w:w w:val="100"/>
          <w:position w:val="0"/>
          <w:sz w:val="20"/>
          <w:szCs w:val="20"/>
        </w:rPr>
        <w:t>元。</w:t>
      </w:r>
    </w:p>
    <w:p>
      <w:pPr>
        <w:widowControl w:val="0"/>
        <w:spacing w:after="639" w:line="1" w:lineRule="exact"/>
      </w:pPr>
    </w:p>
    <w:p>
      <w:pPr>
        <w:pStyle w:val="Style34"/>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bookmarkEnd w:id="1210"/>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208"/>
      <w:bookmarkEnd w:id="1209"/>
      <w:bookmarkEnd w:id="1211"/>
    </w:p>
    <w:p>
      <w:pPr>
        <w:pStyle w:val="Style48"/>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12"/>
      <w:bookmarkEnd w:id="1213"/>
      <w:bookmarkEnd w:id="12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保证加质押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抵押加保证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108,100,000.00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抵押加质押加保证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149,000,000.00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127,100,000.00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2,642,600,000.00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2,130,000,000.00</w:t>
            </w:r>
          </w:p>
        </w:tc>
      </w:tr>
    </w:tbl>
    <w:p>
      <w:pPr>
        <w:widowControl w:val="0"/>
        <w:spacing w:line="1" w:lineRule="exact"/>
      </w:pPr>
    </w:p>
    <w:p>
      <w:pPr>
        <w:pStyle w:val="Style2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长期借款明细:</w:t>
      </w:r>
    </w:p>
    <w:tbl>
      <w:tblPr>
        <w:tblOverlap w:val="never"/>
        <w:jc w:val="center"/>
        <w:tblLayout w:type="fixed"/>
      </w:tblPr>
      <w:tblGrid>
        <w:gridCol w:w="2251"/>
        <w:gridCol w:w="1560"/>
        <w:gridCol w:w="1128"/>
        <w:gridCol w:w="854"/>
        <w:gridCol w:w="1272"/>
        <w:gridCol w:w="1277"/>
        <w:gridCol w:w="989"/>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贷款单位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贷款金额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贷款利率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币种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借款日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约定还款日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借款形式</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中建投信托有限公司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保证加质 押</w:t>
            </w:r>
          </w:p>
        </w:tc>
      </w:tr>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中建投信托有限公司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189,700,000.00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11.50%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保证加质 押</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中建投信托有限公司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124,700,000.00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2016/5/24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保证加质 押</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中建投信托有限公司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76,300,000.00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保证加质 押</w:t>
            </w:r>
          </w:p>
        </w:tc>
      </w:tr>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中建投信托有限公司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110,600,000.00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2016/6/2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保证加质 押</w:t>
            </w:r>
          </w:p>
        </w:tc>
      </w:tr>
      <w:tr>
        <w:trPr>
          <w:trHeight w:val="68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中建投信托有限公司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53,100,000.00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10.60%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RMB</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2016/6/8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保证加质 押</w:t>
            </w:r>
          </w:p>
        </w:tc>
      </w:tr>
    </w:tbl>
    <w:p>
      <w:pPr>
        <w:widowControl w:val="0"/>
        <w:spacing w:line="1" w:lineRule="exact"/>
      </w:pPr>
      <w:r>
        <w:br w:type="page"/>
      </w:r>
    </w:p>
    <w:tbl>
      <w:tblPr>
        <w:tblOverlap w:val="never"/>
        <w:jc w:val="center"/>
        <w:tblLayout w:type="fixed"/>
      </w:tblPr>
      <w:tblGrid>
        <w:gridCol w:w="2251"/>
        <w:gridCol w:w="1555"/>
        <w:gridCol w:w="1133"/>
        <w:gridCol w:w="854"/>
        <w:gridCol w:w="1272"/>
        <w:gridCol w:w="1277"/>
        <w:gridCol w:w="989"/>
      </w:tblGrid>
      <w:tr>
        <w:trPr>
          <w:trHeight w:val="67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中建投信托有限公司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151,300,000.00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2016/6/15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2018/6/15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保证加质 押</w:t>
            </w:r>
          </w:p>
        </w:tc>
      </w:tr>
      <w:tr>
        <w:trPr>
          <w:trHeight w:val="66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中建投信托有限公司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527,400,000.00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2016/6/22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保证加质 押</w:t>
            </w:r>
          </w:p>
        </w:tc>
      </w:tr>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中建投信托有限公司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155,500,000.00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2016/7/13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保证加质 押</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中国信达资产管理股份 有限公司深圳市分公司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2016/3/31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保证加抵 押加质押</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浦发银行深圳分行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保证借款</w:t>
            </w:r>
          </w:p>
        </w:tc>
      </w:tr>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上海银行深圳红岭支行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11.90%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抵押加保 证</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浦发银行深圳分行（华信 信托）</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180,000,000.00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RMB</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2016/8/18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2018/8/17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保证借款</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2,642,600,000.00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注</w:t>
            </w:r>
            <w:r>
              <w:rPr>
                <w:color w:val="000000"/>
                <w:spacing w:val="0"/>
                <w:w w:val="100"/>
                <w:position w:val="0"/>
                <w:sz w:val="20"/>
                <w:szCs w:val="20"/>
              </w:rPr>
              <w:t>1</w:t>
            </w:r>
            <w:r>
              <w:rPr>
                <w:rFonts w:ascii="SimSun" w:eastAsia="SimSun" w:hAnsi="SimSun" w:cs="SimSun"/>
                <w:color w:val="000000"/>
                <w:spacing w:val="0"/>
                <w:w w:val="100"/>
                <w:position w:val="0"/>
                <w:sz w:val="20"/>
                <w:szCs w:val="20"/>
              </w:rPr>
              <w:t>：长期借款期末较期初增加主要由</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日于经营需要</w:t>
            </w:r>
          </w:p>
        </w:tc>
        <w:tc>
          <w:tcPr>
            <w:gridSpan w:val="2"/>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，导致借款增加。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：抵押借款的抵押资产类别以及金额，参见本附注</w:t>
      </w:r>
      <w:r>
        <w:rPr>
          <w:rFonts w:ascii="Times New Roman" w:eastAsia="Times New Roman" w:hAnsi="Times New Roman" w:cs="Times New Roman"/>
          <w:color w:val="000000"/>
          <w:spacing w:val="0"/>
          <w:w w:val="100"/>
          <w:position w:val="0"/>
        </w:rPr>
        <w:t>53</w:t>
      </w:r>
      <w:r>
        <w:rPr>
          <w:color w:val="000000"/>
          <w:spacing w:val="0"/>
          <w:w w:val="100"/>
          <w:position w:val="0"/>
        </w:rPr>
        <w:t>。</w:t>
      </w:r>
    </w:p>
    <w:p>
      <w:pPr>
        <w:pStyle w:val="Style37"/>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：质押借款的抵押资产为公司持有的子公司惠东县宝安金岸房地产开发有限公司</w:t>
      </w:r>
      <w:r>
        <w:rPr>
          <w:rFonts w:ascii="Times New Roman" w:eastAsia="Times New Roman" w:hAnsi="Times New Roman" w:cs="Times New Roman"/>
          <w:color w:val="000000"/>
          <w:spacing w:val="0"/>
          <w:w w:val="100"/>
          <w:position w:val="0"/>
        </w:rPr>
        <w:t>100%</w:t>
      </w:r>
      <w:r>
        <w:rPr>
          <w:color w:val="000000"/>
          <w:spacing w:val="0"/>
          <w:w w:val="100"/>
          <w:position w:val="0"/>
        </w:rPr>
        <w:t>股权，金寨 新皇明能源科技有限公司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股权，期末金额参见本附注</w:t>
      </w:r>
      <w:r>
        <w:rPr>
          <w:rFonts w:ascii="Times New Roman" w:eastAsia="Times New Roman" w:hAnsi="Times New Roman" w:cs="Times New Roman"/>
          <w:color w:val="000000"/>
          <w:spacing w:val="0"/>
          <w:w w:val="100"/>
          <w:position w:val="0"/>
        </w:rPr>
        <w:t>53</w:t>
      </w:r>
      <w:r>
        <w:rPr>
          <w:color w:val="000000"/>
          <w:spacing w:val="0"/>
          <w:w w:val="100"/>
          <w:position w:val="0"/>
        </w:rPr>
        <w:t>。</w:t>
      </w:r>
    </w:p>
    <w:p>
      <w:pPr>
        <w:pStyle w:val="Style37"/>
        <w:keepNext w:val="0"/>
        <w:keepLines w:val="0"/>
        <w:widowControl w:val="0"/>
        <w:shd w:val="clear" w:color="auto" w:fill="auto"/>
        <w:bidi w:val="0"/>
        <w:spacing w:before="0" w:after="300" w:line="319"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：本期长期借款均为本公司、控股股东东旭集团及实际控制人李兆廷提供担保，东旭集团及李兆 廷提供担保情况参见本附注十二、</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34"/>
        <w:keepNext/>
        <w:keepLines/>
        <w:widowControl w:val="0"/>
        <w:shd w:val="clear" w:color="auto" w:fill="auto"/>
        <w:bidi w:val="0"/>
        <w:spacing w:before="0" w:after="380" w:line="319" w:lineRule="exact"/>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3</w:t>
      </w:r>
      <w:bookmarkEnd w:id="1217"/>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215"/>
      <w:bookmarkEnd w:id="1216"/>
      <w:bookmarkEnd w:id="12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2,060,999.52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被诉房地产销售合同违约，按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合同约定计提</w:t>
            </w:r>
          </w:p>
        </w:tc>
      </w:tr>
    </w:tbl>
    <w:p>
      <w:pPr>
        <w:pStyle w:val="Style28"/>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注：截止</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日，以上诉讼已全部结案，公司胜诉，无需承担任何责任。</w:t>
      </w:r>
    </w:p>
    <w:p>
      <w:pPr>
        <w:widowControl w:val="0"/>
        <w:spacing w:after="639" w:line="1" w:lineRule="exact"/>
      </w:pPr>
    </w:p>
    <w:p>
      <w:pPr>
        <w:pStyle w:val="Style34"/>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3</w:t>
      </w:r>
      <w:bookmarkEnd w:id="122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219"/>
      <w:bookmarkEnd w:id="1220"/>
      <w:bookmarkEnd w:id="12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5,384,400.00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179,480.00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5,204,920.00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5,384,400.00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71,792.00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107,688.00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5,204,920.00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pStyle w:val="Style28"/>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注：为东旭新能源投资有限公司项目占用土地收到政府给予的补助。</w:t>
      </w:r>
      <w:r>
        <w:br w:type="page"/>
      </w:r>
    </w:p>
    <w:p>
      <w:pPr>
        <w:pStyle w:val="Style34"/>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3</w:t>
      </w:r>
      <w:bookmarkEnd w:id="1225"/>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223"/>
      <w:bookmarkEnd w:id="1224"/>
      <w:bookmarkEnd w:id="12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房屋维修基金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9,247,000.59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11,890,324.83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9,247,000.59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11,890,324.83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33</w:t>
      </w:r>
      <w:r>
        <w:rPr>
          <w:color w:val="000000"/>
          <w:spacing w:val="0"/>
          <w:w w:val="100"/>
          <w:position w:val="0"/>
        </w:rPr>
        <w:t>、股本</w:t>
      </w:r>
      <w:bookmarkEnd w:id="1227"/>
      <w:bookmarkEnd w:id="1228"/>
      <w:bookmarkEnd w:id="1229"/>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469,593,364.00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867,579,908.00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867,579,908.00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1,337,173,272.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widowControl w:val="0"/>
        <w:spacing w:line="1" w:lineRule="exact"/>
      </w:pPr>
    </w:p>
    <w:tbl>
      <w:tblPr>
        <w:tblOverlap w:val="never"/>
        <w:jc w:val="center"/>
        <w:tblLayout w:type="fixed"/>
      </w:tblPr>
      <w:tblGrid>
        <w:gridCol w:w="1421"/>
        <w:gridCol w:w="1291"/>
        <w:gridCol w:w="1277"/>
        <w:gridCol w:w="374"/>
        <w:gridCol w:w="854"/>
        <w:gridCol w:w="1267"/>
        <w:gridCol w:w="1258"/>
        <w:gridCol w:w="1430"/>
      </w:tblGrid>
      <w:tr>
        <w:trPr>
          <w:trHeight w:val="36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b/>
                <w:bCs/>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期初余额</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tabs>
                <w:tab w:pos="1771" w:val="left"/>
              </w:tabs>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本年增减变动（</w:t>
            </w:r>
            <w:r>
              <w:rPr>
                <w:b/>
                <w:bCs/>
                <w:color w:val="000000"/>
                <w:spacing w:val="0"/>
                <w:w w:val="100"/>
                <w:position w:val="0"/>
                <w:sz w:val="20"/>
                <w:szCs w:val="20"/>
              </w:rPr>
              <w:t>+</w:t>
              <w:tab/>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期末余额</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发行新股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b/>
                <w:bCs/>
                <w:color w:val="000000"/>
                <w:spacing w:val="0"/>
                <w:w w:val="100"/>
                <w:position w:val="0"/>
                <w:sz w:val="20"/>
                <w:szCs w:val="20"/>
              </w:rPr>
              <w:t>送</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公积金 转股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其他</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小计</w:t>
            </w:r>
          </w:p>
        </w:tc>
        <w:tc>
          <w:tcPr>
            <w:vMerge/>
            <w:tcBorders>
              <w:left w:val="single" w:sz="4"/>
            </w:tcBorders>
            <w:shd w:val="clear" w:color="auto" w:fill="FFFFFF"/>
            <w:vAlign w:val="top"/>
          </w:tcPr>
          <w:p>
            <w:pP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一、有限售条件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国有及国有 法人持股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1,057,659.00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1,057,659.00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3,202,659.00</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境内法人持 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867,579,908.0</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-1,057,659.00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866,522,249.0</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869,382,249.00</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境内自然人 持股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有限售条件股</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份合计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867,579,908.0</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867,574,908.0</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872,584,908.00</w:t>
            </w: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二、无限售条件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人民币普通 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464,583,364.0</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464,588,364.00</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无限售条件股</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份合计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464,583,364.0</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464,588,364.00</w:t>
            </w:r>
          </w:p>
        </w:tc>
      </w:tr>
      <w:tr>
        <w:trPr>
          <w:trHeight w:val="68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469,593,364.0</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867,579,908.0</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867,579,908.0</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1,337,173,272.0</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bl>
    <w:p>
      <w:pPr>
        <w:pStyle w:val="Style2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注：本期增加为本公司收到非公开发行股票募集资金（详见附注十六、</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br w:type="page"/>
      </w:r>
    </w:p>
    <w:p>
      <w:pPr>
        <w:pStyle w:val="Style34"/>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3</w:t>
      </w:r>
      <w:bookmarkEnd w:id="1232"/>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230"/>
      <w:bookmarkEnd w:id="1231"/>
      <w:bookmarkEnd w:id="12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0"/>
        <w:gridCol w:w="1915"/>
        <w:gridCol w:w="198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96,702,675.98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8,595,611,628.50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8,692,314,304.48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177,532,782.58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3,770,183.72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181,302,966.30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274,235,458.56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8,599,381,812.22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8,873,617,270.78</w:t>
            </w:r>
          </w:p>
        </w:tc>
      </w:tr>
      <w:tr>
        <w:trPr>
          <w:trHeight w:val="302" w:hRule="exact"/>
        </w:trPr>
        <w:tc>
          <w:tcPr>
            <w:gridSpan w:val="3"/>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both"/>
              <w:rPr>
                <w:sz w:val="20"/>
                <w:szCs w:val="20"/>
              </w:rPr>
            </w:pPr>
            <w:r>
              <w:rPr>
                <w:rFonts w:ascii="SimSun" w:eastAsia="SimSun" w:hAnsi="SimSun" w:cs="SimSun"/>
                <w:color w:val="000000"/>
                <w:spacing w:val="0"/>
                <w:w w:val="100"/>
                <w:position w:val="0"/>
                <w:sz w:val="20"/>
                <w:szCs w:val="20"/>
              </w:rPr>
              <w:t>注：本期增加主要为：本公司收到特定投资者非公开发行股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殳票募集资金增加资本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w </w:t>
            </w:r>
            <w:r>
              <w:rPr>
                <w:rFonts w:ascii="SimSun" w:eastAsia="SimSun" w:hAnsi="SimSun" w:cs="SimSun"/>
                <w:color w:val="000000"/>
                <w:spacing w:val="0"/>
                <w:w w:val="100"/>
                <w:position w:val="0"/>
                <w:sz w:val="20"/>
                <w:szCs w:val="20"/>
              </w:rPr>
              <w:t xml:space="preserve">公积 </w:t>
            </w:r>
            <w:r>
              <w:rPr>
                <w:color w:val="000000"/>
                <w:spacing w:val="0"/>
                <w:w w:val="100"/>
                <w:position w:val="0"/>
                <w:sz w:val="20"/>
                <w:szCs w:val="20"/>
              </w:rPr>
              <w:t>8,595,611,628.50</w:t>
            </w:r>
          </w:p>
        </w:tc>
      </w:tr>
    </w:tbl>
    <w:p>
      <w:pPr>
        <w:pStyle w:val="Style37"/>
        <w:keepNext w:val="0"/>
        <w:keepLines w:val="0"/>
        <w:widowControl w:val="0"/>
        <w:shd w:val="clear" w:color="auto" w:fill="auto"/>
        <w:bidi w:val="0"/>
        <w:spacing w:before="0" w:after="620" w:line="307" w:lineRule="exact"/>
        <w:ind w:left="0" w:right="0" w:firstLine="0"/>
        <w:jc w:val="left"/>
      </w:pPr>
      <w:r>
        <w:rPr>
          <w:color w:val="000000"/>
          <w:spacing w:val="0"/>
          <w:w w:val="100"/>
          <w:position w:val="0"/>
        </w:rPr>
        <w:t>元（详见附注十六、</w:t>
      </w:r>
      <w:r>
        <w:rPr>
          <w:rFonts w:ascii="Times New Roman" w:eastAsia="Times New Roman" w:hAnsi="Times New Roman" w:cs="Times New Roman"/>
          <w:color w:val="000000"/>
          <w:spacing w:val="0"/>
          <w:w w:val="100"/>
          <w:position w:val="0"/>
        </w:rPr>
        <w:t>1</w:t>
      </w:r>
      <w:r>
        <w:rPr>
          <w:color w:val="000000"/>
          <w:spacing w:val="0"/>
          <w:w w:val="100"/>
          <w:position w:val="0"/>
        </w:rPr>
        <w:t>）；本公司控股股东东旭集团为本公司提供了无息借款，本公司将该无息借款按银 行同期借款利率计算的本期应计利息</w:t>
      </w:r>
      <w:r>
        <w:rPr>
          <w:rFonts w:ascii="Times New Roman" w:eastAsia="Times New Roman" w:hAnsi="Times New Roman" w:cs="Times New Roman"/>
          <w:color w:val="000000"/>
          <w:spacing w:val="0"/>
          <w:w w:val="100"/>
          <w:position w:val="0"/>
        </w:rPr>
        <w:t>3,770,000.00</w:t>
      </w:r>
      <w:r>
        <w:rPr>
          <w:color w:val="000000"/>
          <w:spacing w:val="0"/>
          <w:w w:val="100"/>
          <w:position w:val="0"/>
        </w:rPr>
        <w:t>元计入资本公积。</w:t>
      </w:r>
    </w:p>
    <w:p>
      <w:pPr>
        <w:pStyle w:val="Style34"/>
        <w:keepNext/>
        <w:keepLines/>
        <w:widowControl w:val="0"/>
        <w:shd w:val="clear" w:color="auto" w:fill="auto"/>
        <w:bidi w:val="0"/>
        <w:spacing w:before="0" w:after="380" w:line="307" w:lineRule="exact"/>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3</w:t>
      </w:r>
      <w:bookmarkEnd w:id="1236"/>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234"/>
      <w:bookmarkEnd w:id="1235"/>
      <w:bookmarkEnd w:id="12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本期所得 税前发生</w:t>
            </w:r>
          </w:p>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减：前期计入 其他综合收益 当期转入损益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二、以后将重分类进损益的其他综 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9,922,501.02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587,762.20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146,940.55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440,821.65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10,363,32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560"/>
              <w:jc w:val="left"/>
              <w:rPr>
                <w:sz w:val="17"/>
                <w:szCs w:val="17"/>
              </w:rPr>
            </w:pPr>
            <w:r>
              <w:rPr>
                <w:rFonts w:ascii="SimSun" w:eastAsia="SimSun" w:hAnsi="SimSun" w:cs="SimSun"/>
                <w:color w:val="000000"/>
                <w:spacing w:val="0"/>
                <w:w w:val="100"/>
                <w:position w:val="0"/>
                <w:sz w:val="17"/>
                <w:szCs w:val="17"/>
              </w:rPr>
              <w:t>可供出售金融资产公允价值 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9,922,501.02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587,762.20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146,940.55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440,821.65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10,363,32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9,922,501.02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587,762.20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146,940.55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440,821.65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10,363,32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238"/>
      <w:bookmarkEnd w:id="1239"/>
      <w:bookmarkEnd w:id="12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188,489,588.81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188,489,588.81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188,489,588.81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188,489,588.81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3</w:t>
      </w:r>
      <w:bookmarkEnd w:id="1244"/>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242"/>
      <w:bookmarkEnd w:id="1243"/>
      <w:bookmarkEnd w:id="12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383,557,677.95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347,614,952.51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383,557,677.95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347,614,952.51</w:t>
            </w:r>
          </w:p>
        </w:tc>
      </w:tr>
    </w:tbl>
    <w:p>
      <w:pPr>
        <w:widowControl w:val="0"/>
        <w:spacing w:line="1" w:lineRule="exact"/>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175,379,477.20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62,049,579.76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16,714,987.04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4,695,933.64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9,391,867.28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554,241,221.51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383,557,677.95</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20" w:line="240" w:lineRule="auto"/>
        <w:ind w:left="0" w:right="0" w:firstLine="0"/>
        <w:jc w:val="left"/>
      </w:pPr>
      <w:bookmarkStart w:id="1246" w:name="bookmark1246"/>
      <w:r>
        <w:rPr>
          <w:rFonts w:ascii="Times New Roman" w:eastAsia="Times New Roman" w:hAnsi="Times New Roman" w:cs="Times New Roman"/>
          <w:color w:val="000000"/>
          <w:spacing w:val="0"/>
          <w:w w:val="100"/>
          <w:position w:val="0"/>
          <w:sz w:val="18"/>
          <w:szCs w:val="18"/>
        </w:rPr>
        <w:t>1</w:t>
      </w:r>
      <w:bookmarkEnd w:id="12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247" w:name="bookmark1247"/>
      <w:r>
        <w:rPr>
          <w:rFonts w:ascii="Times New Roman" w:eastAsia="Times New Roman" w:hAnsi="Times New Roman" w:cs="Times New Roman"/>
          <w:color w:val="000000"/>
          <w:spacing w:val="0"/>
          <w:w w:val="100"/>
          <w:position w:val="0"/>
          <w:sz w:val="18"/>
          <w:szCs w:val="18"/>
        </w:rPr>
        <w:t>2</w:t>
      </w:r>
      <w:bookmarkEnd w:id="12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248" w:name="bookmark1248"/>
      <w:r>
        <w:rPr>
          <w:rFonts w:ascii="Times New Roman" w:eastAsia="Times New Roman" w:hAnsi="Times New Roman" w:cs="Times New Roman"/>
          <w:color w:val="000000"/>
          <w:spacing w:val="0"/>
          <w:w w:val="100"/>
          <w:position w:val="0"/>
          <w:sz w:val="18"/>
          <w:szCs w:val="18"/>
        </w:rPr>
        <w:t>3</w:t>
      </w:r>
      <w:bookmarkEnd w:id="12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249" w:name="bookmark1249"/>
      <w:r>
        <w:rPr>
          <w:rFonts w:ascii="Times New Roman" w:eastAsia="Times New Roman" w:hAnsi="Times New Roman" w:cs="Times New Roman"/>
          <w:color w:val="000000"/>
          <w:spacing w:val="0"/>
          <w:w w:val="100"/>
          <w:position w:val="0"/>
          <w:sz w:val="18"/>
          <w:szCs w:val="18"/>
        </w:rPr>
        <w:t>4</w:t>
      </w:r>
      <w:bookmarkEnd w:id="12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380" w:line="240" w:lineRule="auto"/>
        <w:ind w:left="0" w:right="0" w:firstLine="0"/>
        <w:jc w:val="left"/>
      </w:pPr>
      <w:bookmarkStart w:id="1250" w:name="bookmark1250"/>
      <w:r>
        <w:rPr>
          <w:rFonts w:ascii="Times New Roman" w:eastAsia="Times New Roman" w:hAnsi="Times New Roman" w:cs="Times New Roman"/>
          <w:color w:val="000000"/>
          <w:spacing w:val="0"/>
          <w:w w:val="100"/>
          <w:position w:val="0"/>
          <w:sz w:val="18"/>
          <w:szCs w:val="18"/>
        </w:rPr>
        <w:t>5</w:t>
      </w:r>
      <w:bookmarkEnd w:id="12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3</w:t>
      </w:r>
      <w:bookmarkEnd w:id="1253"/>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251"/>
      <w:bookmarkEnd w:id="1252"/>
      <w:bookmarkEnd w:id="12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3,761,286,410.90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3,139,656,312.98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1,653,558,476.53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1,105,845,474.72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12,215,294.64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7,449,410.34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12,170,699.54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7,466,744.48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3,773,501,705.54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3,147,105,723.32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1,665,729,176.07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1,113,312,219.20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255"/>
      <w:bookmarkEnd w:id="1256"/>
      <w:bookmarkEnd w:id="125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7,830,417.92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5,034,911.35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6,006,379.60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3,362,781.37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1,463,344.88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2,737,946.35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14,054,581.79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45,166,613.26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82,031,029.80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23,431,666.04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92,517,230.83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3,382.43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100,705,613.87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182,949,335.78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4</w:t>
      </w:r>
      <w:bookmarkEnd w:id="1261"/>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259"/>
      <w:bookmarkEnd w:id="1260"/>
      <w:bookmarkEnd w:id="1262"/>
    </w:p>
    <w:p>
      <w:pPr>
        <w:pStyle w:val="Style30"/>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10,931,184.15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8,348,284.01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1,910,630.49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3,039,155.99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推广活动费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3,060,604.18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13,663,137.19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媒介广告费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14,240,214.35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17,324,645.19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销售代理费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19,066,892.69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20,263,731.19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992,852.30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7,031,873.01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50,202,378.16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69,670,826.58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4</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263"/>
      <w:bookmarkEnd w:id="1264"/>
      <w:bookmarkEnd w:id="12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100,243,505.25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50,895,890.98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23,834,377.37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22,940,469.38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3,984,997.79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3,214,856.88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3,799,580.18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8,999,118.61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中介及咨询设计费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21,817,675.61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10,246,014.38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2,839,643.64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1,122,697.39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156,519,779.84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97,419,047.62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4</w:t>
      </w:r>
      <w:bookmarkEnd w:id="1269"/>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267"/>
      <w:bookmarkEnd w:id="1268"/>
      <w:bookmarkEnd w:id="1270"/>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205,625,031.83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59,446,546.68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73,254,970.10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5,403,402.74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-2,625.96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6,082,671.48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2,795,633.83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138,449,437.04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56,836,151.81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4</w:t>
      </w:r>
      <w:bookmarkEnd w:id="1273"/>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271"/>
      <w:bookmarkEnd w:id="1272"/>
      <w:bookmarkEnd w:id="12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6,090,484.47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3,661,755.99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3,682,680.04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25,284,994.39</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9,773,164.51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28,946,750.38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4</w:t>
      </w:r>
      <w:bookmarkEnd w:id="1277"/>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275"/>
      <w:bookmarkEnd w:id="1276"/>
      <w:bookmarkEnd w:id="12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-5,918,355.32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-9,292,109.80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56,113,467.71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225,071.29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525,575.21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50,720,687.60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-9,067,038.51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4</w:t>
      </w:r>
      <w:bookmarkEnd w:id="1281"/>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279"/>
      <w:bookmarkEnd w:id="1280"/>
      <w:bookmarkEnd w:id="12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124,785.76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124,785.76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171,792.00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171,792.00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2,554,847.65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693,525.28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2,554,847.65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无需支付款项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7,901,498.63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7,901,498.63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199,437.81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37,350.59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199,437.81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10,827,576.09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855,661.63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10,827,576.09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企业发展金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安徽省金寨 县财政局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宝翠苑一星 绿色建筑扶 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深圳市罗湖 区发展和改 革局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5,484,400.00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7"/>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注：政府补助分别为东旭蓝天新能源股份有限公司收到绿色建筑扶持基金</w:t>
      </w:r>
      <w:r>
        <w:rPr>
          <w:rFonts w:ascii="Times New Roman" w:eastAsia="Times New Roman" w:hAnsi="Times New Roman" w:cs="Times New Roman"/>
          <w:color w:val="000000"/>
          <w:spacing w:val="0"/>
          <w:w w:val="100"/>
          <w:position w:val="0"/>
        </w:rPr>
        <w:t>100,000.00</w:t>
      </w:r>
      <w:r>
        <w:rPr>
          <w:color w:val="000000"/>
          <w:spacing w:val="0"/>
          <w:w w:val="100"/>
          <w:position w:val="0"/>
        </w:rPr>
        <w:t>元（与收益相关） 和东旭新能源投资有限公司项目占用土地收到政府给予的补助摊销</w:t>
      </w:r>
      <w:r>
        <w:rPr>
          <w:rFonts w:ascii="Times New Roman" w:eastAsia="Times New Roman" w:hAnsi="Times New Roman" w:cs="Times New Roman"/>
          <w:color w:val="000000"/>
          <w:spacing w:val="0"/>
          <w:w w:val="100"/>
          <w:position w:val="0"/>
        </w:rPr>
        <w:t>71,792.00</w:t>
      </w:r>
      <w:r>
        <w:rPr>
          <w:color w:val="000000"/>
          <w:spacing w:val="0"/>
          <w:w w:val="100"/>
          <w:position w:val="0"/>
        </w:rPr>
        <w:t>元（与资产相关）。</w:t>
      </w:r>
    </w:p>
    <w:p>
      <w:pPr>
        <w:pStyle w:val="Style34"/>
        <w:keepNext/>
        <w:keepLines/>
        <w:widowControl w:val="0"/>
        <w:shd w:val="clear" w:color="auto" w:fill="auto"/>
        <w:bidi w:val="0"/>
        <w:spacing w:before="0" w:after="300" w:line="326"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4</w:t>
      </w:r>
      <w:bookmarkEnd w:id="1285"/>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283"/>
      <w:bookmarkEnd w:id="1284"/>
      <w:bookmarkEnd w:id="12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203,817.35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159,621.42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203,817.35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203,817.35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159,621.42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203,817.35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522,012.48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罚款及滞纳金支出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67,284.76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172,608.41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67,284.76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业主赔偿款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1,045,397.99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6,077,240.22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1,045,397.99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99,543.21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87,414.42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99,543.21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1,938,055.79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6,496,884.47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1,938,055.79</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4</w:t>
      </w:r>
      <w:bookmarkEnd w:id="1289"/>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287"/>
      <w:bookmarkEnd w:id="1288"/>
      <w:bookmarkEnd w:id="1290"/>
    </w:p>
    <w:p>
      <w:pPr>
        <w:pStyle w:val="Style48"/>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91"/>
      <w:bookmarkEnd w:id="1292"/>
      <w:bookmarkEnd w:id="129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60,495,687.49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51,532,646.40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-5,478,941.98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-11,690,644.57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55,016,745.51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39,842,001.83</w:t>
            </w:r>
          </w:p>
        </w:tc>
      </w:tr>
    </w:tbl>
    <w:p>
      <w:pPr>
        <w:widowControl w:val="0"/>
        <w:spacing w:after="299" w:line="1" w:lineRule="exact"/>
      </w:pPr>
    </w:p>
    <w:p>
      <w:pPr>
        <w:pStyle w:val="Style48"/>
        <w:keepNext/>
        <w:keepLines/>
        <w:widowControl w:val="0"/>
        <w:shd w:val="clear" w:color="auto" w:fill="auto"/>
        <w:bidi w:val="0"/>
        <w:spacing w:before="0" w:after="380" w:line="240" w:lineRule="auto"/>
        <w:ind w:left="0" w:right="0" w:firstLine="140"/>
        <w:jc w:val="left"/>
      </w:pPr>
      <w:bookmarkStart w:id="1294" w:name="bookmark1294"/>
      <w:bookmarkStart w:id="1295" w:name="bookmark1295"/>
      <w:bookmarkStart w:id="1296" w:name="bookmark12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94"/>
      <w:bookmarkEnd w:id="1295"/>
      <w:bookmarkEnd w:id="12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6101"/>
        <w:gridCol w:w="348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230,355,816.70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57,588,954.18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-38,752,259.23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-1,276,698.15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5,584,179.97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-8,907,097.36</w:t>
            </w:r>
          </w:p>
        </w:tc>
      </w:tr>
    </w:tbl>
    <w:p>
      <w:pPr>
        <w:widowControl w:val="0"/>
        <w:spacing w:line="1" w:lineRule="exact"/>
      </w:pPr>
      <w:r>
        <w:br w:type="page"/>
      </w:r>
    </w:p>
    <w:tbl>
      <w:tblPr>
        <w:tblOverlap w:val="never"/>
        <w:jc w:val="center"/>
        <w:tblLayout w:type="fixed"/>
      </w:tblPr>
      <w:tblGrid>
        <w:gridCol w:w="6101"/>
        <w:gridCol w:w="348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36,742,791.77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55,016,745.51</w:t>
            </w:r>
          </w:p>
        </w:tc>
      </w:tr>
    </w:tbl>
    <w:p>
      <w:pPr>
        <w:widowControl w:val="0"/>
        <w:spacing w:after="319" w:line="1" w:lineRule="exact"/>
      </w:pPr>
    </w:p>
    <w:p>
      <w:pPr>
        <w:pStyle w:val="Style34"/>
        <w:keepNext/>
        <w:keepLines/>
        <w:widowControl w:val="0"/>
        <w:shd w:val="clear" w:color="auto" w:fill="auto"/>
        <w:tabs>
          <w:tab w:pos="483" w:val="left"/>
        </w:tabs>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4</w:t>
      </w:r>
      <w:bookmarkEnd w:id="1299"/>
      <w:r>
        <w:rPr>
          <w:rFonts w:ascii="Times New Roman" w:eastAsia="Times New Roman" w:hAnsi="Times New Roman" w:cs="Times New Roman"/>
          <w:color w:val="000000"/>
          <w:spacing w:val="0"/>
          <w:w w:val="100"/>
          <w:position w:val="0"/>
        </w:rPr>
        <w:t>8</w:t>
      </w:r>
      <w:r>
        <w:rPr>
          <w:color w:val="000000"/>
          <w:spacing w:val="0"/>
          <w:w w:val="100"/>
          <w:position w:val="0"/>
        </w:rPr>
        <w:t>、</w:t>
        <w:tab/>
        <w:t>其他综合收益</w:t>
      </w:r>
      <w:bookmarkEnd w:id="1297"/>
      <w:bookmarkEnd w:id="1298"/>
      <w:bookmarkEnd w:id="130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详见附注十一、七、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4</w:t>
      </w:r>
      <w:bookmarkEnd w:id="1303"/>
      <w:r>
        <w:rPr>
          <w:rFonts w:ascii="Times New Roman" w:eastAsia="Times New Roman" w:hAnsi="Times New Roman" w:cs="Times New Roman"/>
          <w:color w:val="000000"/>
          <w:spacing w:val="0"/>
          <w:w w:val="100"/>
          <w:position w:val="0"/>
        </w:rPr>
        <w:t>9</w:t>
      </w:r>
      <w:r>
        <w:rPr>
          <w:color w:val="000000"/>
          <w:spacing w:val="0"/>
          <w:w w:val="100"/>
          <w:position w:val="0"/>
        </w:rPr>
        <w:t>、</w:t>
        <w:tab/>
        <w:t>现金流量表项目</w:t>
      </w:r>
      <w:bookmarkEnd w:id="1301"/>
      <w:bookmarkEnd w:id="1302"/>
      <w:bookmarkEnd w:id="1304"/>
    </w:p>
    <w:p>
      <w:pPr>
        <w:pStyle w:val="Style48"/>
        <w:keepNext/>
        <w:keepLines/>
        <w:widowControl w:val="0"/>
        <w:shd w:val="clear" w:color="auto" w:fill="auto"/>
        <w:bidi w:val="0"/>
        <w:spacing w:before="0" w:after="380" w:line="240" w:lineRule="auto"/>
        <w:ind w:left="0" w:right="0" w:firstLine="140"/>
        <w:jc w:val="left"/>
      </w:pPr>
      <w:bookmarkStart w:id="1305" w:name="bookmark1305"/>
      <w:bookmarkStart w:id="1306" w:name="bookmark1306"/>
      <w:bookmarkStart w:id="1307" w:name="bookmark13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05"/>
      <w:bookmarkEnd w:id="1306"/>
      <w:bookmarkEnd w:id="13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按政策允许收取的购房诚意金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收到外部单位往来款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16,088,732.30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38,809,251.43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10,538,045.62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1,107,469.25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5,484,400.00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员工归还公务借款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1,117,383.61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731,985.51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2,204,762.89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693,525.28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35,433,324.42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41,522,231.47</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140"/>
        <w:jc w:val="left"/>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08"/>
      <w:bookmarkEnd w:id="1309"/>
      <w:bookmarkEnd w:id="13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管理费办公、银行手续费等支出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49,013,709.09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29,106,996.40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销售费广告、代理等支出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39,271,194.01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49,076,674.35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延期交房赔偿款支出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4,513,332.69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808,328.83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支付代付款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9,754,576.27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23,554,100.97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102,552,812.06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102,546,100.55</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14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11"/>
      <w:bookmarkEnd w:id="1312"/>
      <w:bookmarkEnd w:id="13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收购日子公司账面现金大于收购所支付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78,983.76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78,983.76</w:t>
            </w:r>
          </w:p>
        </w:tc>
      </w:tr>
    </w:tbl>
    <w:p>
      <w:pPr>
        <w:spacing w:lineRule="exact" w:line="1"/>
        <w:rPr>
          <w:sz w:val="2"/>
          <w:szCs w:val="2"/>
        </w:rPr>
      </w:pPr>
      <w:r>
        <w:br w:type="page"/>
      </w:r>
    </w:p>
    <w:p>
      <w:pPr>
        <w:pStyle w:val="Style48"/>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15"/>
      <w:bookmarkEnd w:id="1316"/>
      <w:bookmarkEnd w:id="13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外置日子公司账面现金大于处置所收到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6,020,987.38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6,020,987.38</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19"/>
      <w:bookmarkEnd w:id="1320"/>
      <w:bookmarkEnd w:id="1322"/>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收到控股股东借款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73,884,923.98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73,884,923.98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400,000,000.00</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23"/>
      <w:bookmarkEnd w:id="1324"/>
      <w:bookmarkEnd w:id="132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支付的筹资费用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6,082,671.48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1,933,810.64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支付控股股东借款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471,382,671.48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1,933,810.64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5</w:t>
      </w:r>
      <w:bookmarkEnd w:id="1329"/>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327"/>
      <w:bookmarkEnd w:id="1328"/>
      <w:bookmarkEnd w:id="1330"/>
    </w:p>
    <w:p>
      <w:pPr>
        <w:pStyle w:val="Style48"/>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31"/>
      <w:bookmarkEnd w:id="1332"/>
      <w:bookmarkEnd w:id="133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175,339,071.19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62,044,581.52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9,773,164.51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28,946,750.38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8,345,663.81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9,948,145.99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853,712.22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670,901.83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2,248,848.74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-124,785.76</w:t>
            </w: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203,817.35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159,621.42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138,452,733.21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61,377,731.36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-50,720,687.60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9,067,038.51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-5,478,941.98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-11,690,644.57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1,295,524.88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678,358,877.14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-208,627,804.25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-1,629,317,700.44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156,480,429.79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388,436,876.85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81,465,672.20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-283,357,624.45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191,013,163.30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8,428,310,618.25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2,557,100,331.03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2,557,100,331.03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438,582,180.76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color w:val="000000"/>
                <w:spacing w:val="0"/>
                <w:w w:val="100"/>
                <w:position w:val="0"/>
              </w:rPr>
              <w:t>5,871,210,287.22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2,118,518,150.27</w:t>
            </w:r>
          </w:p>
        </w:tc>
      </w:tr>
    </w:tbl>
    <w:p>
      <w:pPr>
        <w:widowControl w:val="0"/>
        <w:spacing w:after="319" w:line="1" w:lineRule="exact"/>
      </w:pPr>
    </w:p>
    <w:p>
      <w:pPr>
        <w:pStyle w:val="Style48"/>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34"/>
      <w:bookmarkEnd w:id="1335"/>
      <w:bookmarkEnd w:id="13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8,428,310,618.25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2,557,100,331.03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201,024.63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216,389.70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8,428,014,696.22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2,556,793,971.76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94,897.40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89,969.57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color w:val="000000"/>
                <w:spacing w:val="0"/>
                <w:w w:val="100"/>
                <w:position w:val="0"/>
              </w:rPr>
              <w:t>8,428,310,618.25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2,557,100,331.03</w:t>
            </w:r>
          </w:p>
        </w:tc>
      </w:tr>
    </w:tbl>
    <w:p>
      <w:pPr>
        <w:pStyle w:val="Style37"/>
        <w:keepNext w:val="0"/>
        <w:keepLines w:val="0"/>
        <w:widowControl w:val="0"/>
        <w:shd w:val="clear" w:color="auto" w:fill="auto"/>
        <w:bidi w:val="0"/>
        <w:spacing w:before="0" w:after="700" w:line="240" w:lineRule="auto"/>
        <w:ind w:left="0" w:right="0" w:firstLine="420"/>
        <w:jc w:val="left"/>
      </w:pPr>
      <w:r>
        <w:rPr>
          <w:color w:val="000000"/>
          <w:spacing w:val="0"/>
          <w:w w:val="100"/>
          <w:position w:val="0"/>
        </w:rPr>
        <w:t>注：现金和现金等价物不含母公司或集团内子公司使用受限制的现金和现金等价物。</w:t>
      </w:r>
    </w:p>
    <w:p>
      <w:pPr>
        <w:pStyle w:val="Style34"/>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5</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337"/>
      <w:bookmarkEnd w:id="1338"/>
      <w:bookmarkEnd w:id="13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30,085,180.97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保证金存款</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1,086,485,587.55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贷款抵押</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6,024,398.08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贷款抵押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53,538,686.83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贷款抵押</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持有子公司惠东县宝安金岸房地产开发有 限公司股权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9,398,072.26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贷款抵押</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持有子公司金寨新皇明能源科技有限公司 股权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1,636,220,563.49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贷款抵押</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2,821,752,489.18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注：本公司用于银行贷款抵押的子公司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股权，受限金额为该子公司本期末净资产。</w:t>
      </w:r>
    </w:p>
    <w:p>
      <w:pPr>
        <w:widowControl w:val="0"/>
        <w:spacing w:after="619" w:line="1" w:lineRule="exact"/>
      </w:pPr>
    </w:p>
    <w:p>
      <w:pPr>
        <w:pStyle w:val="Style23"/>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sz w:val="24"/>
          <w:szCs w:val="24"/>
        </w:rPr>
        <w:t>八</w:t>
      </w:r>
      <w:bookmarkEnd w:id="1343"/>
      <w:r>
        <w:rPr>
          <w:color w:val="000000"/>
          <w:spacing w:val="0"/>
          <w:w w:val="100"/>
          <w:position w:val="0"/>
          <w:sz w:val="24"/>
          <w:szCs w:val="24"/>
        </w:rPr>
        <w:t>、合并范围的变更</w:t>
      </w:r>
      <w:bookmarkEnd w:id="1341"/>
      <w:bookmarkEnd w:id="1342"/>
      <w:bookmarkEnd w:id="1344"/>
    </w:p>
    <w:p>
      <w:pPr>
        <w:pStyle w:val="Style34"/>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345"/>
      <w:bookmarkEnd w:id="1346"/>
      <w:bookmarkEnd w:id="1347"/>
    </w:p>
    <w:p>
      <w:pPr>
        <w:pStyle w:val="Style28"/>
        <w:keepNext w:val="0"/>
        <w:keepLines w:val="0"/>
        <w:widowControl w:val="0"/>
        <w:shd w:val="clear" w:color="auto" w:fill="auto"/>
        <w:bidi w:val="0"/>
        <w:spacing w:before="0" w:after="0" w:line="240" w:lineRule="auto"/>
        <w:ind w:left="427"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、本期新设增加的子公司</w:t>
      </w:r>
    </w:p>
    <w:tbl>
      <w:tblPr>
        <w:tblOverlap w:val="never"/>
        <w:jc w:val="center"/>
        <w:tblLayout w:type="fixed"/>
      </w:tblPr>
      <w:tblGrid>
        <w:gridCol w:w="3792"/>
        <w:gridCol w:w="1450"/>
        <w:gridCol w:w="869"/>
        <w:gridCol w:w="1450"/>
        <w:gridCol w:w="1771"/>
      </w:tblGrid>
      <w:tr>
        <w:trPr>
          <w:trHeight w:val="36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公司名称</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公司关系</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持股比例（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注册资本</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直接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间接</w:t>
            </w:r>
          </w:p>
        </w:tc>
        <w:tc>
          <w:tcPr>
            <w:vMerge/>
            <w:tcBorders>
              <w:lef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西藏旭阳投资管理有限公司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旭能技术服务有限责任公司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一级子公司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30,000.00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通榆旭阳新能源有限公司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北屯市旭蓝新能源科技有限公司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当阳旭天新能源科技有限公司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凤阳旭阳新能源有限公司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克什克腾旗旭腾新能源有限公司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蒙城旭通新能源有限公司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平定量子光伏发电有限公司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庆元县旭元太阳能开发有限公司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易县易旭新能源有限公司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清水河县旭清新能源科技有限公司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白水旭升新能源科技有限公司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塔河旭阳新能源有限公司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崇信旭升新能源科技有限公司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台州正旭新能源有限公司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贵溪量子新能源科技有限公司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r>
        <w:trPr>
          <w:trHeight w:val="4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金寨旭辉新能源投资有限公司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100.00</w:t>
            </w:r>
          </w:p>
        </w:tc>
      </w:tr>
    </w:tbl>
    <w:p>
      <w:pPr>
        <w:widowControl w:val="0"/>
        <w:spacing w:line="1" w:lineRule="exact"/>
      </w:pPr>
      <w:r>
        <w:br w:type="page"/>
      </w:r>
    </w:p>
    <w:tbl>
      <w:tblPr>
        <w:tblOverlap w:val="never"/>
        <w:jc w:val="center"/>
        <w:tblLayout w:type="fixed"/>
      </w:tblPr>
      <w:tblGrid>
        <w:gridCol w:w="3792"/>
        <w:gridCol w:w="1450"/>
        <w:gridCol w:w="869"/>
        <w:gridCol w:w="1450"/>
        <w:gridCol w:w="1771"/>
      </w:tblGrid>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宝丰旭阳新能源有限公司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禹州市东旭新能源科技有限公司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高密旭蓝新能源有限公司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营口市旭营新能源科技有限公司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衡东县旭衡新能源科技有限公司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衡东县旭光新能源科技有限公司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衡阳市旭晖新能源科技有限公司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衡东县旭东新能源科技有限公司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蕲春县旭春太阳能开发有限公司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长岭县吉源新能源有限公司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长垣县旭阳新能源科技有限公司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芜湖旭湖新能源科技有限公司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内蒙古旭日昇新能源科技有限公司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临朐晟日新能源科技有限公司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鄂托克前旗晟日新能源科技有限公司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张北旭弘新能源科技有限公司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扎鲁特旗通宝蓝天新能源有限公司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嵩县旭阳新能源科技有限公司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郑州绿能新能源科技有限公司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凌源市旭凌新能源科技有限公司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鄂尔多斯市旭蓝新能源科技有限公司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大名县旭蓝新能源有限公司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金寨旭农农业科技有限公司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400.00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西藏众胜新能源科技有限公司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w:t>
            </w:r>
          </w:p>
        </w:tc>
      </w:tr>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张家口东旭建投再生能源股权投资基金</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（有限合伙）</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380"/>
              <w:jc w:val="left"/>
              <w:rPr>
                <w:sz w:val="20"/>
                <w:szCs w:val="20"/>
              </w:rPr>
            </w:pPr>
            <w:r>
              <w:rPr>
                <w:color w:val="000000"/>
                <w:spacing w:val="0"/>
                <w:w w:val="100"/>
                <w:position w:val="0"/>
                <w:sz w:val="20"/>
                <w:szCs w:val="20"/>
              </w:rPr>
              <w:t>146,100.00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金寨县康图太阳能科技有限公司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2000.00</w:t>
            </w:r>
          </w:p>
        </w:tc>
      </w:tr>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中建投信托</w:t>
            </w:r>
            <w:r>
              <w:rPr>
                <w:color w:val="000000"/>
                <w:spacing w:val="0"/>
                <w:w w:val="100"/>
                <w:position w:val="0"/>
                <w:sz w:val="20"/>
                <w:szCs w:val="20"/>
              </w:rPr>
              <w:t>•</w:t>
            </w:r>
            <w:r>
              <w:rPr>
                <w:rFonts w:ascii="SimSun" w:eastAsia="SimSun" w:hAnsi="SimSun" w:cs="SimSun"/>
                <w:color w:val="000000"/>
                <w:spacing w:val="0"/>
                <w:w w:val="100"/>
                <w:position w:val="0"/>
                <w:sz w:val="20"/>
                <w:szCs w:val="20"/>
              </w:rPr>
              <w:t>涌泉【</w:t>
            </w:r>
            <w:r>
              <w:rPr>
                <w:color w:val="000000"/>
                <w:spacing w:val="0"/>
                <w:w w:val="100"/>
                <w:position w:val="0"/>
                <w:sz w:val="20"/>
                <w:szCs w:val="20"/>
              </w:rPr>
              <w:t>22</w:t>
            </w:r>
            <w:r>
              <w:rPr>
                <w:rFonts w:ascii="SimSun" w:eastAsia="SimSun" w:hAnsi="SimSun" w:cs="SimSun"/>
                <w:color w:val="000000"/>
                <w:spacing w:val="0"/>
                <w:w w:val="100"/>
                <w:position w:val="0"/>
                <w:sz w:val="20"/>
                <w:szCs w:val="20"/>
              </w:rPr>
              <w:t>】号（东旭电力）集 合资金信托计划</w:t>
            </w:r>
          </w:p>
        </w:tc>
        <w:tc>
          <w:tcPr>
            <w:gridSpan w:val="4"/>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color w:val="000000"/>
                <w:spacing w:val="0"/>
                <w:w w:val="100"/>
                <w:position w:val="0"/>
                <w:sz w:val="20"/>
                <w:szCs w:val="20"/>
              </w:rPr>
              <w:t>结构化主体</w:t>
            </w:r>
          </w:p>
        </w:tc>
      </w:tr>
      <w:tr>
        <w:trPr>
          <w:trHeight w:val="76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中建投信托</w:t>
            </w:r>
            <w:r>
              <w:rPr>
                <w:color w:val="000000"/>
                <w:spacing w:val="0"/>
                <w:w w:val="100"/>
                <w:position w:val="0"/>
                <w:sz w:val="20"/>
                <w:szCs w:val="20"/>
              </w:rPr>
              <w:t>•</w:t>
            </w:r>
            <w:r>
              <w:rPr>
                <w:rFonts w:ascii="SimSun" w:eastAsia="SimSun" w:hAnsi="SimSun" w:cs="SimSun"/>
                <w:color w:val="000000"/>
                <w:spacing w:val="0"/>
                <w:w w:val="100"/>
                <w:position w:val="0"/>
                <w:sz w:val="20"/>
                <w:szCs w:val="20"/>
              </w:rPr>
              <w:t>绿色信托（东旭安徽）集合资 金信托计划</w:t>
            </w:r>
          </w:p>
        </w:tc>
        <w:tc>
          <w:tcPr>
            <w:gridSpan w:val="4"/>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color w:val="000000"/>
                <w:spacing w:val="0"/>
                <w:w w:val="100"/>
                <w:position w:val="0"/>
                <w:sz w:val="20"/>
                <w:szCs w:val="20"/>
              </w:rPr>
              <w:t>结构化主体</w:t>
            </w:r>
          </w:p>
        </w:tc>
      </w:tr>
    </w:tbl>
    <w:p>
      <w:pPr>
        <w:pStyle w:val="Style28"/>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、本期新增合并结构化主体</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本公司全资公司四川东旭电力工程有限公司做为融资人向中建投信托有限公司的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中建投信托</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涌泉</w:t>
      </w:r>
    </w:p>
    <w:p>
      <w:pPr>
        <w:pStyle w:val="Style3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】号（东旭电力）集合资金信托计划</w:t>
      </w:r>
      <w:r>
        <w:rPr>
          <w:rFonts w:ascii="Times New Roman" w:eastAsia="Times New Roman" w:hAnsi="Times New Roman" w:cs="Times New Roman"/>
          <w:color w:val="000000"/>
          <w:spacing w:val="0"/>
          <w:w w:val="100"/>
          <w:position w:val="0"/>
        </w:rPr>
        <w:t>''</w:t>
      </w:r>
      <w:r>
        <w:rPr>
          <w:color w:val="000000"/>
          <w:spacing w:val="0"/>
          <w:w w:val="100"/>
          <w:position w:val="0"/>
        </w:rPr>
        <w:t>融资</w:t>
      </w:r>
      <w:r>
        <w:rPr>
          <w:rFonts w:ascii="Times New Roman" w:eastAsia="Times New Roman" w:hAnsi="Times New Roman" w:cs="Times New Roman"/>
          <w:color w:val="000000"/>
          <w:spacing w:val="0"/>
          <w:w w:val="100"/>
          <w:position w:val="0"/>
        </w:rPr>
        <w:t>7.997</w:t>
      </w:r>
      <w:r>
        <w:rPr>
          <w:color w:val="000000"/>
          <w:spacing w:val="0"/>
          <w:w w:val="100"/>
          <w:position w:val="0"/>
        </w:rPr>
        <w:t>亿元信托资金。信托计划由本公司的控股股东东旭集 团有限公司作为保证人，本公司做为信托计划的次级委托人，出资</w:t>
      </w:r>
      <w:r>
        <w:rPr>
          <w:rFonts w:ascii="Times New Roman" w:eastAsia="Times New Roman" w:hAnsi="Times New Roman" w:cs="Times New Roman"/>
          <w:color w:val="000000"/>
          <w:spacing w:val="0"/>
          <w:w w:val="100"/>
          <w:position w:val="0"/>
        </w:rPr>
        <w:t>1.6</w:t>
      </w:r>
      <w:r>
        <w:rPr>
          <w:color w:val="000000"/>
          <w:spacing w:val="0"/>
          <w:w w:val="100"/>
          <w:position w:val="0"/>
        </w:rPr>
        <w:t>亿认购次级收益权，并在信托存续期 间及信托终止日，对</w:t>
      </w:r>
      <w:r>
        <w:rPr>
          <w:rFonts w:ascii="Times New Roman" w:eastAsia="Times New Roman" w:hAnsi="Times New Roman" w:cs="Times New Roman"/>
          <w:color w:val="000000"/>
          <w:spacing w:val="0"/>
          <w:w w:val="100"/>
          <w:position w:val="0"/>
        </w:rPr>
        <w:t>6.397</w:t>
      </w:r>
      <w:r>
        <w:rPr>
          <w:color w:val="000000"/>
          <w:spacing w:val="0"/>
          <w:w w:val="100"/>
          <w:position w:val="0"/>
        </w:rPr>
        <w:t>亿的</w:t>
      </w:r>
      <w:r>
        <w:rPr>
          <w:rFonts w:ascii="Times New Roman" w:eastAsia="Times New Roman" w:hAnsi="Times New Roman" w:cs="Times New Roman"/>
          <w:color w:val="000000"/>
          <w:spacing w:val="0"/>
          <w:w w:val="100"/>
          <w:position w:val="0"/>
        </w:rPr>
        <w:t>A</w:t>
      </w:r>
      <w:r>
        <w:rPr>
          <w:color w:val="000000"/>
          <w:spacing w:val="0"/>
          <w:w w:val="100"/>
          <w:position w:val="0"/>
        </w:rPr>
        <w:t>类信托贷款本息承担不足部分应予补足义务。因此该信托计划属于本公司 控制的结构化主体，纳入合并范围。</w:t>
      </w:r>
    </w:p>
    <w:p>
      <w:pPr>
        <w:pStyle w:val="Style3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本公司全资公司金寨新皇明能源科技有限公司向中建投信托有限公司的</w:t>
      </w:r>
      <w:r>
        <w:rPr>
          <w:rFonts w:ascii="Times New Roman" w:eastAsia="Times New Roman" w:hAnsi="Times New Roman" w:cs="Times New Roman"/>
          <w:color w:val="000000"/>
          <w:spacing w:val="0"/>
          <w:w w:val="100"/>
          <w:position w:val="0"/>
        </w:rPr>
        <w:t>“</w:t>
      </w:r>
      <w:r>
        <w:rPr>
          <w:color w:val="000000"/>
          <w:spacing w:val="0"/>
          <w:w w:val="100"/>
          <w:position w:val="0"/>
        </w:rPr>
        <w:t>中建投信托</w:t>
      </w:r>
      <w:r>
        <w:rPr>
          <w:rFonts w:ascii="Times New Roman" w:eastAsia="Times New Roman" w:hAnsi="Times New Roman" w:cs="Times New Roman"/>
          <w:color w:val="000000"/>
          <w:spacing w:val="0"/>
          <w:w w:val="100"/>
          <w:position w:val="0"/>
        </w:rPr>
        <w:t>•</w:t>
      </w:r>
      <w:r>
        <w:rPr>
          <w:color w:val="000000"/>
          <w:spacing w:val="0"/>
          <w:w w:val="100"/>
          <w:position w:val="0"/>
        </w:rPr>
        <w:t>绿色信托（东旭 安徽）集合资金信托计划</w:t>
      </w:r>
      <w:r>
        <w:rPr>
          <w:rFonts w:ascii="Times New Roman" w:eastAsia="Times New Roman" w:hAnsi="Times New Roman" w:cs="Times New Roman"/>
          <w:color w:val="000000"/>
          <w:spacing w:val="0"/>
          <w:w w:val="100"/>
          <w:position w:val="0"/>
        </w:rPr>
        <w:t>''</w:t>
      </w:r>
      <w:r>
        <w:rPr>
          <w:color w:val="000000"/>
          <w:spacing w:val="0"/>
          <w:w w:val="100"/>
          <w:position w:val="0"/>
        </w:rPr>
        <w:t>融资</w:t>
      </w:r>
      <w:r>
        <w:rPr>
          <w:rFonts w:ascii="Times New Roman" w:eastAsia="Times New Roman" w:hAnsi="Times New Roman" w:cs="Times New Roman"/>
          <w:color w:val="000000"/>
          <w:spacing w:val="0"/>
          <w:w w:val="100"/>
          <w:position w:val="0"/>
        </w:rPr>
        <w:t>15.994</w:t>
      </w:r>
      <w:r>
        <w:rPr>
          <w:color w:val="000000"/>
          <w:spacing w:val="0"/>
          <w:w w:val="100"/>
          <w:position w:val="0"/>
        </w:rPr>
        <w:t>亿元信托资金。信托计划由本公司的控股股东东旭集团有限公司作为 保证人，本公司做为信托计划的次级委托人，出资</w:t>
      </w:r>
      <w:r>
        <w:rPr>
          <w:rFonts w:ascii="Times New Roman" w:eastAsia="Times New Roman" w:hAnsi="Times New Roman" w:cs="Times New Roman"/>
          <w:color w:val="000000"/>
          <w:spacing w:val="0"/>
          <w:w w:val="100"/>
          <w:position w:val="0"/>
        </w:rPr>
        <w:t>4.005</w:t>
      </w:r>
      <w:r>
        <w:rPr>
          <w:color w:val="000000"/>
          <w:spacing w:val="0"/>
          <w:w w:val="100"/>
          <w:position w:val="0"/>
        </w:rPr>
        <w:t>亿认购次级收益权，并在信托存续期间及信托终止 日，对</w:t>
      </w:r>
      <w:r>
        <w:rPr>
          <w:rFonts w:ascii="Times New Roman" w:eastAsia="Times New Roman" w:hAnsi="Times New Roman" w:cs="Times New Roman"/>
          <w:color w:val="000000"/>
          <w:spacing w:val="0"/>
          <w:w w:val="100"/>
          <w:position w:val="0"/>
        </w:rPr>
        <w:t>11.98</w:t>
      </w:r>
      <w:r>
        <w:rPr>
          <w:rFonts w:ascii="Times New Roman" w:eastAsia="Times New Roman" w:hAnsi="Times New Roman" w:cs="Times New Roman"/>
          <w:color w:val="000000"/>
          <w:spacing w:val="0"/>
          <w:w w:val="100"/>
          <w:position w:val="0"/>
        </w:rPr>
        <w:t>9</w:t>
      </w:r>
      <w:r>
        <w:rPr>
          <w:color w:val="000000"/>
          <w:spacing w:val="0"/>
          <w:w w:val="100"/>
          <w:position w:val="0"/>
        </w:rPr>
        <w:t>亿的</w:t>
      </w:r>
      <w:r>
        <w:rPr>
          <w:rFonts w:ascii="Times New Roman" w:eastAsia="Times New Roman" w:hAnsi="Times New Roman" w:cs="Times New Roman"/>
          <w:color w:val="000000"/>
          <w:spacing w:val="0"/>
          <w:w w:val="100"/>
          <w:position w:val="0"/>
        </w:rPr>
        <w:t>A</w:t>
      </w:r>
      <w:r>
        <w:rPr>
          <w:color w:val="000000"/>
          <w:spacing w:val="0"/>
          <w:w w:val="100"/>
          <w:position w:val="0"/>
        </w:rPr>
        <w:t>类信托贷款本息承担不足部分应予补足义务。因此该信托计划属于本公司控制的结构 化主体，纳入合并范围。</w:t>
      </w:r>
    </w:p>
    <w:p>
      <w:pPr>
        <w:pStyle w:val="Style37"/>
        <w:keepNext w:val="0"/>
        <w:keepLines w:val="0"/>
        <w:widowControl w:val="0"/>
        <w:shd w:val="clear" w:color="auto" w:fill="auto"/>
        <w:bidi w:val="0"/>
        <w:spacing w:before="0" w:after="0" w:line="312" w:lineRule="exact"/>
        <w:ind w:left="0" w:right="0" w:firstLine="440"/>
        <w:jc w:val="both"/>
      </w:pPr>
      <w:bookmarkStart w:id="1348" w:name="bookmark1348"/>
      <w:r>
        <w:rPr>
          <w:rFonts w:ascii="Times New Roman" w:eastAsia="Times New Roman" w:hAnsi="Times New Roman" w:cs="Times New Roman"/>
          <w:color w:val="000000"/>
          <w:spacing w:val="0"/>
          <w:w w:val="100"/>
          <w:position w:val="0"/>
        </w:rPr>
        <w:t>3</w:t>
      </w:r>
      <w:bookmarkEnd w:id="1348"/>
      <w:r>
        <w:rPr>
          <w:color w:val="000000"/>
          <w:spacing w:val="0"/>
          <w:w w:val="100"/>
          <w:position w:val="0"/>
        </w:rPr>
        <w:t>、本期减少合并范围</w:t>
      </w:r>
    </w:p>
    <w:p>
      <w:pPr>
        <w:pStyle w:val="Style37"/>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本公司全资三级子公司黄梅东旭新能源科技有限公司、黄梅国旭新能源科技有限公司、高台辉胜新能 源有限公司、民乐众胜新能源有限公司于本年度注销，公司全资子公司东旭新能源投资有限公司做为融资 人向平安信托有限责任公司的</w:t>
      </w:r>
      <w:r>
        <w:rPr>
          <w:rFonts w:ascii="Times New Roman" w:eastAsia="Times New Roman" w:hAnsi="Times New Roman" w:cs="Times New Roman"/>
          <w:color w:val="000000"/>
          <w:spacing w:val="0"/>
          <w:w w:val="100"/>
          <w:position w:val="0"/>
        </w:rPr>
        <w:t>“</w:t>
      </w:r>
      <w:r>
        <w:rPr>
          <w:color w:val="000000"/>
          <w:spacing w:val="0"/>
          <w:w w:val="100"/>
          <w:position w:val="0"/>
        </w:rPr>
        <w:t>平安</w:t>
      </w:r>
      <w:r>
        <w:rPr>
          <w:rFonts w:ascii="Times New Roman" w:eastAsia="Times New Roman" w:hAnsi="Times New Roman" w:cs="Times New Roman"/>
          <w:color w:val="000000"/>
          <w:spacing w:val="0"/>
          <w:w w:val="100"/>
          <w:position w:val="0"/>
        </w:rPr>
        <w:t>•</w:t>
      </w:r>
      <w:r>
        <w:rPr>
          <w:color w:val="000000"/>
          <w:spacing w:val="0"/>
          <w:w w:val="100"/>
          <w:position w:val="0"/>
        </w:rPr>
        <w:t>财富汇聚</w:t>
      </w:r>
      <w:r>
        <w:rPr>
          <w:rFonts w:ascii="Times New Roman" w:eastAsia="Times New Roman" w:hAnsi="Times New Roman" w:cs="Times New Roman"/>
          <w:color w:val="000000"/>
          <w:spacing w:val="0"/>
          <w:w w:val="100"/>
          <w:position w:val="0"/>
        </w:rPr>
        <w:t>6</w:t>
      </w:r>
      <w:r>
        <w:rPr>
          <w:color w:val="000000"/>
          <w:spacing w:val="0"/>
          <w:w w:val="100"/>
          <w:position w:val="0"/>
        </w:rPr>
        <w:t>号集合资产信托计划</w:t>
      </w:r>
      <w:r>
        <w:rPr>
          <w:rFonts w:ascii="Times New Roman" w:eastAsia="Times New Roman" w:hAnsi="Times New Roman" w:cs="Times New Roman"/>
          <w:color w:val="000000"/>
          <w:spacing w:val="0"/>
          <w:w w:val="100"/>
          <w:position w:val="0"/>
        </w:rPr>
        <w:t>''</w:t>
      </w:r>
      <w:r>
        <w:rPr>
          <w:color w:val="000000"/>
          <w:spacing w:val="0"/>
          <w:w w:val="100"/>
          <w:position w:val="0"/>
        </w:rPr>
        <w:t>融资已于本年度偿还。</w:t>
      </w:r>
    </w:p>
    <w:p>
      <w:pPr>
        <w:pStyle w:val="Style23"/>
        <w:keepNext/>
        <w:keepLines/>
        <w:widowControl w:val="0"/>
        <w:shd w:val="clear" w:color="auto" w:fill="auto"/>
        <w:bidi w:val="0"/>
        <w:spacing w:before="0" w:line="240" w:lineRule="auto"/>
        <w:ind w:left="0" w:right="0" w:firstLine="0"/>
        <w:jc w:val="both"/>
      </w:pPr>
      <w:bookmarkStart w:id="1349" w:name="bookmark1349"/>
      <w:bookmarkStart w:id="1350" w:name="bookmark1350"/>
      <w:bookmarkStart w:id="1351" w:name="bookmark1351"/>
      <w:bookmarkStart w:id="1352" w:name="bookmark1352"/>
      <w:r>
        <w:rPr>
          <w:color w:val="000000"/>
          <w:spacing w:val="0"/>
          <w:w w:val="100"/>
          <w:position w:val="0"/>
          <w:sz w:val="24"/>
          <w:szCs w:val="24"/>
        </w:rPr>
        <w:t>九</w:t>
      </w:r>
      <w:bookmarkEnd w:id="1351"/>
      <w:r>
        <w:rPr>
          <w:color w:val="000000"/>
          <w:spacing w:val="0"/>
          <w:w w:val="100"/>
          <w:position w:val="0"/>
          <w:sz w:val="24"/>
          <w:szCs w:val="24"/>
        </w:rPr>
        <w:t>、在其他主体中的权益</w:t>
      </w:r>
      <w:bookmarkEnd w:id="1349"/>
      <w:bookmarkEnd w:id="1350"/>
      <w:bookmarkEnd w:id="1352"/>
    </w:p>
    <w:p>
      <w:pPr>
        <w:pStyle w:val="Style34"/>
        <w:keepNext/>
        <w:keepLines/>
        <w:widowControl w:val="0"/>
        <w:shd w:val="clear" w:color="auto" w:fill="auto"/>
        <w:bidi w:val="0"/>
        <w:spacing w:before="0" w:line="240" w:lineRule="auto"/>
        <w:ind w:left="0" w:right="0" w:firstLine="0"/>
        <w:jc w:val="both"/>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53"/>
      <w:bookmarkEnd w:id="1354"/>
      <w:bookmarkEnd w:id="1355"/>
    </w:p>
    <w:p>
      <w:pPr>
        <w:pStyle w:val="Style48"/>
        <w:keepNext/>
        <w:keepLines/>
        <w:widowControl w:val="0"/>
        <w:shd w:val="clear" w:color="auto" w:fill="auto"/>
        <w:bidi w:val="0"/>
        <w:spacing w:before="0" w:after="320" w:line="240" w:lineRule="auto"/>
        <w:ind w:left="0" w:right="0" w:firstLine="0"/>
        <w:jc w:val="both"/>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56"/>
      <w:bookmarkEnd w:id="1357"/>
      <w:bookmarkEnd w:id="1358"/>
    </w:p>
    <w:tbl>
      <w:tblPr>
        <w:tblOverlap w:val="never"/>
        <w:jc w:val="center"/>
        <w:tblLayout w:type="fixed"/>
      </w:tblPr>
      <w:tblGrid>
        <w:gridCol w:w="2558"/>
        <w:gridCol w:w="1272"/>
        <w:gridCol w:w="1138"/>
        <w:gridCol w:w="1699"/>
        <w:gridCol w:w="850"/>
        <w:gridCol w:w="994"/>
        <w:gridCol w:w="107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深圳市鸿基房地产有限公司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深圳市凯方实业发展有限公司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物资供销、兴办实业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深圳市凯方房地产开发有限公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房地产开发、物业管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95.00%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深圳市鸿基物业管理有限公司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深圳市龙岗鸿基房地产开发有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深圳市龙岗鸿基发展有限公司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物业出租及管理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西安深鸿基房地产开发有限公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房地产开发销售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陕西宝安鸿基房地产开发有限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房地产开发销售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东莞市宜久房地产开发有限公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房地产开发销售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东莞宝安鸿基房地产开发有限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房地产开发销售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湖南宝安鸿基房地产开发有限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房地产开发销售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558"/>
        <w:gridCol w:w="1272"/>
        <w:gridCol w:w="1138"/>
        <w:gridCol w:w="1699"/>
        <w:gridCol w:w="850"/>
        <w:gridCol w:w="994"/>
        <w:gridCol w:w="1075"/>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惠东县宝安鸿基房地产开发有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惠东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惠东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房地产开发销售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惠东县宝安金岸房地产开发有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惠东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惠东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房地产开发销售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惠州市宝安房地产开发有限公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惠州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惠州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房地产开发销售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深圳市宝鹏物流有限公司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物流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深圳市鸿基物流有限公司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物流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深圳市鸿基集装箱运输有限公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集装箱运输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深圳市鸿永通国际货运代理有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货运代理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香港鸿业发展有限公司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运输、贸易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福建升通网络传媒有限公司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增值电信服务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深圳市宝地投资发展有限公司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投资兴办实业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东旭新能源投资有限公司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投资兴办实业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西藏旭阳投资管理有限公司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旭能技术服务有限责任公司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合同能源管理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永新县华明新能源有限公司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福州东旭泰泉新能源科技有限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宜昌市猇阳新能源科技有限公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宜昌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宜昌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广东东旭泰泉新能源科技有限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武安市焱炎光伏发电有限公司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邯郸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邯郸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平凉量子新能源有限公司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龙泉市旭泉太阳能开发有限公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宣化县晟图太阳能科技有限公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张家口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张家口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宣化县晟杰太阳能科技有限公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张家口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张家口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广西南宁粒子新能源投资有限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非同一控制</w:t>
            </w:r>
          </w:p>
        </w:tc>
      </w:tr>
    </w:tbl>
    <w:p>
      <w:pPr>
        <w:widowControl w:val="0"/>
        <w:spacing w:line="1" w:lineRule="exact"/>
      </w:pPr>
      <w:r>
        <w:br w:type="page"/>
      </w:r>
    </w:p>
    <w:tbl>
      <w:tblPr>
        <w:tblOverlap w:val="never"/>
        <w:jc w:val="center"/>
        <w:tblLayout w:type="fixed"/>
      </w:tblPr>
      <w:tblGrid>
        <w:gridCol w:w="2558"/>
        <w:gridCol w:w="1272"/>
        <w:gridCol w:w="1138"/>
        <w:gridCol w:w="1699"/>
        <w:gridCol w:w="850"/>
        <w:gridCol w:w="994"/>
        <w:gridCol w:w="1075"/>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山西国山新能源有限责任公司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山西旭泉阳光新能源科技有限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林州市旭林新能源科技有限公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远安东旭阳光新能源科技有限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远安县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远安县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武汉泰泉新能源科技有限公司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长武东旭新能源科技有限公司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咸阳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咸阳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安徽省泰泉新能源科技有限公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湖北东旭泰泉新能源科技有限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张家川回族自治县天旭新能源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宁夏昊阳新能源科技有限公司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四川东旭电力工程有限公司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电力工程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日照东旭国山新能源科技有限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仙居量子新能源科技有限公司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仙居县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仙居县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阳原旭源新能源科技有限公司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阳原县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阳原县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澧县旭湘新能源开发有限公司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澧县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澧县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共和弘吉新能源科技有限公司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共和县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共和县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广水市孚阳电力有限公司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内蒙古昊庆新能源科技有限公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磴口县弘吉新能源科技有限公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巴彦淖尔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巴彦淖尔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bl>
    <w:p>
      <w:pPr>
        <w:widowControl w:val="0"/>
        <w:spacing w:line="1" w:lineRule="exact"/>
      </w:pPr>
      <w:r>
        <w:br w:type="page"/>
      </w:r>
    </w:p>
    <w:tbl>
      <w:tblPr>
        <w:tblOverlap w:val="never"/>
        <w:jc w:val="center"/>
        <w:tblLayout w:type="fixed"/>
      </w:tblPr>
      <w:tblGrid>
        <w:gridCol w:w="2558"/>
        <w:gridCol w:w="1272"/>
        <w:gridCol w:w="1138"/>
        <w:gridCol w:w="1699"/>
        <w:gridCol w:w="850"/>
        <w:gridCol w:w="994"/>
        <w:gridCol w:w="1075"/>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攸县旭晨新能源科技有限公司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攸县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攸县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中阳县晟阳新能源科技有限公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中阳县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中阳县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山东东阿晟兴新能源科技有限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金寨新皇明能源科技有限公司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林州市旭姚新能源科技有限公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林州市旭岗新能源科技有限公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涞源县旭曦新能源科技有限公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河北泰泉新能源科技有限公司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仙桃东旭新能源科技有限公司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仙桃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仙桃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吉林众凯新能源有限公司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洮南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洮南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河南泰泉新能源科技有限公司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湖南东旭泰泉新能源科技有限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东旭新能源电力工程有限公司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专业承包，工程勘察 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黑山旭恒新能源科技有限公司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锦州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锦州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陕西东泉新能源科技有限公司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乌兰县熠彩新能源科技有限公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乌兰县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乌兰县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保定天玑新能源科技有限公司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湖北泰泉新能源科技有限公司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团风县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团风县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仙桃泰泉新能源科技有限公司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仙桃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仙桃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非同一控制 下合并</w:t>
            </w:r>
          </w:p>
        </w:tc>
      </w:tr>
    </w:tbl>
    <w:p>
      <w:pPr>
        <w:widowControl w:val="0"/>
        <w:spacing w:line="1" w:lineRule="exact"/>
      </w:pPr>
      <w:r>
        <w:br w:type="page"/>
      </w:r>
    </w:p>
    <w:tbl>
      <w:tblPr>
        <w:tblOverlap w:val="never"/>
        <w:jc w:val="center"/>
        <w:tblLayout w:type="fixed"/>
      </w:tblPr>
      <w:tblGrid>
        <w:gridCol w:w="2558"/>
        <w:gridCol w:w="1272"/>
        <w:gridCol w:w="1138"/>
        <w:gridCol w:w="1699"/>
        <w:gridCol w:w="850"/>
        <w:gridCol w:w="994"/>
        <w:gridCol w:w="107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云南泰泉新能源科技有限公司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卫辉市晟通新能源科技有限公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卫辉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卫辉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靖边东旭新能源科技有限公司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榆林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榆林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茶陵旭晨新能源科技有限公司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株洲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株洲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娄底旭晨新能源科技有限公司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娄底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娄底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山丹县丹旭新能源开发有限公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山东东旭国山泰泉新能源科技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内蒙古旭宁盛荣新能源科技有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乌兰察布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乌兰察布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内蒙古旭凯新能源科技有限公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海南东旭泰泉新能源科技有限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内蒙古嘉旭新能源科技有限公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乌兰察布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乌兰察布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濮阳县东旭新能源科技有限公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濮阳县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濮阳县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西藏东旭电力工程有限公司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电力工程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内蒙古旭峰光伏科技有限公司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赤峰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通榆旭阳新能源有限公司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通榆县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通榆县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北屯市旭蓝新能源科技有限公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当阳旭天新能源科技有限公司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当阳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凤阳旭阳新能源有限公司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凤阳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凤阳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克什克腾旗旭腾新能源有限公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克什克腾旗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克什克腾旗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蒙城旭通新能源有限公司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蒙城县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蒙城县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平定量子光伏发电有限公司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平定县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平定县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庆元县旭元太阳能开发有限公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庆元县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庆元县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易县易旭新能源有限公司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清水河县旭清新能源科技有限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清水河县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清水河县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白水旭升新能源科技有限公司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白水县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白水县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558"/>
        <w:gridCol w:w="1272"/>
        <w:gridCol w:w="1138"/>
        <w:gridCol w:w="1699"/>
        <w:gridCol w:w="850"/>
        <w:gridCol w:w="994"/>
        <w:gridCol w:w="107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塔河旭阳新能源有限公司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塔河县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塔河县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崇信旭升新能源科技有限公司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崇信县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崇信县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台州正旭新能源有限公司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贵溪量子新能源科技有限公司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贵溪市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贵溪市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金寨旭辉新能源投资有限公司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宝丰旭阳新能源有限公司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宝丰县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宝丰县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禹州市东旭新能源科技有限公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禹州市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禹州市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高密旭蓝新能源有限公司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高密市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高密市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营口市旭营新能源科技有限公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营口市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营口市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衡东县旭衡新能源科技有限公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衡东县旭光新能源科技有限公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衡阳市旭晖新能源科技有限公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衡阳市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衡阳市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衡东县旭东新能源科技有限公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蕲春县旭春太阳能开发有限公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蕲春县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蕲春县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长岭县吉源新能源有限公司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长岭县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长岭县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长垣县旭阳新能源科技有限公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长垣县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长垣县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芜湖旭湖新能源科技有限公司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芜湖市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芜湖市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内蒙古旭日昇新能源科技有限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鄂尔多斯市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鄂尔多斯市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临朐晟日新能源科技有限公司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鄂托克前旗晟日新能源科技有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鄂托克前旗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鄂托克前旗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张北旭弘新能源科技有限公司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扎鲁特旗通宝蓝天新能源有限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扎鲁特旗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扎鲁特旗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嵩县旭阳新能源科技有限公司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嵩县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嵩县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郑州绿能新能源科技有限公司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凌源市旭凌新能源科技有限公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凌源市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凌源市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558"/>
        <w:gridCol w:w="1272"/>
        <w:gridCol w:w="1147"/>
        <w:gridCol w:w="1690"/>
        <w:gridCol w:w="850"/>
        <w:gridCol w:w="994"/>
        <w:gridCol w:w="1075"/>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鄂尔多斯市旭蓝新能源科技有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鄂尔多斯市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鄂尔多斯市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大名县旭蓝新能源有限公司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大名县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大名县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金寨旭农农业科技有限公司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农业技术推广，农作</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物种植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西藏众胜新能源科技有限公司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拉萨市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拉萨市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光伏电站建设运营， 设备购销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张家口东旭建投再生能源股权</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投资基金（有限合伙）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张家口市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张家口市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股权投资及相关咨询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金寨县康图太阳能科技有限公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光伏组件生产、销售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中建投信托</w:t>
            </w:r>
            <w:r>
              <w:rPr>
                <w:color w:val="000000"/>
                <w:spacing w:val="0"/>
                <w:w w:val="100"/>
                <w:position w:val="0"/>
                <w:sz w:val="18"/>
                <w:szCs w:val="18"/>
              </w:rPr>
              <w:t>•</w:t>
            </w:r>
            <w:r>
              <w:rPr>
                <w:rFonts w:ascii="SimSun" w:eastAsia="SimSun" w:hAnsi="SimSun" w:cs="SimSun"/>
                <w:color w:val="000000"/>
                <w:spacing w:val="0"/>
                <w:w w:val="100"/>
                <w:position w:val="0"/>
                <w:sz w:val="17"/>
                <w:szCs w:val="17"/>
              </w:rPr>
              <w:t>涌泉【</w:t>
            </w:r>
            <w:r>
              <w:rPr>
                <w:color w:val="000000"/>
                <w:spacing w:val="0"/>
                <w:w w:val="100"/>
                <w:position w:val="0"/>
                <w:sz w:val="18"/>
                <w:szCs w:val="18"/>
              </w:rPr>
              <w:t>22</w:t>
            </w:r>
            <w:r>
              <w:rPr>
                <w:rFonts w:ascii="SimSun" w:eastAsia="SimSun" w:hAnsi="SimSun" w:cs="SimSun"/>
                <w:color w:val="000000"/>
                <w:spacing w:val="0"/>
                <w:w w:val="100"/>
                <w:position w:val="0"/>
                <w:sz w:val="17"/>
                <w:szCs w:val="17"/>
              </w:rPr>
              <w:t>】号（东旭 电力）集合资金信托计划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结构化主体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中建投信托</w:t>
            </w:r>
            <w:r>
              <w:rPr>
                <w:color w:val="000000"/>
                <w:spacing w:val="0"/>
                <w:w w:val="100"/>
                <w:position w:val="0"/>
                <w:sz w:val="18"/>
                <w:szCs w:val="18"/>
              </w:rPr>
              <w:t>•</w:t>
            </w:r>
            <w:r>
              <w:rPr>
                <w:rFonts w:ascii="SimSun" w:eastAsia="SimSun" w:hAnsi="SimSun" w:cs="SimSun"/>
                <w:color w:val="000000"/>
                <w:spacing w:val="0"/>
                <w:w w:val="100"/>
                <w:position w:val="0"/>
                <w:sz w:val="17"/>
                <w:szCs w:val="17"/>
              </w:rPr>
              <w:t>绿色信托（东旭安</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徽）集合资金信托计划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结构化主体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283" w:hRule="exact"/>
        </w:trPr>
        <w:tc>
          <w:tcPr>
            <w:gridSpan w:val="3"/>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注：（</w:t>
            </w:r>
            <w:r>
              <w:rPr>
                <w:color w:val="000000"/>
                <w:spacing w:val="0"/>
                <w:w w:val="100"/>
                <w:position w:val="0"/>
                <w:sz w:val="20"/>
                <w:szCs w:val="20"/>
              </w:rPr>
              <w:t>1</w:t>
            </w:r>
            <w:r>
              <w:rPr>
                <w:rFonts w:ascii="SimSun" w:eastAsia="SimSun" w:hAnsi="SimSun" w:cs="SimSun"/>
                <w:color w:val="000000"/>
                <w:spacing w:val="0"/>
                <w:w w:val="100"/>
                <w:position w:val="0"/>
                <w:sz w:val="20"/>
                <w:szCs w:val="20"/>
              </w:rPr>
              <w:t>）本期纳入合并范围的重要的结构化主体控</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由制的依据见本附注八。</w:t>
            </w:r>
          </w:p>
        </w:tc>
      </w:tr>
    </w:tbl>
    <w:p>
      <w:pPr>
        <w:widowControl w:val="0"/>
        <w:spacing w:after="59" w:line="1" w:lineRule="exact"/>
      </w:pPr>
    </w:p>
    <w:p>
      <w:pPr>
        <w:pStyle w:val="Style37"/>
        <w:keepNext w:val="0"/>
        <w:keepLines w:val="0"/>
        <w:widowControl w:val="0"/>
        <w:shd w:val="clear" w:color="auto" w:fill="auto"/>
        <w:tabs>
          <w:tab w:pos="908" w:val="left"/>
        </w:tabs>
        <w:bidi w:val="0"/>
        <w:spacing w:before="0" w:after="60" w:line="240" w:lineRule="auto"/>
        <w:ind w:left="0" w:right="0" w:firstLine="420"/>
        <w:jc w:val="left"/>
      </w:pPr>
      <w:bookmarkStart w:id="1359" w:name="bookmark1359"/>
      <w:r>
        <w:rPr>
          <w:color w:val="000000"/>
          <w:spacing w:val="0"/>
          <w:w w:val="100"/>
          <w:position w:val="0"/>
        </w:rPr>
        <w:t>（</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w:t>
        <w:tab/>
        <w:t>本公司本期无重要的非全资子公司。</w:t>
      </w:r>
    </w:p>
    <w:p>
      <w:pPr>
        <w:pStyle w:val="Style37"/>
        <w:keepNext w:val="0"/>
        <w:keepLines w:val="0"/>
        <w:widowControl w:val="0"/>
        <w:shd w:val="clear" w:color="auto" w:fill="auto"/>
        <w:tabs>
          <w:tab w:pos="908" w:val="left"/>
        </w:tabs>
        <w:bidi w:val="0"/>
        <w:spacing w:before="0" w:after="120" w:line="240" w:lineRule="auto"/>
        <w:ind w:left="0" w:right="0" w:firstLine="420"/>
        <w:jc w:val="left"/>
      </w:pPr>
      <w:bookmarkStart w:id="1360" w:name="bookmark1360"/>
      <w:r>
        <w:rPr>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w:t>
        <w:tab/>
        <w:t>持有半数及半数以上表决权比例，但未纳入合并范围的公司</w:t>
      </w:r>
    </w:p>
    <w:p>
      <w:pPr>
        <w:pStyle w:val="Style37"/>
        <w:keepNext w:val="0"/>
        <w:keepLines w:val="0"/>
        <w:widowControl w:val="0"/>
        <w:shd w:val="clear" w:color="auto" w:fill="auto"/>
        <w:bidi w:val="0"/>
        <w:spacing w:before="0" w:after="60" w:line="240" w:lineRule="auto"/>
        <w:ind w:left="0" w:right="0" w:firstLine="420"/>
        <w:jc w:val="left"/>
      </w:pPr>
      <w:r>
        <w:rPr>
          <w:color w:val="000000"/>
          <w:spacing w:val="0"/>
          <w:w w:val="100"/>
          <w:position w:val="0"/>
        </w:rPr>
        <w:t xml:space="preserve">以下公司经本公司董事会决议，处于依法清算阶段，本公司已对该等公司无实质控制权，未纳入财务 </w:t>
      </w:r>
      <w:r>
        <w:rPr>
          <w:color w:val="000000"/>
          <w:spacing w:val="0"/>
          <w:w w:val="100"/>
          <w:position w:val="0"/>
        </w:rPr>
        <w:t>报表合并范围。</w:t>
      </w:r>
    </w:p>
    <w:tbl>
      <w:tblPr>
        <w:tblOverlap w:val="never"/>
        <w:jc w:val="center"/>
        <w:tblLayout w:type="fixed"/>
      </w:tblPr>
      <w:tblGrid>
        <w:gridCol w:w="3288"/>
        <w:gridCol w:w="725"/>
        <w:gridCol w:w="1027"/>
        <w:gridCol w:w="864"/>
        <w:gridCol w:w="864"/>
        <w:gridCol w:w="898"/>
        <w:gridCol w:w="1507"/>
      </w:tblGrid>
      <w:tr>
        <w:trPr>
          <w:trHeight w:val="446"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子公司名称</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rPr>
                <w:sz w:val="20"/>
                <w:szCs w:val="20"/>
              </w:rPr>
            </w:pPr>
            <w:r>
              <w:rPr>
                <w:rFonts w:ascii="SimSun" w:eastAsia="SimSun" w:hAnsi="SimSun" w:cs="SimSun"/>
                <w:b/>
                <w:bCs/>
                <w:color w:val="000000"/>
                <w:spacing w:val="0"/>
                <w:w w:val="100"/>
                <w:position w:val="0"/>
                <w:sz w:val="20"/>
                <w:szCs w:val="20"/>
              </w:rPr>
              <w:t>注册资本</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万元</w:t>
            </w:r>
            <w:r>
              <w:rPr>
                <w:b/>
                <w:bCs/>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rPr>
                <w:sz w:val="20"/>
                <w:szCs w:val="20"/>
              </w:rPr>
            </w:pPr>
            <w:r>
              <w:rPr>
                <w:rFonts w:ascii="SimSun" w:eastAsia="SimSun" w:hAnsi="SimSun" w:cs="SimSun"/>
                <w:b/>
                <w:bCs/>
                <w:color w:val="000000"/>
                <w:spacing w:val="0"/>
                <w:w w:val="100"/>
                <w:position w:val="0"/>
                <w:sz w:val="20"/>
                <w:szCs w:val="20"/>
              </w:rPr>
              <w:t>投资额</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万元</w:t>
            </w:r>
            <w:r>
              <w:rPr>
                <w:b/>
                <w:bCs/>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占权益比例</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300"/>
              <w:jc w:val="left"/>
              <w:rPr>
                <w:sz w:val="20"/>
                <w:szCs w:val="20"/>
              </w:rPr>
            </w:pPr>
            <w:r>
              <w:rPr>
                <w:rFonts w:ascii="SimSun" w:eastAsia="SimSun" w:hAnsi="SimSun" w:cs="SimSun"/>
                <w:b/>
                <w:bCs/>
                <w:color w:val="000000"/>
                <w:spacing w:val="0"/>
                <w:w w:val="100"/>
                <w:position w:val="0"/>
                <w:sz w:val="20"/>
                <w:szCs w:val="20"/>
              </w:rPr>
              <w:t>主营业务</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直接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间接</w:t>
            </w:r>
          </w:p>
        </w:tc>
        <w:tc>
          <w:tcPr>
            <w:vMerge/>
            <w:tcBorders>
              <w:left w:val="single" w:sz="4"/>
            </w:tcBorders>
            <w:shd w:val="clear" w:color="auto" w:fill="FFFFFF"/>
            <w:vAlign w:val="top"/>
          </w:tcPr>
          <w:p>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未纳入合并范围的子公司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西安鸿腾生物科技有限责任公司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西安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生物制药</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深圳鸿南建筑机械工程有限公司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机械生产销售</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深运工贸翠苑旅店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旅店、服务</w:t>
            </w:r>
          </w:p>
        </w:tc>
      </w:tr>
      <w:tr>
        <w:trPr>
          <w:trHeight w:val="4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深圳市鸿基广源贸易有限公司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深圳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进出口及代理</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61"/>
      <w:bookmarkEnd w:id="1362"/>
      <w:bookmarkEnd w:id="1363"/>
    </w:p>
    <w:p>
      <w:pPr>
        <w:pStyle w:val="Style48"/>
        <w:keepNext/>
        <w:keepLines/>
        <w:widowControl w:val="0"/>
        <w:shd w:val="clear" w:color="auto" w:fill="auto"/>
        <w:bidi w:val="0"/>
        <w:spacing w:before="0" w:after="340" w:line="240" w:lineRule="auto"/>
        <w:ind w:left="0" w:right="0" w:firstLine="0"/>
        <w:jc w:val="left"/>
      </w:pPr>
      <w:bookmarkStart w:id="1364" w:name="bookmark1364"/>
      <w:bookmarkStart w:id="1365" w:name="bookmark1365"/>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364"/>
      <w:bookmarkEnd w:id="1365"/>
      <w:bookmarkEnd w:id="13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1,858,745.59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24,663,633.20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-249,912.26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-9,462,995.01</w:t>
            </w:r>
          </w:p>
        </w:tc>
      </w:tr>
    </w:tbl>
    <w:p>
      <w:pPr>
        <w:pStyle w:val="Style37"/>
        <w:keepNext w:val="0"/>
        <w:keepLines w:val="0"/>
        <w:widowControl w:val="0"/>
        <w:numPr>
          <w:ilvl w:val="0"/>
          <w:numId w:val="35"/>
        </w:numPr>
        <w:shd w:val="clear" w:color="auto" w:fill="auto"/>
        <w:tabs>
          <w:tab w:pos="477" w:val="left"/>
        </w:tabs>
        <w:bidi w:val="0"/>
        <w:spacing w:before="0" w:after="320" w:line="614" w:lineRule="exact"/>
        <w:ind w:left="440" w:right="0" w:hanging="440"/>
        <w:jc w:val="left"/>
      </w:pPr>
      <w:bookmarkStart w:id="1367" w:name="bookmark1367"/>
      <w:bookmarkStart w:id="1368" w:name="bookmark1368"/>
      <w:bookmarkEnd w:id="1367"/>
      <w:r>
        <w:rPr>
          <w:b/>
          <w:bCs/>
          <w:color w:val="000000"/>
          <w:spacing w:val="0"/>
          <w:w w:val="100"/>
          <w:position w:val="0"/>
        </w:rPr>
        <w:t xml:space="preserve">合营企业或联营企业向本公司转移资金的能力存在重大限制的说明 </w:t>
      </w:r>
      <w:r>
        <w:rPr>
          <w:color w:val="000000"/>
          <w:spacing w:val="0"/>
          <w:w w:val="100"/>
          <w:position w:val="0"/>
        </w:rPr>
        <w:t>联营企业向本公司转移资金的能力不存在重大限制的情况。</w:t>
      </w:r>
      <w:bookmarkEnd w:id="1368"/>
    </w:p>
    <w:p>
      <w:pPr>
        <w:pStyle w:val="Style48"/>
        <w:keepNext/>
        <w:keepLines/>
        <w:widowControl w:val="0"/>
        <w:numPr>
          <w:ilvl w:val="0"/>
          <w:numId w:val="35"/>
        </w:numPr>
        <w:shd w:val="clear" w:color="auto" w:fill="auto"/>
        <w:tabs>
          <w:tab w:pos="477" w:val="left"/>
        </w:tabs>
        <w:bidi w:val="0"/>
        <w:spacing w:before="0" w:line="614" w:lineRule="exact"/>
        <w:ind w:left="0" w:right="0" w:firstLine="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合营企业或联营企业发生的超额亏损</w:t>
      </w:r>
      <w:bookmarkEnd w:id="1369"/>
      <w:bookmarkEnd w:id="1370"/>
      <w:bookmarkEnd w:id="13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累积未确认前期累计认的损 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本期未确认的损失(或本期分</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本期末累积未确认的损失</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深圳市深威驳运有限公司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-2,717,715.83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1,113,478.50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-1,604,237.33</w:t>
            </w: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0"/>
        <w:jc w:val="left"/>
      </w:pPr>
      <w:bookmarkStart w:id="1373" w:name="bookmark1373"/>
      <w:bookmarkStart w:id="1374" w:name="bookmark1374"/>
      <w:bookmarkStart w:id="1375" w:name="bookmark1375"/>
      <w:r>
        <w:rPr>
          <w:color w:val="000000"/>
          <w:spacing w:val="0"/>
          <w:w w:val="100"/>
          <w:position w:val="0"/>
          <w:sz w:val="24"/>
          <w:szCs w:val="24"/>
        </w:rPr>
        <w:t>十、与金融工具相关的风险</w:t>
      </w:r>
      <w:bookmarkEnd w:id="1373"/>
      <w:bookmarkEnd w:id="1374"/>
      <w:bookmarkEnd w:id="1375"/>
    </w:p>
    <w:p>
      <w:pPr>
        <w:pStyle w:val="Style37"/>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本公司的主要金融工具包括现金及现金等价物、应收账款、可供出售金融资产、借款、应付账款等， 各项金融工具的详细情况说明见本附注六相关项目。与这些金融工具有关的风险，以及本公司为降低这些 风险所采取的风险管理政策如下所述。本公司管理层对这些风险敞口进行管理和监控以确保将上述风险控 制在限定的范围之内。</w:t>
      </w:r>
    </w:p>
    <w:p>
      <w:pPr>
        <w:pStyle w:val="Style37"/>
        <w:keepNext w:val="0"/>
        <w:keepLines w:val="0"/>
        <w:widowControl w:val="0"/>
        <w:shd w:val="clear" w:color="auto" w:fill="auto"/>
        <w:bidi w:val="0"/>
        <w:spacing w:before="0" w:after="120" w:line="315" w:lineRule="exact"/>
        <w:ind w:left="0" w:right="0" w:firstLine="440"/>
        <w:jc w:val="both"/>
      </w:pPr>
      <w:r>
        <w:rPr>
          <w:color w:val="000000"/>
          <w:spacing w:val="0"/>
          <w:w w:val="100"/>
          <w:position w:val="0"/>
        </w:rPr>
        <w:t>本公司从事风险管理的目标是在风险和收益之间取得适当的平衡，将风险对本公司经营业绩的负面影 响降低到最低水平，使股东及其其他权益投资者的利益最大化。基于该风险管理目标，本公司风险管理的 基本策略是确定和分析本公司所面临的各种风险，建立适当的风险承受底线和进行风险管理，并及时可靠 地对各种风险进行监督，将风险控制在限定的范围之内。</w:t>
      </w:r>
    </w:p>
    <w:p>
      <w:pPr>
        <w:pStyle w:val="Style37"/>
        <w:keepNext w:val="0"/>
        <w:keepLines w:val="0"/>
        <w:widowControl w:val="0"/>
        <w:shd w:val="clear" w:color="auto" w:fill="auto"/>
        <w:bidi w:val="0"/>
        <w:spacing w:before="0" w:after="0" w:line="326" w:lineRule="auto"/>
        <w:ind w:left="0" w:right="0" w:firstLine="4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市场风险</w:t>
      </w:r>
    </w:p>
    <w:p>
      <w:pPr>
        <w:pStyle w:val="Style37"/>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37"/>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外汇风险指因汇率变动产生损失的风险。本公司承受外汇风险主要与美元及港币有关，除本公司的</w:t>
      </w:r>
      <w:r>
        <w:rPr>
          <w:rFonts w:ascii="Times New Roman" w:eastAsia="Times New Roman" w:hAnsi="Times New Roman" w:cs="Times New Roman"/>
          <w:color w:val="000000"/>
          <w:spacing w:val="0"/>
          <w:w w:val="100"/>
          <w:position w:val="0"/>
        </w:rPr>
        <w:t xml:space="preserve">1 </w:t>
      </w:r>
      <w:r>
        <w:rPr>
          <w:color w:val="000000"/>
          <w:spacing w:val="0"/>
          <w:w w:val="100"/>
          <w:position w:val="0"/>
        </w:rPr>
        <w:t>个下属子公司以港币进行货币计量外，本公司的其他主要业务活动以人民币计价结算。于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0"/>
          <w:szCs w:val="20"/>
        </w:rPr>
        <w:t xml:space="preserve">0， </w:t>
      </w:r>
      <w:r>
        <w:rPr>
          <w:color w:val="000000"/>
          <w:spacing w:val="0"/>
          <w:w w:val="100"/>
          <w:position w:val="0"/>
        </w:rPr>
        <w:t>除下表所述资产或负债为美元及港币余额外，本公司的资产及负债均为人民币余额。该等外币余额的资产 和负债产生的外汇风险可能对本公司的经营业绩产生影响。</w:t>
      </w:r>
    </w:p>
    <w:tbl>
      <w:tblPr>
        <w:tblOverlap w:val="never"/>
        <w:jc w:val="center"/>
        <w:tblLayout w:type="fixed"/>
      </w:tblPr>
      <w:tblGrid>
        <w:gridCol w:w="2184"/>
        <w:gridCol w:w="2318"/>
        <w:gridCol w:w="2314"/>
        <w:gridCol w:w="2837"/>
      </w:tblGrid>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折算汇率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期末折算人民币余额</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6.9370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3,245.48</w:t>
            </w: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港元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48,946.13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0.8945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43,782.31</w:t>
            </w:r>
          </w:p>
        </w:tc>
      </w:tr>
    </w:tbl>
    <w:p>
      <w:pPr>
        <w:pStyle w:val="Style28"/>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汇率变动对本公司外汇风险的影响很小，本公司目前并未采取任何措施规避外汇风险。</w:t>
      </w:r>
    </w:p>
    <w:p>
      <w:pPr>
        <w:widowControl w:val="0"/>
        <w:spacing w:after="39" w:line="1" w:lineRule="exact"/>
      </w:pPr>
    </w:p>
    <w:p>
      <w:pPr>
        <w:pStyle w:val="Style37"/>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)利率风险一现金流量变动风险</w:t>
      </w:r>
    </w:p>
    <w:p>
      <w:pPr>
        <w:pStyle w:val="Style37"/>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 xml:space="preserve">本公司因利率变动引起金融工具现金流量变动的风险主要与银行借款有关，浮动利率的金融负债使本 公司面临现金流量利率风险，固定利率的金融负债使本公司面临公允价值利率风险。本公司的政策是根据 </w:t>
      </w:r>
      <w:r>
        <w:rPr>
          <w:color w:val="000000"/>
          <w:spacing w:val="0"/>
          <w:w w:val="100"/>
          <w:position w:val="0"/>
        </w:rPr>
        <w:t>当时的市场环境来决定固定利率及浮动利率合同的相对比例。于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日，本公司带息债务全部为 人民币计价的固定利率借款合同金额</w:t>
      </w:r>
      <w:r>
        <w:rPr>
          <w:rFonts w:ascii="Times New Roman" w:eastAsia="Times New Roman" w:hAnsi="Times New Roman" w:cs="Times New Roman"/>
          <w:color w:val="000000"/>
          <w:spacing w:val="0"/>
          <w:w w:val="100"/>
          <w:position w:val="0"/>
        </w:rPr>
        <w:t>3,937,598,683.00</w:t>
      </w:r>
      <w:r>
        <w:rPr>
          <w:color w:val="000000"/>
          <w:spacing w:val="0"/>
          <w:w w:val="100"/>
          <w:position w:val="0"/>
        </w:rPr>
        <w:t>元。</w:t>
      </w:r>
    </w:p>
    <w:p>
      <w:pPr>
        <w:pStyle w:val="Style37"/>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本公司因利率变动引起金融工具公允价值变动的风险主要与浮动利率银行借款有关，本公司的政策是 保持这些借款的浮动利率，以消除利率变动的公允价值风险。</w:t>
      </w:r>
    </w:p>
    <w:p>
      <w:pPr>
        <w:pStyle w:val="Style37"/>
        <w:keepNext w:val="0"/>
        <w:keepLines w:val="0"/>
        <w:widowControl w:val="0"/>
        <w:numPr>
          <w:ilvl w:val="0"/>
          <w:numId w:val="37"/>
        </w:numPr>
        <w:shd w:val="clear" w:color="auto" w:fill="auto"/>
        <w:bidi w:val="0"/>
        <w:spacing w:before="0" w:after="40" w:line="312" w:lineRule="exact"/>
        <w:ind w:left="0" w:right="0" w:firstLine="440"/>
        <w:jc w:val="left"/>
      </w:pPr>
      <w:bookmarkStart w:id="1376" w:name="bookmark1376"/>
      <w:bookmarkEnd w:id="1376"/>
      <w:r>
        <w:rPr>
          <w:color w:val="000000"/>
          <w:spacing w:val="0"/>
          <w:w w:val="100"/>
          <w:position w:val="0"/>
        </w:rPr>
        <w:t>价格风险</w:t>
      </w:r>
    </w:p>
    <w:p>
      <w:pPr>
        <w:pStyle w:val="Style37"/>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本公司以市场价格销售房地产商品，因此受到该价格波动的影响。</w:t>
      </w:r>
    </w:p>
    <w:p>
      <w:pPr>
        <w:pStyle w:val="Style37"/>
        <w:keepNext w:val="0"/>
        <w:keepLines w:val="0"/>
        <w:widowControl w:val="0"/>
        <w:shd w:val="clear" w:color="auto" w:fill="auto"/>
        <w:tabs>
          <w:tab w:pos="813" w:val="left"/>
        </w:tabs>
        <w:bidi w:val="0"/>
        <w:spacing w:before="0" w:after="0" w:line="341" w:lineRule="auto"/>
        <w:ind w:left="0" w:right="0" w:firstLine="440"/>
        <w:jc w:val="both"/>
      </w:pPr>
      <w:bookmarkStart w:id="1377" w:name="bookmark1377"/>
      <w:r>
        <w:rPr>
          <w:rFonts w:ascii="Times New Roman" w:eastAsia="Times New Roman" w:hAnsi="Times New Roman" w:cs="Times New Roman"/>
          <w:color w:val="000000"/>
          <w:spacing w:val="0"/>
          <w:w w:val="100"/>
          <w:position w:val="0"/>
        </w:rPr>
        <w:t>2</w:t>
      </w:r>
      <w:bookmarkEnd w:id="1377"/>
      <w:r>
        <w:rPr>
          <w:color w:val="000000"/>
          <w:spacing w:val="0"/>
          <w:w w:val="100"/>
          <w:position w:val="0"/>
        </w:rPr>
        <w:t>、</w:t>
        <w:tab/>
        <w:t>信用风险</w:t>
      </w:r>
    </w:p>
    <w:p>
      <w:pPr>
        <w:pStyle w:val="Style37"/>
        <w:keepNext w:val="0"/>
        <w:keepLines w:val="0"/>
        <w:widowControl w:val="0"/>
        <w:shd w:val="clear" w:color="auto" w:fill="auto"/>
        <w:bidi w:val="0"/>
        <w:spacing w:before="0" w:after="40" w:line="326"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日，可能引起本公司财务损失的最大信用风险敞口主要来自于合同另一方未能履行 义务而导致本公司金融资产产生的损失，主要为合并资产负债表中已确认的金融资产的账面金额。</w:t>
      </w:r>
    </w:p>
    <w:p>
      <w:pPr>
        <w:pStyle w:val="Style37"/>
        <w:keepNext w:val="0"/>
        <w:keepLines w:val="0"/>
        <w:widowControl w:val="0"/>
        <w:shd w:val="clear" w:color="auto" w:fill="auto"/>
        <w:bidi w:val="0"/>
        <w:spacing w:before="0" w:after="40" w:line="302" w:lineRule="exact"/>
        <w:ind w:left="0" w:right="0" w:firstLine="440"/>
        <w:jc w:val="both"/>
      </w:pPr>
      <w:r>
        <w:rPr>
          <w:color w:val="000000"/>
          <w:spacing w:val="0"/>
          <w:w w:val="100"/>
          <w:position w:val="0"/>
        </w:rPr>
        <w:t>为降低信用风险，本公司制定信用管理制度，对客户进行信用评估，评估内容包括历史信用状况、实 地调查、财务报表分析、法律诉讼情况等，针对不同信用等级给予相应的销售政策，控制信用额度，执行 严格的信用审批，及时更新信用评估，管理层持续监控应收款项的信用风险。本公司于每个资产负债表日 审核每一单项应收款的回收情况，以确保就无法回收的款项计提充分的坏账准备。因此，本公司管理层认 为本公司所承担的信用风险已经大为降低。</w:t>
      </w:r>
    </w:p>
    <w:p>
      <w:pPr>
        <w:pStyle w:val="Style37"/>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本公司的流动资金存放在信用评级较高的银行，故流动资金的信用风险较低。</w:t>
      </w:r>
    </w:p>
    <w:p>
      <w:pPr>
        <w:pStyle w:val="Style37"/>
        <w:keepNext w:val="0"/>
        <w:keepLines w:val="0"/>
        <w:widowControl w:val="0"/>
        <w:shd w:val="clear" w:color="auto" w:fill="auto"/>
        <w:tabs>
          <w:tab w:pos="813" w:val="left"/>
        </w:tabs>
        <w:bidi w:val="0"/>
        <w:spacing w:before="0" w:after="0" w:line="326" w:lineRule="auto"/>
        <w:ind w:left="0" w:right="0" w:firstLine="440"/>
        <w:jc w:val="both"/>
      </w:pPr>
      <w:bookmarkStart w:id="1378" w:name="bookmark1378"/>
      <w:r>
        <w:rPr>
          <w:rFonts w:ascii="Times New Roman" w:eastAsia="Times New Roman" w:hAnsi="Times New Roman" w:cs="Times New Roman"/>
          <w:color w:val="000000"/>
          <w:spacing w:val="0"/>
          <w:w w:val="100"/>
          <w:position w:val="0"/>
        </w:rPr>
        <w:t>3</w:t>
      </w:r>
      <w:bookmarkEnd w:id="1378"/>
      <w:r>
        <w:rPr>
          <w:color w:val="000000"/>
          <w:spacing w:val="0"/>
          <w:w w:val="100"/>
          <w:position w:val="0"/>
        </w:rPr>
        <w:t>、</w:t>
        <w:tab/>
        <w:t>流动风险</w:t>
      </w:r>
    </w:p>
    <w:p>
      <w:pPr>
        <w:pStyle w:val="Style37"/>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管理流动风险时，本公司保持管理层认为充分的现金及现金等价物并对其进行监控，以满足本公司经 营需要，并降低现金流量波动的影响。本公司管理层对银行借款的使用情况进行监控并确保遵守借款协议。</w:t>
      </w:r>
    </w:p>
    <w:p>
      <w:pPr>
        <w:pStyle w:val="Style23"/>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r>
        <w:rPr>
          <w:color w:val="000000"/>
          <w:spacing w:val="0"/>
          <w:w w:val="100"/>
          <w:position w:val="0"/>
          <w:sz w:val="24"/>
          <w:szCs w:val="24"/>
        </w:rPr>
        <w:t>十^一、公允价值的披露</w:t>
      </w:r>
      <w:bookmarkEnd w:id="1379"/>
      <w:bookmarkEnd w:id="1380"/>
      <w:bookmarkEnd w:id="1381"/>
    </w:p>
    <w:p>
      <w:pPr>
        <w:pStyle w:val="Style34"/>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82"/>
      <w:bookmarkEnd w:id="1383"/>
      <w:bookmarkEnd w:id="13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第一层次公允价值计</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15,317,763.54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15,317,763.54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15,317,763.54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15,317,763.54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34"/>
        <w:keepNext/>
        <w:keepLines/>
        <w:widowControl w:val="0"/>
        <w:shd w:val="clear" w:color="auto" w:fill="auto"/>
        <w:bidi w:val="0"/>
        <w:spacing w:before="0" w:after="260" w:line="317" w:lineRule="exact"/>
        <w:ind w:left="0" w:right="0" w:firstLine="0"/>
        <w:jc w:val="left"/>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385"/>
      <w:bookmarkEnd w:id="1386"/>
      <w:bookmarkEnd w:id="1387"/>
    </w:p>
    <w:p>
      <w:pPr>
        <w:pStyle w:val="Style37"/>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本公司所持有可供出售金融资产为在二级市场公开发行的股票，存在活跃市场报价，因此以第一层次 公允价值计量市价。</w:t>
      </w:r>
    </w:p>
    <w:p>
      <w:pPr>
        <w:pStyle w:val="Style34"/>
        <w:keepNext/>
        <w:keepLines/>
        <w:widowControl w:val="0"/>
        <w:shd w:val="clear" w:color="auto" w:fill="auto"/>
        <w:bidi w:val="0"/>
        <w:spacing w:before="0" w:after="320" w:line="312" w:lineRule="exact"/>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color w:val="000000"/>
          <w:spacing w:val="0"/>
          <w:w w:val="100"/>
          <w:position w:val="0"/>
        </w:rPr>
        <w:t>、其他</w:t>
      </w:r>
      <w:bookmarkEnd w:id="1388"/>
      <w:bookmarkEnd w:id="1389"/>
      <w:bookmarkEnd w:id="1391"/>
    </w:p>
    <w:p>
      <w:pPr>
        <w:pStyle w:val="Style37"/>
        <w:keepNext w:val="0"/>
        <w:keepLines w:val="0"/>
        <w:widowControl w:val="0"/>
        <w:shd w:val="clear" w:color="auto" w:fill="auto"/>
        <w:bidi w:val="0"/>
        <w:spacing w:before="0" w:after="680" w:line="312" w:lineRule="exact"/>
        <w:ind w:left="0" w:right="0" w:firstLine="440"/>
        <w:jc w:val="left"/>
      </w:pPr>
      <w:r>
        <w:rPr>
          <w:color w:val="000000"/>
          <w:spacing w:val="0"/>
          <w:w w:val="100"/>
          <w:position w:val="0"/>
        </w:rPr>
        <w:t>本公司因持有以公允价值计量的金融资产以二级市场公开发行的股价信息做为期末资产的确认，因此 受到股票市场价格波动的影响。</w:t>
      </w:r>
    </w:p>
    <w:p>
      <w:pPr>
        <w:pStyle w:val="Style23"/>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r>
        <w:rPr>
          <w:color w:val="000000"/>
          <w:spacing w:val="0"/>
          <w:w w:val="100"/>
          <w:position w:val="0"/>
          <w:sz w:val="24"/>
          <w:szCs w:val="24"/>
        </w:rPr>
        <w:t>十二、关联方及关联交易</w:t>
      </w:r>
      <w:bookmarkEnd w:id="1392"/>
      <w:bookmarkEnd w:id="1393"/>
      <w:bookmarkEnd w:id="1394"/>
    </w:p>
    <w:p>
      <w:pPr>
        <w:pStyle w:val="Style34"/>
        <w:keepNext/>
        <w:keepLines/>
        <w:widowControl w:val="0"/>
        <w:shd w:val="clear" w:color="auto" w:fill="auto"/>
        <w:bidi w:val="0"/>
        <w:spacing w:before="0" w:after="320" w:line="240" w:lineRule="auto"/>
        <w:ind w:left="0" w:right="0" w:firstLine="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95"/>
      <w:bookmarkEnd w:id="1396"/>
      <w:bookmarkEnd w:id="1397"/>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项目投资及开发等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1,680,000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30.98%</w:t>
            </w:r>
          </w:p>
        </w:tc>
      </w:tr>
    </w:tbl>
    <w:p>
      <w:pPr>
        <w:widowControl w:val="0"/>
        <w:spacing w:after="79" w:line="1" w:lineRule="exact"/>
      </w:pPr>
    </w:p>
    <w:p>
      <w:pPr>
        <w:pStyle w:val="Style37"/>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报告期内，母公司注册资本（实收资本）变化如下:</w:t>
      </w:r>
    </w:p>
    <w:tbl>
      <w:tblPr>
        <w:tblOverlap w:val="never"/>
        <w:jc w:val="center"/>
        <w:tblLayout w:type="fixed"/>
      </w:tblPr>
      <w:tblGrid>
        <w:gridCol w:w="1963"/>
        <w:gridCol w:w="1733"/>
        <w:gridCol w:w="1862"/>
        <w:gridCol w:w="1800"/>
        <w:gridCol w:w="1805"/>
      </w:tblGrid>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期末余额</w:t>
            </w: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11,070,000,000.00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5,730,000,000.00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16,800,000,000.00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本企业最终控制方是李兆廷。</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bookmarkEnd w:id="1400"/>
      <w:r>
        <w:rPr>
          <w:color w:val="000000"/>
          <w:spacing w:val="0"/>
          <w:w w:val="100"/>
          <w:position w:val="0"/>
        </w:rPr>
        <w:t>、</w:t>
        <w:tab/>
        <w:t>本企业的子公司情况</w:t>
      </w:r>
      <w:bookmarkEnd w:id="1398"/>
      <w:bookmarkEnd w:id="1399"/>
      <w:bookmarkEnd w:id="140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3</w:t>
      </w:r>
      <w:bookmarkEnd w:id="1404"/>
      <w:r>
        <w:rPr>
          <w:color w:val="000000"/>
          <w:spacing w:val="0"/>
          <w:w w:val="100"/>
          <w:position w:val="0"/>
        </w:rPr>
        <w:t>、</w:t>
        <w:tab/>
        <w:t>本企业合营和联营企业情况</w:t>
      </w:r>
      <w:bookmarkEnd w:id="1402"/>
      <w:bookmarkEnd w:id="1403"/>
      <w:bookmarkEnd w:id="1405"/>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深圳市泉源实业发展有限公司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50%</w:t>
            </w:r>
            <w:r>
              <w:rPr>
                <w:rFonts w:ascii="SimSun" w:eastAsia="SimSun" w:hAnsi="SimSun" w:cs="SimSun"/>
                <w:color w:val="000000"/>
                <w:spacing w:val="0"/>
                <w:w w:val="100"/>
                <w:position w:val="0"/>
                <w:sz w:val="17"/>
                <w:szCs w:val="17"/>
              </w:rPr>
              <w:t>的合营公司</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4</w:t>
      </w:r>
      <w:bookmarkEnd w:id="1408"/>
      <w:r>
        <w:rPr>
          <w:color w:val="000000"/>
          <w:spacing w:val="0"/>
          <w:w w:val="100"/>
          <w:position w:val="0"/>
        </w:rPr>
        <w:t>、其他关联方情况</w:t>
      </w:r>
      <w:bookmarkEnd w:id="1406"/>
      <w:bookmarkEnd w:id="1407"/>
      <w:bookmarkEnd w:id="140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西安鸿腾生物科技有限责任公司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本公司已进入清算程序的子公司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深圳市鸿南建筑机械工程有限公司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本公司已进入清算程序的子公司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深圳市鸿基广源贸易有限公司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本公司已进入清算程序的子公司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深运工贸翠苑旅店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本公司已进入清算程序的分支机构</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惠东县宝安虹海湾酒店有限公司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原公司持股</w:t>
            </w:r>
            <w:r>
              <w:rPr>
                <w:color w:val="000000"/>
                <w:spacing w:val="0"/>
                <w:w w:val="100"/>
                <w:position w:val="0"/>
                <w:sz w:val="18"/>
                <w:szCs w:val="18"/>
              </w:rPr>
              <w:t>40%</w:t>
            </w:r>
            <w:r>
              <w:rPr>
                <w:rFonts w:ascii="SimSun" w:eastAsia="SimSun" w:hAnsi="SimSun" w:cs="SimSun"/>
                <w:color w:val="000000"/>
                <w:spacing w:val="0"/>
                <w:w w:val="100"/>
                <w:position w:val="0"/>
                <w:sz w:val="17"/>
                <w:szCs w:val="17"/>
              </w:rPr>
              <w:t>的联营公司</w:t>
            </w:r>
          </w:p>
        </w:tc>
      </w:tr>
    </w:tbl>
    <w:p>
      <w:pPr>
        <w:pStyle w:val="Style37"/>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注：本期公司与惠州大星山实业有限公司签署股权转让协议，以</w:t>
      </w:r>
      <w:r>
        <w:rPr>
          <w:rFonts w:ascii="Times New Roman" w:eastAsia="Times New Roman" w:hAnsi="Times New Roman" w:cs="Times New Roman"/>
          <w:color w:val="000000"/>
          <w:spacing w:val="0"/>
          <w:w w:val="100"/>
          <w:position w:val="0"/>
        </w:rPr>
        <w:t>200</w:t>
      </w:r>
      <w:r>
        <w:rPr>
          <w:color w:val="000000"/>
          <w:spacing w:val="0"/>
          <w:w w:val="100"/>
          <w:position w:val="0"/>
        </w:rPr>
        <w:t>万元的价格转让所持有的惠东县 宝安虹海湾酒店有限公司</w:t>
      </w:r>
      <w:r>
        <w:rPr>
          <w:rFonts w:ascii="Times New Roman" w:eastAsia="Times New Roman" w:hAnsi="Times New Roman" w:cs="Times New Roman"/>
          <w:color w:val="000000"/>
          <w:spacing w:val="0"/>
          <w:w w:val="100"/>
          <w:position w:val="0"/>
        </w:rPr>
        <w:t>40%</w:t>
      </w:r>
      <w:r>
        <w:rPr>
          <w:color w:val="000000"/>
          <w:spacing w:val="0"/>
          <w:w w:val="100"/>
          <w:position w:val="0"/>
        </w:rPr>
        <w:t>股权，股权转让后公司不再持有惠东县宝安虹海湾酒店有限公司的股权。</w:t>
      </w:r>
      <w:r>
        <w:br w:type="page"/>
      </w:r>
    </w:p>
    <w:p>
      <w:pPr>
        <w:pStyle w:val="Style34"/>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5</w:t>
      </w:r>
      <w:bookmarkEnd w:id="1412"/>
      <w:r>
        <w:rPr>
          <w:color w:val="000000"/>
          <w:spacing w:val="0"/>
          <w:w w:val="100"/>
          <w:position w:val="0"/>
        </w:rPr>
        <w:t>、关联交易情况</w:t>
      </w:r>
      <w:bookmarkEnd w:id="1410"/>
      <w:bookmarkEnd w:id="1411"/>
      <w:bookmarkEnd w:id="1413"/>
    </w:p>
    <w:p>
      <w:pPr>
        <w:pStyle w:val="Style48"/>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1414"/>
      <w:bookmarkEnd w:id="1415"/>
      <w:bookmarkEnd w:id="141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担保是否已经履行完毕</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东旭集团有限公司、李</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兆廷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450,000,000.00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东旭集团有限公司、李</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兆廷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189,700,000.00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东旭集团有限公司、李</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兆廷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124,700,000.00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东旭集团有限公司、李</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兆廷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76,300,000.00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东旭集团有限公司、李</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兆廷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110,600,000.00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东旭集团有限公司、李</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兆廷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53,100,000.00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东旭集团有限公司、李</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兆廷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151,300,000.00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东旭集团有限公司、李</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兆廷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527,400,000.00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东旭集团有限公司、李</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兆廷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155,500,000.00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196,800,000.00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800,000,000.00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191,294,647.00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8,704,036.00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144,000,000.00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）关联方资金拆借</w:t>
      </w:r>
      <w:bookmarkEnd w:id="1417"/>
      <w:bookmarkEnd w:id="1418"/>
      <w:bookmarkEnd w:id="14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465,300,000.00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该笔借款期初余额为 </w:t>
            </w:r>
            <w:r>
              <w:rPr>
                <w:color w:val="000000"/>
                <w:spacing w:val="0"/>
                <w:w w:val="100"/>
                <w:position w:val="0"/>
                <w:sz w:val="18"/>
                <w:szCs w:val="18"/>
              </w:rPr>
              <w:t xml:space="preserve">465,300,000.00 </w:t>
            </w:r>
            <w:r>
              <w:rPr>
                <w:rFonts w:ascii="SimSun" w:eastAsia="SimSun" w:hAnsi="SimSun" w:cs="SimSun"/>
                <w:color w:val="000000"/>
                <w:spacing w:val="0"/>
                <w:w w:val="100"/>
                <w:position w:val="0"/>
                <w:sz w:val="17"/>
                <w:szCs w:val="17"/>
              </w:rPr>
              <w:t xml:space="preserve">元，已于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日还清。</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420"/>
      <w:bookmarkEnd w:id="1421"/>
      <w:bookmarkEnd w:id="142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6,176,510.35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6,061,399.52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6</w:t>
      </w:r>
      <w:bookmarkEnd w:id="1426"/>
      <w:r>
        <w:rPr>
          <w:color w:val="000000"/>
          <w:spacing w:val="0"/>
          <w:w w:val="100"/>
          <w:position w:val="0"/>
        </w:rPr>
        <w:t>、关联方应收应付款项</w:t>
      </w:r>
      <w:bookmarkEnd w:id="1424"/>
      <w:bookmarkEnd w:id="1425"/>
      <w:bookmarkEnd w:id="1427"/>
    </w:p>
    <w:p>
      <w:pPr>
        <w:pStyle w:val="Style48"/>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28"/>
      <w:bookmarkEnd w:id="1429"/>
      <w:bookmarkEnd w:id="1430"/>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深圳市泉源实业发</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3,750,000.00</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深圳市鸿基广源贸 易有限公司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3,260,739.46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3,260,739.46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3,260,739.46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3,260,739.46</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200"/>
        <w:jc w:val="left"/>
      </w:pPr>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31"/>
      <w:bookmarkEnd w:id="1432"/>
      <w:bookmarkEnd w:id="143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465,300,000.00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惠东县宝安虹海湾酒店有限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5,404,976.47</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深运工贸翠苑旅店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242,742.91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242,742.91</w:t>
            </w:r>
          </w:p>
        </w:tc>
      </w:tr>
    </w:tbl>
    <w:p>
      <w:pPr>
        <w:pStyle w:val="Style23"/>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r>
        <w:rPr>
          <w:color w:val="000000"/>
          <w:spacing w:val="0"/>
          <w:w w:val="100"/>
          <w:position w:val="0"/>
          <w:sz w:val="24"/>
          <w:szCs w:val="24"/>
        </w:rPr>
        <w:t>十三、股份支付</w:t>
      </w:r>
      <w:bookmarkEnd w:id="1434"/>
      <w:bookmarkEnd w:id="1435"/>
      <w:bookmarkEnd w:id="1436"/>
    </w:p>
    <w:p>
      <w:pPr>
        <w:pStyle w:val="Style34"/>
        <w:keepNext/>
        <w:keepLines/>
        <w:widowControl w:val="0"/>
        <w:shd w:val="clear" w:color="auto" w:fill="auto"/>
        <w:tabs>
          <w:tab w:pos="368" w:val="left"/>
        </w:tabs>
        <w:bidi w:val="0"/>
        <w:spacing w:before="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1</w:t>
      </w:r>
      <w:bookmarkEnd w:id="1439"/>
      <w:r>
        <w:rPr>
          <w:color w:val="000000"/>
          <w:spacing w:val="0"/>
          <w:w w:val="100"/>
          <w:position w:val="0"/>
        </w:rPr>
        <w:t>、</w:t>
        <w:tab/>
        <w:t>股份支付总体情况</w:t>
      </w:r>
      <w:bookmarkEnd w:id="1437"/>
      <w:bookmarkEnd w:id="1438"/>
      <w:bookmarkEnd w:id="144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color w:val="000000"/>
          <w:spacing w:val="0"/>
          <w:w w:val="100"/>
          <w:position w:val="0"/>
        </w:rPr>
        <w:t>、</w:t>
        <w:tab/>
        <w:t>以权益结算的股份支付情况</w:t>
      </w:r>
      <w:bookmarkEnd w:id="1441"/>
      <w:bookmarkEnd w:id="1442"/>
      <w:bookmarkEnd w:id="144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color w:val="000000"/>
          <w:spacing w:val="0"/>
          <w:w w:val="100"/>
          <w:position w:val="0"/>
        </w:rPr>
        <w:t>、</w:t>
        <w:tab/>
        <w:t>以现金结算的股份支付情况</w:t>
      </w:r>
      <w:bookmarkEnd w:id="1445"/>
      <w:bookmarkEnd w:id="1446"/>
      <w:bookmarkEnd w:id="1448"/>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r>
        <w:rPr>
          <w:color w:val="000000"/>
          <w:spacing w:val="0"/>
          <w:w w:val="100"/>
          <w:position w:val="0"/>
          <w:sz w:val="24"/>
          <w:szCs w:val="24"/>
        </w:rPr>
        <w:t>十四、承诺及或有事项</w:t>
      </w:r>
      <w:bookmarkEnd w:id="1449"/>
      <w:bookmarkEnd w:id="1450"/>
      <w:bookmarkEnd w:id="1451"/>
    </w:p>
    <w:p>
      <w:pPr>
        <w:pStyle w:val="Style34"/>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52"/>
      <w:bookmarkEnd w:id="1453"/>
      <w:bookmarkEnd w:id="1454"/>
    </w:p>
    <w:p>
      <w:pPr>
        <w:pStyle w:val="Style28"/>
        <w:keepNext w:val="0"/>
        <w:keepLines w:val="0"/>
        <w:widowControl w:val="0"/>
        <w:shd w:val="clear" w:color="auto" w:fill="auto"/>
        <w:bidi w:val="0"/>
        <w:spacing w:before="0" w:after="80" w:line="240" w:lineRule="auto"/>
        <w:ind w:left="413" w:right="0" w:firstLine="0"/>
        <w:jc w:val="left"/>
        <w:rPr>
          <w:sz w:val="20"/>
          <w:szCs w:val="20"/>
        </w:rPr>
      </w:pPr>
      <w:r>
        <w:rPr>
          <w:color w:val="000000"/>
          <w:spacing w:val="0"/>
          <w:w w:val="100"/>
          <w:position w:val="0"/>
          <w:sz w:val="20"/>
          <w:szCs w:val="20"/>
        </w:rPr>
        <w:t>经营租赁承诺</w:t>
      </w:r>
    </w:p>
    <w:p>
      <w:pPr>
        <w:pStyle w:val="Style2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至资产负债表日止，本公司对外签订的不可撤销的经营租赁合约情况如下:</w:t>
      </w:r>
    </w:p>
    <w:tbl>
      <w:tblPr>
        <w:tblOverlap w:val="never"/>
        <w:jc w:val="left"/>
        <w:tblLayout w:type="fixed"/>
      </w:tblPr>
      <w:tblGrid>
        <w:gridCol w:w="3922"/>
        <w:gridCol w:w="2606"/>
        <w:gridCol w:w="2645"/>
      </w:tblGrid>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期初余额</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资产负债表日后第</w:t>
            </w:r>
            <w:r>
              <w:rPr>
                <w:color w:val="000000"/>
                <w:spacing w:val="0"/>
                <w:w w:val="100"/>
                <w:position w:val="0"/>
                <w:sz w:val="20"/>
                <w:szCs w:val="20"/>
              </w:rPr>
              <w:t>1</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4,967,802.00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3,122,539.00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资产负债表日后第</w:t>
            </w:r>
            <w:r>
              <w:rPr>
                <w:color w:val="000000"/>
                <w:spacing w:val="0"/>
                <w:w w:val="100"/>
                <w:position w:val="0"/>
                <w:sz w:val="20"/>
                <w:szCs w:val="20"/>
              </w:rPr>
              <w:t>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2,767,802.00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3,122,539.00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资产负债表日后第</w:t>
            </w:r>
            <w:r>
              <w:rPr>
                <w:color w:val="000000"/>
                <w:spacing w:val="0"/>
                <w:w w:val="100"/>
                <w:position w:val="0"/>
                <w:sz w:val="20"/>
                <w:szCs w:val="20"/>
              </w:rPr>
              <w:t>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5,447,802.00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688,891.00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以后年度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36,244,024.00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15,764,062.00</w:t>
            </w:r>
          </w:p>
        </w:tc>
      </w:tr>
      <w:tr>
        <w:trPr>
          <w:trHeight w:val="4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49,427,430.00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22,698,031.00</w:t>
            </w:r>
          </w:p>
        </w:tc>
      </w:tr>
    </w:tbl>
    <w:p>
      <w:pPr>
        <w:pStyle w:val="Style37"/>
        <w:keepNext w:val="0"/>
        <w:keepLines w:val="0"/>
        <w:widowControl w:val="0"/>
        <w:shd w:val="clear" w:color="auto" w:fill="auto"/>
        <w:bidi w:val="0"/>
        <w:spacing w:before="0" w:after="700" w:line="310" w:lineRule="exact"/>
        <w:ind w:left="0" w:right="0" w:firstLine="460"/>
        <w:jc w:val="both"/>
      </w:pPr>
      <w:r>
        <w:rPr>
          <w:color w:val="000000"/>
          <w:spacing w:val="0"/>
          <w:w w:val="100"/>
          <w:position w:val="0"/>
        </w:rPr>
        <w:t>以上约定的不可撤销租赁为土地租金支出：①本公司之子公司深圳市鸿基物流有限公司承租的深圳市 盐田坳</w:t>
      </w:r>
      <w:r>
        <w:rPr>
          <w:rFonts w:ascii="Times New Roman" w:eastAsia="Times New Roman" w:hAnsi="Times New Roman" w:cs="Times New Roman"/>
          <w:color w:val="000000"/>
          <w:spacing w:val="0"/>
          <w:w w:val="100"/>
          <w:position w:val="0"/>
        </w:rPr>
        <w:t>27,134</w:t>
      </w:r>
      <w:r>
        <w:rPr>
          <w:color w:val="000000"/>
          <w:spacing w:val="0"/>
          <w:w w:val="100"/>
          <w:position w:val="0"/>
        </w:rPr>
        <w:t>平方米，根据租赁双方于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日签订的租赁约定，租赁期限为</w:t>
      </w:r>
      <w:r>
        <w:rPr>
          <w:rFonts w:ascii="Times New Roman" w:eastAsia="Times New Roman" w:hAnsi="Times New Roman" w:cs="Times New Roman"/>
          <w:color w:val="000000"/>
          <w:spacing w:val="0"/>
          <w:w w:val="100"/>
          <w:position w:val="0"/>
        </w:rPr>
        <w:t>11</w:t>
      </w:r>
      <w:r>
        <w:rPr>
          <w:color w:val="000000"/>
          <w:spacing w:val="0"/>
          <w:w w:val="100"/>
          <w:position w:val="0"/>
        </w:rPr>
        <w:t>年（自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日止），租金自合同签订之日起一年内不变，第二年根据市价重新调整租金，以后每次重 新按市价调整租金标准的时间间隔为</w:t>
      </w:r>
      <w:r>
        <w:rPr>
          <w:rFonts w:ascii="Times New Roman" w:eastAsia="Times New Roman" w:hAnsi="Times New Roman" w:cs="Times New Roman"/>
          <w:color w:val="000000"/>
          <w:spacing w:val="0"/>
          <w:w w:val="100"/>
          <w:position w:val="0"/>
        </w:rPr>
        <w:t>5</w:t>
      </w:r>
      <w:r>
        <w:rPr>
          <w:color w:val="000000"/>
          <w:spacing w:val="0"/>
          <w:w w:val="100"/>
          <w:position w:val="0"/>
        </w:rPr>
        <w:t>年，合同签订第一年（</w:t>
      </w:r>
      <w:r>
        <w:rPr>
          <w:rFonts w:ascii="Times New Roman" w:eastAsia="Times New Roman" w:hAnsi="Times New Roman" w:cs="Times New Roman"/>
          <w:color w:val="000000"/>
          <w:spacing w:val="0"/>
          <w:w w:val="100"/>
          <w:position w:val="0"/>
        </w:rPr>
        <w:t>2012</w:t>
      </w:r>
      <w:r>
        <w:rPr>
          <w:color w:val="000000"/>
          <w:spacing w:val="0"/>
          <w:w w:val="100"/>
          <w:position w:val="0"/>
        </w:rPr>
        <w:t>年）每月租金</w:t>
      </w:r>
      <w:r>
        <w:rPr>
          <w:rFonts w:ascii="Times New Roman" w:eastAsia="Times New Roman" w:hAnsi="Times New Roman" w:cs="Times New Roman"/>
          <w:color w:val="000000"/>
          <w:spacing w:val="0"/>
          <w:w w:val="100"/>
          <w:position w:val="0"/>
        </w:rPr>
        <w:t>175,670.00</w:t>
      </w:r>
      <w:r>
        <w:rPr>
          <w:color w:val="000000"/>
          <w:spacing w:val="0"/>
          <w:w w:val="100"/>
          <w:position w:val="0"/>
        </w:rPr>
        <w:t>元，第二年（</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年）调整为每月</w:t>
      </w:r>
      <w:r>
        <w:rPr>
          <w:rFonts w:ascii="Times New Roman" w:eastAsia="Times New Roman" w:hAnsi="Times New Roman" w:cs="Times New Roman"/>
          <w:color w:val="000000"/>
          <w:spacing w:val="0"/>
          <w:w w:val="100"/>
          <w:position w:val="0"/>
        </w:rPr>
        <w:t>202,804.00</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年以后的租金支出暂按目前标准测算。②本公司子公司东旭新能源投 资有限公司因光伏电站建设与项目工程所在地签订的</w:t>
      </w:r>
      <w:r>
        <w:rPr>
          <w:rFonts w:ascii="Times New Roman" w:eastAsia="Times New Roman" w:hAnsi="Times New Roman" w:cs="Times New Roman"/>
          <w:color w:val="000000"/>
          <w:spacing w:val="0"/>
          <w:w w:val="100"/>
          <w:position w:val="0"/>
        </w:rPr>
        <w:t>25</w:t>
      </w:r>
      <w:r>
        <w:rPr>
          <w:color w:val="000000"/>
          <w:spacing w:val="0"/>
          <w:w w:val="100"/>
          <w:position w:val="0"/>
        </w:rPr>
        <w:t>年土地租赁合同。</w:t>
      </w:r>
    </w:p>
    <w:p>
      <w:pPr>
        <w:pStyle w:val="Style34"/>
        <w:keepNext/>
        <w:keepLines/>
        <w:widowControl w:val="0"/>
        <w:shd w:val="clear" w:color="auto" w:fill="auto"/>
        <w:bidi w:val="0"/>
        <w:spacing w:before="0" w:after="220" w:line="324" w:lineRule="auto"/>
        <w:ind w:left="0" w:right="0" w:firstLine="0"/>
        <w:jc w:val="left"/>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455"/>
      <w:bookmarkEnd w:id="1456"/>
      <w:bookmarkEnd w:id="1457"/>
    </w:p>
    <w:p>
      <w:pPr>
        <w:pStyle w:val="Style48"/>
        <w:keepNext/>
        <w:keepLines/>
        <w:widowControl w:val="0"/>
        <w:shd w:val="clear" w:color="auto" w:fill="auto"/>
        <w:bidi w:val="0"/>
        <w:spacing w:before="0" w:after="280" w:line="310" w:lineRule="exact"/>
        <w:ind w:left="0" w:right="0" w:firstLine="0"/>
        <w:jc w:val="left"/>
      </w:pPr>
      <w:bookmarkStart w:id="1458" w:name="bookmark1458"/>
      <w:bookmarkStart w:id="1459" w:name="bookmark1459"/>
      <w:bookmarkStart w:id="1460" w:name="bookmark14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458"/>
      <w:bookmarkEnd w:id="1459"/>
      <w:bookmarkEnd w:id="1460"/>
    </w:p>
    <w:p>
      <w:pPr>
        <w:pStyle w:val="Style37"/>
        <w:keepNext w:val="0"/>
        <w:keepLines w:val="0"/>
        <w:widowControl w:val="0"/>
        <w:shd w:val="clear" w:color="auto" w:fill="auto"/>
        <w:bidi w:val="0"/>
        <w:spacing w:before="0" w:after="0" w:line="310"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）未决诉讼仲裁形成的或有负债及其财务影响</w:t>
      </w:r>
    </w:p>
    <w:p>
      <w:pPr>
        <w:pStyle w:val="Style37"/>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月，惠州市东方联合实业有限公司以股东侵害公司债权人利益为由，起诉本公司及其他三 家被告公司，要求本公司及其他三家被告对深圳市合众股份有限公司涉及的</w:t>
      </w:r>
      <w:r>
        <w:rPr>
          <w:rFonts w:ascii="Times New Roman" w:eastAsia="Times New Roman" w:hAnsi="Times New Roman" w:cs="Times New Roman"/>
          <w:color w:val="000000"/>
          <w:spacing w:val="0"/>
          <w:w w:val="100"/>
          <w:position w:val="0"/>
        </w:rPr>
        <w:t>2100</w:t>
      </w:r>
      <w:r>
        <w:rPr>
          <w:color w:val="000000"/>
          <w:spacing w:val="0"/>
          <w:w w:val="100"/>
          <w:position w:val="0"/>
        </w:rPr>
        <w:t xml:space="preserve">万元借款及利息承担连带 </w:t>
      </w:r>
      <w:r>
        <w:rPr>
          <w:color w:val="000000"/>
          <w:spacing w:val="0"/>
          <w:w w:val="100"/>
          <w:position w:val="0"/>
        </w:rPr>
        <w:t>责任。</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日，经北京西城区法院裁定，惠州市东方联合实业有限公司申请撤诉。</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月份, 惠州市东方联合实业有限公司以相同案由再次起诉本公司及其他十六位被告，截止本报告报出日，本案一 审尚未开庭。</w:t>
      </w:r>
    </w:p>
    <w:p>
      <w:pPr>
        <w:pStyle w:val="Style37"/>
        <w:keepNext w:val="0"/>
        <w:keepLines w:val="0"/>
        <w:widowControl w:val="0"/>
        <w:shd w:val="clear" w:color="auto" w:fill="auto"/>
        <w:bidi w:val="0"/>
        <w:spacing w:before="0" w:after="0" w:line="323" w:lineRule="exact"/>
        <w:ind w:left="0" w:right="0" w:firstLine="460"/>
        <w:jc w:val="both"/>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月收到以本公司为被告的房地产销售合同违约诉讼，认为公司存在违约责任， 要求公司按合同约定承担赔偿责任。截止本报告报出日，一审尚未开庭。</w:t>
      </w:r>
    </w:p>
    <w:p>
      <w:pPr>
        <w:pStyle w:val="Style37"/>
        <w:keepNext w:val="0"/>
        <w:keepLines w:val="0"/>
        <w:widowControl w:val="0"/>
        <w:shd w:val="clear" w:color="auto" w:fill="auto"/>
        <w:bidi w:val="0"/>
        <w:spacing w:before="0" w:after="0" w:line="323"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)为其他单位提供债务担保形成的或有负债及其财务影响</w:t>
      </w:r>
    </w:p>
    <w:p>
      <w:pPr>
        <w:pStyle w:val="Style37"/>
        <w:keepNext w:val="0"/>
        <w:keepLines w:val="0"/>
        <w:widowControl w:val="0"/>
        <w:shd w:val="clear" w:color="auto" w:fill="auto"/>
        <w:bidi w:val="0"/>
        <w:spacing w:before="0" w:after="720" w:line="305" w:lineRule="exact"/>
        <w:ind w:left="0" w:right="0" w:firstLine="460"/>
        <w:jc w:val="both"/>
      </w:pPr>
      <w:r>
        <w:rPr>
          <w:color w:val="000000"/>
          <w:spacing w:val="0"/>
          <w:w w:val="100"/>
          <w:position w:val="0"/>
        </w:rPr>
        <w:t>本公司按房地产经营惯例为商品房承购人提供抵押贷款担保，担保类型为阶段性担保。阶段性担保期 限自保证合同生效之日起，至商品房承购人所购商品房抵押登记办妥以及房地产证交银行执管之日止。截 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日，本公司承担阶段性担保金额为</w:t>
      </w:r>
      <w:r>
        <w:rPr>
          <w:rFonts w:ascii="Times New Roman" w:eastAsia="Times New Roman" w:hAnsi="Times New Roman" w:cs="Times New Roman"/>
          <w:color w:val="000000"/>
          <w:spacing w:val="0"/>
          <w:w w:val="100"/>
          <w:position w:val="0"/>
        </w:rPr>
        <w:t>1,122,978,980.91</w:t>
      </w:r>
      <w:r>
        <w:rPr>
          <w:color w:val="000000"/>
          <w:spacing w:val="0"/>
          <w:w w:val="100"/>
          <w:position w:val="0"/>
        </w:rPr>
        <w:t>元。</w:t>
      </w:r>
    </w:p>
    <w:p>
      <w:pPr>
        <w:pStyle w:val="Style48"/>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)公司不存在需要披露的重要或有事项。</w:t>
      </w:r>
      <w:bookmarkEnd w:id="1461"/>
      <w:bookmarkEnd w:id="1462"/>
      <w:bookmarkEnd w:id="1463"/>
    </w:p>
    <w:p>
      <w:pPr>
        <w:pStyle w:val="Style23"/>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r>
        <w:rPr>
          <w:color w:val="000000"/>
          <w:spacing w:val="0"/>
          <w:w w:val="100"/>
          <w:position w:val="0"/>
          <w:sz w:val="24"/>
          <w:szCs w:val="24"/>
        </w:rPr>
        <w:t>十五、资产负债表日后事项</w:t>
      </w:r>
      <w:bookmarkEnd w:id="1464"/>
      <w:bookmarkEnd w:id="1465"/>
      <w:bookmarkEnd w:id="1466"/>
    </w:p>
    <w:p>
      <w:pPr>
        <w:pStyle w:val="Style34"/>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67"/>
      <w:bookmarkEnd w:id="1468"/>
      <w:bookmarkEnd w:id="14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18,720,425.81</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r>
        <w:rPr>
          <w:color w:val="000000"/>
          <w:spacing w:val="0"/>
          <w:w w:val="100"/>
          <w:position w:val="0"/>
          <w:sz w:val="24"/>
          <w:szCs w:val="24"/>
        </w:rPr>
        <w:t>十六、其他重要事项</w:t>
      </w:r>
      <w:bookmarkEnd w:id="1470"/>
      <w:bookmarkEnd w:id="1471"/>
      <w:bookmarkEnd w:id="1472"/>
    </w:p>
    <w:p>
      <w:pPr>
        <w:pStyle w:val="Style34"/>
        <w:keepNext/>
        <w:keepLines/>
        <w:widowControl w:val="0"/>
        <w:shd w:val="clear" w:color="auto" w:fill="auto"/>
        <w:bidi w:val="0"/>
        <w:spacing w:before="0" w:after="200" w:line="326" w:lineRule="auto"/>
        <w:ind w:left="0" w:right="0" w:firstLine="0"/>
        <w:jc w:val="left"/>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473"/>
      <w:bookmarkEnd w:id="1474"/>
      <w:bookmarkEnd w:id="1475"/>
    </w:p>
    <w:p>
      <w:pPr>
        <w:pStyle w:val="Style48"/>
        <w:keepNext/>
        <w:keepLines/>
        <w:widowControl w:val="0"/>
        <w:shd w:val="clear" w:color="auto" w:fill="auto"/>
        <w:bidi w:val="0"/>
        <w:spacing w:before="0" w:after="300" w:line="314" w:lineRule="exact"/>
        <w:ind w:left="0" w:right="0" w:firstLine="0"/>
        <w:jc w:val="left"/>
      </w:pPr>
      <w:bookmarkStart w:id="1476" w:name="bookmark1476"/>
      <w:bookmarkStart w:id="1477" w:name="bookmark1477"/>
      <w:bookmarkStart w:id="1478" w:name="bookmark14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476"/>
      <w:bookmarkEnd w:id="1477"/>
      <w:bookmarkEnd w:id="1478"/>
    </w:p>
    <w:p>
      <w:pPr>
        <w:pStyle w:val="Style3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本公司根据内部组织结构、管理要求及内部报告制度确定了房地产和新能源共两大报告分部。每个报 告分部为单独的业务分部，提供不同的产品和劳务，由于每个分部需要不同的技术及市场策略而需要进行 单独的管理。本公司管理层将会定期审阅不同分部的财务信息以决定向其配置资源、评价业绩。</w:t>
      </w:r>
    </w:p>
    <w:p>
      <w:pPr>
        <w:pStyle w:val="Style37"/>
        <w:keepNext w:val="0"/>
        <w:keepLines w:val="0"/>
        <w:widowControl w:val="0"/>
        <w:shd w:val="clear" w:color="auto" w:fill="auto"/>
        <w:bidi w:val="0"/>
        <w:spacing w:before="0" w:after="660" w:line="314" w:lineRule="exact"/>
        <w:ind w:left="0" w:right="0" w:firstLine="460"/>
        <w:jc w:val="both"/>
      </w:pPr>
      <w:r>
        <w:rPr>
          <w:color w:val="000000"/>
          <w:spacing w:val="0"/>
          <w:w w:val="100"/>
          <w:position w:val="0"/>
        </w:rPr>
        <w:t>分部报告信息根据各分部向管理层报告时采用的会计政策及计量标准披露，这些计量基础与编制财务 报表时的会计与计量基础保持一致。</w:t>
      </w:r>
    </w:p>
    <w:p>
      <w:pPr>
        <w:pStyle w:val="Style28"/>
        <w:keepNext w:val="0"/>
        <w:keepLines w:val="0"/>
        <w:widowControl w:val="0"/>
        <w:shd w:val="clear" w:color="auto" w:fill="auto"/>
        <w:bidi w:val="0"/>
        <w:spacing w:before="0" w:after="0" w:line="240" w:lineRule="auto"/>
        <w:ind w:left="134" w:right="0" w:firstLine="0"/>
        <w:jc w:val="left"/>
        <w:rPr>
          <w:sz w:val="20"/>
          <w:szCs w:val="20"/>
        </w:rPr>
      </w:pPr>
      <w:bookmarkStart w:id="1479" w:name="bookmark147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)报告分部的财务信息</w:t>
      </w:r>
      <w:bookmarkEnd w:id="1479"/>
    </w:p>
    <w:tbl>
      <w:tblPr>
        <w:tblOverlap w:val="never"/>
        <w:jc w:val="center"/>
        <w:tblLayout w:type="fixed"/>
      </w:tblPr>
      <w:tblGrid>
        <w:gridCol w:w="470"/>
        <w:gridCol w:w="1205"/>
        <w:gridCol w:w="1205"/>
        <w:gridCol w:w="1205"/>
        <w:gridCol w:w="1205"/>
        <w:gridCol w:w="1205"/>
        <w:gridCol w:w="1205"/>
        <w:gridCol w:w="1205"/>
        <w:gridCol w:w="1238"/>
      </w:tblGrid>
      <w:tr>
        <w:trPr>
          <w:trHeight w:val="44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房地产</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新能源</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分部间抵销</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合计</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，本期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上期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本期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上期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本期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上期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本期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上期</w:t>
            </w:r>
          </w:p>
        </w:tc>
      </w:tr>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分部</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 xml:space="preserve">1.593.508.746 </w:t>
            </w:r>
            <w:r>
              <w:rPr>
                <w:rFonts w:ascii="Arial Narrow" w:eastAsia="Arial Narrow" w:hAnsi="Arial Narrow" w:cs="Arial Narrow"/>
                <w:color w:val="000000"/>
                <w:spacing w:val="0"/>
                <w:w w:val="100"/>
                <w:position w:val="0"/>
                <w:sz w:val="15"/>
                <w:szCs w:val="15"/>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1.645.465.181.77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2.188.512.959.36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20.263.994.30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-8.520.000.00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3.773.501.705.54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1.665.729.176.07</w:t>
            </w:r>
          </w:p>
        </w:tc>
      </w:tr>
      <w:tr>
        <w:trPr>
          <w:trHeight w:val="71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分部</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1,533,229,282.87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1.521.651.790.23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2.078.046.813.87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27.482.541.14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-8.520.000.00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3.602.756.096.74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1.549.134.331.37</w:t>
            </w:r>
          </w:p>
        </w:tc>
      </w:tr>
      <w:tr>
        <w:trPr>
          <w:trHeight w:val="432"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分部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60.279.463.31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5"/>
                <w:szCs w:val="15"/>
              </w:rPr>
            </w:pPr>
            <w:r>
              <w:rPr>
                <w:rFonts w:ascii="Arial Narrow" w:eastAsia="Arial Narrow" w:hAnsi="Arial Narrow" w:cs="Arial Narrow"/>
                <w:color w:val="000000"/>
                <w:spacing w:val="0"/>
                <w:w w:val="100"/>
                <w:position w:val="0"/>
                <w:sz w:val="15"/>
                <w:szCs w:val="15"/>
              </w:rPr>
              <w:t>123.813.391.54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110.466.145.49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-7.218.546.84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170.745.608.80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116.594.844.70</w:t>
            </w:r>
          </w:p>
        </w:tc>
      </w:tr>
    </w:tbl>
    <w:p>
      <w:pPr>
        <w:widowControl w:val="0"/>
        <w:spacing w:line="1" w:lineRule="exact"/>
      </w:pPr>
      <w:r>
        <w:br w:type="page"/>
      </w:r>
    </w:p>
    <w:tbl>
      <w:tblPr>
        <w:tblOverlap w:val="never"/>
        <w:jc w:val="center"/>
        <w:tblLayout w:type="fixed"/>
      </w:tblPr>
      <w:tblGrid>
        <w:gridCol w:w="470"/>
        <w:gridCol w:w="1205"/>
        <w:gridCol w:w="1205"/>
        <w:gridCol w:w="1205"/>
        <w:gridCol w:w="1205"/>
        <w:gridCol w:w="1205"/>
        <w:gridCol w:w="1205"/>
        <w:gridCol w:w="1205"/>
        <w:gridCol w:w="1238"/>
      </w:tblGrid>
      <w:tr>
        <w:trPr>
          <w:trHeight w:val="44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房地产</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新能源</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分部间抵销</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合计</w:t>
            </w:r>
          </w:p>
        </w:tc>
      </w:tr>
      <w:tr>
        <w:trPr>
          <w:trHeight w:val="36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4"/>
                <w:szCs w:val="14"/>
              </w:rPr>
            </w:pPr>
            <w:r>
              <w:rPr>
                <w:rFonts w:ascii="SimSun" w:eastAsia="SimSun" w:hAnsi="SimSun" w:cs="SimSun"/>
                <w:color w:val="000000"/>
                <w:spacing w:val="0"/>
                <w:w w:val="100"/>
                <w:position w:val="0"/>
                <w:sz w:val="14"/>
                <w:szCs w:val="14"/>
              </w:rPr>
              <w:t>资产</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18,760,811,738.54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4,628,107,285.27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13,905,692,902.57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2,540,801,985.78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-15,378,537,416.16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-400,000,000.00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17,287,967,224.95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6,768,909,271.05</w:t>
            </w:r>
          </w:p>
        </w:tc>
      </w:tr>
      <w:tr>
        <w:trPr>
          <w:trHeight w:val="744"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4"/>
                <w:szCs w:val="14"/>
              </w:rPr>
            </w:pPr>
            <w:r>
              <w:rPr>
                <w:rFonts w:ascii="SimSun" w:eastAsia="SimSun" w:hAnsi="SimSun" w:cs="SimSun"/>
                <w:color w:val="000000"/>
                <w:spacing w:val="0"/>
                <w:w w:val="100"/>
                <w:position w:val="0"/>
                <w:sz w:val="14"/>
                <w:szCs w:val="14"/>
              </w:rPr>
              <w:t>负债</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7,036,519,021.76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3,312,249,689.32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4,365,454,615.99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2,531,082,424.34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-5,077,929,065.89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-400,000,000.00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Arial Narrow" w:eastAsia="Arial Narrow" w:hAnsi="Arial Narrow" w:cs="Arial Narrow"/>
                <w:color w:val="000000"/>
                <w:spacing w:val="0"/>
                <w:w w:val="100"/>
                <w:position w:val="0"/>
                <w:sz w:val="15"/>
                <w:szCs w:val="15"/>
              </w:rPr>
              <w:t>6,324,044,571.86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Arial Narrow" w:eastAsia="Arial Narrow" w:hAnsi="Arial Narrow" w:cs="Arial Narrow"/>
                <w:color w:val="000000"/>
                <w:spacing w:val="0"/>
                <w:w w:val="100"/>
                <w:position w:val="0"/>
                <w:sz w:val="15"/>
                <w:szCs w:val="15"/>
              </w:rPr>
              <w:t>5,443,332,113.66</w:t>
            </w:r>
          </w:p>
        </w:tc>
      </w:tr>
    </w:tbl>
    <w:p>
      <w:pPr>
        <w:pStyle w:val="Style28"/>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注：分部利润与财务报表营业利润总额的衔接如下:</w:t>
      </w:r>
    </w:p>
    <w:p>
      <w:pPr>
        <w:widowControl w:val="0"/>
        <w:spacing w:after="39" w:line="1" w:lineRule="exact"/>
      </w:pPr>
    </w:p>
    <w:p>
      <w:pPr>
        <w:widowControl w:val="0"/>
        <w:spacing w:line="1" w:lineRule="exact"/>
      </w:pPr>
    </w:p>
    <w:tbl>
      <w:tblPr>
        <w:tblOverlap w:val="never"/>
        <w:jc w:val="left"/>
        <w:tblLayout w:type="fixed"/>
      </w:tblPr>
      <w:tblGrid>
        <w:gridCol w:w="3077"/>
        <w:gridCol w:w="3067"/>
        <w:gridCol w:w="3101"/>
      </w:tblGrid>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上期</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分部利润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170,745,608.80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116,594,844.70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加：投资收益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50,720,687.60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-9,067,038.51</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加：公允价值变动净收益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221,466,296.40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107,527,806.19</w:t>
            </w:r>
          </w:p>
        </w:tc>
      </w:tr>
    </w:tbl>
    <w:p>
      <w:pPr>
        <w:pStyle w:val="Style28"/>
        <w:keepNext w:val="0"/>
        <w:keepLines w:val="0"/>
        <w:widowControl w:val="0"/>
        <w:shd w:val="clear" w:color="auto" w:fill="auto"/>
        <w:bidi w:val="0"/>
        <w:spacing w:before="0" w:after="0" w:line="240" w:lineRule="auto"/>
        <w:ind w:left="514"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）本公司的客户较为分散，不存在单个与本公司交易额超过</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的客户。</w:t>
      </w:r>
    </w:p>
    <w:p>
      <w:pPr>
        <w:widowControl w:val="0"/>
        <w:spacing w:after="619" w:line="1" w:lineRule="exact"/>
      </w:pPr>
    </w:p>
    <w:p>
      <w:pPr>
        <w:pStyle w:val="Style34"/>
        <w:keepNext/>
        <w:keepLines/>
        <w:widowControl w:val="0"/>
        <w:shd w:val="clear" w:color="auto" w:fill="auto"/>
        <w:bidi w:val="0"/>
        <w:spacing w:before="0" w:after="280" w:line="310" w:lineRule="exact"/>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r>
        <w:rPr>
          <w:color w:val="000000"/>
          <w:spacing w:val="0"/>
          <w:w w:val="100"/>
          <w:position w:val="0"/>
        </w:rPr>
        <w:t>、</w:t>
      </w:r>
      <w:r>
        <w:rPr>
          <w:b w:val="0"/>
          <w:bCs w:val="0"/>
          <w:color w:val="000000"/>
          <w:spacing w:val="0"/>
          <w:w w:val="100"/>
          <w:position w:val="0"/>
        </w:rPr>
        <w:t>非公开发行股票</w:t>
      </w:r>
      <w:bookmarkEnd w:id="1480"/>
      <w:bookmarkEnd w:id="1481"/>
      <w:bookmarkEnd w:id="1482"/>
    </w:p>
    <w:p>
      <w:pPr>
        <w:pStyle w:val="Style37"/>
        <w:keepNext w:val="0"/>
        <w:keepLines w:val="0"/>
        <w:widowControl w:val="0"/>
        <w:shd w:val="clear" w:color="auto" w:fill="auto"/>
        <w:bidi w:val="0"/>
        <w:spacing w:before="0" w:after="40" w:line="310" w:lineRule="exact"/>
        <w:ind w:left="0" w:right="0" w:firstLine="400"/>
        <w:jc w:val="both"/>
      </w:pPr>
      <w:r>
        <w:rPr>
          <w:color w:val="000000"/>
          <w:spacing w:val="0"/>
          <w:w w:val="100"/>
          <w:position w:val="0"/>
        </w:rPr>
        <w:t>本公司根据宝安地产第八届董事会第八次会议、第八届董事会第十三次会议、</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 大会、</w:t>
      </w:r>
      <w:r>
        <w:rPr>
          <w:rFonts w:ascii="Times New Roman" w:eastAsia="Times New Roman" w:hAnsi="Times New Roman" w:cs="Times New Roman"/>
          <w:color w:val="000000"/>
          <w:spacing w:val="0"/>
          <w:w w:val="100"/>
          <w:position w:val="0"/>
        </w:rPr>
        <w:t>2016</w:t>
      </w:r>
      <w:r>
        <w:rPr>
          <w:color w:val="000000"/>
          <w:spacing w:val="0"/>
          <w:w w:val="100"/>
          <w:position w:val="0"/>
        </w:rPr>
        <w:t>年第一、二次临时股东大会会议决议以及中国证券监督管理委员会证监许可</w:t>
      </w:r>
      <w:r>
        <w:rPr>
          <w:rFonts w:ascii="Times New Roman" w:eastAsia="Times New Roman" w:hAnsi="Times New Roman" w:cs="Times New Roman"/>
          <w:color w:val="000000"/>
          <w:spacing w:val="0"/>
          <w:w w:val="100"/>
          <w:position w:val="0"/>
        </w:rPr>
        <w:t>[2016]808</w:t>
      </w:r>
      <w:r>
        <w:rPr>
          <w:color w:val="000000"/>
          <w:spacing w:val="0"/>
          <w:w w:val="100"/>
          <w:position w:val="0"/>
        </w:rPr>
        <w:t>号文《关 于核准宝安鸿基地产集团股份有限公司非公开发行股票的批复》，向特定对象非公开发行了</w:t>
      </w:r>
      <w:r>
        <w:rPr>
          <w:rFonts w:ascii="Times New Roman" w:eastAsia="Times New Roman" w:hAnsi="Times New Roman" w:cs="Times New Roman"/>
          <w:color w:val="000000"/>
          <w:spacing w:val="0"/>
          <w:w w:val="100"/>
          <w:position w:val="0"/>
        </w:rPr>
        <w:t>867,579,908</w:t>
      </w:r>
      <w:r>
        <w:rPr>
          <w:color w:val="000000"/>
          <w:spacing w:val="0"/>
          <w:w w:val="100"/>
          <w:position w:val="0"/>
        </w:rPr>
        <w:t>股 新股，发行价格</w:t>
      </w:r>
      <w:r>
        <w:rPr>
          <w:rFonts w:ascii="Times New Roman" w:eastAsia="Times New Roman" w:hAnsi="Times New Roman" w:cs="Times New Roman"/>
          <w:color w:val="000000"/>
          <w:spacing w:val="0"/>
          <w:w w:val="100"/>
          <w:position w:val="0"/>
        </w:rPr>
        <w:t>10.95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股，本次非公开发行股票业经中兴财光华会计师事务所（特殊普通合伙）验资， 并出具了中兴财光华审验字（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105003</w:t>
      </w:r>
      <w:r>
        <w:rPr>
          <w:color w:val="000000"/>
          <w:spacing w:val="0"/>
          <w:w w:val="100"/>
          <w:position w:val="0"/>
        </w:rPr>
        <w:t>号验资报告。截至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日止，本公司已实际收到募 集资金共计</w:t>
      </w:r>
      <w:r>
        <w:rPr>
          <w:rFonts w:ascii="Times New Roman" w:eastAsia="Times New Roman" w:hAnsi="Times New Roman" w:cs="Times New Roman"/>
          <w:color w:val="000000"/>
          <w:spacing w:val="0"/>
          <w:w w:val="100"/>
          <w:position w:val="0"/>
        </w:rPr>
        <w:t>9,499,999,992.6</w:t>
      </w:r>
      <w:r>
        <w:rPr>
          <w:rFonts w:ascii="Times New Roman" w:eastAsia="Times New Roman" w:hAnsi="Times New Roman" w:cs="Times New Roman"/>
          <w:color w:val="000000"/>
          <w:spacing w:val="0"/>
          <w:w w:val="100"/>
          <w:position w:val="0"/>
        </w:rPr>
        <w:t>0</w:t>
      </w:r>
      <w:r>
        <w:rPr>
          <w:color w:val="000000"/>
          <w:spacing w:val="0"/>
          <w:w w:val="100"/>
          <w:position w:val="0"/>
        </w:rPr>
        <w:t>元。新增股票已于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日在深圳证券交易所上市。</w:t>
      </w:r>
    </w:p>
    <w:p>
      <w:pPr>
        <w:pStyle w:val="Style37"/>
        <w:keepNext w:val="0"/>
        <w:keepLines w:val="0"/>
        <w:widowControl w:val="0"/>
        <w:shd w:val="clear" w:color="auto" w:fill="auto"/>
        <w:bidi w:val="0"/>
        <w:spacing w:before="0" w:after="700" w:line="315" w:lineRule="exact"/>
        <w:ind w:left="0" w:right="0" w:firstLine="0"/>
        <w:jc w:val="both"/>
      </w:pPr>
      <w:r>
        <w:rPr>
          <w:color w:val="000000"/>
          <w:spacing w:val="0"/>
          <w:w w:val="100"/>
          <w:position w:val="0"/>
        </w:rPr>
        <w:t>本公司第八届董事会第二十五次会议通过决议，拟向特定对象非公开发行不超过</w:t>
      </w:r>
      <w:r>
        <w:rPr>
          <w:rFonts w:ascii="Times New Roman" w:eastAsia="Times New Roman" w:hAnsi="Times New Roman" w:cs="Times New Roman"/>
          <w:color w:val="000000"/>
          <w:spacing w:val="0"/>
          <w:w w:val="100"/>
          <w:position w:val="0"/>
        </w:rPr>
        <w:t>411,190,677</w:t>
      </w:r>
      <w:r>
        <w:rPr>
          <w:color w:val="000000"/>
          <w:spacing w:val="0"/>
          <w:w w:val="100"/>
          <w:position w:val="0"/>
        </w:rPr>
        <w:t>股新股，发行 价格不低于</w:t>
      </w:r>
      <w:r>
        <w:rPr>
          <w:rFonts w:ascii="Times New Roman" w:eastAsia="Times New Roman" w:hAnsi="Times New Roman" w:cs="Times New Roman"/>
          <w:color w:val="000000"/>
          <w:spacing w:val="0"/>
          <w:w w:val="100"/>
          <w:position w:val="0"/>
        </w:rPr>
        <w:t>11.8</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股，募集资金总额不超过</w:t>
      </w:r>
      <w:r>
        <w:rPr>
          <w:rFonts w:ascii="Times New Roman" w:eastAsia="Times New Roman" w:hAnsi="Times New Roman" w:cs="Times New Roman"/>
          <w:color w:val="000000"/>
          <w:spacing w:val="0"/>
          <w:w w:val="100"/>
          <w:position w:val="0"/>
        </w:rPr>
        <w:t>485,205.00</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日，中国证券监督管理委员会 出具了 </w:t>
      </w:r>
      <w:r>
        <w:rPr>
          <w:rFonts w:ascii="Times New Roman" w:eastAsia="Times New Roman" w:hAnsi="Times New Roman" w:cs="Times New Roman"/>
          <w:color w:val="000000"/>
          <w:spacing w:val="0"/>
          <w:w w:val="100"/>
          <w:position w:val="0"/>
        </w:rPr>
        <w:t>163668</w:t>
      </w:r>
      <w:r>
        <w:rPr>
          <w:color w:val="000000"/>
          <w:spacing w:val="0"/>
          <w:w w:val="100"/>
          <w:position w:val="0"/>
        </w:rPr>
        <w:t>号《中国证监会行政许可项目审查反馈意见通知书》，截止财务报表批准报出日，本公司就 反馈意见所提问题已认真核查及落实，并进行了答复。</w:t>
      </w:r>
    </w:p>
    <w:p>
      <w:pPr>
        <w:pStyle w:val="Style23"/>
        <w:keepNext/>
        <w:keepLines/>
        <w:widowControl w:val="0"/>
        <w:shd w:val="clear" w:color="auto" w:fill="auto"/>
        <w:bidi w:val="0"/>
        <w:spacing w:before="0" w:line="240" w:lineRule="auto"/>
        <w:ind w:left="0" w:right="0" w:firstLine="0"/>
        <w:jc w:val="both"/>
      </w:pPr>
      <w:bookmarkStart w:id="1483" w:name="bookmark1483"/>
      <w:bookmarkStart w:id="1484" w:name="bookmark1484"/>
      <w:bookmarkStart w:id="1485" w:name="bookmark1485"/>
      <w:r>
        <w:rPr>
          <w:color w:val="000000"/>
          <w:spacing w:val="0"/>
          <w:w w:val="100"/>
          <w:position w:val="0"/>
          <w:sz w:val="24"/>
          <w:szCs w:val="24"/>
        </w:rPr>
        <w:t>十七、母公司财务报表主要项目注释</w:t>
      </w:r>
      <w:bookmarkEnd w:id="1483"/>
      <w:bookmarkEnd w:id="1484"/>
      <w:bookmarkEnd w:id="1485"/>
    </w:p>
    <w:p>
      <w:pPr>
        <w:pStyle w:val="Style34"/>
        <w:keepNext/>
        <w:keepLines/>
        <w:widowControl w:val="0"/>
        <w:shd w:val="clear" w:color="auto" w:fill="auto"/>
        <w:bidi w:val="0"/>
        <w:spacing w:before="0" w:line="240" w:lineRule="auto"/>
        <w:ind w:left="0" w:right="0" w:firstLine="0"/>
        <w:jc w:val="both"/>
      </w:pPr>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86"/>
      <w:bookmarkEnd w:id="1487"/>
      <w:bookmarkEnd w:id="1488"/>
    </w:p>
    <w:p>
      <w:pPr>
        <w:pStyle w:val="Style48"/>
        <w:keepNext/>
        <w:keepLines/>
        <w:widowControl w:val="0"/>
        <w:shd w:val="clear" w:color="auto" w:fill="auto"/>
        <w:bidi w:val="0"/>
        <w:spacing w:before="0" w:line="240" w:lineRule="auto"/>
        <w:ind w:left="0" w:right="0" w:firstLine="0"/>
        <w:jc w:val="both"/>
      </w:pPr>
      <w:bookmarkStart w:id="1489" w:name="bookmark1489"/>
      <w:bookmarkStart w:id="1490" w:name="bookmark1490"/>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89"/>
      <w:bookmarkEnd w:id="1490"/>
      <w:bookmarkEnd w:id="1491"/>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99,980.9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37,030.4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62,950.46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121,607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7,118.09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114,489.84</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信用期外</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28,800.00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71,180.93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99,980.93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37,030.47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以应收款项的账龄为信用风险特征划分组合</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tabs>
          <w:tab w:pos="3346" w:val="left"/>
          <w:tab w:pos="7282" w:val="left"/>
        </w:tabs>
        <w:bidi w:val="0"/>
        <w:spacing w:before="0" w:after="0" w:line="240" w:lineRule="auto"/>
        <w:ind w:left="442" w:right="0" w:firstLine="0"/>
        <w:jc w:val="left"/>
      </w:pPr>
      <w:r>
        <w:rPr>
          <w:color w:val="000000"/>
          <w:spacing w:val="0"/>
          <w:w w:val="100"/>
          <w:position w:val="0"/>
        </w:rPr>
        <w:t>组合名称</w:t>
        <w:tab/>
        <w:t>年末数</w:t>
        <w:tab/>
        <w:t>年初数</w:t>
      </w:r>
    </w:p>
    <w:tbl>
      <w:tblPr>
        <w:tblOverlap w:val="never"/>
        <w:jc w:val="center"/>
        <w:tblLayout w:type="fixed"/>
      </w:tblPr>
      <w:tblGrid>
        <w:gridCol w:w="1632"/>
        <w:gridCol w:w="1368"/>
        <w:gridCol w:w="1229"/>
        <w:gridCol w:w="1416"/>
        <w:gridCol w:w="1565"/>
        <w:gridCol w:w="1306"/>
        <w:gridCol w:w="1003"/>
      </w:tblGrid>
      <w:tr>
        <w:trPr>
          <w:trHeight w:val="355"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37"/>
        <w:keepNext w:val="0"/>
        <w:keepLines w:val="0"/>
        <w:widowControl w:val="0"/>
        <w:shd w:val="clear" w:color="auto" w:fill="auto"/>
        <w:bidi w:val="0"/>
        <w:spacing w:before="0" w:after="680" w:line="322" w:lineRule="exact"/>
        <w:ind w:left="0" w:right="0" w:firstLine="520"/>
        <w:jc w:val="left"/>
      </w:pPr>
      <w:r>
        <w:rPr>
          <w:color w:val="000000"/>
          <w:spacing w:val="0"/>
          <w:w w:val="100"/>
          <w:position w:val="0"/>
        </w:rPr>
        <w:t>以应收款项的交易对象和款项性质为信用风险特征划分组合，例如应收电网公司电费、应收出口退税 款、员工公务借款、备用金、押金及政府保证金、关联方往来等性质的款项。</w:t>
      </w:r>
    </w:p>
    <w:p>
      <w:pPr>
        <w:pStyle w:val="Style48"/>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492"/>
      <w:bookmarkEnd w:id="1493"/>
      <w:bookmarkEnd w:id="149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29,912.38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8"/>
        <w:keepNext/>
        <w:keepLines/>
        <w:widowControl w:val="0"/>
        <w:shd w:val="clear" w:color="auto" w:fill="auto"/>
        <w:tabs>
          <w:tab w:pos="493" w:val="left"/>
        </w:tabs>
        <w:bidi w:val="0"/>
        <w:spacing w:before="0" w:after="32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496"/>
      <w:bookmarkEnd w:id="1497"/>
      <w:bookmarkEnd w:id="1499"/>
    </w:p>
    <w:tbl>
      <w:tblPr>
        <w:tblOverlap w:val="never"/>
        <w:jc w:val="center"/>
        <w:tblLayout w:type="fixed"/>
      </w:tblPr>
      <w:tblGrid>
        <w:gridCol w:w="3336"/>
        <w:gridCol w:w="1565"/>
        <w:gridCol w:w="1291"/>
        <w:gridCol w:w="1704"/>
        <w:gridCol w:w="1435"/>
      </w:tblGrid>
      <w:tr>
        <w:trPr>
          <w:trHeight w:val="75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单位名称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金额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b/>
                <w:bCs/>
                <w:color w:val="000000"/>
                <w:spacing w:val="0"/>
                <w:w w:val="100"/>
                <w:position w:val="0"/>
                <w:sz w:val="20"/>
                <w:szCs w:val="20"/>
              </w:rPr>
              <w:t>占应收账款总额 的比例（</w:t>
            </w:r>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rPr>
                <w:sz w:val="20"/>
                <w:szCs w:val="20"/>
              </w:rPr>
            </w:pPr>
            <w:r>
              <w:rPr>
                <w:rFonts w:ascii="SimSun" w:eastAsia="SimSun" w:hAnsi="SimSun" w:cs="SimSun"/>
                <w:b/>
                <w:bCs/>
                <w:color w:val="000000"/>
                <w:spacing w:val="0"/>
                <w:w w:val="100"/>
                <w:position w:val="0"/>
                <w:sz w:val="20"/>
                <w:szCs w:val="20"/>
              </w:rPr>
              <w:t>坏账准备期末 余额</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自然人一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8,000.00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法人一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10,226.00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5,113.00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法人二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5,218.00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2,609.00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自然人二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4,423.00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2,211.50</w:t>
            </w:r>
          </w:p>
        </w:tc>
      </w:tr>
      <w:tr>
        <w:trPr>
          <w:trHeight w:val="4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法人三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3,720.00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1,860.00</w:t>
            </w:r>
          </w:p>
        </w:tc>
      </w:tr>
    </w:tbl>
    <w:p>
      <w:pPr>
        <w:spacing w:lineRule="exact" w:line="1"/>
        <w:rPr>
          <w:sz w:val="2"/>
          <w:szCs w:val="2"/>
        </w:rPr>
      </w:pPr>
      <w:r>
        <w:br w:type="page"/>
      </w:r>
    </w:p>
    <w:p>
      <w:pPr>
        <w:widowControl w:val="0"/>
        <w:spacing w:line="1" w:lineRule="exact"/>
      </w:pPr>
      <w:r>
        <mc:AlternateContent>
          <mc:Choice Requires="wps">
            <w:drawing>
              <wp:anchor distT="0" distB="330200" distL="0" distR="0" simplePos="0" relativeHeight="125829380" behindDoc="0" locked="0" layoutInCell="1" allowOverlap="1">
                <wp:simplePos x="0" y="0"/>
                <wp:positionH relativeFrom="page">
                  <wp:posOffset>716915</wp:posOffset>
                </wp:positionH>
                <wp:positionV relativeFrom="paragraph">
                  <wp:posOffset>0</wp:posOffset>
                </wp:positionV>
                <wp:extent cx="5071745" cy="292735"/>
                <wp:wrapTopAndBottom/>
                <wp:docPr id="15" name="Shape 15"/>
                <a:graphic xmlns:a="http://schemas.openxmlformats.org/drawingml/2006/main">
                  <a:graphicData uri="http://schemas.microsoft.com/office/word/2010/wordprocessingShape">
                    <wps:wsp>
                      <wps:cNvSpPr txBox="1"/>
                      <wps:spPr>
                        <a:xfrm>
                          <a:ext cx="5071745" cy="292735"/>
                        </a:xfrm>
                        <a:prstGeom prst="rect"/>
                        <a:noFill/>
                      </wps:spPr>
                      <wps:txbx>
                        <w:txbxContent>
                          <w:tbl>
                            <w:tblPr>
                              <w:tblOverlap w:val="never"/>
                              <w:jc w:val="left"/>
                              <w:tblLayout w:type="fixed"/>
                            </w:tblPr>
                            <w:tblGrid>
                              <w:gridCol w:w="3336"/>
                              <w:gridCol w:w="1565"/>
                              <w:gridCol w:w="1291"/>
                              <w:gridCol w:w="1795"/>
                            </w:tblGrid>
                            <w:tr>
                              <w:trPr>
                                <w:tblHeader/>
                                <w:trHeight w:val="4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39,587.00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39.59</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56.450000000000003pt;margin-top:0;width:399.35000000000002pt;height:23.050000000000001pt;z-index:-125829373;mso-wrap-distance-left:0;mso-wrap-distance-right:0;mso-wrap-distance-bottom:26.pt;mso-position-horizontal-relative:page" filled="f" stroked="f">
                <v:textbox inset="0,0,0,0">
                  <w:txbxContent>
                    <w:tbl>
                      <w:tblPr>
                        <w:tblOverlap w:val="never"/>
                        <w:jc w:val="left"/>
                        <w:tblLayout w:type="fixed"/>
                      </w:tblPr>
                      <w:tblGrid>
                        <w:gridCol w:w="3336"/>
                        <w:gridCol w:w="1565"/>
                        <w:gridCol w:w="1291"/>
                        <w:gridCol w:w="1795"/>
                      </w:tblGrid>
                      <w:tr>
                        <w:trPr>
                          <w:tblHeader/>
                          <w:trHeight w:val="4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39,587.00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39.59</w:t>
                            </w:r>
                          </w:p>
                        </w:tc>
                      </w:tr>
                    </w:tbl>
                    <w:p>
                      <w:pPr>
                        <w:widowControl w:val="0"/>
                        <w:spacing w:line="1" w:lineRule="exact"/>
                      </w:pPr>
                    </w:p>
                  </w:txbxContent>
                </v:textbox>
                <w10:wrap type="topAndBottom" anchorx="page"/>
              </v:shape>
            </w:pict>
          </mc:Fallback>
        </mc:AlternateContent>
      </w:r>
      <w:r>
        <mc:AlternateContent>
          <mc:Choice Requires="wps">
            <w:drawing>
              <wp:anchor distT="69850" distB="391795" distL="0" distR="0" simplePos="0" relativeHeight="125829382" behindDoc="0" locked="0" layoutInCell="1" allowOverlap="1">
                <wp:simplePos x="0" y="0"/>
                <wp:positionH relativeFrom="page">
                  <wp:posOffset>5898515</wp:posOffset>
                </wp:positionH>
                <wp:positionV relativeFrom="paragraph">
                  <wp:posOffset>69850</wp:posOffset>
                </wp:positionV>
                <wp:extent cx="560705" cy="161290"/>
                <wp:wrapTopAndBottom/>
                <wp:docPr id="17" name="Shape 17"/>
                <a:graphic xmlns:a="http://schemas.openxmlformats.org/drawingml/2006/main">
                  <a:graphicData uri="http://schemas.microsoft.com/office/word/2010/wordprocessingShape">
                    <wps:wsp>
                      <wps:cNvSpPr txBox="1"/>
                      <wps:spPr>
                        <a:xfrm>
                          <a:ext cx="560705" cy="16129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19,793.50</w:t>
                            </w:r>
                          </w:p>
                        </w:txbxContent>
                      </wps:txbx>
                      <wps:bodyPr wrap="none" lIns="0" tIns="0" rIns="0" bIns="0">
                        <a:noAutoFit/>
                      </wps:bodyPr>
                    </wps:wsp>
                  </a:graphicData>
                </a:graphic>
              </wp:anchor>
            </w:drawing>
          </mc:Choice>
          <mc:Fallback>
            <w:pict>
              <v:shape id="_x0000_s1043" type="#_x0000_t202" style="position:absolute;margin-left:464.44999999999999pt;margin-top:5.5pt;width:44.149999999999999pt;height:12.700000000000001pt;z-index:-125829371;mso-wrap-distance-left:0;mso-wrap-distance-top:5.5pt;mso-wrap-distance-right:0;mso-wrap-distance-bottom:30.850000000000001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19,793.50</w:t>
                      </w:r>
                    </w:p>
                  </w:txbxContent>
                </v:textbox>
                <w10:wrap type="topAndBottom" anchorx="page"/>
              </v:shape>
            </w:pict>
          </mc:Fallback>
        </mc:AlternateContent>
      </w:r>
    </w:p>
    <w:p>
      <w:pPr>
        <w:pStyle w:val="Style34"/>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00"/>
      <w:bookmarkEnd w:id="1501"/>
      <w:bookmarkEnd w:id="1502"/>
    </w:p>
    <w:p>
      <w:pPr>
        <w:pStyle w:val="Style48"/>
        <w:keepNext/>
        <w:keepLines/>
        <w:widowControl w:val="0"/>
        <w:shd w:val="clear" w:color="auto" w:fill="auto"/>
        <w:bidi w:val="0"/>
        <w:spacing w:before="0" w:after="380" w:line="240" w:lineRule="auto"/>
        <w:ind w:left="0" w:right="0" w:firstLine="140"/>
        <w:jc w:val="left"/>
      </w:pPr>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503"/>
      <w:bookmarkEnd w:id="1504"/>
      <w:bookmarkEnd w:id="15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 独计提坏账准备的 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140,826,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6.71%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140,826,</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140,826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140,826,5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1,956,70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9,192.62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24,817,4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1,931,891</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1,703,6</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16,055.</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24,246,79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1,679,369,2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59.14</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2,097,53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5,768.75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165,644,</w:t>
            </w:r>
          </w:p>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001.39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1,931,891</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,767.36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1,844,4</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42,631.</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165,073,3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1,679,369,2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59.14</w:t>
            </w:r>
          </w:p>
        </w:tc>
      </w:tr>
    </w:tbl>
    <w:p>
      <w:pPr>
        <w:pStyle w:val="Style3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其他应收款(按单位)</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深圳市海龙王房地产开 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50,119,685.55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50,119,685.55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应收法人股相关款项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47,236,627.18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47,236,627.18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广州金宇房地产开发公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24,881,441.50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24,881,441.50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深圳桂兴贸易发展公司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18,588,821.90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18,588,821.90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140,826,576.13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140,826,576.13</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140" w:line="360"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信用期内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17,529,152.91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67,455.78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47,219.05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24,770,206.21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24,770,206.21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42,366,814.90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24,817,425.26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48" w:lineRule="exact"/>
        <w:ind w:left="0" w:right="0" w:firstLine="0"/>
        <w:jc w:val="left"/>
      </w:pPr>
      <w:r>
        <w:rPr>
          <w:color w:val="000000"/>
          <w:spacing w:val="0"/>
          <w:w w:val="100"/>
          <w:position w:val="0"/>
        </w:rPr>
        <w:t>确定该组合依据的说明：</w:t>
      </w:r>
    </w:p>
    <w:p>
      <w:pPr>
        <w:pStyle w:val="Style37"/>
        <w:keepNext w:val="0"/>
        <w:keepLines w:val="0"/>
        <w:widowControl w:val="0"/>
        <w:shd w:val="clear" w:color="auto" w:fill="auto"/>
        <w:bidi w:val="0"/>
        <w:spacing w:before="0" w:after="0" w:line="348" w:lineRule="exact"/>
        <w:ind w:left="0" w:right="0" w:firstLine="0"/>
        <w:jc w:val="left"/>
      </w:pPr>
      <w:r>
        <w:rPr>
          <w:color w:val="000000"/>
          <w:spacing w:val="0"/>
          <w:w w:val="100"/>
          <w:position w:val="0"/>
        </w:rPr>
        <w:t>以应收款项的账龄为信用风险特征划分组合</w:t>
      </w:r>
    </w:p>
    <w:p>
      <w:pPr>
        <w:pStyle w:val="Style30"/>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348"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37"/>
        <w:gridCol w:w="1368"/>
        <w:gridCol w:w="1224"/>
        <w:gridCol w:w="1421"/>
        <w:gridCol w:w="1560"/>
        <w:gridCol w:w="1416"/>
        <w:gridCol w:w="1248"/>
      </w:tblGrid>
      <w:tr>
        <w:trPr>
          <w:trHeight w:val="35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460"/>
              <w:jc w:val="left"/>
              <w:rPr>
                <w:sz w:val="17"/>
                <w:szCs w:val="17"/>
              </w:rPr>
            </w:pPr>
            <w:r>
              <w:rPr>
                <w:rFonts w:ascii="SimSun" w:eastAsia="SimSun" w:hAnsi="SimSun" w:cs="SimSun"/>
                <w:color w:val="000000"/>
                <w:spacing w:val="0"/>
                <w:w w:val="100"/>
                <w:position w:val="0"/>
                <w:sz w:val="17"/>
                <w:szCs w:val="17"/>
              </w:rPr>
              <w:t>组合名称</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7"/>
                <w:szCs w:val="17"/>
              </w:rPr>
              <w:t>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坏账准备</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1,914,342,377.72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1,676,675,389.51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37"/>
        <w:keepNext w:val="0"/>
        <w:keepLines w:val="0"/>
        <w:widowControl w:val="0"/>
        <w:shd w:val="clear" w:color="auto" w:fill="auto"/>
        <w:bidi w:val="0"/>
        <w:spacing w:before="0" w:after="300" w:line="322" w:lineRule="exact"/>
        <w:ind w:left="0" w:right="0" w:firstLine="440"/>
        <w:jc w:val="left"/>
      </w:pPr>
      <w:r>
        <w:rPr>
          <w:color w:val="000000"/>
          <w:spacing w:val="0"/>
          <w:w w:val="100"/>
          <w:position w:val="0"/>
        </w:rPr>
        <w:t>以应收款项的交易对象和款项性质为信用风险特征划分组合，例如应收电网公司电费、应收出口退税 款、员工公务借款、备用金、押金及政府保证金、关联方往来等性质的款项</w:t>
      </w:r>
    </w:p>
    <w:p>
      <w:pPr>
        <w:pStyle w:val="Style48"/>
        <w:keepNext/>
        <w:keepLines/>
        <w:widowControl w:val="0"/>
        <w:numPr>
          <w:ilvl w:val="0"/>
          <w:numId w:val="39"/>
        </w:numPr>
        <w:shd w:val="clear" w:color="auto" w:fill="auto"/>
        <w:tabs>
          <w:tab w:pos="493" w:val="left"/>
        </w:tabs>
        <w:bidi w:val="0"/>
        <w:spacing w:before="0" w:after="380" w:line="322" w:lineRule="exact"/>
        <w:ind w:left="0" w:right="0" w:firstLine="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本期计提、收回或转回的坏账准备情况</w:t>
      </w:r>
      <w:bookmarkEnd w:id="1506"/>
      <w:bookmarkEnd w:id="1507"/>
      <w:bookmarkEnd w:id="1509"/>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570,628.83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8"/>
        <w:keepNext/>
        <w:keepLines/>
        <w:widowControl w:val="0"/>
        <w:numPr>
          <w:ilvl w:val="0"/>
          <w:numId w:val="39"/>
        </w:numPr>
        <w:shd w:val="clear" w:color="auto" w:fill="auto"/>
        <w:tabs>
          <w:tab w:pos="493" w:val="left"/>
        </w:tabs>
        <w:bidi w:val="0"/>
        <w:spacing w:before="0" w:after="380" w:line="322" w:lineRule="exact"/>
        <w:ind w:left="0" w:right="0" w:firstLine="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其他应收款按款项性质分类情况</w:t>
      </w:r>
      <w:bookmarkEnd w:id="1510"/>
      <w:bookmarkEnd w:id="1511"/>
      <w:bookmarkEnd w:id="151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1,913,791,734.57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1,676,384,579.51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550,643.15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154,450.00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代垫款项、往来款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176,999,862.61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165,049,795.14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136,360.00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6,193,528.42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2,717,447.05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2,097,535,768.75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1,844,442,631.70</w:t>
            </w:r>
          </w:p>
        </w:tc>
      </w:tr>
    </w:tbl>
    <w:p>
      <w:pPr>
        <w:widowControl w:val="0"/>
        <w:spacing w:after="299" w:line="1" w:lineRule="exact"/>
      </w:pPr>
    </w:p>
    <w:p>
      <w:pPr>
        <w:pStyle w:val="Style48"/>
        <w:keepNext/>
        <w:keepLines/>
        <w:widowControl w:val="0"/>
        <w:numPr>
          <w:ilvl w:val="0"/>
          <w:numId w:val="39"/>
        </w:numPr>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按欠款方归集的期末余额前五名的其他应收款情况</w:t>
      </w:r>
      <w:bookmarkEnd w:id="1514"/>
      <w:bookmarkEnd w:id="1515"/>
      <w:bookmarkEnd w:id="151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深圳市宝鹏物流有限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486,540,326.51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湖南宝安鸿基房地产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431,245,863.84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惠州市宝安房地产开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312,599,706.40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东莞市宜久房地产开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312,836,773.03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陕西宝安鸿基房地产</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267,509,882.32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1,810,732,552.10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3</w:t>
      </w:r>
      <w:bookmarkEnd w:id="1520"/>
      <w:r>
        <w:rPr>
          <w:color w:val="000000"/>
          <w:spacing w:val="0"/>
          <w:w w:val="100"/>
          <w:position w:val="0"/>
        </w:rPr>
        <w:t>、长期股权投资</w:t>
      </w:r>
      <w:bookmarkEnd w:id="1518"/>
      <w:bookmarkEnd w:id="1519"/>
      <w:bookmarkEnd w:id="1521"/>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10,361,420,461.2</w:t>
            </w:r>
          </w:p>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80,431,360.94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10,280,989,100.2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880,207,226.61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80,431,360.94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799,775,865.67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20,941,953.18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20,941,953.18</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10,361,420,461.2</w:t>
            </w:r>
          </w:p>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80,431,360.94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10,280,989,100.2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901,149,179.79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80,431,360.94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820,717,818.85</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22"/>
      <w:bookmarkEnd w:id="1523"/>
      <w:bookmarkEnd w:id="1524"/>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深圳市鸿基物流</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118,226,328.96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118,226,328.96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31,838,360.94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深圳市鸿基房地 产有限公司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60,800,200.00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60,800,200.00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深圳市龙岗鸿基 房地产开发有限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30,967,700.00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30,967,700.00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30,093,000.00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深圳市鸿基物业 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10,267,600.00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10,267,600.00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深圳市凯方实业 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10,500,000.00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西安深鸿基房地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295,940,000.00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陕西宝安鸿基房 地产开发有限公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深圳市宝鹏物流</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东莞市宜久房地 产开发有限公司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东莞市宝安鸿基 房地产开发有限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湖南宝安鸿基房 地产开发有限公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惠东县宝安鸿基 房地产开发有限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惠州市宝安鸿基 房地产开发有限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深圳市龙岗鸿基 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8,865,700.00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深圳市鸿永通国 际货运代理有限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香港鸿业发展有</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10,212,500.00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10,212,500.00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福建升通网络传 媒有限公司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东旭新能源投资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16,998,197.65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9,461,213,234.61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9,478,211,432.26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旭能技术服务有 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西藏旭阳投资管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880,207,226.61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9,481,213,234.61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10,361,420,461.2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80,431,360.94</w:t>
            </w:r>
          </w:p>
        </w:tc>
      </w:tr>
    </w:tbl>
    <w:p>
      <w:pPr>
        <w:spacing w:lineRule="exact" w:line="1"/>
        <w:rPr>
          <w:sz w:val="2"/>
          <w:szCs w:val="2"/>
        </w:rPr>
      </w:pPr>
      <w:r>
        <w:br w:type="page"/>
      </w:r>
    </w:p>
    <w:p>
      <w:pPr>
        <w:pStyle w:val="Style48"/>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25"/>
      <w:bookmarkEnd w:id="1526"/>
      <w:bookmarkEnd w:id="15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深圳市深 威驳运有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福建东南 广播电视 网络有限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20,941,95</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16,287,33</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-4,654,62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20,941,95</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16,287,33</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-4,654,62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20,941,95</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16,287,33</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-4,654,62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numPr>
          <w:ilvl w:val="0"/>
          <w:numId w:val="41"/>
        </w:numPr>
        <w:shd w:val="clear" w:color="auto" w:fill="auto"/>
        <w:bidi w:val="0"/>
        <w:spacing w:before="0" w:line="240" w:lineRule="auto"/>
        <w:ind w:left="0" w:right="0" w:firstLine="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其他说明</w:t>
      </w:r>
      <w:bookmarkEnd w:id="1528"/>
      <w:bookmarkEnd w:id="1529"/>
      <w:bookmarkEnd w:id="1531"/>
    </w:p>
    <w:p>
      <w:pPr>
        <w:pStyle w:val="Style28"/>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长期股权投资减值准备</w:t>
      </w:r>
    </w:p>
    <w:tbl>
      <w:tblPr>
        <w:tblOverlap w:val="never"/>
        <w:jc w:val="center"/>
        <w:tblLayout w:type="fixed"/>
      </w:tblPr>
      <w:tblGrid>
        <w:gridCol w:w="3370"/>
        <w:gridCol w:w="1819"/>
        <w:gridCol w:w="1267"/>
        <w:gridCol w:w="1210"/>
        <w:gridCol w:w="1507"/>
      </w:tblGrid>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被投资单位名称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期末余额</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深圳市鸿基物流有限公司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31,838,360.94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31,838,360.94</w:t>
            </w:r>
          </w:p>
        </w:tc>
      </w:tr>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深圳市龙岗鸿基房地产开发有限公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300"/>
              <w:jc w:val="left"/>
              <w:rPr>
                <w:sz w:val="20"/>
                <w:szCs w:val="20"/>
              </w:rPr>
            </w:pPr>
            <w:r>
              <w:rPr>
                <w:color w:val="000000"/>
                <w:spacing w:val="0"/>
                <w:w w:val="100"/>
                <w:position w:val="0"/>
                <w:sz w:val="20"/>
                <w:szCs w:val="20"/>
              </w:rPr>
              <w:t>30,093,000.00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30,093,000.00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深圳市凯方实业发展有限公司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10,500,000.00</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福建升通网络传媒有限公司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8,000,000.00</w:t>
            </w:r>
          </w:p>
        </w:tc>
      </w:tr>
      <w:tr>
        <w:trPr>
          <w:trHeight w:val="4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80,431,360.94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80,431,360.94</w:t>
            </w:r>
          </w:p>
        </w:tc>
      </w:tr>
    </w:tbl>
    <w:p>
      <w:pPr>
        <w:pStyle w:val="Style37"/>
        <w:keepNext w:val="0"/>
        <w:keepLines w:val="0"/>
        <w:widowControl w:val="0"/>
        <w:shd w:val="clear" w:color="auto" w:fill="auto"/>
        <w:bidi w:val="0"/>
        <w:spacing w:before="0" w:after="0" w:line="32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：深圳市深威驳运有限公司上期已出现超额亏损，已将其长期股权投资账面价值减至为零，超额 亏损部分本公司已做备查登记簿进行登记，待其盈利时予以恢复。</w:t>
      </w:r>
    </w:p>
    <w:p>
      <w:pPr>
        <w:pStyle w:val="Style37"/>
        <w:keepNext w:val="0"/>
        <w:keepLines w:val="0"/>
        <w:widowControl w:val="0"/>
        <w:shd w:val="clear" w:color="auto" w:fill="auto"/>
        <w:bidi w:val="0"/>
        <w:spacing w:before="0" w:after="340" w:line="323"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：本期公司与福建省海西光电网络投资有限公司签署股权转让协议，以</w:t>
      </w:r>
      <w:r>
        <w:rPr>
          <w:rFonts w:ascii="Times New Roman" w:eastAsia="Times New Roman" w:hAnsi="Times New Roman" w:cs="Times New Roman"/>
          <w:color w:val="000000"/>
          <w:spacing w:val="0"/>
          <w:w w:val="100"/>
          <w:position w:val="0"/>
        </w:rPr>
        <w:t>7100</w:t>
      </w:r>
      <w:r>
        <w:rPr>
          <w:color w:val="000000"/>
          <w:spacing w:val="0"/>
          <w:w w:val="100"/>
          <w:position w:val="0"/>
        </w:rPr>
        <w:t>万元的价格转让所持 有的福建东南广播电视网络有限公司</w:t>
      </w:r>
      <w:r>
        <w:rPr>
          <w:rFonts w:ascii="Times New Roman" w:eastAsia="Times New Roman" w:hAnsi="Times New Roman" w:cs="Times New Roman"/>
          <w:color w:val="000000"/>
          <w:spacing w:val="0"/>
          <w:w w:val="100"/>
          <w:position w:val="0"/>
        </w:rPr>
        <w:t>38.69%</w:t>
      </w:r>
      <w:r>
        <w:rPr>
          <w:color w:val="000000"/>
          <w:spacing w:val="0"/>
          <w:w w:val="100"/>
          <w:position w:val="0"/>
        </w:rPr>
        <w:t>股权，股权转让后公司不再持有福建东南广播电视网络有限公 司的股权。</w:t>
      </w:r>
      <w:r>
        <w:br w:type="page"/>
      </w:r>
    </w:p>
    <w:p>
      <w:pPr>
        <w:pStyle w:val="Style34"/>
        <w:keepNext/>
        <w:keepLines/>
        <w:widowControl w:val="0"/>
        <w:shd w:val="clear" w:color="auto" w:fill="auto"/>
        <w:bidi w:val="0"/>
        <w:spacing w:before="0" w:after="340" w:line="240" w:lineRule="auto"/>
        <w:ind w:left="0" w:right="0" w:firstLine="0"/>
        <w:jc w:val="both"/>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color w:val="000000"/>
          <w:spacing w:val="0"/>
          <w:w w:val="100"/>
          <w:position w:val="0"/>
        </w:rPr>
        <w:t>、营业收入和营业成本</w:t>
      </w:r>
      <w:bookmarkEnd w:id="1532"/>
      <w:bookmarkEnd w:id="1533"/>
      <w:bookmarkEnd w:id="15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77,892,018.51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77,701,544.83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379,043,791.00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163,106,184.99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5,524,322.56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2,124,379.92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5,868,594.38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3,618,082.72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83,416,341.07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79,825,924.75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384,912,385.38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166,724,267.71</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color w:val="000000"/>
          <w:spacing w:val="0"/>
          <w:w w:val="100"/>
          <w:position w:val="0"/>
        </w:rPr>
        <w:t>、投资收益</w:t>
      </w:r>
      <w:bookmarkEnd w:id="1536"/>
      <w:bookmarkEnd w:id="1537"/>
      <w:bookmarkEnd w:id="15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-4,654,621.19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-8,652,862.46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54,712,668.01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-1,494,763.48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50,058,046.82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-10,147,625.94</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1540" w:name="bookmark1540"/>
      <w:bookmarkStart w:id="1541" w:name="bookmark1541"/>
      <w:bookmarkStart w:id="1542" w:name="bookmark1542"/>
      <w:r>
        <w:rPr>
          <w:color w:val="000000"/>
          <w:spacing w:val="0"/>
          <w:w w:val="100"/>
          <w:position w:val="0"/>
          <w:sz w:val="24"/>
          <w:szCs w:val="24"/>
        </w:rPr>
        <w:t>十八、补充资料</w:t>
      </w:r>
      <w:bookmarkEnd w:id="1540"/>
      <w:bookmarkEnd w:id="1541"/>
      <w:bookmarkEnd w:id="1542"/>
    </w:p>
    <w:p>
      <w:pPr>
        <w:pStyle w:val="Style34"/>
        <w:keepNext/>
        <w:keepLines/>
        <w:widowControl w:val="0"/>
        <w:shd w:val="clear" w:color="auto" w:fill="auto"/>
        <w:bidi w:val="0"/>
        <w:spacing w:before="0" w:after="340" w:line="240" w:lineRule="auto"/>
        <w:ind w:left="0" w:right="0" w:firstLine="0"/>
        <w:jc w:val="both"/>
      </w:pPr>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43"/>
      <w:bookmarkEnd w:id="1544"/>
      <w:bookmarkEnd w:id="1545"/>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-203,817.35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8,946,664.76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出售、处理投资单位收益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56,113,467.71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16,159,959.95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48,868,147.17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0"/>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both"/>
      </w:pPr>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46"/>
      <w:bookmarkEnd w:id="1547"/>
      <w:bookmarkEnd w:id="1548"/>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3</w:t>
      </w:r>
      <w:bookmarkEnd w:id="1551"/>
      <w:r>
        <w:rPr>
          <w:color w:val="000000"/>
          <w:spacing w:val="0"/>
          <w:w w:val="100"/>
          <w:position w:val="0"/>
        </w:rPr>
        <w:t>、境内外会计准则下会计数据差异</w:t>
      </w:r>
      <w:bookmarkEnd w:id="1549"/>
      <w:bookmarkEnd w:id="1550"/>
      <w:bookmarkEnd w:id="1552"/>
    </w:p>
    <w:p>
      <w:pPr>
        <w:pStyle w:val="Style48"/>
        <w:keepNext/>
        <w:keepLines/>
        <w:widowControl w:val="0"/>
        <w:shd w:val="clear" w:color="auto" w:fill="auto"/>
        <w:tabs>
          <w:tab w:pos="493" w:val="left"/>
        </w:tabs>
        <w:bidi w:val="0"/>
        <w:spacing w:before="0" w:after="380" w:line="240" w:lineRule="auto"/>
        <w:ind w:left="0" w:right="0" w:firstLine="0"/>
        <w:jc w:val="both"/>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53"/>
      <w:bookmarkEnd w:id="1554"/>
      <w:bookmarkEnd w:id="1556"/>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80" w:line="240" w:lineRule="auto"/>
        <w:ind w:left="0" w:right="0" w:firstLine="0"/>
        <w:jc w:val="both"/>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57"/>
      <w:bookmarkEnd w:id="1558"/>
      <w:bookmarkEnd w:id="1560"/>
    </w:p>
    <w:p>
      <w:pPr>
        <w:pStyle w:val="Style30"/>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type w:val="continuous"/>
          <w:pgSz w:w="11900" w:h="16840"/>
          <w:pgMar w:top="1388" w:right="871" w:bottom="1441" w:left="88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0" w:after="600" w:line="240" w:lineRule="auto"/>
        <w:ind w:left="0" w:right="0" w:firstLine="0"/>
        <w:jc w:val="center"/>
      </w:pPr>
      <w:bookmarkStart w:id="1561" w:name="bookmark1561"/>
      <w:bookmarkStart w:id="1562" w:name="bookmark1562"/>
      <w:bookmarkStart w:id="1563" w:name="bookmark1563"/>
      <w:r>
        <w:rPr>
          <w:color w:val="000000"/>
          <w:spacing w:val="0"/>
          <w:w w:val="100"/>
          <w:position w:val="0"/>
        </w:rPr>
        <w:t>第十二节备查文件目录</w:t>
      </w:r>
      <w:bookmarkEnd w:id="1561"/>
      <w:bookmarkEnd w:id="1562"/>
      <w:bookmarkEnd w:id="1563"/>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1564" w:name="bookmark1564"/>
      <w:r>
        <w:rPr>
          <w:color w:val="000000"/>
          <w:spacing w:val="0"/>
          <w:w w:val="100"/>
          <w:position w:val="0"/>
        </w:rPr>
        <w:t>一</w:t>
      </w:r>
      <w:bookmarkEnd w:id="1564"/>
      <w:r>
        <w:rPr>
          <w:color w:val="000000"/>
          <w:spacing w:val="0"/>
          <w:w w:val="100"/>
          <w:position w:val="0"/>
        </w:rPr>
        <w:t>、</w:t>
        <w:tab/>
        <w:t>载有公司法定代表人、财务总监、财务经理签名并盖章的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年度会计报表。</w:t>
      </w:r>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1565" w:name="bookmark1565"/>
      <w:r>
        <w:rPr>
          <w:color w:val="000000"/>
          <w:spacing w:val="0"/>
          <w:w w:val="100"/>
          <w:position w:val="0"/>
        </w:rPr>
        <w:t>二</w:t>
      </w:r>
      <w:bookmarkEnd w:id="1565"/>
      <w:r>
        <w:rPr>
          <w:color w:val="000000"/>
          <w:spacing w:val="0"/>
          <w:w w:val="100"/>
          <w:position w:val="0"/>
        </w:rPr>
        <w:t>、</w:t>
        <w:tab/>
        <w:t>载有中兴财光华会计师事务所（特殊普通合伙）盖章、注册会计师签名并盖章的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年度审计报告原件。</w:t>
      </w:r>
    </w:p>
    <w:p>
      <w:pPr>
        <w:pStyle w:val="Style30"/>
        <w:keepNext w:val="0"/>
        <w:keepLines w:val="0"/>
        <w:widowControl w:val="0"/>
        <w:shd w:val="clear" w:color="auto" w:fill="auto"/>
        <w:tabs>
          <w:tab w:pos="435" w:val="left"/>
        </w:tabs>
        <w:bidi w:val="0"/>
        <w:spacing w:before="0" w:after="1880" w:line="240" w:lineRule="auto"/>
        <w:ind w:left="0" w:right="0" w:firstLine="0"/>
        <w:jc w:val="left"/>
      </w:pPr>
      <w:bookmarkStart w:id="1566" w:name="bookmark1566"/>
      <w:r>
        <w:rPr>
          <w:color w:val="000000"/>
          <w:spacing w:val="0"/>
          <w:w w:val="100"/>
          <w:position w:val="0"/>
        </w:rPr>
        <w:t>三</w:t>
      </w:r>
      <w:bookmarkEnd w:id="1566"/>
      <w:r>
        <w:rPr>
          <w:color w:val="000000"/>
          <w:spacing w:val="0"/>
          <w:w w:val="100"/>
          <w:position w:val="0"/>
        </w:rPr>
        <w:t>、</w:t>
        <w:tab/>
        <w:t>报告期内在《中国证券报》、《证券时报》公开披露过的所有公司文件正本及公告原稿。</w:t>
      </w:r>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东旭蓝天新能源股份有限公司</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董事会</w:t>
      </w:r>
    </w:p>
    <w:p>
      <w:pPr>
        <w:pStyle w:val="Style30"/>
        <w:keepNext w:val="0"/>
        <w:keepLines w:val="0"/>
        <w:widowControl w:val="0"/>
        <w:shd w:val="clear" w:color="auto" w:fill="auto"/>
        <w:bidi w:val="0"/>
        <w:spacing w:before="0" w:after="140" w:line="240" w:lineRule="auto"/>
        <w:ind w:left="0" w:right="0" w:firstLine="0"/>
        <w:jc w:val="right"/>
      </w:pPr>
      <w:r>
        <w:rPr>
          <w:color w:val="000000"/>
          <w:spacing w:val="0"/>
          <w:w w:val="100"/>
          <w:position w:val="0"/>
        </w:rPr>
        <w:t>二。一七年二月二十一日</w:t>
      </w:r>
    </w:p>
    <w:sectPr>
      <w:footnotePr>
        <w:pos w:val="pageBottom"/>
        <w:numFmt w:val="decimal"/>
        <w:numRestart w:val="continuous"/>
      </w:footnotePr>
      <w:pgSz w:w="11900" w:h="16840"/>
      <w:pgMar w:top="1906" w:right="1109" w:bottom="190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6734175</wp:posOffset>
              </wp:positionH>
              <wp:positionV relativeFrom="page">
                <wp:posOffset>9958070</wp:posOffset>
              </wp:positionV>
              <wp:extent cx="106680" cy="79375"/>
              <wp:wrapNone/>
              <wp:docPr id="5" name="Shape 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0.25pt;margin-top:784.10000000000002pt;width:8.40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6794500</wp:posOffset>
              </wp:positionH>
              <wp:positionV relativeFrom="page">
                <wp:posOffset>10128885</wp:posOffset>
              </wp:positionV>
              <wp:extent cx="21590" cy="76200"/>
              <wp:wrapNone/>
              <wp:docPr id="10" name="Shape 10"/>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5.pt;margin-top:797.55000000000007pt;width:1.7pt;height:6.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4286885</wp:posOffset>
              </wp:positionH>
              <wp:positionV relativeFrom="page">
                <wp:posOffset>561340</wp:posOffset>
              </wp:positionV>
              <wp:extent cx="2557145" cy="106680"/>
              <wp:wrapNone/>
              <wp:docPr id="2" name="Shape 2"/>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东旭蓝天新能源股份有限公司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7.55000000000001pt;margin-top:44.200000000000003pt;width:201.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东旭蓝天新能源股份有限公司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707390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4276725</wp:posOffset>
              </wp:positionH>
              <wp:positionV relativeFrom="page">
                <wp:posOffset>478790</wp:posOffset>
              </wp:positionV>
              <wp:extent cx="2557145" cy="106680"/>
              <wp:wrapNone/>
              <wp:docPr id="7" name="Shape 7"/>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东旭蓝天新能源股份有限公司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36.75pt;margin-top:37.700000000000003pt;width:201.3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东旭蓝天新能源股份有限公司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01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4)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正文文本 (5)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6)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其他_"/>
    <w:basedOn w:val="DefaultParagraphFont"/>
    <w:link w:val="Style2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 (3)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标题 #4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72">
    <w:name w:val="正文文本 (9)_"/>
    <w:basedOn w:val="DefaultParagraphFont"/>
    <w:link w:val="Style71"/>
    <w:rPr>
      <w:rFonts w:ascii="SimSun" w:eastAsia="SimSun" w:hAnsi="SimSun" w:cs="SimSun"/>
      <w:b w:val="0"/>
      <w:bCs w:val="0"/>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4)"/>
    <w:basedOn w:val="Normal"/>
    <w:link w:val="CharStyle8"/>
    <w:pPr>
      <w:widowControl w:val="0"/>
      <w:shd w:val="clear" w:color="auto" w:fill="auto"/>
      <w:spacing w:before="710" w:after="970"/>
      <w:jc w:val="center"/>
    </w:pPr>
    <w:rPr>
      <w:rFonts w:ascii="SimSun" w:eastAsia="SimSun" w:hAnsi="SimSun" w:cs="SimSun"/>
      <w:b/>
      <w:bCs/>
      <w:i w:val="0"/>
      <w:iCs w:val="0"/>
      <w:smallCaps w:val="0"/>
      <w:strike w:val="0"/>
      <w:sz w:val="36"/>
      <w:szCs w:val="36"/>
      <w:u w:val="none"/>
      <w:shd w:val="clear" w:color="auto" w:fill="auto"/>
    </w:rPr>
  </w:style>
  <w:style w:type="paragraph" w:customStyle="1" w:styleId="Style9">
    <w:name w:val="正文文本 (5)"/>
    <w:basedOn w:val="Normal"/>
    <w:link w:val="CharStyle10"/>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6)"/>
    <w:basedOn w:val="Normal"/>
    <w:link w:val="CharStyle13"/>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标题 #1"/>
    <w:basedOn w:val="Normal"/>
    <w:link w:val="CharStyle16"/>
    <w:pPr>
      <w:widowControl w:val="0"/>
      <w:shd w:val="clear" w:color="auto" w:fill="auto"/>
      <w:spacing w:before="2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5">
    <w:name w:val="其他"/>
    <w:basedOn w:val="Normal"/>
    <w:link w:val="CharStyle2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正文文本"/>
    <w:basedOn w:val="Normal"/>
    <w:link w:val="CharStyle31"/>
    <w:pPr>
      <w:widowControl w:val="0"/>
      <w:shd w:val="clear" w:color="auto" w:fill="auto"/>
      <w:spacing w:after="40"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60"/>
      <w:ind w:firstLine="65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3)"/>
    <w:basedOn w:val="Normal"/>
    <w:link w:val="CharStyle38"/>
    <w:pPr>
      <w:widowControl w:val="0"/>
      <w:shd w:val="clear" w:color="auto" w:fill="auto"/>
      <w:spacing w:after="260"/>
      <w:ind w:left="540" w:firstLine="330"/>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标题 #4"/>
    <w:basedOn w:val="Normal"/>
    <w:link w:val="CharStyle49"/>
    <w:pPr>
      <w:widowControl w:val="0"/>
      <w:shd w:val="clear" w:color="auto" w:fill="auto"/>
      <w:spacing w:after="360"/>
      <w:ind w:firstLine="6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1">
    <w:name w:val="正文文本 (9)"/>
    <w:basedOn w:val="Normal"/>
    <w:link w:val="CharStyle72"/>
    <w:pPr>
      <w:widowControl w:val="0"/>
      <w:shd w:val="clear" w:color="auto" w:fill="auto"/>
      <w:spacing w:after="130" w:line="314" w:lineRule="exact"/>
      <w:ind w:firstLine="44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东旭蓝天新能源股份有限公司2016年年度报告全文</dc:title>
  <dc:subject/>
  <dc:creator>东旭蓝天新能源股份有限公司</dc:creator>
  <cp:keywords/>
</cp:coreProperties>
</file>