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15.xml" ContentType="application/vnd.openxmlformats-officedocument.wordprocessingml.foot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1.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2.xml" ContentType="application/vnd.openxmlformats-officedocument.wordprocessingml.header+xml"/>
  <Override PartName="/word/footer46.xml" ContentType="application/vnd.openxmlformats-officedocument.wordprocessingml.footer+xml"/>
  <Override PartName="/word/header43.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45.xml" ContentType="application/vnd.openxmlformats-officedocument.wordprocessingml.header+xml"/>
  <Override PartName="/word/footer54.xml" ContentType="application/vnd.openxmlformats-officedocument.wordprocessingml.footer+xml"/>
  <Override PartName="/word/header4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1170" w:lineRule="exact"/>
        <w:ind w:left="3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5388680" cy="7429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388680"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tabs>
          <w:tab w:pos="1857" w:val="left" w:leader="none"/>
        </w:tabs>
        <w:spacing w:line="890" w:lineRule="exact" w:before="0"/>
        <w:ind w:left="57" w:right="0" w:firstLine="0"/>
        <w:jc w:val="center"/>
        <w:rPr>
          <w:rFonts w:ascii="宋体" w:hAnsi="宋体" w:cs="宋体" w:eastAsia="宋体" w:hint="default"/>
          <w:sz w:val="72"/>
          <w:szCs w:val="72"/>
        </w:rPr>
      </w:pPr>
      <w:r>
        <w:rPr>
          <w:rFonts w:ascii="Times New Roman" w:hAnsi="Times New Roman" w:cs="Times New Roman" w:eastAsia="Times New Roman" w:hint="default"/>
          <w:b/>
          <w:bCs/>
          <w:sz w:val="72"/>
          <w:szCs w:val="72"/>
        </w:rPr>
        <w:t>2010</w:t>
        <w:tab/>
      </w:r>
      <w:r>
        <w:rPr>
          <w:rFonts w:ascii="宋体" w:hAnsi="宋体" w:cs="宋体" w:eastAsia="宋体" w:hint="default"/>
          <w:sz w:val="72"/>
          <w:szCs w:val="72"/>
        </w:rPr>
        <w:t>年 年 度 </w:t>
      </w:r>
      <w:r>
        <w:rPr>
          <w:rFonts w:ascii="宋体" w:hAnsi="宋体" w:cs="宋体" w:eastAsia="宋体" w:hint="default"/>
          <w:position w:val="2"/>
          <w:sz w:val="72"/>
          <w:szCs w:val="72"/>
        </w:rPr>
        <w:t>报</w:t>
      </w:r>
      <w:r>
        <w:rPr>
          <w:rFonts w:ascii="宋体" w:hAnsi="宋体" w:cs="宋体" w:eastAsia="宋体" w:hint="default"/>
          <w:spacing w:val="8"/>
          <w:position w:val="2"/>
          <w:sz w:val="72"/>
          <w:szCs w:val="72"/>
        </w:rPr>
        <w:t> </w:t>
      </w:r>
      <w:r>
        <w:rPr>
          <w:rFonts w:ascii="宋体" w:hAnsi="宋体" w:cs="宋体" w:eastAsia="宋体" w:hint="default"/>
          <w:sz w:val="72"/>
          <w:szCs w:val="72"/>
        </w:rPr>
        <w:t>告</w:t>
      </w: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12"/>
        <w:rPr>
          <w:rFonts w:ascii="宋体" w:hAnsi="宋体" w:cs="宋体" w:eastAsia="宋体" w:hint="default"/>
          <w:sz w:val="89"/>
          <w:szCs w:val="89"/>
        </w:rPr>
      </w:pPr>
    </w:p>
    <w:p>
      <w:pPr>
        <w:spacing w:before="0"/>
        <w:ind w:left="9" w:right="0" w:firstLine="0"/>
        <w:jc w:val="center"/>
        <w:rPr>
          <w:rFonts w:ascii="宋体" w:hAnsi="宋体" w:cs="宋体" w:eastAsia="宋体" w:hint="default"/>
          <w:sz w:val="44"/>
          <w:szCs w:val="44"/>
        </w:rPr>
      </w:pPr>
      <w:r>
        <w:rPr>
          <w:rFonts w:ascii="宋体" w:hAnsi="宋体" w:cs="宋体" w:eastAsia="宋体" w:hint="default"/>
          <w:sz w:val="44"/>
          <w:szCs w:val="44"/>
        </w:rPr>
        <w:t>二○一一年四月</w:t>
      </w:r>
    </w:p>
    <w:p>
      <w:pPr>
        <w:spacing w:after="0"/>
        <w:jc w:val="center"/>
        <w:rPr>
          <w:rFonts w:ascii="宋体" w:hAnsi="宋体" w:cs="宋体" w:eastAsia="宋体" w:hint="default"/>
          <w:sz w:val="44"/>
          <w:szCs w:val="44"/>
        </w:rPr>
        <w:sectPr>
          <w:type w:val="continuous"/>
          <w:pgSz w:w="11910" w:h="16840"/>
          <w:pgMar w:top="1580" w:bottom="280" w:left="1680" w:right="13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413" w:lineRule="exact" w:before="0"/>
        <w:ind w:left="315" w:right="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重  要  提 </w:t>
      </w:r>
      <w:r>
        <w:rPr>
          <w:rFonts w:ascii="Microsoft JhengHei" w:hAnsi="Microsoft JhengHei" w:cs="Microsoft JhengHei" w:eastAsia="Microsoft JhengHei" w:hint="default"/>
          <w:b/>
          <w:bCs/>
          <w:spacing w:val="2"/>
          <w:sz w:val="28"/>
          <w:szCs w:val="28"/>
        </w:rPr>
        <w:t> </w:t>
      </w:r>
      <w:r>
        <w:rPr>
          <w:rFonts w:ascii="Microsoft JhengHei" w:hAnsi="Microsoft JhengHei" w:cs="Microsoft JhengHei" w:eastAsia="Microsoft JhengHei" w:hint="default"/>
          <w:b/>
          <w:bCs/>
          <w:sz w:val="28"/>
          <w:szCs w:val="28"/>
        </w:rPr>
        <w:t>示</w:t>
      </w:r>
      <w:r>
        <w:rPr>
          <w:rFonts w:ascii="Microsoft JhengHei" w:hAnsi="Microsoft JhengHei" w:cs="Microsoft JhengHei" w:eastAsia="Microsoft JhengHei" w:hint="default"/>
          <w:sz w:val="28"/>
          <w:szCs w:val="28"/>
        </w:rPr>
      </w:r>
    </w:p>
    <w:p>
      <w:pPr>
        <w:spacing w:line="240" w:lineRule="auto" w:before="5"/>
        <w:rPr>
          <w:rFonts w:ascii="Microsoft JhengHei" w:hAnsi="Microsoft JhengHei" w:cs="Microsoft JhengHei" w:eastAsia="Microsoft JhengHei" w:hint="default"/>
          <w:b/>
          <w:bCs/>
          <w:sz w:val="37"/>
          <w:szCs w:val="37"/>
        </w:rPr>
      </w:pPr>
    </w:p>
    <w:p>
      <w:pPr>
        <w:pStyle w:val="BodyText"/>
        <w:spacing w:line="357" w:lineRule="auto" w:before="0"/>
        <w:ind w:right="121" w:firstLine="480"/>
        <w:jc w:val="both"/>
      </w:pPr>
      <w:r>
        <w:rPr>
          <w:spacing w:val="-4"/>
        </w:rPr>
        <w:t>（一）本公司董事会、监事会及董事、监事、高级管理人员保证本报告所载</w:t>
      </w:r>
      <w:r>
        <w:rPr/>
        <w:t> </w:t>
      </w:r>
      <w:r>
        <w:rPr>
          <w:spacing w:val="-4"/>
        </w:rPr>
        <w:t>资料不存在任何虚假记载、误导性陈述或者重大遗漏，并对其内容的真实性、准</w:t>
      </w:r>
      <w:r>
        <w:rPr>
          <w:spacing w:val="-98"/>
        </w:rPr>
        <w:t> </w:t>
      </w:r>
      <w:r>
        <w:rPr>
          <w:spacing w:val="-98"/>
        </w:rPr>
      </w:r>
      <w:r>
        <w:rPr/>
        <w:t>确性和完整性承担个别及连带责任。</w:t>
      </w:r>
    </w:p>
    <w:p>
      <w:pPr>
        <w:pStyle w:val="BodyText"/>
        <w:spacing w:line="357" w:lineRule="auto" w:before="38"/>
        <w:ind w:right="121" w:firstLine="480"/>
        <w:jc w:val="both"/>
      </w:pPr>
      <w:r>
        <w:rPr>
          <w:spacing w:val="-4"/>
        </w:rPr>
        <w:t>（二）公司独立董事孙良媛女士和孙雄先生因公未出席公司第六届董事会第</w:t>
      </w:r>
      <w:r>
        <w:rPr/>
        <w:t> </w:t>
      </w:r>
      <w:r>
        <w:rPr>
          <w:spacing w:val="-4"/>
        </w:rPr>
        <w:t>十次会议，均委托独立董事肖幼美女士代为出席并表决；董事胡翔海先生因公未</w:t>
      </w:r>
      <w:r>
        <w:rPr>
          <w:spacing w:val="-98"/>
        </w:rPr>
        <w:t> </w:t>
      </w:r>
      <w:r>
        <w:rPr>
          <w:spacing w:val="-98"/>
        </w:rPr>
      </w:r>
      <w:r>
        <w:rPr/>
        <w:t>出席公司第六届董事会第十次会议，委托董事长陈少群先生代为出席并表决。</w:t>
      </w:r>
    </w:p>
    <w:p>
      <w:pPr>
        <w:pStyle w:val="BodyText"/>
        <w:spacing w:line="357" w:lineRule="auto"/>
        <w:ind w:right="121" w:firstLine="480"/>
        <w:jc w:val="both"/>
      </w:pPr>
      <w:r>
        <w:rPr>
          <w:spacing w:val="-4"/>
        </w:rPr>
        <w:t>（三）中审国际会计师事务所有限公司为本公司出具了标准无保留意见的审</w:t>
      </w:r>
      <w:r>
        <w:rPr/>
        <w:t> 计报告。</w:t>
      </w:r>
    </w:p>
    <w:p>
      <w:pPr>
        <w:pStyle w:val="BodyText"/>
        <w:spacing w:line="357" w:lineRule="auto"/>
        <w:ind w:right="121" w:firstLine="480"/>
        <w:jc w:val="both"/>
      </w:pPr>
      <w:r>
        <w:rPr>
          <w:spacing w:val="-8"/>
          <w:w w:val="95"/>
        </w:rPr>
        <w:t>（四）公司董事长陈少群先生、总经理曾湃先生、现任财务总监陈阳升先生、</w:t>
      </w:r>
      <w:r>
        <w:rPr>
          <w:w w:val="50"/>
        </w:rPr>
        <w:t> </w:t>
      </w:r>
      <w:r>
        <w:rPr>
          <w:spacing w:val="-4"/>
        </w:rPr>
        <w:t>原财务总监马彦钊先生、计财部部长俞浩女士声明：保证年度报告中财务报告的</w:t>
      </w:r>
      <w:r>
        <w:rPr>
          <w:spacing w:val="-98"/>
        </w:rPr>
        <w:t> </w:t>
      </w:r>
      <w:r>
        <w:rPr>
          <w:spacing w:val="-98"/>
        </w:rPr>
      </w:r>
      <w:r>
        <w:rPr/>
        <w:t>真实、完整。</w:t>
      </w:r>
    </w:p>
    <w:p>
      <w:pPr>
        <w:spacing w:after="0" w:line="357" w:lineRule="auto"/>
        <w:jc w:val="both"/>
        <w:sectPr>
          <w:headerReference w:type="default" r:id="rId6"/>
          <w:footerReference w:type="default" r:id="rId7"/>
          <w:pgSz w:w="11910" w:h="16840"/>
          <w:pgMar w:header="1099" w:footer="885" w:top="1720" w:bottom="1080" w:left="1680" w:right="152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93" w:val="left" w:leader="none"/>
        </w:tabs>
        <w:spacing w:line="460" w:lineRule="exact" w:before="0"/>
        <w:ind w:left="174" w:right="0" w:firstLine="0"/>
        <w:jc w:val="center"/>
        <w:rPr>
          <w:rFonts w:ascii="宋体" w:hAnsi="宋体" w:cs="宋体" w:eastAsia="宋体" w:hint="default"/>
          <w:sz w:val="36"/>
          <w:szCs w:val="36"/>
        </w:rPr>
      </w:pPr>
      <w:r>
        <w:rPr>
          <w:rFonts w:ascii="宋体" w:hAnsi="宋体" w:cs="宋体" w:eastAsia="宋体" w:hint="default"/>
          <w:sz w:val="36"/>
          <w:szCs w:val="36"/>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94" w:type="dxa"/>
        <w:tblLayout w:type="fixed"/>
        <w:tblCellMar>
          <w:top w:w="0" w:type="dxa"/>
          <w:left w:w="0" w:type="dxa"/>
          <w:bottom w:w="0" w:type="dxa"/>
          <w:right w:w="0" w:type="dxa"/>
        </w:tblCellMar>
        <w:tblLook w:val="01E0"/>
      </w:tblPr>
      <w:tblGrid>
        <w:gridCol w:w="879"/>
        <w:gridCol w:w="6784"/>
        <w:gridCol w:w="438"/>
      </w:tblGrid>
      <w:tr>
        <w:trPr>
          <w:trHeight w:val="537"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第一章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367" w:lineRule="exact"/>
              <w:ind w:right="170"/>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公司基本情况简介</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24"/>
                <w:szCs w:val="24"/>
              </w:rPr>
            </w:pPr>
            <w:r>
              <w:rPr>
                <w:rFonts w:ascii="Times New Roman"/>
                <w:b/>
                <w:sz w:val="24"/>
              </w:rPr>
              <w:t>4</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第二章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会计数据和业务数据摘要</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5</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第三章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0"/>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股本变动及股东情况</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8</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第四章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董事、监事、高级管理人员和员工情况</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12</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第五章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0"/>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公司治理结构 </w:t>
            </w:r>
            <w:r>
              <w:rPr>
                <w:rFonts w:ascii="Microsoft JhengHei" w:hAnsi="Microsoft JhengHei" w:cs="Microsoft JhengHei" w:eastAsia="Microsoft JhengHei" w:hint="default"/>
                <w:b/>
                <w:bCs/>
                <w:spacing w:val="7"/>
                <w:sz w:val="24"/>
                <w:szCs w:val="24"/>
              </w:rPr>
              <w:t> </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20</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第六章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0"/>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股东大会情况简介 </w:t>
            </w:r>
            <w:r>
              <w:rPr>
                <w:rFonts w:ascii="Microsoft JhengHei" w:hAnsi="Microsoft JhengHei" w:cs="Microsoft JhengHei" w:eastAsia="Microsoft JhengHei" w:hint="default"/>
                <w:b/>
                <w:bCs/>
                <w:spacing w:val="7"/>
                <w:sz w:val="24"/>
                <w:szCs w:val="24"/>
              </w:rPr>
              <w:t> </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36</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第七章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3"/>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董事会报告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36</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第八章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3"/>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监事会报告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70</w:t>
            </w:r>
            <w:r>
              <w:rPr>
                <w:rFonts w:ascii="Times New Roman"/>
                <w:sz w:val="24"/>
              </w:rPr>
            </w:r>
          </w:p>
        </w:tc>
      </w:tr>
      <w:tr>
        <w:trPr>
          <w:trHeight w:val="624"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第九章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3"/>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重要事项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76</w:t>
            </w:r>
            <w:r>
              <w:rPr>
                <w:rFonts w:ascii="Times New Roman"/>
                <w:sz w:val="24"/>
              </w:rPr>
            </w:r>
          </w:p>
        </w:tc>
      </w:tr>
      <w:tr>
        <w:trPr>
          <w:trHeight w:val="537"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第十章</w:t>
            </w:r>
            <w:r>
              <w:rPr>
                <w:rFonts w:ascii="Microsoft JhengHei" w:hAnsi="Microsoft JhengHei" w:cs="Microsoft JhengHei" w:eastAsia="Microsoft JhengHei" w:hint="default"/>
                <w:sz w:val="24"/>
                <w:szCs w:val="24"/>
              </w:rPr>
            </w:r>
          </w:p>
        </w:tc>
        <w:tc>
          <w:tcPr>
            <w:tcW w:w="67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3"/>
              <w:jc w:val="righ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财务报告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4"/>
                <w:szCs w:val="24"/>
              </w:rPr>
            </w:pPr>
            <w:r>
              <w:rPr>
                <w:rFonts w:ascii="Times New Roman"/>
                <w:b/>
                <w:sz w:val="24"/>
              </w:rPr>
              <w:t>88</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099" w:footer="885" w:top="1720" w:bottom="1080" w:left="1680" w:right="1520"/>
        </w:sectPr>
      </w:pPr>
    </w:p>
    <w:p>
      <w:pPr>
        <w:spacing w:line="240" w:lineRule="auto" w:before="1"/>
        <w:rPr>
          <w:rFonts w:ascii="宋体" w:hAnsi="宋体" w:cs="宋体" w:eastAsia="宋体" w:hint="default"/>
          <w:sz w:val="11"/>
          <w:szCs w:val="11"/>
        </w:rPr>
      </w:pPr>
    </w:p>
    <w:p>
      <w:pPr>
        <w:pStyle w:val="Heading3"/>
        <w:spacing w:line="240" w:lineRule="auto" w:before="22"/>
        <w:ind w:left="190" w:right="0"/>
        <w:jc w:val="center"/>
      </w:pPr>
      <w:r>
        <w:rPr/>
        <w:t>第一章</w:t>
      </w:r>
      <w:r>
        <w:rPr>
          <w:spacing w:val="9"/>
        </w:rPr>
        <w:t> </w:t>
      </w:r>
      <w:r>
        <w:rPr/>
        <w:t>公司基本情况简介</w:t>
      </w:r>
    </w:p>
    <w:p>
      <w:pPr>
        <w:spacing w:line="242" w:lineRule="auto" w:before="24"/>
        <w:ind w:left="767" w:right="106" w:hanging="468"/>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一、公司法定中文名称：</w:t>
      </w:r>
      <w:r>
        <w:rPr>
          <w:rFonts w:ascii="宋体" w:hAnsi="宋体" w:cs="宋体" w:eastAsia="宋体" w:hint="default"/>
          <w:sz w:val="24"/>
          <w:szCs w:val="24"/>
        </w:rPr>
        <w:t>深圳市农产品股份有限公司</w:t>
      </w:r>
      <w:r>
        <w:rPr>
          <w:rFonts w:ascii="宋体" w:hAnsi="宋体" w:cs="宋体" w:eastAsia="宋体" w:hint="default"/>
          <w:spacing w:val="-111"/>
          <w:sz w:val="24"/>
          <w:szCs w:val="24"/>
        </w:rPr>
        <w:t> </w:t>
      </w:r>
      <w:r>
        <w:rPr>
          <w:rFonts w:ascii="Microsoft JhengHei" w:hAnsi="Microsoft JhengHei" w:cs="Microsoft JhengHei" w:eastAsia="Microsoft JhengHei" w:hint="default"/>
          <w:b/>
          <w:bCs/>
          <w:sz w:val="24"/>
          <w:szCs w:val="24"/>
        </w:rPr>
        <w:t>公司法定英文名称：</w:t>
      </w:r>
      <w:r>
        <w:rPr>
          <w:rFonts w:ascii="Times New Roman" w:hAnsi="Times New Roman" w:cs="Times New Roman" w:eastAsia="Times New Roman" w:hint="default"/>
          <w:sz w:val="24"/>
          <w:szCs w:val="24"/>
        </w:rPr>
        <w:t>SHENZHEN AGRICULTURAL PRODUCTS CO.,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LTD.</w:t>
      </w:r>
    </w:p>
    <w:p>
      <w:pPr>
        <w:spacing w:line="242" w:lineRule="auto" w:before="0"/>
        <w:ind w:left="300" w:right="526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二、公司法定代表人：</w:t>
      </w:r>
      <w:r>
        <w:rPr>
          <w:rFonts w:ascii="宋体" w:hAnsi="宋体" w:cs="宋体" w:eastAsia="宋体" w:hint="default"/>
          <w:sz w:val="24"/>
          <w:szCs w:val="24"/>
        </w:rPr>
        <w:t>陈少群</w:t>
      </w:r>
      <w:r>
        <w:rPr>
          <w:rFonts w:ascii="宋体" w:hAnsi="宋体" w:cs="宋体" w:eastAsia="宋体" w:hint="default"/>
          <w:spacing w:val="-113"/>
          <w:sz w:val="24"/>
          <w:szCs w:val="24"/>
        </w:rPr>
        <w:t> </w:t>
      </w:r>
      <w:r>
        <w:rPr>
          <w:rFonts w:ascii="Microsoft JhengHei" w:hAnsi="Microsoft JhengHei" w:cs="Microsoft JhengHei" w:eastAsia="Microsoft JhengHei" w:hint="default"/>
          <w:b/>
          <w:bCs/>
          <w:sz w:val="24"/>
          <w:szCs w:val="24"/>
        </w:rPr>
        <w:t>三、公司董事会秘书：</w:t>
      </w:r>
      <w:r>
        <w:rPr>
          <w:rFonts w:ascii="宋体" w:hAnsi="宋体" w:cs="宋体" w:eastAsia="宋体" w:hint="default"/>
          <w:sz w:val="24"/>
          <w:szCs w:val="24"/>
        </w:rPr>
        <w:t>刘雄佳</w:t>
      </w:r>
    </w:p>
    <w:p>
      <w:pPr>
        <w:pStyle w:val="BodyText"/>
        <w:tabs>
          <w:tab w:pos="1487" w:val="left" w:leader="none"/>
        </w:tabs>
        <w:spacing w:line="242" w:lineRule="auto" w:before="0"/>
        <w:ind w:left="767" w:right="1571"/>
        <w:jc w:val="left"/>
        <w:rPr>
          <w:rFonts w:ascii="Times New Roman" w:hAnsi="Times New Roman" w:cs="Times New Roman" w:eastAsia="Times New Roman" w:hint="default"/>
        </w:rPr>
      </w:pPr>
      <w:r>
        <w:rPr>
          <w:rFonts w:ascii="Microsoft JhengHei" w:hAnsi="Microsoft JhengHei" w:cs="Microsoft JhengHei" w:eastAsia="Microsoft JhengHei" w:hint="default"/>
          <w:b/>
          <w:bCs/>
        </w:rPr>
        <w:t>联系地址：</w:t>
      </w:r>
      <w:r>
        <w:rPr/>
        <w:t>深圳市福田区深南大道</w:t>
      </w:r>
      <w:r>
        <w:rPr>
          <w:rFonts w:ascii="Times New Roman" w:hAnsi="Times New Roman" w:cs="Times New Roman" w:eastAsia="Times New Roman" w:hint="default"/>
        </w:rPr>
        <w:t>7028</w:t>
      </w:r>
      <w:r>
        <w:rPr>
          <w:rFonts w:ascii="Times New Roman" w:hAnsi="Times New Roman" w:cs="Times New Roman" w:eastAsia="Times New Roman" w:hint="default"/>
          <w:spacing w:val="3"/>
        </w:rPr>
        <w:t> </w:t>
      </w:r>
      <w:r>
        <w:rPr/>
        <w:t>号时代科技大厦</w:t>
      </w:r>
      <w:r>
        <w:rPr>
          <w:rFonts w:ascii="Times New Roman" w:hAnsi="Times New Roman" w:cs="Times New Roman" w:eastAsia="Times New Roman" w:hint="default"/>
        </w:rPr>
        <w:t>13</w:t>
      </w:r>
      <w:r>
        <w:rPr/>
        <w:t>楼 </w:t>
      </w:r>
      <w:r>
        <w:rPr>
          <w:rFonts w:ascii="Microsoft JhengHei" w:hAnsi="Microsoft JhengHei" w:cs="Microsoft JhengHei" w:eastAsia="Microsoft JhengHei" w:hint="default"/>
          <w:b/>
          <w:bCs/>
        </w:rPr>
        <w:t>电</w:t>
        <w:tab/>
        <w:t>话：</w:t>
      </w:r>
      <w:r>
        <w:rPr/>
        <w:t>（</w:t>
      </w:r>
      <w:r>
        <w:rPr>
          <w:rFonts w:ascii="Times New Roman" w:hAnsi="Times New Roman" w:cs="Times New Roman" w:eastAsia="Times New Roman" w:hint="default"/>
        </w:rPr>
        <w:t>0755</w:t>
      </w:r>
      <w:r>
        <w:rPr/>
        <w:t>）</w:t>
      </w:r>
      <w:r>
        <w:rPr>
          <w:rFonts w:ascii="Times New Roman" w:hAnsi="Times New Roman" w:cs="Times New Roman" w:eastAsia="Times New Roman" w:hint="default"/>
        </w:rPr>
        <w:t>82589021</w:t>
      </w:r>
    </w:p>
    <w:p>
      <w:pPr>
        <w:tabs>
          <w:tab w:pos="1487" w:val="left" w:leader="none"/>
        </w:tabs>
        <w:spacing w:line="417" w:lineRule="exact" w:before="0"/>
        <w:ind w:left="76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传</w:t>
        <w:tab/>
        <w:t>真：</w:t>
      </w:r>
      <w:r>
        <w:rPr>
          <w:rFonts w:ascii="宋体" w:hAnsi="宋体" w:cs="宋体" w:eastAsia="宋体" w:hint="default"/>
          <w:sz w:val="24"/>
          <w:szCs w:val="24"/>
        </w:rPr>
        <w:t>（</w:t>
      </w:r>
      <w:r>
        <w:rPr>
          <w:rFonts w:ascii="Times New Roman" w:hAnsi="Times New Roman" w:cs="Times New Roman" w:eastAsia="Times New Roman" w:hint="default"/>
          <w:sz w:val="24"/>
          <w:szCs w:val="24"/>
        </w:rPr>
        <w:t>0755</w:t>
      </w:r>
      <w:r>
        <w:rPr>
          <w:rFonts w:ascii="宋体" w:hAnsi="宋体" w:cs="宋体" w:eastAsia="宋体" w:hint="default"/>
          <w:sz w:val="24"/>
          <w:szCs w:val="24"/>
        </w:rPr>
        <w:t>）</w:t>
      </w:r>
      <w:r>
        <w:rPr>
          <w:rFonts w:ascii="Times New Roman" w:hAnsi="Times New Roman" w:cs="Times New Roman" w:eastAsia="Times New Roman" w:hint="default"/>
          <w:sz w:val="24"/>
          <w:szCs w:val="24"/>
        </w:rPr>
        <w:t>82589021</w:t>
      </w:r>
    </w:p>
    <w:p>
      <w:pPr>
        <w:spacing w:line="242" w:lineRule="auto" w:before="2"/>
        <w:ind w:left="300" w:right="1779" w:firstLine="46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电子信箱：</w:t>
      </w:r>
      <w:r>
        <w:rPr>
          <w:rFonts w:ascii="Times New Roman" w:hAnsi="Times New Roman" w:cs="Times New Roman" w:eastAsia="Times New Roman" w:hint="default"/>
          <w:sz w:val="24"/>
          <w:szCs w:val="24"/>
        </w:rPr>
      </w:r>
      <w:hyperlink r:id="rId8">
        <w:r>
          <w:rPr>
            <w:rFonts w:ascii="Times New Roman" w:hAnsi="Times New Roman" w:cs="Times New Roman" w:eastAsia="Times New Roman" w:hint="default"/>
            <w:sz w:val="24"/>
            <w:szCs w:val="24"/>
            <w:u w:val="single" w:color="000000"/>
          </w:rPr>
          <w:t>IR@szap.com</w:t>
        </w:r>
        <w:r>
          <w:rPr>
            <w:rFonts w:ascii="Times New Roman" w:hAnsi="Times New Roman" w:cs="Times New Roman" w:eastAsia="Times New Roman" w:hint="default"/>
            <w:sz w:val="24"/>
            <w:szCs w:val="24"/>
          </w:rPr>
        </w:r>
      </w:hyperlink>
      <w:r>
        <w:rPr>
          <w:rFonts w:ascii="Times New Roman" w:hAnsi="Times New Roman" w:cs="Times New Roman" w:eastAsia="Times New Roman" w:hint="default"/>
          <w:sz w:val="24"/>
          <w:szCs w:val="24"/>
        </w:rPr>
        <w:t> </w:t>
      </w:r>
      <w:r>
        <w:rPr>
          <w:rFonts w:ascii="Microsoft JhengHei" w:hAnsi="Microsoft JhengHei" w:cs="Microsoft JhengHei" w:eastAsia="Microsoft JhengHei" w:hint="default"/>
          <w:b/>
          <w:bCs/>
          <w:sz w:val="24"/>
          <w:szCs w:val="24"/>
        </w:rPr>
        <w:t>四、公司注册地址：</w:t>
      </w:r>
      <w:r>
        <w:rPr>
          <w:rFonts w:ascii="宋体" w:hAnsi="宋体" w:cs="宋体" w:eastAsia="宋体" w:hint="default"/>
          <w:sz w:val="24"/>
          <w:szCs w:val="24"/>
        </w:rPr>
        <w:t>深圳市罗湖区布吉路</w:t>
      </w:r>
      <w:r>
        <w:rPr>
          <w:rFonts w:ascii="Times New Roman" w:hAnsi="Times New Roman" w:cs="Times New Roman" w:eastAsia="Times New Roman" w:hint="default"/>
          <w:sz w:val="24"/>
          <w:szCs w:val="24"/>
        </w:rPr>
        <w:t>1021 </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号天乐大厦</w:t>
      </w:r>
      <w:r>
        <w:rPr>
          <w:rFonts w:ascii="Times New Roman" w:hAnsi="Times New Roman" w:cs="Times New Roman" w:eastAsia="Times New Roman" w:hint="default"/>
          <w:sz w:val="24"/>
          <w:szCs w:val="24"/>
        </w:rPr>
        <w:t>22</w:t>
      </w:r>
      <w:r>
        <w:rPr>
          <w:rFonts w:ascii="宋体" w:hAnsi="宋体" w:cs="宋体" w:eastAsia="宋体" w:hint="default"/>
          <w:sz w:val="24"/>
          <w:szCs w:val="24"/>
        </w:rPr>
        <w:t>层</w:t>
      </w:r>
    </w:p>
    <w:p>
      <w:pPr>
        <w:spacing w:line="417" w:lineRule="exact" w:before="0"/>
        <w:ind w:left="76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邮政编码：</w:t>
      </w:r>
      <w:r>
        <w:rPr>
          <w:rFonts w:ascii="Times New Roman" w:hAnsi="Times New Roman" w:cs="Times New Roman" w:eastAsia="Times New Roman" w:hint="default"/>
          <w:sz w:val="24"/>
          <w:szCs w:val="24"/>
        </w:rPr>
        <w:t>518019</w:t>
      </w:r>
    </w:p>
    <w:p>
      <w:pPr>
        <w:spacing w:line="242" w:lineRule="auto" w:before="2"/>
        <w:ind w:left="76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办公地址：</w:t>
      </w:r>
      <w:r>
        <w:rPr>
          <w:rFonts w:ascii="宋体" w:hAnsi="宋体" w:cs="宋体" w:eastAsia="宋体" w:hint="default"/>
          <w:sz w:val="24"/>
          <w:szCs w:val="24"/>
        </w:rPr>
        <w:t>深圳市福田区深南大道</w:t>
      </w:r>
      <w:r>
        <w:rPr>
          <w:rFonts w:ascii="Times New Roman" w:hAnsi="Times New Roman" w:cs="Times New Roman" w:eastAsia="Times New Roman" w:hint="default"/>
          <w:sz w:val="24"/>
          <w:szCs w:val="24"/>
        </w:rPr>
        <w:t>7028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号时代科技大厦</w:t>
      </w:r>
      <w:r>
        <w:rPr>
          <w:rFonts w:ascii="Times New Roman" w:hAnsi="Times New Roman" w:cs="Times New Roman" w:eastAsia="Times New Roman" w:hint="default"/>
          <w:sz w:val="24"/>
          <w:szCs w:val="24"/>
        </w:rPr>
        <w:t>13</w:t>
      </w:r>
      <w:r>
        <w:rPr>
          <w:rFonts w:ascii="宋体" w:hAnsi="宋体" w:cs="宋体" w:eastAsia="宋体" w:hint="default"/>
          <w:sz w:val="24"/>
          <w:szCs w:val="24"/>
        </w:rPr>
        <w:t>楼 </w:t>
      </w:r>
      <w:r>
        <w:rPr>
          <w:rFonts w:ascii="Microsoft JhengHei" w:hAnsi="Microsoft JhengHei" w:cs="Microsoft JhengHei" w:eastAsia="Microsoft JhengHei" w:hint="default"/>
          <w:b/>
          <w:bCs/>
          <w:sz w:val="24"/>
          <w:szCs w:val="24"/>
        </w:rPr>
        <w:t>邮政编码：</w:t>
      </w:r>
      <w:r>
        <w:rPr>
          <w:rFonts w:ascii="Times New Roman" w:hAnsi="Times New Roman" w:cs="Times New Roman" w:eastAsia="Times New Roman" w:hint="default"/>
          <w:sz w:val="24"/>
          <w:szCs w:val="24"/>
        </w:rPr>
        <w:t>518040</w:t>
      </w:r>
    </w:p>
    <w:p>
      <w:pPr>
        <w:spacing w:line="417" w:lineRule="exact" w:before="0"/>
        <w:ind w:left="76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公司国际互联网网址：</w:t>
      </w:r>
      <w:r>
        <w:rPr>
          <w:rFonts w:ascii="Times New Roman" w:hAnsi="Times New Roman" w:cs="Times New Roman" w:eastAsia="Times New Roman" w:hint="default"/>
          <w:sz w:val="24"/>
          <w:szCs w:val="24"/>
        </w:rPr>
        <w:t>http: //</w:t>
      </w:r>
      <w:r>
        <w:rPr>
          <w:rFonts w:ascii="Times New Roman" w:hAnsi="Times New Roman" w:cs="Times New Roman" w:eastAsia="Times New Roman" w:hint="default"/>
          <w:spacing w:val="3"/>
          <w:sz w:val="24"/>
          <w:szCs w:val="24"/>
        </w:rPr>
        <w:t> </w:t>
      </w:r>
      <w:hyperlink r:id="rId9">
        <w:r>
          <w:rPr>
            <w:rFonts w:ascii="Times New Roman" w:hAnsi="Times New Roman" w:cs="Times New Roman" w:eastAsia="Times New Roman" w:hint="default"/>
            <w:sz w:val="24"/>
            <w:szCs w:val="24"/>
          </w:rPr>
          <w:t>www.szap.com</w:t>
        </w:r>
      </w:hyperlink>
    </w:p>
    <w:p>
      <w:pPr>
        <w:spacing w:line="264" w:lineRule="auto" w:before="2"/>
        <w:ind w:left="300" w:right="226" w:firstLine="46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电子信箱：</w:t>
      </w:r>
      <w:r>
        <w:rPr>
          <w:rFonts w:ascii="Times New Roman" w:hAnsi="Times New Roman" w:cs="Times New Roman" w:eastAsia="Times New Roman" w:hint="default"/>
          <w:sz w:val="24"/>
          <w:szCs w:val="24"/>
        </w:rPr>
      </w:r>
      <w:hyperlink r:id="rId10">
        <w:r>
          <w:rPr>
            <w:rFonts w:ascii="Times New Roman" w:hAnsi="Times New Roman" w:cs="Times New Roman" w:eastAsia="Times New Roman" w:hint="default"/>
            <w:sz w:val="24"/>
            <w:szCs w:val="24"/>
            <w:u w:val="single" w:color="000000"/>
          </w:rPr>
          <w:t>IR@szap.com</w:t>
        </w:r>
        <w:r>
          <w:rPr>
            <w:rFonts w:ascii="Times New Roman" w:hAnsi="Times New Roman" w:cs="Times New Roman" w:eastAsia="Times New Roman" w:hint="default"/>
            <w:sz w:val="24"/>
            <w:szCs w:val="24"/>
          </w:rPr>
        </w:r>
      </w:hyperlink>
      <w:r>
        <w:rPr>
          <w:rFonts w:ascii="Times New Roman" w:hAnsi="Times New Roman" w:cs="Times New Roman" w:eastAsia="Times New Roman" w:hint="default"/>
          <w:sz w:val="24"/>
          <w:szCs w:val="24"/>
        </w:rPr>
        <w:t> </w:t>
      </w:r>
      <w:r>
        <w:rPr>
          <w:rFonts w:ascii="Microsoft JhengHei" w:hAnsi="Microsoft JhengHei" w:cs="Microsoft JhengHei" w:eastAsia="Microsoft JhengHei" w:hint="default"/>
          <w:b/>
          <w:bCs/>
          <w:sz w:val="24"/>
          <w:szCs w:val="24"/>
        </w:rPr>
        <w:t>五、公司选定的信息披露报纸：</w:t>
      </w:r>
      <w:r>
        <w:rPr>
          <w:rFonts w:ascii="宋体" w:hAnsi="宋体" w:cs="宋体" w:eastAsia="宋体" w:hint="default"/>
          <w:sz w:val="24"/>
          <w:szCs w:val="24"/>
        </w:rPr>
        <w:t>《证券时报》、《中国证券报》、《上海证券</w:t>
      </w:r>
      <w:r>
        <w:rPr>
          <w:rFonts w:ascii="宋体" w:hAnsi="宋体" w:cs="宋体" w:eastAsia="宋体" w:hint="default"/>
          <w:spacing w:val="-108"/>
          <w:sz w:val="24"/>
          <w:szCs w:val="24"/>
        </w:rPr>
        <w:t> </w:t>
      </w:r>
      <w:r>
        <w:rPr>
          <w:rFonts w:ascii="宋体" w:hAnsi="宋体" w:cs="宋体" w:eastAsia="宋体" w:hint="default"/>
          <w:sz w:val="24"/>
          <w:szCs w:val="24"/>
        </w:rPr>
        <w:t>报》及《证券日报》</w:t>
      </w:r>
    </w:p>
    <w:p>
      <w:pPr>
        <w:spacing w:before="5"/>
        <w:ind w:left="76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登载年度报告的中国证监会指定网站的网址：</w:t>
      </w:r>
      <w:r>
        <w:rPr>
          <w:rFonts w:ascii="Times New Roman" w:hAnsi="Times New Roman" w:cs="Times New Roman" w:eastAsia="Times New Roman" w:hint="default"/>
          <w:sz w:val="24"/>
          <w:szCs w:val="24"/>
        </w:rPr>
        <w:t>http: //</w:t>
      </w:r>
      <w:r>
        <w:rPr>
          <w:rFonts w:ascii="Times New Roman" w:hAnsi="Times New Roman" w:cs="Times New Roman" w:eastAsia="Times New Roman" w:hint="default"/>
          <w:spacing w:val="-3"/>
          <w:sz w:val="24"/>
          <w:szCs w:val="24"/>
        </w:rPr>
        <w:t> </w:t>
      </w:r>
      <w:hyperlink r:id="rId11">
        <w:r>
          <w:rPr>
            <w:rFonts w:ascii="Times New Roman" w:hAnsi="Times New Roman" w:cs="Times New Roman" w:eastAsia="Times New Roman" w:hint="default"/>
            <w:sz w:val="24"/>
            <w:szCs w:val="24"/>
          </w:rPr>
          <w:t>www.cninfo.com.cn</w:t>
        </w:r>
      </w:hyperlink>
    </w:p>
    <w:p>
      <w:pPr>
        <w:spacing w:line="242" w:lineRule="auto" w:before="2"/>
        <w:ind w:left="300" w:right="3358" w:firstLine="46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公司年度报告备置地址：</w:t>
      </w:r>
      <w:r>
        <w:rPr>
          <w:rFonts w:ascii="宋体" w:hAnsi="宋体" w:cs="宋体" w:eastAsia="宋体" w:hint="default"/>
          <w:sz w:val="24"/>
          <w:szCs w:val="24"/>
        </w:rPr>
        <w:t>公司董事会办公室 </w:t>
      </w:r>
      <w:r>
        <w:rPr>
          <w:rFonts w:ascii="Microsoft JhengHei" w:hAnsi="Microsoft JhengHei" w:cs="Microsoft JhengHei" w:eastAsia="Microsoft JhengHei" w:hint="default"/>
          <w:b/>
          <w:bCs/>
          <w:sz w:val="24"/>
          <w:szCs w:val="24"/>
        </w:rPr>
        <w:t>六、公司股票上市交易所：</w:t>
      </w:r>
      <w:r>
        <w:rPr>
          <w:rFonts w:ascii="宋体" w:hAnsi="宋体" w:cs="宋体" w:eastAsia="宋体" w:hint="default"/>
          <w:sz w:val="24"/>
          <w:szCs w:val="24"/>
        </w:rPr>
        <w:t>深圳证券交易所</w:t>
      </w:r>
    </w:p>
    <w:p>
      <w:pPr>
        <w:spacing w:line="242" w:lineRule="auto" w:before="0"/>
        <w:ind w:left="767" w:right="599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股票简称</w:t>
      </w:r>
      <w:r>
        <w:rPr>
          <w:rFonts w:ascii="宋体" w:hAnsi="宋体" w:cs="宋体" w:eastAsia="宋体" w:hint="default"/>
          <w:sz w:val="24"/>
          <w:szCs w:val="24"/>
        </w:rPr>
        <w:t>：农产品</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股票代码：</w:t>
      </w:r>
      <w:r>
        <w:rPr>
          <w:rFonts w:ascii="Times New Roman" w:hAnsi="Times New Roman" w:cs="Times New Roman" w:eastAsia="Times New Roman" w:hint="default"/>
          <w:sz w:val="24"/>
          <w:szCs w:val="24"/>
        </w:rPr>
        <w:t>000061</w:t>
      </w:r>
    </w:p>
    <w:p>
      <w:pPr>
        <w:spacing w:line="242" w:lineRule="auto" w:before="0"/>
        <w:ind w:left="767" w:right="3719" w:hanging="46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七、其他有关资料： 公司首次注册登记日期：</w:t>
      </w:r>
      <w:r>
        <w:rPr>
          <w:rFonts w:ascii="Times New Roman" w:hAnsi="Times New Roman" w:cs="Times New Roman" w:eastAsia="Times New Roman" w:hint="default"/>
          <w:sz w:val="24"/>
          <w:szCs w:val="24"/>
        </w:rPr>
        <w:t>1989</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 </w:t>
      </w:r>
      <w:r>
        <w:rPr>
          <w:rFonts w:ascii="Microsoft JhengHei" w:hAnsi="Microsoft JhengHei" w:cs="Microsoft JhengHei" w:eastAsia="Microsoft JhengHei" w:hint="default"/>
          <w:b/>
          <w:bCs/>
          <w:sz w:val="24"/>
          <w:szCs w:val="24"/>
        </w:rPr>
        <w:t>公司变更注册登记日期：</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w:t>
      </w:r>
    </w:p>
    <w:p>
      <w:pPr>
        <w:spacing w:line="242" w:lineRule="auto" w:before="0"/>
        <w:ind w:left="767" w:right="71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公司首次注册登记地点：</w:t>
      </w:r>
      <w:r>
        <w:rPr>
          <w:rFonts w:ascii="宋体" w:hAnsi="宋体" w:cs="宋体" w:eastAsia="宋体" w:hint="default"/>
          <w:sz w:val="24"/>
          <w:szCs w:val="24"/>
        </w:rPr>
        <w:t>深圳市罗湖区爱国路一号外贸轻工大厦</w:t>
      </w:r>
      <w:r>
        <w:rPr>
          <w:rFonts w:ascii="Times New Roman" w:hAnsi="Times New Roman" w:cs="Times New Roman" w:eastAsia="Times New Roman" w:hint="default"/>
          <w:sz w:val="24"/>
          <w:szCs w:val="24"/>
        </w:rPr>
        <w:t>15</w:t>
      </w:r>
      <w:r>
        <w:rPr>
          <w:rFonts w:ascii="宋体" w:hAnsi="宋体" w:cs="宋体" w:eastAsia="宋体" w:hint="default"/>
          <w:sz w:val="24"/>
          <w:szCs w:val="24"/>
        </w:rPr>
        <w:t>楼</w:t>
      </w:r>
      <w:r>
        <w:rPr>
          <w:rFonts w:ascii="宋体" w:hAnsi="宋体" w:cs="宋体" w:eastAsia="宋体" w:hint="default"/>
          <w:spacing w:val="-108"/>
          <w:sz w:val="24"/>
          <w:szCs w:val="24"/>
        </w:rPr>
        <w:t> </w:t>
      </w:r>
      <w:r>
        <w:rPr>
          <w:rFonts w:ascii="Microsoft JhengHei" w:hAnsi="Microsoft JhengHei" w:cs="Microsoft JhengHei" w:eastAsia="Microsoft JhengHei" w:hint="default"/>
          <w:b/>
          <w:bCs/>
          <w:sz w:val="24"/>
          <w:szCs w:val="24"/>
        </w:rPr>
        <w:t>公司变更注册登记地点：</w:t>
      </w:r>
      <w:r>
        <w:rPr>
          <w:rFonts w:ascii="宋体" w:hAnsi="宋体" w:cs="宋体" w:eastAsia="宋体" w:hint="default"/>
          <w:sz w:val="24"/>
          <w:szCs w:val="24"/>
        </w:rPr>
        <w:t>深圳市罗湖区布吉路</w:t>
      </w:r>
      <w:r>
        <w:rPr>
          <w:rFonts w:ascii="Times New Roman" w:hAnsi="Times New Roman" w:cs="Times New Roman" w:eastAsia="Times New Roman" w:hint="default"/>
          <w:sz w:val="24"/>
          <w:szCs w:val="24"/>
        </w:rPr>
        <w:t>1021</w:t>
      </w:r>
      <w:r>
        <w:rPr>
          <w:rFonts w:ascii="宋体" w:hAnsi="宋体" w:cs="宋体" w:eastAsia="宋体" w:hint="default"/>
          <w:sz w:val="24"/>
          <w:szCs w:val="24"/>
        </w:rPr>
        <w:t>号天乐大厦</w:t>
      </w:r>
      <w:r>
        <w:rPr>
          <w:rFonts w:ascii="Times New Roman" w:hAnsi="Times New Roman" w:cs="Times New Roman" w:eastAsia="Times New Roman" w:hint="default"/>
          <w:sz w:val="24"/>
          <w:szCs w:val="24"/>
        </w:rPr>
        <w:t>22</w:t>
      </w:r>
      <w:r>
        <w:rPr>
          <w:rFonts w:ascii="宋体" w:hAnsi="宋体" w:cs="宋体" w:eastAsia="宋体" w:hint="default"/>
          <w:sz w:val="24"/>
          <w:szCs w:val="24"/>
        </w:rPr>
        <w:t>层</w:t>
      </w:r>
      <w:r>
        <w:rPr>
          <w:rFonts w:ascii="宋体" w:hAnsi="宋体" w:cs="宋体" w:eastAsia="宋体" w:hint="default"/>
          <w:spacing w:val="-110"/>
          <w:sz w:val="24"/>
          <w:szCs w:val="24"/>
        </w:rPr>
        <w:t> </w:t>
      </w:r>
      <w:r>
        <w:rPr>
          <w:rFonts w:ascii="Microsoft JhengHei" w:hAnsi="Microsoft JhengHei" w:cs="Microsoft JhengHei" w:eastAsia="Microsoft JhengHei" w:hint="default"/>
          <w:b/>
          <w:bCs/>
          <w:sz w:val="24"/>
          <w:szCs w:val="24"/>
        </w:rPr>
        <w:t>企业法人营业执照注册号：</w:t>
      </w:r>
      <w:r>
        <w:rPr>
          <w:rFonts w:ascii="Times New Roman" w:hAnsi="Times New Roman" w:cs="Times New Roman" w:eastAsia="Times New Roman" w:hint="default"/>
          <w:sz w:val="24"/>
          <w:szCs w:val="24"/>
        </w:rPr>
        <w:t>440301103671739</w:t>
      </w:r>
      <w:r>
        <w:rPr>
          <w:rFonts w:ascii="Times New Roman" w:hAnsi="Times New Roman" w:cs="Times New Roman" w:eastAsia="Times New Roman" w:hint="default"/>
          <w:spacing w:val="-48"/>
          <w:sz w:val="24"/>
          <w:szCs w:val="24"/>
        </w:rPr>
        <w:t> </w:t>
      </w:r>
      <w:r>
        <w:rPr>
          <w:rFonts w:ascii="Microsoft JhengHei" w:hAnsi="Microsoft JhengHei" w:cs="Microsoft JhengHei" w:eastAsia="Microsoft JhengHei" w:hint="default"/>
          <w:b/>
          <w:bCs/>
          <w:sz w:val="24"/>
          <w:szCs w:val="24"/>
        </w:rPr>
        <w:t>税务登记号码：</w:t>
      </w:r>
      <w:r>
        <w:rPr>
          <w:rFonts w:ascii="Times New Roman" w:hAnsi="Times New Roman" w:cs="Times New Roman" w:eastAsia="Times New Roman" w:hint="default"/>
          <w:sz w:val="24"/>
          <w:szCs w:val="24"/>
        </w:rPr>
        <w:t>440301192179163</w:t>
      </w:r>
    </w:p>
    <w:p>
      <w:pPr>
        <w:spacing w:line="242" w:lineRule="auto" w:before="0"/>
        <w:ind w:left="767" w:right="59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组织机构代码：</w:t>
      </w:r>
      <w:r>
        <w:rPr>
          <w:rFonts w:ascii="Times New Roman" w:hAnsi="Times New Roman" w:cs="Times New Roman" w:eastAsia="Times New Roman" w:hint="default"/>
          <w:sz w:val="24"/>
          <w:szCs w:val="24"/>
        </w:rPr>
        <w:t>19217916-3</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Microsoft JhengHei" w:hAnsi="Microsoft JhengHei" w:cs="Microsoft JhengHei" w:eastAsia="Microsoft JhengHei" w:hint="default"/>
          <w:b/>
          <w:bCs/>
          <w:sz w:val="24"/>
          <w:szCs w:val="24"/>
        </w:rPr>
        <w:t>公司聘请的会计师事务所名称：</w:t>
      </w:r>
      <w:r>
        <w:rPr>
          <w:rFonts w:ascii="宋体" w:hAnsi="宋体" w:cs="宋体" w:eastAsia="宋体" w:hint="default"/>
          <w:sz w:val="24"/>
          <w:szCs w:val="24"/>
        </w:rPr>
        <w:t>中审国际会计师事务所有限公司</w:t>
      </w:r>
      <w:r>
        <w:rPr>
          <w:rFonts w:ascii="宋体" w:hAnsi="宋体" w:cs="宋体" w:eastAsia="宋体" w:hint="default"/>
          <w:spacing w:val="-106"/>
          <w:sz w:val="24"/>
          <w:szCs w:val="24"/>
        </w:rPr>
        <w:t> </w:t>
      </w:r>
      <w:r>
        <w:rPr>
          <w:rFonts w:ascii="Microsoft JhengHei" w:hAnsi="Microsoft JhengHei" w:cs="Microsoft JhengHei" w:eastAsia="Microsoft JhengHei" w:hint="default"/>
          <w:b/>
          <w:bCs/>
          <w:sz w:val="24"/>
          <w:szCs w:val="24"/>
        </w:rPr>
        <w:t>深圳分所办公地址：</w:t>
      </w:r>
      <w:r>
        <w:rPr>
          <w:rFonts w:ascii="宋体" w:hAnsi="宋体" w:cs="宋体" w:eastAsia="宋体" w:hint="default"/>
          <w:sz w:val="24"/>
          <w:szCs w:val="24"/>
        </w:rPr>
        <w:t>深圳市福田区深南大道</w:t>
      </w:r>
      <w:r>
        <w:rPr>
          <w:rFonts w:ascii="Times New Roman" w:hAnsi="Times New Roman" w:cs="Times New Roman" w:eastAsia="Times New Roman" w:hint="default"/>
          <w:sz w:val="24"/>
          <w:szCs w:val="24"/>
        </w:rPr>
        <w:t>7028</w:t>
      </w:r>
      <w:r>
        <w:rPr>
          <w:rFonts w:ascii="宋体" w:hAnsi="宋体" w:cs="宋体" w:eastAsia="宋体" w:hint="default"/>
          <w:sz w:val="24"/>
          <w:szCs w:val="24"/>
        </w:rPr>
        <w:t>号时代科技大厦</w:t>
      </w:r>
      <w:r>
        <w:rPr>
          <w:rFonts w:ascii="Times New Roman" w:hAnsi="Times New Roman" w:cs="Times New Roman" w:eastAsia="Times New Roman" w:hint="default"/>
          <w:sz w:val="24"/>
          <w:szCs w:val="24"/>
        </w:rPr>
        <w:t>8</w:t>
      </w:r>
      <w:r>
        <w:rPr>
          <w:rFonts w:ascii="宋体" w:hAnsi="宋体" w:cs="宋体" w:eastAsia="宋体" w:hint="default"/>
          <w:sz w:val="24"/>
          <w:szCs w:val="24"/>
        </w:rPr>
        <w:t>楼西</w:t>
      </w:r>
    </w:p>
    <w:p>
      <w:pPr>
        <w:spacing w:after="0" w:line="242" w:lineRule="auto"/>
        <w:jc w:val="left"/>
        <w:rPr>
          <w:rFonts w:ascii="宋体" w:hAnsi="宋体" w:cs="宋体" w:eastAsia="宋体" w:hint="default"/>
          <w:sz w:val="24"/>
          <w:szCs w:val="24"/>
        </w:rPr>
        <w:sectPr>
          <w:pgSz w:w="11910" w:h="16840"/>
          <w:pgMar w:header="1099" w:footer="885" w:top="1720" w:bottom="1080" w:left="1680" w:right="1520"/>
        </w:sectPr>
      </w:pPr>
    </w:p>
    <w:p>
      <w:pPr>
        <w:pStyle w:val="Heading3"/>
        <w:tabs>
          <w:tab w:pos="3533" w:val="left" w:leader="none"/>
        </w:tabs>
        <w:spacing w:line="240" w:lineRule="auto" w:before="112"/>
        <w:ind w:left="2271" w:right="0"/>
        <w:jc w:val="left"/>
      </w:pPr>
      <w:bookmarkStart w:name="第一节本年度主要会计数据" w:id="1"/>
      <w:bookmarkEnd w:id="1"/>
      <w:r>
        <w:rPr/>
      </w:r>
      <w:r>
        <w:rPr/>
        <w:t>第二章</w:t>
        <w:tab/>
        <w:t>会计数据和业务数据摘要</w:t>
      </w:r>
    </w:p>
    <w:p>
      <w:pPr>
        <w:pStyle w:val="Heading4"/>
        <w:spacing w:line="240" w:lineRule="auto" w:before="187"/>
        <w:ind w:right="0"/>
        <w:jc w:val="left"/>
        <w:rPr>
          <w:b w:val="0"/>
          <w:bCs w:val="0"/>
        </w:rPr>
      </w:pPr>
      <w:r>
        <w:rPr/>
        <w:t>第一节 </w:t>
      </w:r>
      <w:r>
        <w:rPr>
          <w:spacing w:val="2"/>
        </w:rPr>
        <w:t> </w:t>
      </w:r>
      <w:r>
        <w:rPr/>
        <w:t>本年度主要会计数据</w:t>
      </w:r>
      <w:r>
        <w:rPr>
          <w:b w:val="0"/>
          <w:bCs w:val="0"/>
        </w:rPr>
      </w:r>
    </w:p>
    <w:p>
      <w:pPr>
        <w:spacing w:line="240" w:lineRule="auto" w:before="12"/>
        <w:rPr>
          <w:rFonts w:ascii="Microsoft JhengHei" w:hAnsi="Microsoft JhengHei" w:cs="Microsoft JhengHei" w:eastAsia="Microsoft JhengHei" w:hint="default"/>
          <w:b/>
          <w:bCs/>
          <w:sz w:val="13"/>
          <w:szCs w:val="13"/>
        </w:rPr>
      </w:pPr>
    </w:p>
    <w:p>
      <w:pPr>
        <w:spacing w:before="34"/>
        <w:ind w:left="0" w:right="240"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3"/>
        <w:rPr>
          <w:rFonts w:ascii="宋体" w:hAnsi="宋体" w:cs="宋体" w:eastAsia="宋体" w:hint="default"/>
          <w:sz w:val="5"/>
          <w:szCs w:val="5"/>
        </w:rPr>
      </w:pPr>
    </w:p>
    <w:tbl>
      <w:tblPr>
        <w:tblW w:w="0" w:type="auto"/>
        <w:jc w:val="left"/>
        <w:tblInd w:w="472" w:type="dxa"/>
        <w:tblLayout w:type="fixed"/>
        <w:tblCellMar>
          <w:top w:w="0" w:type="dxa"/>
          <w:left w:w="0" w:type="dxa"/>
          <w:bottom w:w="0" w:type="dxa"/>
          <w:right w:w="0" w:type="dxa"/>
        </w:tblCellMar>
        <w:tblLook w:val="01E0"/>
      </w:tblPr>
      <w:tblGrid>
        <w:gridCol w:w="5395"/>
        <w:gridCol w:w="2818"/>
      </w:tblGrid>
      <w:tr>
        <w:trPr>
          <w:trHeight w:val="324"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635" w:val="left" w:leader="none"/>
              </w:tabs>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项</w:t>
              <w:tab/>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28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22" w:val="left" w:leader="none"/>
              </w:tabs>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金</w:t>
              <w:tab/>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11"/>
              <w:jc w:val="right"/>
              <w:rPr>
                <w:rFonts w:ascii="宋体" w:hAnsi="宋体" w:cs="宋体" w:eastAsia="宋体" w:hint="default"/>
                <w:sz w:val="21"/>
                <w:szCs w:val="21"/>
              </w:rPr>
            </w:pPr>
            <w:r>
              <w:rPr>
                <w:rFonts w:ascii="宋体"/>
                <w:w w:val="95"/>
                <w:sz w:val="21"/>
              </w:rPr>
              <w:t>315,249,657.49</w:t>
            </w:r>
            <w:r>
              <w:rPr>
                <w:rFonts w:ascii="宋体"/>
                <w:sz w:val="21"/>
              </w:rPr>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11"/>
              <w:jc w:val="right"/>
              <w:rPr>
                <w:rFonts w:ascii="宋体" w:hAnsi="宋体" w:cs="宋体" w:eastAsia="宋体" w:hint="default"/>
                <w:sz w:val="21"/>
                <w:szCs w:val="21"/>
              </w:rPr>
            </w:pPr>
            <w:r>
              <w:rPr>
                <w:rFonts w:ascii="宋体"/>
                <w:w w:val="95"/>
                <w:sz w:val="21"/>
              </w:rPr>
              <w:t>336,388,832.15</w:t>
            </w:r>
            <w:r>
              <w:rPr>
                <w:rFonts w:ascii="宋体"/>
                <w:sz w:val="21"/>
              </w:rPr>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11"/>
              <w:jc w:val="right"/>
              <w:rPr>
                <w:rFonts w:ascii="宋体" w:hAnsi="宋体" w:cs="宋体" w:eastAsia="宋体" w:hint="default"/>
                <w:sz w:val="21"/>
                <w:szCs w:val="21"/>
              </w:rPr>
            </w:pPr>
            <w:r>
              <w:rPr>
                <w:rFonts w:ascii="宋体"/>
                <w:w w:val="95"/>
                <w:sz w:val="21"/>
              </w:rPr>
              <w:t>276,948,019.61</w:t>
            </w:r>
            <w:r>
              <w:rPr>
                <w:rFonts w:ascii="宋体"/>
                <w:sz w:val="21"/>
              </w:rPr>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11"/>
              <w:jc w:val="right"/>
              <w:rPr>
                <w:rFonts w:ascii="宋体" w:hAnsi="宋体" w:cs="宋体" w:eastAsia="宋体" w:hint="default"/>
                <w:sz w:val="21"/>
                <w:szCs w:val="21"/>
              </w:rPr>
            </w:pPr>
            <w:r>
              <w:rPr>
                <w:rFonts w:ascii="宋体"/>
                <w:w w:val="95"/>
                <w:sz w:val="21"/>
              </w:rPr>
              <w:t>-26,038,219.76</w:t>
            </w:r>
            <w:r>
              <w:rPr>
                <w:rFonts w:ascii="宋体"/>
                <w:sz w:val="21"/>
              </w:rPr>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1"/>
              <w:jc w:val="right"/>
              <w:rPr>
                <w:rFonts w:ascii="宋体" w:hAnsi="宋体" w:cs="宋体" w:eastAsia="宋体" w:hint="default"/>
                <w:sz w:val="21"/>
                <w:szCs w:val="21"/>
              </w:rPr>
            </w:pPr>
            <w:r>
              <w:rPr>
                <w:rFonts w:ascii="宋体"/>
                <w:w w:val="95"/>
                <w:sz w:val="21"/>
              </w:rPr>
              <w:t>663,279,137.26</w:t>
            </w:r>
            <w:r>
              <w:rPr>
                <w:rFonts w:ascii="宋体"/>
                <w:sz w:val="21"/>
              </w:rPr>
            </w:r>
          </w:p>
        </w:tc>
      </w:tr>
    </w:tbl>
    <w:p>
      <w:pPr>
        <w:spacing w:line="240" w:lineRule="auto" w:before="9"/>
        <w:rPr>
          <w:rFonts w:ascii="宋体" w:hAnsi="宋体" w:cs="宋体" w:eastAsia="宋体" w:hint="default"/>
          <w:sz w:val="17"/>
          <w:szCs w:val="17"/>
        </w:rPr>
      </w:pPr>
    </w:p>
    <w:p>
      <w:pPr>
        <w:tabs>
          <w:tab w:pos="6825" w:val="left" w:leader="none"/>
        </w:tabs>
        <w:spacing w:before="34"/>
        <w:ind w:left="508" w:right="0" w:firstLine="0"/>
        <w:jc w:val="left"/>
        <w:rPr>
          <w:rFonts w:ascii="宋体" w:hAnsi="宋体" w:cs="宋体" w:eastAsia="宋体" w:hint="default"/>
          <w:sz w:val="21"/>
          <w:szCs w:val="21"/>
        </w:rPr>
      </w:pPr>
      <w:r>
        <w:rPr>
          <w:rFonts w:ascii="宋体" w:hAnsi="宋体" w:cs="宋体" w:eastAsia="宋体" w:hint="default"/>
          <w:spacing w:val="-1"/>
          <w:w w:val="95"/>
          <w:sz w:val="21"/>
          <w:szCs w:val="21"/>
        </w:rPr>
        <w:t>注：扣除的非经常性损益项目及金额如下：</w:t>
        <w:tab/>
      </w:r>
      <w:r>
        <w:rPr>
          <w:rFonts w:ascii="宋体" w:hAnsi="宋体" w:cs="宋体" w:eastAsia="宋体" w:hint="default"/>
          <w:spacing w:val="-3"/>
          <w:sz w:val="21"/>
          <w:szCs w:val="21"/>
        </w:rPr>
        <w:t>（单位：人民币元）</w:t>
      </w:r>
    </w:p>
    <w:p>
      <w:pPr>
        <w:spacing w:line="240" w:lineRule="auto" w:before="13"/>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427"/>
        <w:gridCol w:w="5866"/>
        <w:gridCol w:w="2170"/>
      </w:tblGrid>
      <w:tr>
        <w:trPr>
          <w:trHeight w:val="634"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33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631" w:val="left" w:leader="none"/>
              </w:tabs>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项</w:t>
              <w:tab/>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19" w:val="left" w:leader="none"/>
              </w:tabs>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金</w:t>
              <w:tab/>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r>
      <w:tr>
        <w:trPr>
          <w:trHeight w:val="324"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2" w:lineRule="exact"/>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非流动资产（非股权）处置损益</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-1,656,540.20</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转让股权损益</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364,837,467.15</w:t>
            </w:r>
          </w:p>
        </w:tc>
      </w:tr>
      <w:tr>
        <w:trPr>
          <w:trHeight w:val="634"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3</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37,844,286.35</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1210"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auto"/>
              <w:ind w:left="103" w:right="101"/>
              <w:jc w:val="both"/>
              <w:rPr>
                <w:rFonts w:ascii="宋体" w:hAnsi="宋体" w:cs="宋体" w:eastAsia="宋体" w:hint="default"/>
                <w:sz w:val="21"/>
                <w:szCs w:val="21"/>
              </w:rPr>
            </w:pPr>
            <w:r>
              <w:rPr>
                <w:rFonts w:ascii="宋体" w:hAnsi="宋体" w:cs="宋体" w:eastAsia="宋体" w:hint="default"/>
                <w:w w:val="95"/>
                <w:sz w:val="21"/>
                <w:szCs w:val="21"/>
              </w:rPr>
              <w:t>除同公司正常经营业务相关的有效套期保值业务外，持有交易</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w w:val="95"/>
                <w:sz w:val="21"/>
                <w:szCs w:val="21"/>
              </w:rPr>
              <w:t>性金融资产、交易性金融负债产生的公允价值变动损益，以及</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w w:val="95"/>
                <w:sz w:val="21"/>
                <w:szCs w:val="21"/>
              </w:rPr>
              <w:t>处置交易性金融资产、交易性金融负债和可供出售金融资产取</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sz w:val="21"/>
                <w:szCs w:val="21"/>
              </w:rPr>
              <w:t>得的投资收益</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4"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6</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8" w:right="0"/>
              <w:jc w:val="left"/>
              <w:rPr>
                <w:rFonts w:ascii="宋体" w:hAnsi="宋体" w:cs="宋体" w:eastAsia="宋体" w:hint="default"/>
                <w:sz w:val="21"/>
                <w:szCs w:val="21"/>
              </w:rPr>
            </w:pPr>
            <w:r>
              <w:rPr>
                <w:rFonts w:ascii="宋体"/>
                <w:sz w:val="21"/>
              </w:rPr>
              <w:t>-12,190,000.0</w:t>
            </w:r>
          </w:p>
          <w:p>
            <w:pPr>
              <w:pStyle w:val="TableParagraph"/>
              <w:spacing w:line="240" w:lineRule="auto" w:before="39"/>
              <w:ind w:right="210"/>
              <w:jc w:val="center"/>
              <w:rPr>
                <w:rFonts w:ascii="宋体" w:hAnsi="宋体" w:cs="宋体" w:eastAsia="宋体" w:hint="default"/>
                <w:sz w:val="21"/>
                <w:szCs w:val="21"/>
              </w:rPr>
            </w:pPr>
            <w:r>
              <w:rPr>
                <w:rFonts w:ascii="宋体"/>
                <w:w w:val="99"/>
                <w:sz w:val="21"/>
              </w:rPr>
              <w:t>0</w:t>
            </w:r>
            <w:r>
              <w:rPr>
                <w:rFonts w:ascii="宋体"/>
                <w:sz w:val="21"/>
              </w:rPr>
            </w:r>
          </w:p>
        </w:tc>
      </w:tr>
      <w:tr>
        <w:trPr>
          <w:trHeight w:val="410"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3" w:right="0"/>
              <w:jc w:val="center"/>
              <w:rPr>
                <w:rFonts w:ascii="宋体" w:hAnsi="宋体" w:cs="宋体" w:eastAsia="宋体" w:hint="default"/>
                <w:sz w:val="21"/>
                <w:szCs w:val="21"/>
              </w:rPr>
            </w:pPr>
            <w:r>
              <w:rPr>
                <w:rFonts w:ascii="宋体"/>
                <w:w w:val="99"/>
                <w:sz w:val="21"/>
              </w:rPr>
              <w:t>7</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4"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3"/>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w w:val="95"/>
                <w:sz w:val="21"/>
                <w:szCs w:val="21"/>
              </w:rPr>
              <w:t>根据税收、会计等法律、法规的要求对当期损益进行一次性调</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sz w:val="21"/>
                <w:szCs w:val="21"/>
              </w:rPr>
              <w:t>整对当期损益的影响</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0"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64"/>
              <w:jc w:val="center"/>
              <w:rPr>
                <w:rFonts w:ascii="宋体" w:hAnsi="宋体" w:cs="宋体" w:eastAsia="宋体" w:hint="default"/>
                <w:sz w:val="21"/>
                <w:szCs w:val="21"/>
              </w:rPr>
            </w:pPr>
            <w:r>
              <w:rPr>
                <w:rFonts w:ascii="宋体"/>
                <w:sz w:val="21"/>
              </w:rPr>
              <w:t>-8,510,271.49</w:t>
            </w:r>
          </w:p>
        </w:tc>
      </w:tr>
      <w:tr>
        <w:trPr>
          <w:trHeight w:val="410"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right="1"/>
              <w:jc w:val="center"/>
              <w:rPr>
                <w:rFonts w:ascii="宋体" w:hAnsi="宋体" w:cs="宋体" w:eastAsia="宋体" w:hint="default"/>
                <w:sz w:val="21"/>
                <w:szCs w:val="21"/>
              </w:rPr>
            </w:pPr>
            <w:r>
              <w:rPr>
                <w:rFonts w:ascii="宋体"/>
                <w:sz w:val="21"/>
              </w:rPr>
              <w:t>10</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0"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right="1"/>
              <w:jc w:val="center"/>
              <w:rPr>
                <w:rFonts w:ascii="宋体" w:hAnsi="宋体" w:cs="宋体" w:eastAsia="宋体" w:hint="default"/>
                <w:sz w:val="21"/>
                <w:szCs w:val="21"/>
              </w:rPr>
            </w:pPr>
            <w:r>
              <w:rPr>
                <w:rFonts w:ascii="宋体"/>
                <w:sz w:val="21"/>
              </w:rPr>
              <w:t>11</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9"/>
              <w:jc w:val="center"/>
              <w:rPr>
                <w:rFonts w:ascii="宋体" w:hAnsi="宋体" w:cs="宋体" w:eastAsia="宋体" w:hint="default"/>
                <w:sz w:val="21"/>
                <w:szCs w:val="21"/>
              </w:rPr>
            </w:pPr>
            <w:r>
              <w:rPr>
                <w:rFonts w:ascii="宋体"/>
                <w:sz w:val="21"/>
              </w:rPr>
              <w:t>-67,294,466.18</w:t>
            </w:r>
          </w:p>
        </w:tc>
      </w:tr>
      <w:tr>
        <w:trPr>
          <w:trHeight w:val="410" w:hRule="exact"/>
        </w:trPr>
        <w:tc>
          <w:tcPr>
            <w:tcW w:w="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right="1"/>
              <w:jc w:val="center"/>
              <w:rPr>
                <w:rFonts w:ascii="宋体" w:hAnsi="宋体" w:cs="宋体" w:eastAsia="宋体" w:hint="default"/>
                <w:sz w:val="21"/>
                <w:szCs w:val="21"/>
              </w:rPr>
            </w:pPr>
            <w:r>
              <w:rPr>
                <w:rFonts w:ascii="宋体"/>
                <w:sz w:val="21"/>
              </w:rPr>
              <w:t>12</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少数股东损益影响额（税后）</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sz w:val="21"/>
              </w:rPr>
              <w:t>-10,044,236.26</w:t>
            </w:r>
          </w:p>
        </w:tc>
      </w:tr>
      <w:tr>
        <w:trPr>
          <w:trHeight w:val="576" w:hRule="exact"/>
        </w:trPr>
        <w:tc>
          <w:tcPr>
            <w:tcW w:w="6293"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 w:right="0"/>
              <w:jc w:val="center"/>
              <w:rPr>
                <w:rFonts w:ascii="Microsoft JhengHei" w:hAnsi="Microsoft JhengHei" w:cs="Microsoft JhengHei" w:eastAsia="Microsoft JhengHei" w:hint="default"/>
                <w:sz w:val="21"/>
                <w:szCs w:val="21"/>
              </w:rPr>
            </w:pPr>
            <w:r>
              <w:rPr>
                <w:rFonts w:ascii="Microsoft JhengHei"/>
                <w:b/>
                <w:spacing w:val="1"/>
                <w:w w:val="83"/>
                <w:sz w:val="21"/>
              </w:rPr>
              <w:t>302</w:t>
            </w:r>
            <w:r>
              <w:rPr>
                <w:rFonts w:ascii="Microsoft JhengHei"/>
                <w:b/>
                <w:spacing w:val="1"/>
                <w:w w:val="195"/>
                <w:sz w:val="21"/>
              </w:rPr>
              <w:t>,</w:t>
            </w:r>
            <w:r>
              <w:rPr>
                <w:rFonts w:ascii="Microsoft JhengHei"/>
                <w:b/>
                <w:spacing w:val="3"/>
                <w:w w:val="83"/>
                <w:sz w:val="21"/>
              </w:rPr>
              <w:t>9</w:t>
            </w:r>
            <w:r>
              <w:rPr>
                <w:rFonts w:ascii="Microsoft JhengHei"/>
                <w:b/>
                <w:spacing w:val="1"/>
                <w:w w:val="83"/>
                <w:sz w:val="21"/>
              </w:rPr>
              <w:t>86</w:t>
            </w:r>
            <w:r>
              <w:rPr>
                <w:rFonts w:ascii="Microsoft JhengHei"/>
                <w:b/>
                <w:spacing w:val="1"/>
                <w:w w:val="195"/>
                <w:sz w:val="21"/>
              </w:rPr>
              <w:t>,</w:t>
            </w:r>
            <w:r>
              <w:rPr>
                <w:rFonts w:ascii="Microsoft JhengHei"/>
                <w:b/>
                <w:spacing w:val="1"/>
                <w:w w:val="83"/>
                <w:sz w:val="21"/>
              </w:rPr>
              <w:t>239</w:t>
            </w:r>
            <w:r>
              <w:rPr>
                <w:rFonts w:ascii="Microsoft JhengHei"/>
                <w:b/>
                <w:spacing w:val="1"/>
                <w:w w:val="195"/>
                <w:sz w:val="21"/>
              </w:rPr>
              <w:t>.</w:t>
            </w:r>
            <w:r>
              <w:rPr>
                <w:rFonts w:ascii="Microsoft JhengHei"/>
                <w:b/>
                <w:spacing w:val="1"/>
                <w:w w:val="83"/>
                <w:sz w:val="21"/>
              </w:rPr>
              <w:t>3</w:t>
            </w:r>
            <w:r>
              <w:rPr>
                <w:rFonts w:ascii="Microsoft JhengHei"/>
                <w:b/>
                <w:w w:val="83"/>
                <w:sz w:val="21"/>
              </w:rPr>
              <w:t>7</w:t>
            </w:r>
            <w:r>
              <w:rPr>
                <w:rFonts w:ascii="Microsoft JhengHei"/>
                <w:sz w:val="21"/>
              </w:rPr>
            </w:r>
          </w:p>
        </w:tc>
      </w:tr>
    </w:tbl>
    <w:p>
      <w:pPr>
        <w:spacing w:after="0" w:line="240" w:lineRule="auto"/>
        <w:jc w:val="center"/>
        <w:rPr>
          <w:rFonts w:ascii="Microsoft JhengHei" w:hAnsi="Microsoft JhengHei" w:cs="Microsoft JhengHei" w:eastAsia="Microsoft JhengHei" w:hint="default"/>
          <w:sz w:val="21"/>
          <w:szCs w:val="21"/>
        </w:rPr>
        <w:sectPr>
          <w:pgSz w:w="11910" w:h="16840"/>
          <w:pgMar w:header="1099" w:footer="885" w:top="1720" w:bottom="1080" w:left="1680" w:right="1420"/>
        </w:sectPr>
      </w:pPr>
    </w:p>
    <w:p>
      <w:pPr>
        <w:pStyle w:val="Heading4"/>
        <w:spacing w:line="383" w:lineRule="exact"/>
        <w:ind w:left="1800" w:right="0"/>
        <w:jc w:val="left"/>
        <w:rPr>
          <w:b w:val="0"/>
          <w:bCs w:val="0"/>
        </w:rPr>
      </w:pPr>
      <w:bookmarkStart w:name="第二节截至报告期末公司近三年主要会计数据和财务指标" w:id="2"/>
      <w:bookmarkEnd w:id="2"/>
      <w:r>
        <w:rPr>
          <w:b w:val="0"/>
          <w:bCs w:val="0"/>
        </w:rPr>
      </w:r>
      <w:bookmarkStart w:name="一、主要会计数据" w:id="3"/>
      <w:bookmarkEnd w:id="3"/>
      <w:r>
        <w:rPr>
          <w:b w:val="0"/>
          <w:bCs w:val="0"/>
        </w:rPr>
      </w:r>
      <w:r>
        <w:rPr/>
        <w:t>第二节 </w:t>
      </w:r>
      <w:r>
        <w:rPr>
          <w:spacing w:val="4"/>
        </w:rPr>
        <w:t> </w:t>
      </w:r>
      <w:r>
        <w:rPr/>
        <w:t>截至报告期末公司近三年主要会计数据和财务指标</w:t>
      </w:r>
      <w:r>
        <w:rPr>
          <w:b w:val="0"/>
          <w:bCs w:val="0"/>
        </w:rPr>
      </w:r>
    </w:p>
    <w:p>
      <w:pPr>
        <w:spacing w:before="50"/>
        <w:ind w:left="18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一、主要会计数据</w:t>
      </w:r>
      <w:r>
        <w:rPr>
          <w:rFonts w:ascii="Microsoft JhengHei" w:hAnsi="Microsoft JhengHei" w:cs="Microsoft JhengHei" w:eastAsia="Microsoft JhengHei" w:hint="default"/>
          <w:sz w:val="24"/>
          <w:szCs w:val="24"/>
        </w:rPr>
      </w:r>
    </w:p>
    <w:p>
      <w:pPr>
        <w:spacing w:before="73"/>
        <w:ind w:left="0" w:right="1321"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742"/>
        <w:gridCol w:w="1620"/>
        <w:gridCol w:w="1634"/>
        <w:gridCol w:w="1620"/>
        <w:gridCol w:w="886"/>
        <w:gridCol w:w="1625"/>
        <w:gridCol w:w="1562"/>
      </w:tblGrid>
      <w:tr>
        <w:trPr>
          <w:trHeight w:val="934" w:hRule="exact"/>
        </w:trPr>
        <w:tc>
          <w:tcPr>
            <w:tcW w:w="17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024" w:val="left" w:leader="none"/>
              </w:tabs>
              <w:spacing w:line="240" w:lineRule="auto" w:before="167"/>
              <w:ind w:left="4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项</w:t>
              <w:tab/>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62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471"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25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88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20"/>
                <w:szCs w:val="20"/>
              </w:rPr>
            </w:pPr>
          </w:p>
          <w:p>
            <w:pPr>
              <w:pStyle w:val="TableParagraph"/>
              <w:spacing w:line="204" w:lineRule="auto"/>
              <w:ind w:left="24" w:right="11" w:firstLine="9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上年调</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整后增</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sz w:val="21"/>
                <w:szCs w:val="21"/>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936" w:hRule="exact"/>
        </w:trPr>
        <w:tc>
          <w:tcPr>
            <w:tcW w:w="1742" w:type="dxa"/>
            <w:vMerge/>
            <w:tcBorders>
              <w:left w:val="single" w:sz="4" w:space="0" w:color="000000"/>
              <w:bottom w:val="single" w:sz="4" w:space="0" w:color="000000"/>
              <w:right w:val="single" w:sz="4" w:space="0" w:color="000000"/>
            </w:tcBorders>
            <w:shd w:val="clear" w:color="auto" w:fill="E6E6E6"/>
          </w:tcPr>
          <w:p>
            <w:pPr/>
          </w:p>
        </w:tc>
        <w:tc>
          <w:tcPr>
            <w:tcW w:w="1620" w:type="dxa"/>
            <w:vMerge/>
            <w:tcBorders>
              <w:left w:val="single" w:sz="4" w:space="0" w:color="000000"/>
              <w:bottom w:val="single" w:sz="4" w:space="0" w:color="000000"/>
              <w:right w:val="single" w:sz="4" w:space="0" w:color="000000"/>
            </w:tcBorders>
            <w:shd w:val="clear" w:color="auto" w:fill="E6E6E6"/>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886" w:type="dxa"/>
            <w:vMerge/>
            <w:tcBorders>
              <w:left w:val="single" w:sz="4" w:space="0" w:color="000000"/>
              <w:bottom w:val="single" w:sz="4" w:space="0" w:color="000000"/>
              <w:right w:val="single" w:sz="4" w:space="0" w:color="000000"/>
            </w:tcBorders>
            <w:shd w:val="clear" w:color="auto" w:fill="E6E6E6"/>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left"/>
              <w:rPr>
                <w:rFonts w:ascii="Times New Roman" w:hAnsi="Times New Roman" w:cs="Times New Roman" w:eastAsia="Times New Roman" w:hint="default"/>
                <w:sz w:val="20"/>
                <w:szCs w:val="20"/>
              </w:rPr>
            </w:pPr>
            <w:r>
              <w:rPr>
                <w:rFonts w:ascii="Times New Roman"/>
                <w:sz w:val="20"/>
              </w:rPr>
              <w:t>1,370,820,363.24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0"/>
                <w:szCs w:val="20"/>
              </w:rPr>
            </w:pPr>
            <w:r>
              <w:rPr>
                <w:rFonts w:ascii="Times New Roman"/>
                <w:w w:val="95"/>
                <w:sz w:val="20"/>
              </w:rPr>
              <w:t>1,245,954,899.83</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0"/>
                <w:szCs w:val="20"/>
              </w:rPr>
            </w:pPr>
            <w:r>
              <w:rPr>
                <w:rFonts w:ascii="Times New Roman"/>
                <w:w w:val="95"/>
                <w:sz w:val="20"/>
              </w:rPr>
              <w:t>1,245,954,899.83</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0"/>
                <w:szCs w:val="20"/>
              </w:rPr>
            </w:pPr>
            <w:r>
              <w:rPr>
                <w:rFonts w:ascii="Times New Roman"/>
                <w:w w:val="95"/>
                <w:sz w:val="20"/>
              </w:rPr>
              <w:t>10.02</w:t>
            </w:r>
            <w:r>
              <w:rPr>
                <w:rFonts w:ascii="Times New Roman"/>
                <w:sz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0"/>
                <w:szCs w:val="20"/>
              </w:rPr>
            </w:pPr>
            <w:r>
              <w:rPr>
                <w:rFonts w:ascii="Times New Roman"/>
                <w:w w:val="95"/>
                <w:sz w:val="20"/>
              </w:rPr>
              <w:t>1,231,895,952.77</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0"/>
                <w:szCs w:val="20"/>
              </w:rPr>
            </w:pPr>
            <w:r>
              <w:rPr>
                <w:rFonts w:ascii="Times New Roman"/>
                <w:w w:val="95"/>
                <w:sz w:val="20"/>
              </w:rPr>
              <w:t>1,279,996,696.42</w:t>
            </w:r>
            <w:r>
              <w:rPr>
                <w:rFonts w:ascii="Times New Roman"/>
                <w:sz w:val="20"/>
              </w:rPr>
            </w:r>
          </w:p>
        </w:tc>
      </w:tr>
      <w:tr>
        <w:trPr>
          <w:trHeight w:val="478"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20"/>
                <w:szCs w:val="20"/>
              </w:rPr>
            </w:pPr>
            <w:r>
              <w:rPr>
                <w:rFonts w:ascii="Times New Roman"/>
                <w:w w:val="95"/>
                <w:sz w:val="20"/>
              </w:rPr>
              <w:t>336,388,832.15</w:t>
            </w:r>
            <w:r>
              <w:rPr>
                <w:rFonts w:ascii="Times New Roman"/>
                <w:sz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20"/>
                <w:szCs w:val="20"/>
              </w:rPr>
            </w:pPr>
            <w:r>
              <w:rPr>
                <w:rFonts w:ascii="Times New Roman"/>
                <w:spacing w:val="-1"/>
                <w:sz w:val="20"/>
              </w:rPr>
              <w:t>207,651,277.11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20"/>
                <w:szCs w:val="20"/>
              </w:rPr>
            </w:pPr>
            <w:r>
              <w:rPr>
                <w:rFonts w:ascii="Times New Roman"/>
                <w:spacing w:val="-1"/>
                <w:sz w:val="20"/>
              </w:rPr>
              <w:t>207,651,277.11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0"/>
                <w:szCs w:val="20"/>
              </w:rPr>
            </w:pPr>
            <w:r>
              <w:rPr>
                <w:rFonts w:ascii="Times New Roman"/>
                <w:w w:val="95"/>
                <w:sz w:val="20"/>
              </w:rPr>
              <w:t>62.00</w:t>
            </w:r>
            <w:r>
              <w:rPr>
                <w:rFonts w:ascii="Times New Roman"/>
                <w:sz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0"/>
                <w:szCs w:val="20"/>
              </w:rPr>
            </w:pPr>
            <w:r>
              <w:rPr>
                <w:rFonts w:ascii="Times New Roman"/>
                <w:w w:val="95"/>
                <w:sz w:val="20"/>
              </w:rPr>
              <w:t>137,633,732.32</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0" w:right="0"/>
              <w:jc w:val="left"/>
              <w:rPr>
                <w:rFonts w:ascii="Times New Roman" w:hAnsi="Times New Roman" w:cs="Times New Roman" w:eastAsia="Times New Roman" w:hint="default"/>
                <w:sz w:val="20"/>
                <w:szCs w:val="20"/>
              </w:rPr>
            </w:pPr>
            <w:r>
              <w:rPr>
                <w:rFonts w:ascii="Times New Roman"/>
                <w:sz w:val="20"/>
              </w:rPr>
              <w:t>137,633,732.32</w:t>
            </w:r>
          </w:p>
        </w:tc>
      </w:tr>
      <w:tr>
        <w:trPr>
          <w:trHeight w:val="948"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3" w:lineRule="auto" w:before="143"/>
              <w:ind w:left="24" w:right="19"/>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19"/>
              <w:jc w:val="right"/>
              <w:rPr>
                <w:rFonts w:ascii="Times New Roman" w:hAnsi="Times New Roman" w:cs="Times New Roman" w:eastAsia="Times New Roman" w:hint="default"/>
                <w:sz w:val="20"/>
                <w:szCs w:val="20"/>
              </w:rPr>
            </w:pPr>
            <w:r>
              <w:rPr>
                <w:rFonts w:ascii="Times New Roman"/>
                <w:w w:val="95"/>
                <w:sz w:val="20"/>
              </w:rPr>
              <w:t>276,948,019.61</w:t>
            </w:r>
            <w:r>
              <w:rPr>
                <w:rFonts w:ascii="Times New Roman"/>
                <w:sz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97,150,138.47</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85,187,634.00</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185.07</w:t>
            </w:r>
            <w:r>
              <w:rPr>
                <w:rFonts w:ascii="Times New Roman"/>
                <w:sz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53,067,901.84</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53,067,901.84</w:t>
            </w:r>
            <w:r>
              <w:rPr>
                <w:rFonts w:ascii="Times New Roman"/>
                <w:sz w:val="20"/>
              </w:rPr>
            </w:r>
          </w:p>
        </w:tc>
      </w:tr>
      <w:tr>
        <w:trPr>
          <w:trHeight w:val="1145"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3" w:lineRule="auto" w:before="86"/>
              <w:ind w:left="24" w:right="19"/>
              <w:jc w:val="both"/>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东的扣除非经常性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损益的净利润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2" w:right="0"/>
              <w:jc w:val="left"/>
              <w:rPr>
                <w:rFonts w:ascii="Times New Roman" w:hAnsi="Times New Roman" w:cs="Times New Roman" w:eastAsia="Times New Roman" w:hint="default"/>
                <w:sz w:val="20"/>
                <w:szCs w:val="20"/>
              </w:rPr>
            </w:pPr>
            <w:r>
              <w:rPr>
                <w:rFonts w:ascii="Times New Roman"/>
                <w:sz w:val="20"/>
              </w:rPr>
              <w:t>-26,038,219.76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sz w:val="20"/>
              </w:rPr>
              <w:t>-11,862,820.08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-23,825,324.55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2"/>
                <w:sz w:val="20"/>
              </w:rPr>
              <w:t>-119.49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-15,449,448.13</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-15,449,448.13</w:t>
            </w:r>
            <w:r>
              <w:rPr>
                <w:rFonts w:ascii="Times New Roman"/>
                <w:sz w:val="20"/>
              </w:rPr>
            </w:r>
          </w:p>
        </w:tc>
      </w:tr>
      <w:tr>
        <w:trPr>
          <w:trHeight w:val="850"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3" w:lineRule="auto" w:before="95"/>
              <w:ind w:left="24" w:right="19"/>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19"/>
              <w:jc w:val="right"/>
              <w:rPr>
                <w:rFonts w:ascii="Times New Roman" w:hAnsi="Times New Roman" w:cs="Times New Roman" w:eastAsia="Times New Roman" w:hint="default"/>
                <w:sz w:val="20"/>
                <w:szCs w:val="20"/>
              </w:rPr>
            </w:pPr>
            <w:r>
              <w:rPr>
                <w:rFonts w:ascii="Times New Roman"/>
                <w:w w:val="95"/>
                <w:sz w:val="20"/>
              </w:rPr>
              <w:t>663,279,137.26</w:t>
            </w:r>
            <w:r>
              <w:rPr>
                <w:rFonts w:ascii="Times New Roman"/>
                <w:sz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516,512,887.67</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516,512,887.67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28.41</w:t>
            </w:r>
            <w:r>
              <w:rPr>
                <w:rFonts w:ascii="Times New Roman"/>
                <w:sz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278,828,607.03</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278,828,607.03</w:t>
            </w:r>
          </w:p>
        </w:tc>
      </w:tr>
      <w:tr>
        <w:trPr>
          <w:trHeight w:val="634" w:hRule="exact"/>
        </w:trPr>
        <w:tc>
          <w:tcPr>
            <w:tcW w:w="17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tabs>
                <w:tab w:pos="969" w:val="left" w:leader="none"/>
              </w:tabs>
              <w:spacing w:line="240" w:lineRule="auto"/>
              <w:ind w:left="4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项</w:t>
              <w:tab/>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62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325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left="6"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886" w:type="dxa"/>
            <w:vMerge w:val="restart"/>
            <w:tcBorders>
              <w:top w:val="single" w:sz="4" w:space="0" w:color="000000"/>
              <w:left w:val="single" w:sz="4" w:space="0" w:color="000000"/>
              <w:right w:val="single" w:sz="4" w:space="0" w:color="000000"/>
            </w:tcBorders>
            <w:shd w:val="clear" w:color="auto" w:fill="E6E6E6"/>
          </w:tcPr>
          <w:p>
            <w:pPr>
              <w:pStyle w:val="TableParagraph"/>
              <w:spacing w:line="259" w:lineRule="exact"/>
              <w:ind w:left="122"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w:t>
            </w:r>
            <w:r>
              <w:rPr>
                <w:rFonts w:ascii="Microsoft JhengHei" w:hAnsi="Microsoft JhengHei" w:cs="Microsoft JhengHei" w:eastAsia="Microsoft JhengHei" w:hint="default"/>
                <w:sz w:val="21"/>
                <w:szCs w:val="21"/>
              </w:rPr>
            </w:r>
          </w:p>
          <w:p>
            <w:pPr>
              <w:pStyle w:val="TableParagraph"/>
              <w:spacing w:line="312" w:lineRule="exact" w:before="35"/>
              <w:ind w:left="122" w:right="12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比上年</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末调整</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后增减</w:t>
            </w:r>
            <w:r>
              <w:rPr>
                <w:rFonts w:ascii="Microsoft JhengHei" w:hAnsi="Microsoft JhengHei" w:cs="Microsoft JhengHei" w:eastAsia="Microsoft JhengHei" w:hint="default"/>
                <w:sz w:val="21"/>
                <w:szCs w:val="21"/>
              </w:rPr>
            </w:r>
          </w:p>
          <w:p>
            <w:pPr>
              <w:pStyle w:val="TableParagraph"/>
              <w:spacing w:line="303" w:lineRule="exact"/>
              <w:ind w:left="122"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3187" w:type="dxa"/>
            <w:gridSpan w:val="2"/>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938" w:hRule="exact"/>
        </w:trPr>
        <w:tc>
          <w:tcPr>
            <w:tcW w:w="1742" w:type="dxa"/>
            <w:vMerge/>
            <w:tcBorders>
              <w:left w:val="single" w:sz="4" w:space="0" w:color="000000"/>
              <w:bottom w:val="single" w:sz="4" w:space="0" w:color="000000"/>
              <w:right w:val="single" w:sz="4" w:space="0" w:color="000000"/>
            </w:tcBorders>
            <w:shd w:val="clear" w:color="auto" w:fill="E6E6E6"/>
          </w:tcPr>
          <w:p>
            <w:pPr/>
          </w:p>
        </w:tc>
        <w:tc>
          <w:tcPr>
            <w:tcW w:w="1620" w:type="dxa"/>
            <w:vMerge/>
            <w:tcBorders>
              <w:left w:val="single" w:sz="4" w:space="0" w:color="000000"/>
              <w:bottom w:val="single" w:sz="4" w:space="0" w:color="000000"/>
              <w:right w:val="single" w:sz="4" w:space="0" w:color="000000"/>
            </w:tcBorders>
            <w:shd w:val="clear" w:color="auto" w:fill="E6E6E6"/>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886" w:type="dxa"/>
            <w:vMerge/>
            <w:tcBorders>
              <w:left w:val="single" w:sz="4" w:space="0" w:color="000000"/>
              <w:bottom w:val="single" w:sz="4" w:space="0" w:color="000000"/>
              <w:right w:val="single" w:sz="4" w:space="0" w:color="000000"/>
            </w:tcBorders>
            <w:shd w:val="clear" w:color="auto" w:fill="E6E6E6"/>
          </w:tcPr>
          <w:p>
            <w:pPr/>
          </w:p>
        </w:tc>
        <w:tc>
          <w:tcPr>
            <w:tcW w:w="3187" w:type="dxa"/>
            <w:gridSpan w:val="2"/>
            <w:vMerge/>
            <w:tcBorders>
              <w:left w:val="single" w:sz="4" w:space="0" w:color="000000"/>
              <w:bottom w:val="single" w:sz="4" w:space="0" w:color="000000"/>
              <w:right w:val="single" w:sz="4" w:space="0" w:color="000000"/>
            </w:tcBorders>
            <w:shd w:val="clear" w:color="auto" w:fill="E6E6E6"/>
          </w:tcPr>
          <w:p>
            <w:pPr/>
          </w:p>
        </w:tc>
      </w:tr>
      <w:tr>
        <w:trPr>
          <w:trHeight w:val="322"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6" w:right="0"/>
              <w:jc w:val="left"/>
              <w:rPr>
                <w:rFonts w:ascii="Times New Roman" w:hAnsi="Times New Roman" w:cs="Times New Roman" w:eastAsia="Times New Roman" w:hint="default"/>
                <w:sz w:val="20"/>
                <w:szCs w:val="20"/>
              </w:rPr>
            </w:pPr>
            <w:r>
              <w:rPr>
                <w:rFonts w:ascii="Times New Roman"/>
                <w:sz w:val="20"/>
              </w:rPr>
              <w:t>9,112,759,008.27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7,011,003,579.40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7,011,003,579.40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4" w:right="0"/>
              <w:jc w:val="left"/>
              <w:rPr>
                <w:rFonts w:ascii="Times New Roman" w:hAnsi="Times New Roman" w:cs="Times New Roman" w:eastAsia="Times New Roman" w:hint="default"/>
                <w:sz w:val="20"/>
                <w:szCs w:val="20"/>
              </w:rPr>
            </w:pPr>
            <w:r>
              <w:rPr>
                <w:rFonts w:ascii="Times New Roman"/>
                <w:sz w:val="20"/>
              </w:rPr>
              <w:t>29.98</w:t>
            </w:r>
          </w:p>
        </w:tc>
        <w:tc>
          <w:tcPr>
            <w:tcW w:w="3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54" w:right="0"/>
              <w:jc w:val="left"/>
              <w:rPr>
                <w:rFonts w:ascii="Times New Roman" w:hAnsi="Times New Roman" w:cs="Times New Roman" w:eastAsia="Times New Roman" w:hint="default"/>
                <w:sz w:val="20"/>
                <w:szCs w:val="20"/>
              </w:rPr>
            </w:pPr>
            <w:r>
              <w:rPr>
                <w:rFonts w:ascii="Times New Roman"/>
                <w:sz w:val="20"/>
              </w:rPr>
              <w:t>6,154,610,506.52</w:t>
            </w:r>
          </w:p>
        </w:tc>
      </w:tr>
      <w:tr>
        <w:trPr>
          <w:trHeight w:val="634" w:hRule="exact"/>
        </w:trPr>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归属上市公司股东</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的所有者权益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3,078,735,307.60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2,908,050,354.83</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2,884,987,816.73</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9"/>
              <w:jc w:val="right"/>
              <w:rPr>
                <w:rFonts w:ascii="Times New Roman" w:hAnsi="Times New Roman" w:cs="Times New Roman" w:eastAsia="Times New Roman" w:hint="default"/>
                <w:sz w:val="20"/>
                <w:szCs w:val="20"/>
              </w:rPr>
            </w:pPr>
            <w:r>
              <w:rPr>
                <w:rFonts w:ascii="Times New Roman"/>
                <w:sz w:val="20"/>
              </w:rPr>
              <w:t>5.87</w:t>
            </w:r>
          </w:p>
        </w:tc>
        <w:tc>
          <w:tcPr>
            <w:tcW w:w="3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54" w:right="0"/>
              <w:jc w:val="left"/>
              <w:rPr>
                <w:rFonts w:ascii="Times New Roman" w:hAnsi="Times New Roman" w:cs="Times New Roman" w:eastAsia="Times New Roman" w:hint="default"/>
                <w:sz w:val="20"/>
                <w:szCs w:val="20"/>
              </w:rPr>
            </w:pPr>
            <w:r>
              <w:rPr>
                <w:rFonts w:ascii="Times New Roman"/>
                <w:sz w:val="20"/>
              </w:rPr>
              <w:t>2,842,045,370.23</w:t>
            </w:r>
          </w:p>
        </w:tc>
      </w:tr>
    </w:tbl>
    <w:p>
      <w:pPr>
        <w:spacing w:before="10"/>
        <w:ind w:left="1320"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年营业收入的调整系公司孙公司云南鲲鹏食糖配送公司根据业务实质采用净额法确认收入</w:t>
      </w:r>
    </w:p>
    <w:p>
      <w:pPr>
        <w:spacing w:before="63"/>
        <w:ind w:left="1320"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所致，调减金额</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48,100,743.65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元，占</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年度营业收入（调整前）</w:t>
      </w:r>
      <w:r>
        <w:rPr>
          <w:rFonts w:ascii="Times New Roman" w:hAnsi="Times New Roman" w:cs="Times New Roman" w:eastAsia="Times New Roman" w:hint="default"/>
          <w:sz w:val="18"/>
          <w:szCs w:val="18"/>
        </w:rPr>
        <w:t>3.76%</w:t>
      </w:r>
      <w:r>
        <w:rPr>
          <w:rFonts w:ascii="宋体" w:hAnsi="宋体" w:cs="宋体" w:eastAsia="宋体" w:hint="default"/>
          <w:sz w:val="18"/>
          <w:szCs w:val="18"/>
        </w:rPr>
        <w:t>。该调整事项不影响公司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2008</w:t>
      </w:r>
    </w:p>
    <w:p>
      <w:pPr>
        <w:spacing w:before="63"/>
        <w:ind w:left="1320" w:right="0" w:firstLine="0"/>
        <w:jc w:val="both"/>
        <w:rPr>
          <w:rFonts w:ascii="宋体" w:hAnsi="宋体" w:cs="宋体" w:eastAsia="宋体" w:hint="default"/>
          <w:sz w:val="18"/>
          <w:szCs w:val="18"/>
        </w:rPr>
      </w:pPr>
      <w:r>
        <w:rPr>
          <w:rFonts w:ascii="宋体" w:hAnsi="宋体" w:cs="宋体" w:eastAsia="宋体" w:hint="default"/>
          <w:sz w:val="18"/>
          <w:szCs w:val="18"/>
        </w:rPr>
        <w:t>年度利润及经营活动现金流量净额。</w:t>
      </w:r>
    </w:p>
    <w:p>
      <w:pPr>
        <w:spacing w:before="76"/>
        <w:ind w:left="16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年度归属于上市公司股东的净利润、归属于上市公司股东的扣除非经常性损益的净利润及</w:t>
      </w:r>
    </w:p>
    <w:p>
      <w:pPr>
        <w:spacing w:line="309" w:lineRule="auto" w:before="63"/>
        <w:ind w:left="1320" w:right="1322" w:firstLine="0"/>
        <w:jc w:val="both"/>
        <w:rPr>
          <w:rFonts w:ascii="宋体" w:hAnsi="宋体" w:cs="宋体" w:eastAsia="宋体" w:hint="default"/>
          <w:sz w:val="18"/>
          <w:szCs w:val="18"/>
        </w:rPr>
      </w:pPr>
      <w:r>
        <w:rPr>
          <w:rFonts w:ascii="宋体" w:hAnsi="宋体" w:cs="宋体" w:eastAsia="宋体" w:hint="default"/>
          <w:sz w:val="18"/>
          <w:szCs w:val="18"/>
        </w:rPr>
        <w:t>归属于上市公司股东的所有者权益的调整均系依据《企业会计准则解释第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号》的规定，在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日之后，公司在编制合并财务报表时，当子公司少数股东分担的当期亏损超过了少数股东在该子公司期初 股东权益中所享有的份额的，其余额仍冲减少数股东权益。</w:t>
      </w:r>
    </w:p>
    <w:p>
      <w:pPr>
        <w:spacing w:before="24"/>
        <w:ind w:left="168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3"/>
          <w:sz w:val="18"/>
          <w:szCs w:val="18"/>
        </w:rPr>
        <w:t>利润总额、归属于上市公司股东的净利润同比分别增长</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62%</w:t>
      </w:r>
      <w:r>
        <w:rPr>
          <w:rFonts w:ascii="宋体" w:hAnsi="宋体" w:cs="宋体" w:eastAsia="宋体" w:hint="default"/>
          <w:sz w:val="18"/>
          <w:szCs w:val="18"/>
        </w:rPr>
        <w:t>和</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185.07%</w:t>
      </w:r>
      <w:r>
        <w:rPr>
          <w:rFonts w:ascii="宋体" w:hAnsi="宋体" w:cs="宋体" w:eastAsia="宋体" w:hint="default"/>
          <w:sz w:val="18"/>
          <w:szCs w:val="18"/>
        </w:rPr>
        <w:t>的主要原因系公司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p>
    <w:p>
      <w:pPr>
        <w:spacing w:before="63"/>
        <w:ind w:left="1320" w:right="0" w:firstLine="0"/>
        <w:jc w:val="both"/>
        <w:rPr>
          <w:rFonts w:ascii="宋体" w:hAnsi="宋体" w:cs="宋体" w:eastAsia="宋体" w:hint="default"/>
          <w:sz w:val="18"/>
          <w:szCs w:val="18"/>
        </w:rPr>
      </w:pPr>
      <w:r>
        <w:rPr>
          <w:rFonts w:ascii="宋体" w:hAnsi="宋体" w:cs="宋体" w:eastAsia="宋体" w:hint="default"/>
          <w:sz w:val="18"/>
          <w:szCs w:val="18"/>
        </w:rPr>
        <w:t>年上半年完成转让西岸渔人码头公司股权，获得一次性税后收益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26,877.46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00" w:lineRule="auto" w:before="63"/>
        <w:ind w:left="1320" w:right="13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、归属于上市公司股东的扣除非经常性损益的净利润同比下降</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119.49%</w:t>
      </w:r>
      <w:r>
        <w:rPr>
          <w:rFonts w:ascii="宋体" w:hAnsi="宋体" w:cs="宋体" w:eastAsia="宋体" w:hint="default"/>
          <w:sz w:val="18"/>
          <w:szCs w:val="18"/>
        </w:rPr>
        <w:t>，主要原因系</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年公司下 属深圳农牧公司受猪肉价格波动、饲料原料价格上涨及面临本地区非法屠宰场的无序竞争等影响亏损。</w:t>
      </w:r>
    </w:p>
    <w:p>
      <w:pPr>
        <w:spacing w:line="300" w:lineRule="auto" w:before="31"/>
        <w:ind w:left="1320" w:right="13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、总资产同比增长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29.98%</w:t>
      </w:r>
      <w:r>
        <w:rPr>
          <w:rFonts w:ascii="宋体" w:hAnsi="宋体" w:cs="宋体" w:eastAsia="宋体" w:hint="default"/>
          <w:sz w:val="18"/>
          <w:szCs w:val="18"/>
        </w:rPr>
        <w:t>的主要原因系：（</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）公司增加借款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86,422.00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）公司部分下属子 公司因开展国储粮拍卖等业务增加保证金致其他应付款增加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75,412.61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after="0" w:line="300" w:lineRule="auto"/>
        <w:jc w:val="left"/>
        <w:rPr>
          <w:rFonts w:ascii="宋体" w:hAnsi="宋体" w:cs="宋体" w:eastAsia="宋体" w:hint="default"/>
          <w:sz w:val="18"/>
          <w:szCs w:val="18"/>
        </w:rPr>
        <w:sectPr>
          <w:pgSz w:w="11910" w:h="16840"/>
          <w:pgMar w:header="1099" w:footer="885" w:top="1720" w:bottom="1080" w:left="660" w:right="320"/>
        </w:sectPr>
      </w:pPr>
    </w:p>
    <w:p>
      <w:pPr>
        <w:tabs>
          <w:tab w:pos="6999" w:val="left" w:leader="none"/>
        </w:tabs>
        <w:spacing w:before="17"/>
        <w:ind w:left="1040" w:right="0" w:firstLine="0"/>
        <w:jc w:val="left"/>
        <w:rPr>
          <w:rFonts w:ascii="宋体" w:hAnsi="宋体" w:cs="宋体" w:eastAsia="宋体" w:hint="default"/>
          <w:sz w:val="21"/>
          <w:szCs w:val="21"/>
        </w:rPr>
      </w:pPr>
      <w:bookmarkStart w:name="二、主要财务指标（单位：人民币元）" w:id="4"/>
      <w:bookmarkEnd w:id="4"/>
      <w:r>
        <w:rPr/>
      </w:r>
      <w:r>
        <w:rPr>
          <w:rFonts w:ascii="Microsoft JhengHei" w:hAnsi="Microsoft JhengHei" w:cs="Microsoft JhengHei" w:eastAsia="Microsoft JhengHei" w:hint="default"/>
          <w:b/>
          <w:bCs/>
          <w:spacing w:val="-7"/>
          <w:sz w:val="24"/>
          <w:szCs w:val="24"/>
        </w:rPr>
        <w:t>二、主要财务指标</w:t>
        <w:tab/>
      </w:r>
      <w:r>
        <w:rPr>
          <w:rFonts w:ascii="宋体" w:hAnsi="宋体" w:cs="宋体" w:eastAsia="宋体" w:hint="default"/>
          <w:spacing w:val="-6"/>
          <w:sz w:val="21"/>
          <w:szCs w:val="21"/>
        </w:rPr>
        <w:t>（单位：人民币元</w:t>
      </w:r>
      <w:r>
        <w:rPr>
          <w:rFonts w:ascii="宋体" w:hAnsi="宋体" w:cs="宋体" w:eastAsia="宋体" w:hint="default"/>
          <w:spacing w:val="-3"/>
          <w:sz w:val="21"/>
          <w:szCs w:val="21"/>
        </w:rPr>
        <w:t> </w:t>
      </w:r>
      <w:r>
        <w:rPr>
          <w:rFonts w:ascii="宋体" w:hAnsi="宋体" w:cs="宋体" w:eastAsia="宋体" w:hint="default"/>
          <w:sz w:val="21"/>
          <w:szCs w:val="21"/>
        </w:rPr>
        <w:t>）</w:t>
      </w:r>
    </w:p>
    <w:p>
      <w:pPr>
        <w:spacing w:line="240" w:lineRule="auto" w:before="9"/>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184"/>
        <w:gridCol w:w="1054"/>
        <w:gridCol w:w="1032"/>
        <w:gridCol w:w="991"/>
        <w:gridCol w:w="1882"/>
        <w:gridCol w:w="1015"/>
        <w:gridCol w:w="1006"/>
      </w:tblGrid>
      <w:tr>
        <w:trPr>
          <w:trHeight w:val="649" w:hRule="exact"/>
        </w:trPr>
        <w:tc>
          <w:tcPr>
            <w:tcW w:w="218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tabs>
                <w:tab w:pos="453" w:val="left" w:leader="none"/>
              </w:tabs>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05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2010</w:t>
            </w:r>
            <w:r>
              <w:rPr>
                <w:rFonts w:ascii="Microsoft JhengHei" w:hAnsi="Microsoft JhengHei" w:cs="Microsoft JhengHei" w:eastAsia="Microsoft JhengHei" w:hint="default"/>
                <w:b/>
                <w:bCs/>
                <w:spacing w:val="-5"/>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2023"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2009</w:t>
            </w:r>
            <w:r>
              <w:rPr>
                <w:rFonts w:ascii="Microsoft JhengHei" w:hAnsi="Microsoft JhengHei" w:cs="Microsoft JhengHei" w:eastAsia="Microsoft JhengHei" w:hint="default"/>
                <w:b/>
                <w:bCs/>
                <w:spacing w:val="-4"/>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188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本年比上年调整后增减</w:t>
            </w:r>
            <w:r>
              <w:rPr>
                <w:rFonts w:ascii="Microsoft JhengHei" w:hAnsi="Microsoft JhengHei" w:cs="Microsoft JhengHei" w:eastAsia="Microsoft JhengHei" w:hint="default"/>
                <w:sz w:val="18"/>
                <w:szCs w:val="18"/>
              </w:rPr>
            </w:r>
          </w:p>
          <w:p>
            <w:pPr>
              <w:pStyle w:val="TableParagraph"/>
              <w:spacing w:line="240" w:lineRule="auto" w:before="154"/>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2008</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r>
      <w:tr>
        <w:trPr>
          <w:trHeight w:val="649" w:hRule="exact"/>
        </w:trPr>
        <w:tc>
          <w:tcPr>
            <w:tcW w:w="2184" w:type="dxa"/>
            <w:vMerge/>
            <w:tcBorders>
              <w:left w:val="single" w:sz="4" w:space="0" w:color="000000"/>
              <w:bottom w:val="single" w:sz="4" w:space="0" w:color="000000"/>
              <w:right w:val="single" w:sz="4" w:space="0" w:color="000000"/>
            </w:tcBorders>
            <w:shd w:val="clear" w:color="auto" w:fill="E6E6E6"/>
          </w:tcPr>
          <w:p>
            <w:pPr/>
          </w:p>
        </w:tc>
        <w:tc>
          <w:tcPr>
            <w:tcW w:w="1054" w:type="dxa"/>
            <w:vMerge/>
            <w:tcBorders>
              <w:left w:val="single" w:sz="4" w:space="0" w:color="000000"/>
              <w:bottom w:val="single" w:sz="4" w:space="0" w:color="000000"/>
              <w:right w:val="single" w:sz="4" w:space="0" w:color="000000"/>
            </w:tcBorders>
            <w:shd w:val="clear" w:color="auto" w:fill="E6E6E6"/>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7"/>
              <w:ind w:left="2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7"/>
              <w:ind w:left="2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882" w:type="dxa"/>
            <w:vMerge/>
            <w:tcBorders>
              <w:left w:val="single" w:sz="4" w:space="0" w:color="000000"/>
              <w:bottom w:val="single" w:sz="4" w:space="0" w:color="000000"/>
              <w:right w:val="single" w:sz="4" w:space="0" w:color="000000"/>
            </w:tcBorders>
            <w:shd w:val="clear" w:color="auto" w:fill="E6E6E6"/>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7"/>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7"/>
              <w:ind w:left="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r>
      <w:tr>
        <w:trPr>
          <w:trHeight w:val="480"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0.36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0.11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pacing w:val="-1"/>
                <w:sz w:val="18"/>
              </w:rPr>
              <w:t>176.92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pacing w:val="-1"/>
                <w:sz w:val="18"/>
              </w:rPr>
              <w:t>0.13</w:t>
            </w:r>
          </w:p>
        </w:tc>
      </w:tr>
      <w:tr>
        <w:trPr>
          <w:trHeight w:val="478"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9"/>
              <w:jc w:val="right"/>
              <w:rPr>
                <w:rFonts w:ascii="宋体" w:hAnsi="宋体" w:cs="宋体" w:eastAsia="宋体" w:hint="default"/>
                <w:sz w:val="18"/>
                <w:szCs w:val="18"/>
              </w:rPr>
            </w:pPr>
            <w:r>
              <w:rPr>
                <w:rFonts w:ascii="宋体"/>
                <w:sz w:val="18"/>
              </w:rPr>
              <w:t>0.36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0.11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2"/>
              <w:jc w:val="right"/>
              <w:rPr>
                <w:rFonts w:ascii="宋体" w:hAnsi="宋体" w:cs="宋体" w:eastAsia="宋体" w:hint="default"/>
                <w:sz w:val="18"/>
                <w:szCs w:val="18"/>
              </w:rPr>
            </w:pPr>
            <w:r>
              <w:rPr>
                <w:rFonts w:ascii="宋体"/>
                <w:spacing w:val="-1"/>
                <w:sz w:val="18"/>
              </w:rPr>
              <w:t>176.92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0.13</w:t>
            </w:r>
          </w:p>
        </w:tc>
      </w:tr>
      <w:tr>
        <w:trPr>
          <w:trHeight w:val="946"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扣除非经常性损益后的基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-0.03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-0.04</w:t>
            </w:r>
          </w:p>
        </w:tc>
      </w:tr>
      <w:tr>
        <w:trPr>
          <w:trHeight w:val="478"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pacing w:val="-3"/>
                <w:sz w:val="18"/>
                <w:szCs w:val="18"/>
              </w:rPr>
              <w:t>加权平均净资产收益率（%</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89"/>
              <w:ind w:left="-120" w:right="11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9.27%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pacing w:val="-1"/>
                <w:sz w:val="18"/>
              </w:rPr>
              <w:t>3.38%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pacing w:val="-1"/>
                <w:sz w:val="18"/>
              </w:rPr>
              <w:t>2.97%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5"/>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5.89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pacing w:val="-1"/>
                <w:sz w:val="18"/>
              </w:rPr>
              <w:t>2.36%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pacing w:val="-1"/>
                <w:sz w:val="18"/>
              </w:rPr>
              <w:t>2.36%</w:t>
            </w:r>
          </w:p>
        </w:tc>
      </w:tr>
      <w:tr>
        <w:trPr>
          <w:trHeight w:val="878"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133"/>
              <w:ind w:left="24" w:right="24"/>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扣除非经常性损益后的加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权平均净资产收益率（%）</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-0.87%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-0.83%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0.46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-0.69%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-0.69%</w:t>
            </w:r>
          </w:p>
        </w:tc>
      </w:tr>
      <w:tr>
        <w:trPr>
          <w:trHeight w:val="720"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53"/>
              <w:ind w:left="24" w:right="24"/>
              <w:jc w:val="left"/>
              <w:rPr>
                <w:rFonts w:ascii="宋体" w:hAnsi="宋体" w:cs="宋体" w:eastAsia="宋体" w:hint="default"/>
                <w:sz w:val="18"/>
                <w:szCs w:val="18"/>
              </w:rPr>
            </w:pPr>
            <w:r>
              <w:rPr>
                <w:rFonts w:ascii="宋体" w:hAnsi="宋体" w:cs="宋体" w:eastAsia="宋体" w:hint="default"/>
                <w:spacing w:val="12"/>
                <w:sz w:val="18"/>
                <w:szCs w:val="18"/>
              </w:rPr>
              <w:t>每股经营活动产生的现金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流量净额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0.86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0.67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28.36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0.62</w:t>
            </w:r>
          </w:p>
        </w:tc>
      </w:tr>
      <w:tr>
        <w:trPr>
          <w:trHeight w:val="650" w:hRule="exact"/>
        </w:trPr>
        <w:tc>
          <w:tcPr>
            <w:tcW w:w="218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tabs>
                <w:tab w:pos="832" w:val="left" w:leader="none"/>
              </w:tabs>
              <w:spacing w:line="240" w:lineRule="auto"/>
              <w:ind w:left="3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05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年末</w:t>
            </w:r>
            <w:r>
              <w:rPr>
                <w:rFonts w:ascii="Microsoft JhengHei" w:hAnsi="Microsoft JhengHei" w:cs="Microsoft JhengHei" w:eastAsia="Microsoft JhengHei" w:hint="default"/>
                <w:w w:val="95"/>
                <w:sz w:val="18"/>
                <w:szCs w:val="18"/>
              </w:rPr>
            </w:r>
          </w:p>
        </w:tc>
        <w:tc>
          <w:tcPr>
            <w:tcW w:w="2023"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6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2009</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年末</w:t>
            </w:r>
            <w:r>
              <w:rPr>
                <w:rFonts w:ascii="Microsoft JhengHei" w:hAnsi="Microsoft JhengHei" w:cs="Microsoft JhengHei" w:eastAsia="Microsoft JhengHei" w:hint="default"/>
                <w:w w:val="95"/>
                <w:sz w:val="18"/>
                <w:szCs w:val="18"/>
              </w:rPr>
            </w:r>
          </w:p>
        </w:tc>
        <w:tc>
          <w:tcPr>
            <w:tcW w:w="188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5"/>
                <w:szCs w:val="15"/>
              </w:rPr>
            </w:pPr>
          </w:p>
          <w:p>
            <w:pPr>
              <w:pStyle w:val="TableParagraph"/>
              <w:spacing w:line="357" w:lineRule="auto"/>
              <w:ind w:left="487" w:right="35" w:hanging="45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本年末比上年末调整后 增减（％）</w:t>
            </w:r>
            <w:r>
              <w:rPr>
                <w:rFonts w:ascii="Microsoft JhengHei" w:hAnsi="Microsoft JhengHei" w:cs="Microsoft JhengHei" w:eastAsia="Microsoft JhengHei" w:hint="default"/>
                <w:sz w:val="18"/>
                <w:szCs w:val="18"/>
              </w:rPr>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right="7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2008</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末</w:t>
            </w:r>
            <w:r>
              <w:rPr>
                <w:rFonts w:ascii="Microsoft JhengHei" w:hAnsi="Microsoft JhengHei" w:cs="Microsoft JhengHei" w:eastAsia="Microsoft JhengHei" w:hint="default"/>
                <w:w w:val="90"/>
                <w:sz w:val="18"/>
                <w:szCs w:val="18"/>
              </w:rPr>
            </w:r>
          </w:p>
        </w:tc>
      </w:tr>
      <w:tr>
        <w:trPr>
          <w:trHeight w:val="650" w:hRule="exact"/>
        </w:trPr>
        <w:tc>
          <w:tcPr>
            <w:tcW w:w="2184" w:type="dxa"/>
            <w:vMerge/>
            <w:tcBorders>
              <w:left w:val="single" w:sz="4" w:space="0" w:color="000000"/>
              <w:bottom w:val="single" w:sz="4" w:space="0" w:color="000000"/>
              <w:right w:val="single" w:sz="4" w:space="0" w:color="000000"/>
            </w:tcBorders>
            <w:shd w:val="clear" w:color="auto" w:fill="E6E6E6"/>
          </w:tcPr>
          <w:p>
            <w:pPr/>
          </w:p>
        </w:tc>
        <w:tc>
          <w:tcPr>
            <w:tcW w:w="1054" w:type="dxa"/>
            <w:vMerge/>
            <w:tcBorders>
              <w:left w:val="single" w:sz="4" w:space="0" w:color="000000"/>
              <w:bottom w:val="single" w:sz="4" w:space="0" w:color="000000"/>
              <w:right w:val="single" w:sz="4" w:space="0" w:color="000000"/>
            </w:tcBorders>
            <w:shd w:val="clear" w:color="auto" w:fill="E6E6E6"/>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2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2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882" w:type="dxa"/>
            <w:vMerge/>
            <w:tcBorders>
              <w:left w:val="single" w:sz="4" w:space="0" w:color="000000"/>
              <w:bottom w:val="single" w:sz="4" w:space="0" w:color="000000"/>
              <w:right w:val="single" w:sz="4" w:space="0" w:color="000000"/>
            </w:tcBorders>
            <w:shd w:val="clear" w:color="auto" w:fill="E6E6E6"/>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6"/>
              <w:ind w:left="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r>
      <w:tr>
        <w:trPr>
          <w:trHeight w:val="634" w:hRule="exact"/>
        </w:trPr>
        <w:tc>
          <w:tcPr>
            <w:tcW w:w="21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10"/>
              <w:ind w:left="24" w:right="24"/>
              <w:jc w:val="left"/>
              <w:rPr>
                <w:rFonts w:ascii="宋体" w:hAnsi="宋体" w:cs="宋体" w:eastAsia="宋体" w:hint="default"/>
                <w:sz w:val="18"/>
                <w:szCs w:val="18"/>
              </w:rPr>
            </w:pPr>
            <w:r>
              <w:rPr>
                <w:rFonts w:ascii="宋体" w:hAnsi="宋体" w:cs="宋体" w:eastAsia="宋体" w:hint="default"/>
                <w:spacing w:val="12"/>
                <w:sz w:val="18"/>
                <w:szCs w:val="18"/>
              </w:rPr>
              <w:t>归属于上市公司股东的每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股净资产</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4.01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3.75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6.08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3.70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6.29</w:t>
            </w:r>
          </w:p>
        </w:tc>
      </w:tr>
    </w:tbl>
    <w:p>
      <w:pPr>
        <w:spacing w:before="10"/>
        <w:ind w:left="56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年调整后数据系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年公司实施了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年度资本公积金转增股本方案所致。</w:t>
      </w:r>
    </w:p>
    <w:p>
      <w:pPr>
        <w:spacing w:line="300" w:lineRule="auto" w:before="63"/>
        <w:ind w:left="560" w:right="56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年本表所列除每股经营活动产生的现金流量净额以外，对项目的调整均系依据《企业会计准 则解释第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号》的规定，在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日之后，公司在编制合并财务报表时，当子公司少数股东分担的 当期亏损超过了少数股东在该子公司期初股东权益中所享有的份额的，其余额仍冲减少数股东权益。</w:t>
      </w:r>
    </w:p>
    <w:p>
      <w:pPr>
        <w:spacing w:line="300" w:lineRule="auto" w:before="31"/>
        <w:ind w:left="560" w:right="59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、基本每股收益、稀释每股收益同比均增长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176.92%</w:t>
      </w:r>
      <w:r>
        <w:rPr>
          <w:rFonts w:ascii="宋体" w:hAnsi="宋体" w:cs="宋体" w:eastAsia="宋体" w:hint="default"/>
          <w:sz w:val="18"/>
          <w:szCs w:val="18"/>
        </w:rPr>
        <w:t>的主要原因系公司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年上半年完成转让西岸 渔人码头公司股权，获得一次性税后收益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26,877.46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00" w:lineRule="auto" w:before="13"/>
        <w:ind w:left="560" w:right="561" w:firstLine="360"/>
        <w:jc w:val="both"/>
        <w:rPr>
          <w:rFonts w:ascii="宋体" w:hAnsi="宋体" w:cs="宋体" w:eastAsia="宋体" w:hint="default"/>
          <w:sz w:val="18"/>
          <w:szCs w:val="18"/>
        </w:rPr>
      </w:pPr>
      <w:r>
        <w:rPr>
          <w:rFonts w:ascii="宋体" w:hAnsi="宋体" w:cs="宋体" w:eastAsia="宋体" w:hint="default"/>
          <w:sz w:val="18"/>
          <w:szCs w:val="18"/>
        </w:rPr>
        <w:t>4、扣除非经常性损益后的基本每股收益同比下降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，主要原因系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年公司下属深圳农牧公司受 猪肉价格波动、饲料原料价格上涨及面临本地区非法屠宰场的无序竞争等影响亏损。</w:t>
      </w:r>
    </w:p>
    <w:p>
      <w:pPr>
        <w:spacing w:after="0" w:line="300" w:lineRule="auto"/>
        <w:jc w:val="both"/>
        <w:rPr>
          <w:rFonts w:ascii="宋体" w:hAnsi="宋体" w:cs="宋体" w:eastAsia="宋体" w:hint="default"/>
          <w:sz w:val="18"/>
          <w:szCs w:val="18"/>
        </w:rPr>
        <w:sectPr>
          <w:headerReference w:type="default" r:id="rId12"/>
          <w:pgSz w:w="11910" w:h="16840"/>
          <w:pgMar w:header="1099" w:footer="885" w:top="1660" w:bottom="1080" w:left="1420" w:right="1080"/>
        </w:sectPr>
      </w:pPr>
    </w:p>
    <w:p>
      <w:pPr>
        <w:pStyle w:val="Heading3"/>
        <w:tabs>
          <w:tab w:pos="4054" w:val="left" w:leader="none"/>
        </w:tabs>
        <w:spacing w:line="240" w:lineRule="auto" w:before="112"/>
        <w:ind w:left="2792" w:right="0"/>
        <w:jc w:val="left"/>
      </w:pPr>
      <w:bookmarkStart w:name="第一节股本变动情况" w:id="5"/>
      <w:bookmarkEnd w:id="5"/>
      <w:r>
        <w:rPr/>
      </w:r>
      <w:r>
        <w:rPr/>
        <w:t>第三章</w:t>
        <w:tab/>
        <w:t>股本变动及股东情况</w:t>
      </w:r>
    </w:p>
    <w:p>
      <w:pPr>
        <w:pStyle w:val="Heading4"/>
        <w:tabs>
          <w:tab w:pos="2102" w:val="left" w:leader="none"/>
        </w:tabs>
        <w:spacing w:line="268" w:lineRule="auto" w:before="187"/>
        <w:ind w:left="1020" w:right="2619"/>
        <w:jc w:val="left"/>
        <w:rPr>
          <w:b w:val="0"/>
          <w:bCs w:val="0"/>
        </w:rPr>
      </w:pPr>
      <w:r>
        <w:rPr/>
        <w:t>第一节</w:t>
        <w:tab/>
        <w:t>股本变动情况 一、截至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日，公司股份变动情况如下表：</w:t>
      </w:r>
      <w:r>
        <w:rPr>
          <w:b w:val="0"/>
          <w:bCs w:val="0"/>
        </w:rPr>
      </w:r>
    </w:p>
    <w:p>
      <w:pPr>
        <w:spacing w:before="111"/>
        <w:ind w:left="0" w:right="585"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line="300" w:lineRule="exact" w:before="0"/>
        <w:ind w:left="0" w:right="108" w:firstLine="0"/>
        <w:jc w:val="right"/>
        <w:rPr>
          <w:rFonts w:ascii="Microsoft JhengHei" w:hAnsi="Microsoft JhengHei" w:cs="Microsoft JhengHei" w:eastAsia="Microsoft JhengHei" w:hint="default"/>
          <w:sz w:val="18"/>
          <w:szCs w:val="18"/>
        </w:rPr>
      </w:pPr>
      <w:r>
        <w:rPr/>
        <w:pict>
          <v:shape style="position:absolute;margin-left:256.559998pt;margin-top:-6.22563pt;width:67.350pt;height:31.35pt;mso-position-horizontal-relative:page;mso-position-vertical-relative:paragraph;z-index:-1114312" type="#_x0000_t202" filled="false" stroked="false">
            <v:textbox inset="0,0,0,0">
              <w:txbxContent>
                <w:p>
                  <w:pPr>
                    <w:spacing w:before="111"/>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xbxContent>
            </v:textbox>
            <w10:wrap type="none"/>
          </v:shape>
        </w:pict>
      </w:r>
      <w:r>
        <w:rPr/>
        <w:pict>
          <v:shape style="position:absolute;margin-left:77.159996pt;margin-top:-22.785629pt;width:457.8pt;height:273.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7"/>
                    <w:gridCol w:w="1080"/>
                    <w:gridCol w:w="744"/>
                    <w:gridCol w:w="1231"/>
                    <w:gridCol w:w="1078"/>
                    <w:gridCol w:w="1260"/>
                    <w:gridCol w:w="1078"/>
                    <w:gridCol w:w="794"/>
                  </w:tblGrid>
                  <w:tr>
                    <w:trPr>
                      <w:trHeight w:val="324" w:hRule="exact"/>
                    </w:trPr>
                    <w:tc>
                      <w:tcPr>
                        <w:tcW w:w="1877" w:type="dxa"/>
                        <w:vMerge w:val="restart"/>
                        <w:tcBorders>
                          <w:top w:val="single" w:sz="4" w:space="0" w:color="000000"/>
                          <w:left w:val="single" w:sz="4" w:space="0" w:color="000000"/>
                          <w:right w:val="single" w:sz="4" w:space="0" w:color="000000"/>
                        </w:tcBorders>
                        <w:shd w:val="clear" w:color="auto" w:fill="F2F2F2"/>
                      </w:tcPr>
                      <w:p>
                        <w:pPr>
                          <w:pStyle w:val="TableParagraph"/>
                          <w:spacing w:line="240" w:lineRule="auto" w:before="116"/>
                          <w:ind w:left="756" w:right="74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 名称</w:t>
                        </w:r>
                        <w:r>
                          <w:rPr>
                            <w:rFonts w:ascii="Microsoft JhengHei" w:hAnsi="Microsoft JhengHei" w:cs="Microsoft JhengHei" w:eastAsia="Microsoft JhengHei" w:hint="default"/>
                            <w:sz w:val="18"/>
                            <w:szCs w:val="18"/>
                          </w:rPr>
                        </w:r>
                      </w:p>
                    </w:tc>
                    <w:tc>
                      <w:tcPr>
                        <w:tcW w:w="1824"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本报告期变动前</w:t>
                        </w:r>
                        <w:r>
                          <w:rPr>
                            <w:rFonts w:ascii="Microsoft JhengHei" w:hAnsi="Microsoft JhengHei" w:cs="Microsoft JhengHei" w:eastAsia="Microsoft JhengHei" w:hint="default"/>
                            <w:sz w:val="18"/>
                            <w:szCs w:val="18"/>
                          </w:rPr>
                        </w:r>
                      </w:p>
                    </w:tc>
                    <w:tc>
                      <w:tcPr>
                        <w:tcW w:w="3569" w:type="dxa"/>
                        <w:gridSpan w:val="3"/>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7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本报告期变动增减（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872"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本报告期变动后</w:t>
                        </w:r>
                        <w:r>
                          <w:rPr>
                            <w:rFonts w:ascii="Microsoft JhengHei" w:hAnsi="Microsoft JhengHei" w:cs="Microsoft JhengHei" w:eastAsia="Microsoft JhengHei" w:hint="default"/>
                            <w:sz w:val="18"/>
                            <w:szCs w:val="18"/>
                          </w:rPr>
                        </w:r>
                      </w:p>
                    </w:tc>
                  </w:tr>
                  <w:tr>
                    <w:trPr>
                      <w:trHeight w:val="634" w:hRule="exact"/>
                    </w:trPr>
                    <w:tc>
                      <w:tcPr>
                        <w:tcW w:w="1877" w:type="dxa"/>
                        <w:vMerge/>
                        <w:tcBorders>
                          <w:left w:val="single" w:sz="4" w:space="0" w:color="000000"/>
                          <w:bottom w:val="single" w:sz="4" w:space="0" w:color="000000"/>
                          <w:right w:val="single" w:sz="4" w:space="0" w:color="000000"/>
                        </w:tcBorders>
                        <w:shd w:val="clear" w:color="auto" w:fill="F2F2F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74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9"/>
                          <w:ind w:right="11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9"/>
                            <w:w w:val="85"/>
                            <w:sz w:val="18"/>
                            <w:szCs w:val="18"/>
                          </w:rPr>
                          <w:t>比例（%</w:t>
                        </w:r>
                        <w:r>
                          <w:rPr>
                            <w:rFonts w:ascii="Microsoft JhengHei" w:hAnsi="Microsoft JhengHei" w:cs="Microsoft JhengHei" w:eastAsia="Microsoft JhengHei" w:hint="default"/>
                            <w:spacing w:val="-9"/>
                            <w:sz w:val="18"/>
                            <w:szCs w:val="18"/>
                          </w:rPr>
                        </w:r>
                      </w:p>
                    </w:tc>
                    <w:tc>
                      <w:tcPr>
                        <w:tcW w:w="123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6" w:lineRule="exact"/>
                          <w:ind w:left="364"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p>
                        <w:pPr>
                          <w:pStyle w:val="TableParagraph"/>
                          <w:spacing w:line="313" w:lineRule="exact"/>
                          <w:ind w:left="2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9"/>
                            <w:sz w:val="18"/>
                            <w:szCs w:val="18"/>
                          </w:rPr>
                          <w:t> </w:t>
                        </w:r>
                        <w:r>
                          <w:rPr>
                            <w:rFonts w:ascii="Times New Roman" w:hAnsi="Times New Roman" w:cs="Times New Roman" w:eastAsia="Times New Roman" w:hint="default"/>
                            <w:b/>
                            <w:bCs/>
                            <w:spacing w:val="-4"/>
                            <w:sz w:val="18"/>
                            <w:szCs w:val="18"/>
                          </w:rPr>
                          <w:t>1</w:t>
                        </w:r>
                        <w:r>
                          <w:rPr>
                            <w:rFonts w:ascii="Microsoft JhengHei" w:hAnsi="Microsoft JhengHei" w:cs="Microsoft JhengHei" w:eastAsia="Microsoft JhengHei" w:hint="default"/>
                            <w:b/>
                            <w:bCs/>
                            <w:spacing w:val="-4"/>
                            <w:sz w:val="18"/>
                            <w:szCs w:val="18"/>
                          </w:rPr>
                          <w:t>）</w:t>
                        </w:r>
                        <w:r>
                          <w:rPr>
                            <w:rFonts w:ascii="Microsoft JhengHei" w:hAnsi="Microsoft JhengHei" w:cs="Microsoft JhengHei" w:eastAsia="Microsoft JhengHei" w:hint="default"/>
                            <w:spacing w:val="-4"/>
                            <w:sz w:val="18"/>
                            <w:szCs w:val="18"/>
                          </w:rPr>
                        </w:r>
                      </w:p>
                    </w:tc>
                    <w:tc>
                      <w:tcPr>
                        <w:tcW w:w="107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6" w:lineRule="exact"/>
                          <w:ind w:left="28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p>
                        <w:pPr>
                          <w:pStyle w:val="TableParagraph"/>
                          <w:spacing w:line="313" w:lineRule="exact"/>
                          <w:ind w:left="1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4"/>
                            <w:sz w:val="18"/>
                            <w:szCs w:val="18"/>
                          </w:rPr>
                          <w:t>2</w:t>
                        </w:r>
                        <w:r>
                          <w:rPr>
                            <w:rFonts w:ascii="Microsoft JhengHei" w:hAnsi="Microsoft JhengHei" w:cs="Microsoft JhengHei" w:eastAsia="Microsoft JhengHei" w:hint="default"/>
                            <w:b/>
                            <w:bCs/>
                            <w:spacing w:val="-4"/>
                            <w:sz w:val="18"/>
                            <w:szCs w:val="18"/>
                          </w:rPr>
                          <w:t>）</w:t>
                        </w:r>
                        <w:r>
                          <w:rPr>
                            <w:rFonts w:ascii="Microsoft JhengHei" w:hAnsi="Microsoft JhengHei" w:cs="Microsoft JhengHei" w:eastAsia="Microsoft JhengHei" w:hint="default"/>
                            <w:spacing w:val="-4"/>
                            <w:sz w:val="18"/>
                            <w:szCs w:val="18"/>
                          </w:rPr>
                        </w:r>
                      </w:p>
                    </w:tc>
                    <w:tc>
                      <w:tcPr>
                        <w:tcW w:w="126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79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9"/>
                          <w:ind w:right="12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85"/>
                            <w:sz w:val="18"/>
                            <w:szCs w:val="18"/>
                          </w:rPr>
                          <w:t>比例（%</w:t>
                        </w:r>
                        <w:r>
                          <w:rPr>
                            <w:rFonts w:ascii="Microsoft JhengHei" w:hAnsi="Microsoft JhengHei" w:cs="Microsoft JhengHei" w:eastAsia="Microsoft JhengHei" w:hint="default"/>
                            <w:sz w:val="18"/>
                            <w:szCs w:val="18"/>
                          </w:rPr>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一、有限售条件股份</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290,982,191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1"/>
                          <w:jc w:val="right"/>
                          <w:rPr>
                            <w:rFonts w:ascii="Times New Roman" w:hAnsi="Times New Roman" w:cs="Times New Roman" w:eastAsia="Times New Roman" w:hint="default"/>
                            <w:sz w:val="18"/>
                            <w:szCs w:val="18"/>
                          </w:rPr>
                        </w:pPr>
                        <w:r>
                          <w:rPr>
                            <w:rFonts w:ascii="Times New Roman"/>
                            <w:sz w:val="18"/>
                          </w:rPr>
                          <w:t>37.86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-165,358,021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-6,365,978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-171,723,999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119,258,192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15.52</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165,358,021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Times New Roman" w:hAnsi="Times New Roman" w:cs="Times New Roman" w:eastAsia="Times New Roman" w:hint="default"/>
                            <w:sz w:val="18"/>
                            <w:szCs w:val="18"/>
                          </w:rPr>
                        </w:pPr>
                        <w:r>
                          <w:rPr>
                            <w:rFonts w:ascii="Times New Roman"/>
                            <w:sz w:val="18"/>
                          </w:rPr>
                          <w:t>21.52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-165,358,021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-165,358,021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61,200,000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1" w:right="0"/>
                          <w:jc w:val="left"/>
                          <w:rPr>
                            <w:rFonts w:ascii="Times New Roman" w:hAnsi="Times New Roman" w:cs="Times New Roman" w:eastAsia="Times New Roman" w:hint="default"/>
                            <w:sz w:val="18"/>
                            <w:szCs w:val="18"/>
                          </w:rPr>
                        </w:pPr>
                        <w:r>
                          <w:rPr>
                            <w:rFonts w:ascii="Times New Roman"/>
                            <w:sz w:val="18"/>
                          </w:rPr>
                          <w:t>7.96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61,200,000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2"/>
                          <w:jc w:val="right"/>
                          <w:rPr>
                            <w:rFonts w:ascii="Times New Roman" w:hAnsi="Times New Roman" w:cs="Times New Roman" w:eastAsia="Times New Roman" w:hint="default"/>
                            <w:sz w:val="18"/>
                            <w:szCs w:val="18"/>
                          </w:rPr>
                        </w:pPr>
                        <w:r>
                          <w:rPr>
                            <w:rFonts w:ascii="Times New Roman"/>
                            <w:spacing w:val="-1"/>
                            <w:sz w:val="18"/>
                          </w:rPr>
                          <w:t>7.96</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64,424,170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1" w:right="0"/>
                          <w:jc w:val="left"/>
                          <w:rPr>
                            <w:rFonts w:ascii="Times New Roman" w:hAnsi="Times New Roman" w:cs="Times New Roman" w:eastAsia="Times New Roman" w:hint="default"/>
                            <w:sz w:val="18"/>
                            <w:szCs w:val="18"/>
                          </w:rPr>
                        </w:pPr>
                        <w:r>
                          <w:rPr>
                            <w:rFonts w:ascii="Times New Roman"/>
                            <w:sz w:val="18"/>
                          </w:rPr>
                          <w:t>8.38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-6,365,978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-6,365,978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58,058,192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3"/>
                          <w:jc w:val="right"/>
                          <w:rPr>
                            <w:rFonts w:ascii="Times New Roman" w:hAnsi="Times New Roman" w:cs="Times New Roman" w:eastAsia="Times New Roman" w:hint="default"/>
                            <w:sz w:val="18"/>
                            <w:szCs w:val="18"/>
                          </w:rPr>
                        </w:pPr>
                        <w:r>
                          <w:rPr>
                            <w:rFonts w:ascii="Times New Roman"/>
                            <w:spacing w:val="-1"/>
                            <w:sz w:val="18"/>
                          </w:rPr>
                          <w:t>7.56</w:t>
                        </w:r>
                      </w:p>
                    </w:tc>
                  </w:tr>
                  <w:tr>
                    <w:trPr>
                      <w:trHeight w:val="636"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316" w:lineRule="auto" w:before="13"/>
                          <w:ind w:left="26" w:right="19" w:firstLine="88"/>
                          <w:jc w:val="left"/>
                          <w:rPr>
                            <w:rFonts w:ascii="宋体" w:hAnsi="宋体" w:cs="宋体" w:eastAsia="宋体" w:hint="default"/>
                            <w:sz w:val="18"/>
                            <w:szCs w:val="18"/>
                          </w:rPr>
                        </w:pPr>
                        <w:r>
                          <w:rPr>
                            <w:rFonts w:ascii="宋体" w:hAnsi="宋体" w:cs="宋体" w:eastAsia="宋体" w:hint="default"/>
                            <w:spacing w:val="-7"/>
                            <w:sz w:val="18"/>
                            <w:szCs w:val="18"/>
                          </w:rPr>
                          <w:t>其中：境内非国有法人</w:t>
                        </w:r>
                        <w:r>
                          <w:rPr>
                            <w:rFonts w:ascii="宋体" w:hAnsi="宋体" w:cs="宋体" w:eastAsia="宋体" w:hint="default"/>
                            <w:sz w:val="18"/>
                            <w:szCs w:val="18"/>
                          </w:rPr>
                          <w:t> 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48,280,000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6.28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48,280,000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pacing w:val="-1"/>
                            <w:sz w:val="18"/>
                          </w:rPr>
                          <w:t>6.28</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16,144,170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Times New Roman"/>
                            <w:sz w:val="18"/>
                          </w:rPr>
                          <w:t>2.10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-6,365,978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-6,365,978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9,778,192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3"/>
                          <w:jc w:val="right"/>
                          <w:rPr>
                            <w:rFonts w:ascii="Times New Roman" w:hAnsi="Times New Roman" w:cs="Times New Roman" w:eastAsia="Times New Roman" w:hint="default"/>
                            <w:sz w:val="18"/>
                            <w:szCs w:val="18"/>
                          </w:rPr>
                        </w:pPr>
                        <w:r>
                          <w:rPr>
                            <w:rFonts w:ascii="Times New Roman"/>
                            <w:spacing w:val="-1"/>
                            <w:sz w:val="18"/>
                          </w:rPr>
                          <w:t>1.28</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二、无限售条件股份</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477,525,660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Times New Roman" w:hAnsi="Times New Roman" w:cs="Times New Roman" w:eastAsia="Times New Roman" w:hint="default"/>
                            <w:sz w:val="18"/>
                            <w:szCs w:val="18"/>
                          </w:rPr>
                        </w:pPr>
                        <w:r>
                          <w:rPr>
                            <w:rFonts w:ascii="Times New Roman"/>
                            <w:sz w:val="18"/>
                          </w:rPr>
                          <w:t>62.14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+165,358,021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+6,365,978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+171,723,999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649,249,659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Times New Roman" w:hAnsi="Times New Roman" w:cs="Times New Roman" w:eastAsia="Times New Roman" w:hint="default"/>
                            <w:sz w:val="18"/>
                            <w:szCs w:val="18"/>
                          </w:rPr>
                        </w:pPr>
                        <w:r>
                          <w:rPr>
                            <w:rFonts w:ascii="Times New Roman"/>
                            <w:sz w:val="18"/>
                          </w:rPr>
                          <w:t>84.48</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477,525,660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Times New Roman" w:hAnsi="Times New Roman" w:cs="Times New Roman" w:eastAsia="Times New Roman" w:hint="default"/>
                            <w:sz w:val="18"/>
                            <w:szCs w:val="18"/>
                          </w:rPr>
                        </w:pPr>
                        <w:r>
                          <w:rPr>
                            <w:rFonts w:ascii="Times New Roman"/>
                            <w:sz w:val="18"/>
                          </w:rPr>
                          <w:t>62.14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+165,358,021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+6,365,978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+171,723,999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649,249,659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Times New Roman" w:hAnsi="Times New Roman" w:cs="Times New Roman" w:eastAsia="Times New Roman" w:hint="default"/>
                            <w:sz w:val="18"/>
                            <w:szCs w:val="18"/>
                          </w:rPr>
                        </w:pPr>
                        <w:r>
                          <w:rPr>
                            <w:rFonts w:ascii="Times New Roman"/>
                            <w:sz w:val="18"/>
                          </w:rPr>
                          <w:t>84.48</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8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三、股份总数</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768,507,851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t>100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768,507,851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6"/>
          <w:szCs w:val="26"/>
        </w:rPr>
      </w:pPr>
    </w:p>
    <w:p>
      <w:pPr>
        <w:spacing w:line="338" w:lineRule="auto" w:before="44"/>
        <w:ind w:left="540" w:right="585" w:firstLine="0"/>
        <w:jc w:val="both"/>
        <w:rPr>
          <w:rFonts w:ascii="宋体" w:hAnsi="宋体" w:cs="宋体" w:eastAsia="宋体" w:hint="default"/>
          <w:sz w:val="18"/>
          <w:szCs w:val="18"/>
        </w:rPr>
      </w:pPr>
      <w:r>
        <w:rPr>
          <w:rFonts w:ascii="宋体" w:hAnsi="宋体" w:cs="宋体" w:eastAsia="宋体" w:hint="default"/>
          <w:sz w:val="18"/>
          <w:szCs w:val="18"/>
        </w:rPr>
        <w:t>注：1.报告期内，公司第一大股东深圳市国有资产监督管理局股改等形成的限售股份</w:t>
      </w:r>
      <w:r>
        <w:rPr>
          <w:rFonts w:ascii="Times New Roman" w:hAnsi="Times New Roman" w:cs="Times New Roman" w:eastAsia="Times New Roman" w:hint="default"/>
          <w:sz w:val="18"/>
          <w:szCs w:val="18"/>
        </w:rPr>
        <w:t>165,358,021</w:t>
      </w:r>
      <w:r>
        <w:rPr>
          <w:rFonts w:ascii="宋体" w:hAnsi="宋体" w:cs="宋体" w:eastAsia="宋体" w:hint="default"/>
          <w:sz w:val="18"/>
          <w:szCs w:val="18"/>
        </w:rPr>
        <w:t>股全部解 除限售；（详见</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日刊登在《证券时报》、《中国证券报》、《上海证券报》、《</w:t>
      </w:r>
      <w:r>
        <w:rPr>
          <w:rFonts w:ascii="Times New Roman" w:hAnsi="Times New Roman" w:cs="Times New Roman" w:eastAsia="Times New Roman" w:hint="default"/>
          <w:sz w:val="18"/>
          <w:szCs w:val="18"/>
        </w:rPr>
        <w:t>.</w:t>
      </w:r>
      <w:r>
        <w:rPr>
          <w:rFonts w:ascii="宋体" w:hAnsi="宋体" w:cs="宋体" w:eastAsia="宋体" w:hint="default"/>
          <w:sz w:val="18"/>
          <w:szCs w:val="18"/>
        </w:rPr>
        <w:t>证券日报》 及巨潮资讯网上的公司公告）</w:t>
      </w:r>
    </w:p>
    <w:p>
      <w:pPr>
        <w:spacing w:line="345" w:lineRule="auto" w:before="41"/>
        <w:ind w:left="540" w:right="58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报告期内，中国证券登记结算有限责任公司深圳分公司按《公司法》、《上市公司董事、监事、高 级管理人员所持本公司股份及其变动管理规则》的相关规定，解除公司董事、监事、高级管理人员限售股 份和增加公司董事、监事、高级管理人员限售股份，本报告期变动数为减少</w:t>
      </w:r>
      <w:r>
        <w:rPr>
          <w:rFonts w:ascii="Times New Roman" w:hAnsi="Times New Roman" w:cs="Times New Roman" w:eastAsia="Times New Roman" w:hint="default"/>
          <w:sz w:val="18"/>
          <w:szCs w:val="18"/>
        </w:rPr>
        <w:t>6,365,978</w:t>
      </w:r>
      <w:r>
        <w:rPr>
          <w:rFonts w:ascii="宋体" w:hAnsi="宋体" w:cs="宋体" w:eastAsia="宋体" w:hint="default"/>
          <w:sz w:val="18"/>
          <w:szCs w:val="18"/>
        </w:rPr>
        <w:t>股。</w:t>
      </w:r>
    </w:p>
    <w:p>
      <w:pPr>
        <w:spacing w:line="240" w:lineRule="auto" w:before="4"/>
        <w:rPr>
          <w:rFonts w:ascii="宋体" w:hAnsi="宋体" w:cs="宋体" w:eastAsia="宋体" w:hint="default"/>
          <w:sz w:val="24"/>
          <w:szCs w:val="24"/>
        </w:rPr>
      </w:pPr>
    </w:p>
    <w:p>
      <w:pPr>
        <w:pStyle w:val="Heading4"/>
        <w:spacing w:line="240" w:lineRule="auto"/>
        <w:ind w:left="1020" w:right="0"/>
        <w:jc w:val="left"/>
        <w:rPr>
          <w:rFonts w:ascii="宋体" w:hAnsi="宋体" w:cs="宋体" w:eastAsia="宋体" w:hint="default"/>
          <w:b w:val="0"/>
          <w:bCs w:val="0"/>
        </w:rPr>
      </w:pPr>
      <w:r>
        <w:rPr/>
        <w:t>二、限售股份情况变动如下表 </w:t>
      </w:r>
      <w:r>
        <w:rPr>
          <w:spacing w:val="12"/>
        </w:rPr>
        <w:t> </w:t>
      </w:r>
      <w:r>
        <w:rPr>
          <w:rFonts w:ascii="宋体" w:hAnsi="宋体" w:cs="宋体" w:eastAsia="宋体" w:hint="default"/>
          <w:b w:val="0"/>
          <w:bCs w:val="0"/>
        </w:rPr>
        <w:t>：</w:t>
      </w:r>
    </w:p>
    <w:p>
      <w:pPr>
        <w:spacing w:before="175"/>
        <w:ind w:left="0" w:right="58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2"/>
        <w:rPr>
          <w:rFonts w:ascii="宋体" w:hAnsi="宋体" w:cs="宋体" w:eastAsia="宋体" w:hint="default"/>
          <w:sz w:val="10"/>
          <w:szCs w:val="10"/>
        </w:rPr>
      </w:pPr>
    </w:p>
    <w:tbl>
      <w:tblPr>
        <w:tblW w:w="0" w:type="auto"/>
        <w:jc w:val="left"/>
        <w:tblInd w:w="172" w:type="dxa"/>
        <w:tblLayout w:type="fixed"/>
        <w:tblCellMar>
          <w:top w:w="0" w:type="dxa"/>
          <w:left w:w="0" w:type="dxa"/>
          <w:bottom w:w="0" w:type="dxa"/>
          <w:right w:w="0" w:type="dxa"/>
        </w:tblCellMar>
        <w:tblLook w:val="01E0"/>
      </w:tblPr>
      <w:tblGrid>
        <w:gridCol w:w="1531"/>
        <w:gridCol w:w="1260"/>
        <w:gridCol w:w="1260"/>
        <w:gridCol w:w="1080"/>
        <w:gridCol w:w="1260"/>
        <w:gridCol w:w="900"/>
        <w:gridCol w:w="1714"/>
      </w:tblGrid>
      <w:tr>
        <w:trPr>
          <w:trHeight w:val="634" w:hRule="exact"/>
        </w:trPr>
        <w:tc>
          <w:tcPr>
            <w:tcW w:w="153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86"/>
              <w:ind w:left="36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股东名称</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年初限售</w:t>
            </w:r>
            <w:r>
              <w:rPr>
                <w:rFonts w:ascii="Microsoft JhengHei" w:hAnsi="Microsoft JhengHei" w:cs="Microsoft JhengHei" w:eastAsia="Microsoft JhengHei" w:hint="default"/>
                <w:sz w:val="20"/>
                <w:szCs w:val="20"/>
              </w:rPr>
            </w:r>
          </w:p>
          <w:p>
            <w:pPr>
              <w:pStyle w:val="TableParagraph"/>
              <w:spacing w:line="330"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股数</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本年解除限</w:t>
            </w:r>
            <w:r>
              <w:rPr>
                <w:rFonts w:ascii="Microsoft JhengHei" w:hAnsi="Microsoft JhengHei" w:cs="Microsoft JhengHei" w:eastAsia="Microsoft JhengHei" w:hint="default"/>
                <w:sz w:val="20"/>
                <w:szCs w:val="20"/>
              </w:rPr>
            </w:r>
          </w:p>
          <w:p>
            <w:pPr>
              <w:pStyle w:val="TableParagraph"/>
              <w:spacing w:line="330"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售股数</w:t>
            </w:r>
            <w:r>
              <w:rPr>
                <w:rFonts w:ascii="Microsoft JhengHei" w:hAnsi="Microsoft JhengHei" w:cs="Microsoft JhengHei" w:eastAsia="Microsoft JhengHei"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left="13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本年增加</w:t>
            </w:r>
            <w:r>
              <w:rPr>
                <w:rFonts w:ascii="Microsoft JhengHei" w:hAnsi="Microsoft JhengHei" w:cs="Microsoft JhengHei" w:eastAsia="Microsoft JhengHei" w:hint="default"/>
                <w:sz w:val="20"/>
                <w:szCs w:val="20"/>
              </w:rPr>
            </w:r>
          </w:p>
          <w:p>
            <w:pPr>
              <w:pStyle w:val="TableParagraph"/>
              <w:spacing w:line="330" w:lineRule="exact"/>
              <w:ind w:left="13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限售股数</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年末限售</w:t>
            </w:r>
            <w:r>
              <w:rPr>
                <w:rFonts w:ascii="Microsoft JhengHei" w:hAnsi="Microsoft JhengHei" w:cs="Microsoft JhengHei" w:eastAsia="Microsoft JhengHei" w:hint="default"/>
                <w:sz w:val="20"/>
                <w:szCs w:val="20"/>
              </w:rPr>
            </w:r>
          </w:p>
          <w:p>
            <w:pPr>
              <w:pStyle w:val="TableParagraph"/>
              <w:spacing w:line="330"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股数</w:t>
            </w:r>
            <w:r>
              <w:rPr>
                <w:rFonts w:ascii="Microsoft JhengHei" w:hAnsi="Microsoft JhengHei" w:cs="Microsoft JhengHei" w:eastAsia="Microsoft JhengHei"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限售原</w:t>
            </w:r>
            <w:r>
              <w:rPr>
                <w:rFonts w:ascii="Microsoft JhengHei" w:hAnsi="Microsoft JhengHei" w:cs="Microsoft JhengHei" w:eastAsia="Microsoft JhengHei" w:hint="default"/>
                <w:sz w:val="20"/>
                <w:szCs w:val="20"/>
              </w:rPr>
            </w:r>
          </w:p>
          <w:p>
            <w:pPr>
              <w:pStyle w:val="TableParagraph"/>
              <w:spacing w:line="33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因</w:t>
            </w:r>
            <w:r>
              <w:rPr>
                <w:rFonts w:ascii="Microsoft JhengHei" w:hAnsi="Microsoft JhengHei" w:cs="Microsoft JhengHei" w:eastAsia="Microsoft JhengHei"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解除限售</w:t>
            </w:r>
            <w:r>
              <w:rPr>
                <w:rFonts w:ascii="Microsoft JhengHei" w:hAnsi="Microsoft JhengHei" w:cs="Microsoft JhengHei" w:eastAsia="Microsoft JhengHei" w:hint="default"/>
                <w:sz w:val="20"/>
                <w:szCs w:val="20"/>
              </w:rPr>
            </w:r>
          </w:p>
          <w:p>
            <w:pPr>
              <w:pStyle w:val="TableParagraph"/>
              <w:spacing w:line="330"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日期</w:t>
            </w:r>
            <w:r>
              <w:rPr>
                <w:rFonts w:ascii="Microsoft JhengHei" w:hAnsi="Microsoft JhengHei" w:cs="Microsoft JhengHei" w:eastAsia="Microsoft JhengHei" w:hint="default"/>
                <w:sz w:val="20"/>
                <w:szCs w:val="20"/>
              </w:rPr>
            </w:r>
          </w:p>
        </w:tc>
      </w:tr>
      <w:tr>
        <w:trPr>
          <w:trHeight w:val="636"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20"/>
                <w:sz w:val="20"/>
                <w:szCs w:val="20"/>
              </w:rPr>
              <w:t>深圳市国有资</w:t>
            </w:r>
            <w:r>
              <w:rPr>
                <w:rFonts w:ascii="宋体" w:hAnsi="宋体" w:cs="宋体" w:eastAsia="宋体" w:hint="default"/>
                <w:w w:val="99"/>
                <w:sz w:val="20"/>
                <w:szCs w:val="20"/>
              </w:rPr>
              <w:t> </w:t>
            </w:r>
            <w:r>
              <w:rPr>
                <w:rFonts w:ascii="宋体" w:hAnsi="宋体" w:cs="宋体" w:eastAsia="宋体" w:hint="default"/>
                <w:sz w:val="20"/>
                <w:szCs w:val="20"/>
              </w:rPr>
              <w:t>产监督管理局</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165,358,021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165,358,021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75" w:right="173"/>
              <w:jc w:val="left"/>
              <w:rPr>
                <w:rFonts w:ascii="宋体" w:hAnsi="宋体" w:cs="宋体" w:eastAsia="宋体" w:hint="default"/>
                <w:sz w:val="18"/>
                <w:szCs w:val="18"/>
              </w:rPr>
            </w:pPr>
            <w:r>
              <w:rPr>
                <w:rFonts w:ascii="宋体" w:hAnsi="宋体" w:cs="宋体" w:eastAsia="宋体" w:hint="default"/>
                <w:sz w:val="18"/>
                <w:szCs w:val="18"/>
              </w:rPr>
              <w:t>股改限 售股份</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1"/>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已解除限售</w:t>
            </w:r>
          </w:p>
        </w:tc>
      </w:tr>
      <w:tr>
        <w:trPr>
          <w:trHeight w:val="6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7"/>
                <w:sz w:val="18"/>
                <w:szCs w:val="18"/>
              </w:rPr>
              <w:t>深圳市远致投资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39,100,000</w:t>
            </w:r>
          </w:p>
        </w:tc>
        <w:tc>
          <w:tcPr>
            <w:tcW w:w="900" w:type="dxa"/>
            <w:vMerge w:val="restart"/>
            <w:tcBorders>
              <w:top w:val="single" w:sz="4" w:space="0" w:color="000000"/>
              <w:left w:val="single" w:sz="4" w:space="0" w:color="000000"/>
              <w:right w:val="single" w:sz="4" w:space="0" w:color="000000"/>
            </w:tcBorders>
          </w:tcPr>
          <w:p>
            <w:pPr>
              <w:pStyle w:val="TableParagraph"/>
              <w:spacing w:line="316" w:lineRule="auto" w:before="15"/>
              <w:ind w:left="175" w:right="173"/>
              <w:jc w:val="both"/>
              <w:rPr>
                <w:rFonts w:ascii="宋体" w:hAnsi="宋体" w:cs="宋体" w:eastAsia="宋体" w:hint="default"/>
                <w:sz w:val="18"/>
                <w:szCs w:val="18"/>
              </w:rPr>
            </w:pPr>
            <w:r>
              <w:rPr>
                <w:rFonts w:ascii="宋体" w:hAnsi="宋体" w:cs="宋体" w:eastAsia="宋体" w:hint="default"/>
                <w:sz w:val="18"/>
                <w:szCs w:val="18"/>
              </w:rPr>
              <w:t>非公开 发行股 份限售 股份</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可全部解除限售</w:t>
            </w:r>
          </w:p>
        </w:tc>
      </w:tr>
      <w:tr>
        <w:trPr>
          <w:trHeight w:val="6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7"/>
                <w:sz w:val="18"/>
                <w:szCs w:val="18"/>
              </w:rPr>
              <w:t>世纪阳光控股集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25,500,000</w:t>
            </w:r>
          </w:p>
        </w:tc>
        <w:tc>
          <w:tcPr>
            <w:tcW w:w="900"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可全部解除限售</w:t>
            </w:r>
          </w:p>
        </w:tc>
      </w:tr>
    </w:tbl>
    <w:p>
      <w:pPr>
        <w:spacing w:after="0" w:line="271" w:lineRule="auto"/>
        <w:jc w:val="left"/>
        <w:rPr>
          <w:rFonts w:ascii="宋体" w:hAnsi="宋体" w:cs="宋体" w:eastAsia="宋体" w:hint="default"/>
          <w:sz w:val="20"/>
          <w:szCs w:val="20"/>
        </w:rPr>
        <w:sectPr>
          <w:pgSz w:w="11910" w:h="16840"/>
          <w:pgMar w:header="1099" w:footer="885" w:top="1720" w:bottom="1080" w:left="1440" w:right="1060"/>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31"/>
        <w:gridCol w:w="1260"/>
        <w:gridCol w:w="1260"/>
        <w:gridCol w:w="1080"/>
        <w:gridCol w:w="1260"/>
        <w:gridCol w:w="900"/>
        <w:gridCol w:w="1714"/>
      </w:tblGrid>
      <w:tr>
        <w:trPr>
          <w:trHeight w:val="642" w:hRule="exact"/>
        </w:trPr>
        <w:tc>
          <w:tcPr>
            <w:tcW w:w="1531" w:type="dxa"/>
            <w:tcBorders>
              <w:top w:val="single" w:sz="11"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bookmarkStart w:name="第二节股东持股情况介绍" w:id="6"/>
            <w:bookmarkEnd w:id="6"/>
            <w:r>
              <w:rPr/>
            </w:r>
            <w:r>
              <w:rPr>
                <w:rFonts w:ascii="宋体" w:hAnsi="宋体" w:cs="宋体" w:eastAsia="宋体" w:hint="default"/>
                <w:spacing w:val="7"/>
                <w:sz w:val="18"/>
                <w:szCs w:val="18"/>
              </w:rPr>
              <w:t>深圳华强鼎信投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资有限公司</w:t>
            </w:r>
          </w:p>
        </w:tc>
        <w:tc>
          <w:tcPr>
            <w:tcW w:w="126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21,080,000</w:t>
            </w:r>
          </w:p>
        </w:tc>
        <w:tc>
          <w:tcPr>
            <w:tcW w:w="126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8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21,080,000</w:t>
            </w:r>
          </w:p>
        </w:tc>
        <w:tc>
          <w:tcPr>
            <w:tcW w:w="900" w:type="dxa"/>
            <w:vMerge w:val="restart"/>
            <w:tcBorders>
              <w:top w:val="single" w:sz="11" w:space="0" w:color="000000"/>
              <w:left w:val="single" w:sz="4" w:space="0" w:color="000000"/>
              <w:right w:val="single" w:sz="4" w:space="0" w:color="000000"/>
            </w:tcBorders>
          </w:tcPr>
          <w:p>
            <w:pPr/>
          </w:p>
        </w:tc>
        <w:tc>
          <w:tcPr>
            <w:tcW w:w="1714" w:type="dxa"/>
            <w:tcBorders>
              <w:top w:val="single" w:sz="11" w:space="0" w:color="000000"/>
              <w:left w:val="single" w:sz="4" w:space="0" w:color="000000"/>
              <w:bottom w:val="single" w:sz="4" w:space="0" w:color="000000"/>
              <w:right w:val="single" w:sz="4" w:space="0" w:color="000000"/>
            </w:tcBorders>
          </w:tcPr>
          <w:p>
            <w:pPr>
              <w:pStyle w:val="TableParagraph"/>
              <w:spacing w:line="271" w:lineRule="auto"/>
              <w:ind w:left="103" w:right="9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可全部解除限售</w:t>
            </w:r>
          </w:p>
        </w:tc>
      </w:tr>
      <w:tr>
        <w:trPr>
          <w:trHeight w:val="946"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7"/>
                <w:sz w:val="18"/>
                <w:szCs w:val="18"/>
              </w:rPr>
              <w:t>无锡市国联发展</w:t>
            </w:r>
          </w:p>
          <w:p>
            <w:pPr>
              <w:pStyle w:val="TableParagraph"/>
              <w:spacing w:line="316" w:lineRule="auto" w:before="76"/>
              <w:ind w:left="103" w:right="98"/>
              <w:jc w:val="left"/>
              <w:rPr>
                <w:rFonts w:ascii="宋体" w:hAnsi="宋体" w:cs="宋体" w:eastAsia="宋体" w:hint="default"/>
                <w:sz w:val="18"/>
                <w:szCs w:val="18"/>
              </w:rPr>
            </w:pPr>
            <w:r>
              <w:rPr>
                <w:rFonts w:ascii="宋体" w:hAnsi="宋体" w:cs="宋体" w:eastAsia="宋体" w:hint="default"/>
                <w:spacing w:val="7"/>
                <w:sz w:val="18"/>
                <w:szCs w:val="18"/>
              </w:rPr>
              <w:t>（集团）有限公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17,000,000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17,000,000</w:t>
            </w:r>
          </w:p>
        </w:tc>
        <w:tc>
          <w:tcPr>
            <w:tcW w:w="900" w:type="dxa"/>
            <w:vMerge/>
            <w:tcBorders>
              <w:left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50"/>
              <w:ind w:left="103" w:right="9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可全部解除限售</w:t>
            </w:r>
          </w:p>
        </w:tc>
      </w:tr>
      <w:tr>
        <w:trPr>
          <w:trHeight w:val="6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7"/>
                <w:sz w:val="18"/>
                <w:szCs w:val="18"/>
              </w:rPr>
              <w:t>深圳市福田投资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5,100,000</w:t>
            </w:r>
          </w:p>
        </w:tc>
        <w:tc>
          <w:tcPr>
            <w:tcW w:w="900" w:type="dxa"/>
            <w:vMerge/>
            <w:tcBorders>
              <w:left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可全部解除限售</w:t>
            </w:r>
          </w:p>
        </w:tc>
      </w:tr>
      <w:tr>
        <w:trPr>
          <w:trHeight w:val="6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7"/>
                <w:sz w:val="18"/>
                <w:szCs w:val="18"/>
              </w:rPr>
              <w:t>深圳市江南丰投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w:t>
            </w:r>
          </w:p>
        </w:tc>
        <w:tc>
          <w:tcPr>
            <w:tcW w:w="900"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可全部解除限售</w:t>
            </w:r>
          </w:p>
        </w:tc>
      </w:tr>
      <w:tr>
        <w:trPr>
          <w:trHeight w:val="318" w:hRule="exact"/>
        </w:trPr>
        <w:tc>
          <w:tcPr>
            <w:tcW w:w="153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董事、监事及高级</w:t>
            </w:r>
          </w:p>
        </w:tc>
      </w:tr>
      <w:tr>
        <w:trPr>
          <w:trHeight w:val="1873" w:hRule="exact"/>
        </w:trPr>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98"/>
              <w:jc w:val="left"/>
              <w:rPr>
                <w:rFonts w:ascii="宋体" w:hAnsi="宋体" w:cs="宋体" w:eastAsia="宋体" w:hint="default"/>
                <w:sz w:val="18"/>
                <w:szCs w:val="18"/>
              </w:rPr>
            </w:pPr>
            <w:r>
              <w:rPr>
                <w:rFonts w:ascii="宋体" w:hAnsi="宋体" w:cs="宋体" w:eastAsia="宋体" w:hint="default"/>
                <w:spacing w:val="7"/>
                <w:sz w:val="18"/>
                <w:szCs w:val="18"/>
              </w:rPr>
              <w:t>董事、监事及高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级管理人员</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16,144,170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6,441,354</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75,376</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9,778,192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75" w:right="101" w:hanging="72"/>
              <w:jc w:val="left"/>
              <w:rPr>
                <w:rFonts w:ascii="宋体" w:hAnsi="宋体" w:cs="宋体" w:eastAsia="宋体" w:hint="default"/>
                <w:sz w:val="18"/>
                <w:szCs w:val="18"/>
              </w:rPr>
            </w:pPr>
            <w:r>
              <w:rPr>
                <w:rFonts w:ascii="宋体" w:hAnsi="宋体" w:cs="宋体" w:eastAsia="宋体" w:hint="default"/>
                <w:spacing w:val="-9"/>
                <w:sz w:val="18"/>
                <w:szCs w:val="18"/>
              </w:rPr>
              <w:t>董事、监</w:t>
            </w:r>
            <w:r>
              <w:rPr>
                <w:rFonts w:ascii="宋体" w:hAnsi="宋体" w:cs="宋体" w:eastAsia="宋体" w:hint="default"/>
                <w:sz w:val="18"/>
                <w:szCs w:val="18"/>
              </w:rPr>
              <w:t> 事及高 级管理 人员限 售股份</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both"/>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2"/>
                <w:sz w:val="18"/>
                <w:szCs w:val="18"/>
              </w:rPr>
              <w:t> </w:t>
            </w:r>
            <w:r>
              <w:rPr>
                <w:rFonts w:ascii="宋体" w:hAnsi="宋体" w:cs="宋体" w:eastAsia="宋体" w:hint="default"/>
                <w:sz w:val="18"/>
                <w:szCs w:val="18"/>
              </w:rPr>
              <w:t>理</w:t>
            </w:r>
            <w:r>
              <w:rPr>
                <w:rFonts w:ascii="宋体" w:hAnsi="宋体" w:cs="宋体" w:eastAsia="宋体" w:hint="default"/>
                <w:spacing w:val="-52"/>
                <w:sz w:val="18"/>
                <w:szCs w:val="18"/>
              </w:rPr>
              <w:t> </w:t>
            </w:r>
            <w:r>
              <w:rPr>
                <w:rFonts w:ascii="宋体" w:hAnsi="宋体" w:cs="宋体" w:eastAsia="宋体" w:hint="default"/>
                <w:sz w:val="18"/>
                <w:szCs w:val="18"/>
              </w:rPr>
              <w:t>人</w:t>
            </w:r>
            <w:r>
              <w:rPr>
                <w:rFonts w:ascii="宋体" w:hAnsi="宋体" w:cs="宋体" w:eastAsia="宋体" w:hint="default"/>
                <w:spacing w:val="-52"/>
                <w:sz w:val="18"/>
                <w:szCs w:val="18"/>
              </w:rPr>
              <w:t> </w:t>
            </w:r>
            <w:r>
              <w:rPr>
                <w:rFonts w:ascii="宋体" w:hAnsi="宋体" w:cs="宋体" w:eastAsia="宋体" w:hint="default"/>
                <w:sz w:val="18"/>
                <w:szCs w:val="18"/>
              </w:rPr>
              <w:t>员</w:t>
            </w:r>
            <w:r>
              <w:rPr>
                <w:rFonts w:ascii="宋体" w:hAnsi="宋体" w:cs="宋体" w:eastAsia="宋体" w:hint="default"/>
                <w:spacing w:val="-52"/>
                <w:sz w:val="18"/>
                <w:szCs w:val="18"/>
              </w:rPr>
              <w:t> </w:t>
            </w:r>
            <w:r>
              <w:rPr>
                <w:rFonts w:ascii="宋体" w:hAnsi="宋体" w:cs="宋体" w:eastAsia="宋体" w:hint="default"/>
                <w:sz w:val="18"/>
                <w:szCs w:val="18"/>
              </w:rPr>
              <w:t>持</w:t>
            </w:r>
            <w:r>
              <w:rPr>
                <w:rFonts w:ascii="宋体" w:hAnsi="宋体" w:cs="宋体" w:eastAsia="宋体" w:hint="default"/>
                <w:spacing w:val="-52"/>
                <w:sz w:val="18"/>
                <w:szCs w:val="18"/>
              </w:rPr>
              <w:t> </w:t>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宋体" w:hAnsi="宋体" w:cs="宋体" w:eastAsia="宋体" w:hint="default"/>
                <w:sz w:val="18"/>
                <w:szCs w:val="18"/>
              </w:rPr>
              <w:t>按</w:t>
            </w:r>
          </w:p>
          <w:p>
            <w:pPr>
              <w:pStyle w:val="TableParagraph"/>
              <w:spacing w:line="316" w:lineRule="auto" w:before="76"/>
              <w:ind w:left="103" w:right="102"/>
              <w:jc w:val="both"/>
              <w:rPr>
                <w:rFonts w:ascii="宋体" w:hAnsi="宋体" w:cs="宋体" w:eastAsia="宋体" w:hint="default"/>
                <w:sz w:val="18"/>
                <w:szCs w:val="18"/>
              </w:rPr>
            </w:pPr>
            <w:r>
              <w:rPr>
                <w:rFonts w:ascii="宋体" w:hAnsi="宋体" w:cs="宋体" w:eastAsia="宋体" w:hint="default"/>
                <w:spacing w:val="6"/>
                <w:sz w:val="18"/>
                <w:szCs w:val="18"/>
              </w:rPr>
              <w:t>《公司法》、《上</w:t>
            </w:r>
            <w:r>
              <w:rPr>
                <w:rFonts w:ascii="宋体" w:hAnsi="宋体" w:cs="宋体" w:eastAsia="宋体" w:hint="default"/>
                <w:sz w:val="18"/>
                <w:szCs w:val="18"/>
              </w:rPr>
              <w:t> </w:t>
            </w:r>
            <w:r>
              <w:rPr>
                <w:rFonts w:ascii="宋体" w:hAnsi="宋体" w:cs="宋体" w:eastAsia="宋体" w:hint="default"/>
                <w:spacing w:val="-4"/>
                <w:w w:val="95"/>
                <w:sz w:val="18"/>
                <w:szCs w:val="18"/>
              </w:rPr>
              <w:t>市公司董事、监事、</w:t>
            </w:r>
            <w:r>
              <w:rPr>
                <w:rFonts w:ascii="宋体" w:hAnsi="宋体" w:cs="宋体" w:eastAsia="宋体" w:hint="default"/>
                <w:w w:val="50"/>
                <w:sz w:val="18"/>
                <w:szCs w:val="18"/>
              </w:rPr>
              <w:t> </w:t>
            </w:r>
            <w:r>
              <w:rPr>
                <w:rFonts w:ascii="宋体" w:hAnsi="宋体" w:cs="宋体" w:eastAsia="宋体" w:hint="default"/>
                <w:spacing w:val="6"/>
                <w:sz w:val="18"/>
                <w:szCs w:val="18"/>
              </w:rPr>
              <w:t>高级管理人员所持</w:t>
            </w:r>
            <w:r>
              <w:rPr>
                <w:rFonts w:ascii="宋体" w:hAnsi="宋体" w:cs="宋体" w:eastAsia="宋体" w:hint="default"/>
                <w:sz w:val="18"/>
                <w:szCs w:val="18"/>
              </w:rPr>
              <w:t> </w:t>
            </w:r>
            <w:r>
              <w:rPr>
                <w:rFonts w:ascii="宋体" w:hAnsi="宋体" w:cs="宋体" w:eastAsia="宋体" w:hint="default"/>
                <w:spacing w:val="6"/>
                <w:sz w:val="18"/>
                <w:szCs w:val="18"/>
              </w:rPr>
              <w:t>本公司股份及其变</w:t>
            </w:r>
            <w:r>
              <w:rPr>
                <w:rFonts w:ascii="宋体" w:hAnsi="宋体" w:cs="宋体" w:eastAsia="宋体" w:hint="default"/>
                <w:sz w:val="18"/>
                <w:szCs w:val="18"/>
              </w:rPr>
              <w:t> </w:t>
            </w:r>
            <w:r>
              <w:rPr>
                <w:rFonts w:ascii="宋体" w:hAnsi="宋体" w:cs="宋体" w:eastAsia="宋体" w:hint="default"/>
                <w:spacing w:val="6"/>
                <w:sz w:val="18"/>
                <w:szCs w:val="18"/>
              </w:rPr>
              <w:t>动管理规则》的相</w:t>
            </w:r>
          </w:p>
        </w:tc>
      </w:tr>
      <w:tr>
        <w:trPr>
          <w:trHeight w:val="317" w:hRule="exact"/>
        </w:trPr>
        <w:tc>
          <w:tcPr>
            <w:tcW w:w="153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关规定执行。</w:t>
            </w:r>
          </w:p>
        </w:tc>
      </w:tr>
      <w:tr>
        <w:trPr>
          <w:trHeight w:val="322" w:hRule="exact"/>
        </w:trPr>
        <w:tc>
          <w:tcPr>
            <w:tcW w:w="153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tabs>
                <w:tab w:pos="861" w:val="left" w:leader="none"/>
              </w:tabs>
              <w:spacing w:line="256" w:lineRule="exact"/>
              <w:ind w:left="46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290,982,191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171,799,375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75,376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119,258,192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bl>
    <w:p>
      <w:pPr>
        <w:spacing w:line="240" w:lineRule="auto" w:before="11"/>
        <w:rPr>
          <w:rFonts w:ascii="宋体" w:hAnsi="宋体" w:cs="宋体" w:eastAsia="宋体" w:hint="default"/>
          <w:sz w:val="24"/>
          <w:szCs w:val="24"/>
        </w:rPr>
      </w:pPr>
    </w:p>
    <w:p>
      <w:pPr>
        <w:pStyle w:val="Heading4"/>
        <w:spacing w:line="367" w:lineRule="exact"/>
        <w:ind w:left="960" w:right="467"/>
        <w:jc w:val="left"/>
        <w:rPr>
          <w:b w:val="0"/>
          <w:bCs w:val="0"/>
        </w:rPr>
      </w:pPr>
      <w:r>
        <w:rPr/>
        <w:t>三、证券发行与上市情况</w:t>
      </w:r>
      <w:r>
        <w:rPr>
          <w:b w:val="0"/>
          <w:bCs w:val="0"/>
        </w:rPr>
      </w:r>
    </w:p>
    <w:p>
      <w:pPr>
        <w:pStyle w:val="BodyText"/>
        <w:spacing w:line="357" w:lineRule="auto" w:before="126"/>
        <w:ind w:left="960" w:right="467"/>
        <w:jc w:val="left"/>
      </w:pPr>
      <w:r>
        <w:rPr/>
        <w:t>1、前三年证券发行情况 </w:t>
      </w:r>
      <w:r>
        <w:rPr>
          <w:spacing w:val="-1"/>
        </w:rPr>
        <w:t>经证监会批准（证监许可</w:t>
      </w:r>
      <w:r>
        <w:rPr>
          <w:rFonts w:ascii="Times New Roman" w:hAnsi="Times New Roman" w:cs="Times New Roman" w:eastAsia="Times New Roman" w:hint="default"/>
          <w:spacing w:val="-1"/>
        </w:rPr>
        <w:t>[2008]512</w:t>
      </w:r>
      <w:r>
        <w:rPr>
          <w:spacing w:val="-1"/>
        </w:rPr>
        <w:t>号），公司于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日以非公开发</w:t>
      </w:r>
    </w:p>
    <w:p>
      <w:pPr>
        <w:pStyle w:val="BodyText"/>
        <w:spacing w:line="343" w:lineRule="auto" w:before="5"/>
        <w:ind w:left="480" w:right="481"/>
        <w:jc w:val="both"/>
      </w:pPr>
      <w:r>
        <w:rPr/>
        <w:t>行股票的方式向六家特定投资者发行了</w:t>
      </w:r>
      <w:r>
        <w:rPr>
          <w:rFonts w:ascii="Times New Roman" w:hAnsi="Times New Roman" w:cs="Times New Roman" w:eastAsia="Times New Roman" w:hint="default"/>
        </w:rPr>
        <w:t>6,440</w:t>
      </w:r>
      <w:r>
        <w:rPr/>
        <w:t>万股人民币普通股（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58"/>
        </w:rPr>
        <w:t> </w:t>
      </w:r>
      <w:r>
        <w:rPr/>
        <w:t>股），共募 </w:t>
      </w:r>
      <w:r>
        <w:rPr>
          <w:spacing w:val="-3"/>
        </w:rPr>
        <w:t>集资金</w:t>
      </w:r>
      <w:r>
        <w:rPr>
          <w:rFonts w:ascii="Times New Roman" w:hAnsi="Times New Roman" w:cs="Times New Roman" w:eastAsia="Times New Roman" w:hint="default"/>
          <w:spacing w:val="-3"/>
        </w:rPr>
        <w:t>11.61</w:t>
      </w:r>
      <w:r>
        <w:rPr>
          <w:spacing w:val="-3"/>
        </w:rPr>
        <w:t>亿元，扣除发行费用，募集资金净额</w:t>
      </w:r>
      <w:r>
        <w:rPr>
          <w:rFonts w:ascii="Times New Roman" w:hAnsi="Times New Roman" w:cs="Times New Roman" w:eastAsia="Times New Roman" w:hint="default"/>
          <w:spacing w:val="-3"/>
        </w:rPr>
        <w:t>11.35</w:t>
      </w:r>
      <w:r>
        <w:rPr>
          <w:spacing w:val="-3"/>
        </w:rPr>
        <w:t>亿元。</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10</w:t>
      </w:r>
      <w:r>
        <w:rPr>
          <w:spacing w:val="-3"/>
        </w:rPr>
        <w:t>日，非</w:t>
      </w:r>
      <w:r>
        <w:rPr>
          <w:spacing w:val="-106"/>
        </w:rPr>
        <w:t> </w:t>
      </w:r>
      <w:r>
        <w:rPr>
          <w:spacing w:val="-106"/>
        </w:rPr>
      </w:r>
      <w:r>
        <w:rPr>
          <w:spacing w:val="-4"/>
        </w:rPr>
        <w:t>公开发行的股票在深圳证券交易所上市。根据《上市公司证券发行管理办法》等</w:t>
      </w:r>
      <w:r>
        <w:rPr>
          <w:spacing w:val="-98"/>
        </w:rPr>
        <w:t> </w:t>
      </w:r>
      <w:r>
        <w:rPr>
          <w:spacing w:val="-98"/>
        </w:rPr>
      </w:r>
      <w:r>
        <w:rPr>
          <w:spacing w:val="-2"/>
        </w:rPr>
        <w:t>相关规定，非公开发行的</w:t>
      </w:r>
      <w:r>
        <w:rPr>
          <w:rFonts w:ascii="Times New Roman" w:hAnsi="Times New Roman" w:cs="Times New Roman" w:eastAsia="Times New Roman" w:hint="default"/>
          <w:spacing w:val="-2"/>
        </w:rPr>
        <w:t>A</w:t>
      </w:r>
      <w:r>
        <w:rPr>
          <w:spacing w:val="-2"/>
        </w:rPr>
        <w:t>股股票在限售期内将予以锁定，本次发行的股票锁定</w:t>
      </w:r>
      <w:r>
        <w:rPr>
          <w:spacing w:val="-102"/>
        </w:rPr>
        <w:t> </w:t>
      </w:r>
      <w:r>
        <w:rPr>
          <w:spacing w:val="-102"/>
        </w:rPr>
      </w:r>
      <w:r>
        <w:rPr/>
        <w:t>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日止。</w:t>
      </w:r>
    </w:p>
    <w:p>
      <w:pPr>
        <w:pStyle w:val="BodyText"/>
        <w:spacing w:line="348" w:lineRule="auto" w:before="21"/>
        <w:ind w:left="480" w:right="481" w:firstLine="480"/>
        <w:jc w:val="both"/>
      </w:pPr>
      <w:r>
        <w:rPr>
          <w:rFonts w:ascii="Times New Roman" w:hAnsi="Times New Roman" w:cs="Times New Roman" w:eastAsia="Times New Roman" w:hint="default"/>
        </w:rPr>
        <w:t>2</w:t>
      </w:r>
      <w:r>
        <w:rPr/>
        <w:t>、报告期内，公司没有发生因送股、转增股本、配股、增发新股、非公开 </w:t>
      </w:r>
      <w:r>
        <w:rPr>
          <w:spacing w:val="-4"/>
        </w:rPr>
        <w:t>发行股票、吸收合并、可转换公司债券转股、减资、内部职工股上市或其他原因</w:t>
      </w:r>
      <w:r>
        <w:rPr>
          <w:spacing w:val="-99"/>
        </w:rPr>
        <w:t> </w:t>
      </w:r>
      <w:r>
        <w:rPr>
          <w:spacing w:val="-99"/>
        </w:rPr>
      </w:r>
      <w:r>
        <w:rPr/>
        <w:t>引起公司股份总数及结构变动的情况。</w:t>
      </w:r>
    </w:p>
    <w:p>
      <w:pPr>
        <w:pStyle w:val="BodyText"/>
        <w:spacing w:line="240" w:lineRule="auto" w:before="46"/>
        <w:ind w:left="960" w:right="467"/>
        <w:jc w:val="left"/>
      </w:pPr>
      <w:r>
        <w:rPr>
          <w:rFonts w:ascii="Times New Roman" w:hAnsi="Times New Roman" w:cs="Times New Roman" w:eastAsia="Times New Roman" w:hint="default"/>
        </w:rPr>
        <w:t>3</w:t>
      </w:r>
      <w:r>
        <w:rPr/>
        <w:t>、截至本报告期末，公司无内部职工股。</w:t>
      </w:r>
    </w:p>
    <w:p>
      <w:pPr>
        <w:spacing w:line="240" w:lineRule="auto" w:before="5"/>
        <w:rPr>
          <w:rFonts w:ascii="宋体" w:hAnsi="宋体" w:cs="宋体" w:eastAsia="宋体" w:hint="default"/>
          <w:sz w:val="28"/>
          <w:szCs w:val="28"/>
        </w:rPr>
      </w:pPr>
    </w:p>
    <w:p>
      <w:pPr>
        <w:pStyle w:val="Heading4"/>
        <w:spacing w:line="268" w:lineRule="auto"/>
        <w:ind w:left="960" w:right="3924"/>
        <w:jc w:val="left"/>
        <w:rPr>
          <w:b w:val="0"/>
          <w:bCs w:val="0"/>
        </w:rPr>
      </w:pPr>
      <w:r>
        <w:rPr/>
        <w:t>第二节</w:t>
      </w:r>
      <w:r>
        <w:rPr>
          <w:spacing w:val="2"/>
        </w:rPr>
        <w:t> </w:t>
      </w:r>
      <w:r>
        <w:rPr/>
        <w:t>股东持股情况介绍</w:t>
      </w:r>
      <w:r>
        <w:rPr/>
        <w:t> 一、股东情况表</w:t>
      </w:r>
      <w:r>
        <w:rPr>
          <w:b w:val="0"/>
          <w:bCs w:val="0"/>
        </w:rPr>
      </w:r>
    </w:p>
    <w:p>
      <w:pPr>
        <w:pStyle w:val="BodyText"/>
        <w:spacing w:line="338" w:lineRule="auto" w:before="86"/>
        <w:ind w:left="480" w:right="481" w:firstLine="480"/>
        <w:jc w:val="both"/>
      </w:pPr>
      <w:r>
        <w:rPr>
          <w:spacing w:val="-2"/>
        </w:rPr>
        <w:t>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日，公司股东总数为</w:t>
      </w:r>
      <w:r>
        <w:rPr>
          <w:rFonts w:ascii="Times New Roman" w:hAnsi="Times New Roman" w:cs="Times New Roman" w:eastAsia="Times New Roman" w:hint="default"/>
          <w:spacing w:val="-2"/>
        </w:rPr>
        <w:t>58,523</w:t>
      </w:r>
      <w:r>
        <w:rPr>
          <w:spacing w:val="-2"/>
        </w:rPr>
        <w:t>户，公司前十名股东、前十名</w:t>
      </w:r>
      <w:r>
        <w:rPr/>
        <w:t> 流通股东持股情况如下表：</w:t>
      </w:r>
    </w:p>
    <w:p>
      <w:pPr>
        <w:spacing w:after="0" w:line="338" w:lineRule="auto"/>
        <w:jc w:val="both"/>
        <w:sectPr>
          <w:pgSz w:w="11910" w:h="16840"/>
          <w:pgMar w:header="1099" w:footer="885" w:top="1660" w:bottom="1080" w:left="1500" w:right="1160"/>
        </w:sectPr>
      </w:pPr>
    </w:p>
    <w:p>
      <w:pPr>
        <w:spacing w:line="240" w:lineRule="auto" w:before="12"/>
        <w:rPr>
          <w:rFonts w:ascii="宋体" w:hAnsi="宋体" w:cs="宋体" w:eastAsia="宋体" w:hint="default"/>
          <w:sz w:val="2"/>
          <w:szCs w:val="2"/>
        </w:rPr>
      </w:pPr>
    </w:p>
    <w:p>
      <w:pPr>
        <w:spacing w:line="20" w:lineRule="exact"/>
        <w:ind w:left="290" w:right="0" w:firstLine="0"/>
        <w:rPr>
          <w:rFonts w:ascii="宋体" w:hAnsi="宋体" w:cs="宋体" w:eastAsia="宋体" w:hint="default"/>
          <w:sz w:val="2"/>
          <w:szCs w:val="2"/>
        </w:rPr>
      </w:pPr>
      <w:r>
        <w:rPr>
          <w:rFonts w:ascii="宋体" w:hAnsi="宋体" w:cs="宋体" w:eastAsia="宋体" w:hint="default"/>
          <w:sz w:val="2"/>
          <w:szCs w:val="2"/>
        </w:rPr>
        <w:pict>
          <v:group style="width:415pt;height:.75pt;mso-position-horizontal-relative:char;mso-position-vertical-relative:line" coordorigin="0,0" coordsize="8300,15">
            <v:group style="position:absolute;left:7;top:7;width:8285;height:2" coordorigin="7,7" coordsize="8285,2">
              <v:shape style="position:absolute;left:7;top:7;width:8285;height:2" coordorigin="7,7" coordsize="8285,0" path="m7,7l8292,7e" filled="false" stroked="true" strokeweight=".72pt" strokecolor="#000000">
                <v:path arrowok="t"/>
              </v:shape>
            </v:group>
          </v:group>
        </w:pict>
      </w:r>
      <w:r>
        <w:rPr>
          <w:rFonts w:ascii="宋体" w:hAnsi="宋体" w:cs="宋体" w:eastAsia="宋体" w:hint="default"/>
          <w:sz w:val="2"/>
          <w:szCs w:val="2"/>
        </w:rPr>
      </w:r>
    </w:p>
    <w:p>
      <w:pPr>
        <w:spacing w:before="58"/>
        <w:ind w:left="0" w:right="157"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266" w:type="dxa"/>
        <w:tblLayout w:type="fixed"/>
        <w:tblCellMar>
          <w:top w:w="0" w:type="dxa"/>
          <w:left w:w="0" w:type="dxa"/>
          <w:bottom w:w="0" w:type="dxa"/>
          <w:right w:w="0" w:type="dxa"/>
        </w:tblCellMar>
        <w:tblLook w:val="01E0"/>
      </w:tblPr>
      <w:tblGrid>
        <w:gridCol w:w="1970"/>
        <w:gridCol w:w="468"/>
        <w:gridCol w:w="1418"/>
        <w:gridCol w:w="569"/>
        <w:gridCol w:w="283"/>
        <w:gridCol w:w="1130"/>
        <w:gridCol w:w="713"/>
        <w:gridCol w:w="564"/>
        <w:gridCol w:w="1222"/>
      </w:tblGrid>
      <w:tr>
        <w:trPr>
          <w:trHeight w:val="322" w:hRule="exact"/>
        </w:trPr>
        <w:tc>
          <w:tcPr>
            <w:tcW w:w="197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6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股东总数</w:t>
            </w:r>
            <w:r>
              <w:rPr>
                <w:rFonts w:ascii="Microsoft JhengHei" w:hAnsi="Microsoft JhengHei" w:cs="Microsoft JhengHei" w:eastAsia="Microsoft JhengHei" w:hint="default"/>
                <w:sz w:val="18"/>
                <w:szCs w:val="18"/>
              </w:rPr>
            </w:r>
          </w:p>
        </w:tc>
        <w:tc>
          <w:tcPr>
            <w:tcW w:w="6367" w:type="dxa"/>
            <w:gridSpan w:val="8"/>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b/>
                <w:spacing w:val="-1"/>
                <w:sz w:val="18"/>
              </w:rPr>
              <w:t>58,523</w:t>
            </w:r>
            <w:r>
              <w:rPr>
                <w:rFonts w:ascii="Times New Roman"/>
                <w:spacing w:val="-1"/>
                <w:sz w:val="18"/>
              </w:rPr>
            </w:r>
          </w:p>
        </w:tc>
      </w:tr>
      <w:tr>
        <w:trPr>
          <w:trHeight w:val="322" w:hRule="exact"/>
        </w:trPr>
        <w:tc>
          <w:tcPr>
            <w:tcW w:w="8338" w:type="dxa"/>
            <w:gridSpan w:val="9"/>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名股东持股情况</w:t>
            </w:r>
            <w:r>
              <w:rPr>
                <w:rFonts w:ascii="Microsoft JhengHei" w:hAnsi="Microsoft JhengHei" w:cs="Microsoft JhengHei" w:eastAsia="Microsoft JhengHei" w:hint="default"/>
                <w:sz w:val="18"/>
                <w:szCs w:val="18"/>
              </w:rPr>
            </w:r>
          </w:p>
        </w:tc>
      </w:tr>
      <w:tr>
        <w:trPr>
          <w:trHeight w:val="634"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316" w:lineRule="auto" w:before="10"/>
              <w:ind w:left="184" w:right="91" w:hanging="92"/>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222"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316" w:lineRule="auto" w:before="10"/>
              <w:ind w:left="247" w:right="62" w:hanging="180"/>
              <w:jc w:val="left"/>
              <w:rPr>
                <w:rFonts w:ascii="宋体" w:hAnsi="宋体" w:cs="宋体" w:eastAsia="宋体" w:hint="default"/>
                <w:sz w:val="18"/>
                <w:szCs w:val="18"/>
              </w:rPr>
            </w:pPr>
            <w:r>
              <w:rPr>
                <w:rFonts w:ascii="宋体" w:hAnsi="宋体" w:cs="宋体" w:eastAsia="宋体" w:hint="default"/>
                <w:sz w:val="18"/>
                <w:szCs w:val="18"/>
              </w:rPr>
              <w:t>质押或冻结的 股份数量</w:t>
            </w:r>
          </w:p>
        </w:tc>
      </w:tr>
      <w:tr>
        <w:trPr>
          <w:trHeight w:val="322"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深圳市国有资产监督管理局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国家</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8" w:right="0"/>
              <w:jc w:val="left"/>
              <w:rPr>
                <w:rFonts w:ascii="Times New Roman" w:hAnsi="Times New Roman" w:cs="Times New Roman" w:eastAsia="Times New Roman" w:hint="default"/>
                <w:sz w:val="18"/>
                <w:szCs w:val="18"/>
              </w:rPr>
            </w:pPr>
            <w:r>
              <w:rPr>
                <w:rFonts w:ascii="Times New Roman"/>
                <w:sz w:val="18"/>
              </w:rPr>
              <w:t>21.52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165,358,021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4" w:right="0"/>
              <w:jc w:val="left"/>
              <w:rPr>
                <w:rFonts w:ascii="Times New Roman" w:hAnsi="Times New Roman" w:cs="Times New Roman" w:eastAsia="Times New Roman" w:hint="default"/>
                <w:sz w:val="18"/>
                <w:szCs w:val="18"/>
              </w:rPr>
            </w:pPr>
            <w:r>
              <w:rPr>
                <w:rFonts w:ascii="Times New Roman"/>
                <w:sz w:val="18"/>
              </w:rPr>
              <w:t>5.22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40,128,474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Times New Roman" w:hAnsi="Times New Roman" w:cs="Times New Roman" w:eastAsia="Times New Roman" w:hint="default"/>
                <w:sz w:val="18"/>
                <w:szCs w:val="18"/>
              </w:rPr>
            </w:pPr>
            <w:r>
              <w:rPr>
                <w:rFonts w:ascii="Times New Roman"/>
                <w:sz w:val="18"/>
              </w:rPr>
              <w:t>39,100,000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世纪阳光控股集团有限公司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4" w:right="0"/>
              <w:jc w:val="left"/>
              <w:rPr>
                <w:rFonts w:ascii="Times New Roman" w:hAnsi="Times New Roman" w:cs="Times New Roman" w:eastAsia="Times New Roman" w:hint="default"/>
                <w:sz w:val="18"/>
                <w:szCs w:val="18"/>
              </w:rPr>
            </w:pPr>
            <w:r>
              <w:rPr>
                <w:rFonts w:ascii="Times New Roman"/>
                <w:sz w:val="18"/>
              </w:rPr>
              <w:t>3.32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25,500,000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25,500,000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中国银行－华夏行业精选股票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型证券投资基金(LOF)</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25,143,473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深圳华强鼎信投资有限公司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4" w:right="0"/>
              <w:jc w:val="left"/>
              <w:rPr>
                <w:rFonts w:ascii="Times New Roman" w:hAnsi="Times New Roman" w:cs="Times New Roman" w:eastAsia="Times New Roman" w:hint="default"/>
                <w:sz w:val="18"/>
                <w:szCs w:val="18"/>
              </w:rPr>
            </w:pPr>
            <w:r>
              <w:rPr>
                <w:rFonts w:ascii="Times New Roman"/>
                <w:sz w:val="18"/>
              </w:rPr>
              <w:t>2.74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21,080,000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Times New Roman" w:hAnsi="Times New Roman" w:cs="Times New Roman" w:eastAsia="Times New Roman" w:hint="default"/>
                <w:sz w:val="18"/>
                <w:szCs w:val="18"/>
              </w:rPr>
            </w:pPr>
            <w:r>
              <w:rPr>
                <w:rFonts w:ascii="Times New Roman"/>
                <w:sz w:val="18"/>
              </w:rPr>
              <w:t>21,080,000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无锡市国联发展（集团）有限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2.21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17,000,000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17,000,000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4" w:right="0"/>
              <w:jc w:val="left"/>
              <w:rPr>
                <w:rFonts w:ascii="Times New Roman" w:hAnsi="Times New Roman" w:cs="Times New Roman" w:eastAsia="Times New Roman" w:hint="default"/>
                <w:sz w:val="18"/>
                <w:szCs w:val="18"/>
              </w:rPr>
            </w:pPr>
            <w:r>
              <w:rPr>
                <w:rFonts w:ascii="Times New Roman"/>
                <w:sz w:val="18"/>
              </w:rPr>
              <w:t>1.83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14,095,710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34"/>
              <w:jc w:val="left"/>
              <w:rPr>
                <w:rFonts w:ascii="宋体" w:hAnsi="宋体" w:cs="宋体" w:eastAsia="宋体" w:hint="default"/>
                <w:sz w:val="18"/>
                <w:szCs w:val="18"/>
              </w:rPr>
            </w:pPr>
            <w:r>
              <w:rPr>
                <w:rFonts w:ascii="宋体" w:hAnsi="宋体" w:cs="宋体" w:eastAsia="宋体" w:hint="default"/>
                <w:sz w:val="18"/>
                <w:szCs w:val="18"/>
              </w:rPr>
              <w:t>中国建设银行－交银施罗德蓝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筹股票证券投资基金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1.65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12,700,000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广州铁路集团广深铁路实业发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展总公司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11,212,948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深圳市劳动和社会保障局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4" w:right="0"/>
              <w:jc w:val="left"/>
              <w:rPr>
                <w:rFonts w:ascii="Times New Roman" w:hAnsi="Times New Roman" w:cs="Times New Roman" w:eastAsia="Times New Roman" w:hint="default"/>
                <w:sz w:val="18"/>
                <w:szCs w:val="18"/>
              </w:rPr>
            </w:pPr>
            <w:r>
              <w:rPr>
                <w:rFonts w:ascii="Times New Roman"/>
                <w:sz w:val="18"/>
              </w:rPr>
              <w:t>1.46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11,212,948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338" w:type="dxa"/>
            <w:gridSpan w:val="9"/>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名无限售条件股东持股情况</w:t>
            </w:r>
            <w:r>
              <w:rPr>
                <w:rFonts w:ascii="Microsoft JhengHei" w:hAnsi="Microsoft JhengHei" w:cs="Microsoft JhengHei" w:eastAsia="Microsoft JhengHei" w:hint="default"/>
                <w:sz w:val="18"/>
                <w:szCs w:val="18"/>
              </w:rPr>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26" w:type="dxa"/>
            <w:gridSpan w:val="3"/>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深圳市国有资产监督管理局</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9" w:right="0"/>
              <w:jc w:val="left"/>
              <w:rPr>
                <w:rFonts w:ascii="Times New Roman" w:hAnsi="Times New Roman" w:cs="Times New Roman" w:eastAsia="Times New Roman" w:hint="default"/>
                <w:sz w:val="18"/>
                <w:szCs w:val="18"/>
              </w:rPr>
            </w:pPr>
            <w:r>
              <w:rPr>
                <w:rFonts w:ascii="Times New Roman"/>
                <w:sz w:val="18"/>
              </w:rPr>
              <w:t>165,358,021</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中国银行－华夏行业精选股票型证券投资基金(LOF)</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5" w:right="0"/>
              <w:jc w:val="left"/>
              <w:rPr>
                <w:rFonts w:ascii="Times New Roman" w:hAnsi="Times New Roman" w:cs="Times New Roman" w:eastAsia="Times New Roman" w:hint="default"/>
                <w:sz w:val="18"/>
                <w:szCs w:val="18"/>
              </w:rPr>
            </w:pPr>
            <w:r>
              <w:rPr>
                <w:rFonts w:ascii="Times New Roman"/>
                <w:sz w:val="18"/>
              </w:rPr>
              <w:t>25,143,473</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5" w:right="0"/>
              <w:jc w:val="left"/>
              <w:rPr>
                <w:rFonts w:ascii="Times New Roman" w:hAnsi="Times New Roman" w:cs="Times New Roman" w:eastAsia="Times New Roman" w:hint="default"/>
                <w:sz w:val="18"/>
                <w:szCs w:val="18"/>
              </w:rPr>
            </w:pPr>
            <w:r>
              <w:rPr>
                <w:rFonts w:ascii="Times New Roman"/>
                <w:sz w:val="18"/>
              </w:rPr>
              <w:t>14,095,710</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中国建设银行－交银施罗德蓝筹股票证券投资基金</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5" w:right="0"/>
              <w:jc w:val="left"/>
              <w:rPr>
                <w:rFonts w:ascii="Times New Roman" w:hAnsi="Times New Roman" w:cs="Times New Roman" w:eastAsia="Times New Roman" w:hint="default"/>
                <w:sz w:val="18"/>
                <w:szCs w:val="18"/>
              </w:rPr>
            </w:pPr>
            <w:r>
              <w:rPr>
                <w:rFonts w:ascii="Times New Roman"/>
                <w:sz w:val="18"/>
              </w:rPr>
              <w:t>12,700,000</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广州铁路集团广深铁路实业发展总公司</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5" w:right="0"/>
              <w:jc w:val="left"/>
              <w:rPr>
                <w:rFonts w:ascii="Times New Roman" w:hAnsi="Times New Roman" w:cs="Times New Roman" w:eastAsia="Times New Roman" w:hint="default"/>
                <w:sz w:val="18"/>
                <w:szCs w:val="18"/>
              </w:rPr>
            </w:pPr>
            <w:r>
              <w:rPr>
                <w:rFonts w:ascii="Times New Roman"/>
                <w:sz w:val="18"/>
              </w:rPr>
              <w:t>11,212,948</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深圳市劳动和社会保障局</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5" w:right="0"/>
              <w:jc w:val="left"/>
              <w:rPr>
                <w:rFonts w:ascii="Times New Roman" w:hAnsi="Times New Roman" w:cs="Times New Roman" w:eastAsia="Times New Roman" w:hint="default"/>
                <w:sz w:val="18"/>
                <w:szCs w:val="18"/>
              </w:rPr>
            </w:pPr>
            <w:r>
              <w:rPr>
                <w:rFonts w:ascii="Times New Roman"/>
                <w:sz w:val="18"/>
              </w:rPr>
              <w:t>11,212,948</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中国银行－富兰克林国海潜力组合股票型证券投资基金</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3" w:right="0"/>
              <w:jc w:val="left"/>
              <w:rPr>
                <w:rFonts w:ascii="Times New Roman" w:hAnsi="Times New Roman" w:cs="Times New Roman" w:eastAsia="Times New Roman" w:hint="default"/>
                <w:sz w:val="18"/>
                <w:szCs w:val="18"/>
              </w:rPr>
            </w:pPr>
            <w:r>
              <w:rPr>
                <w:rFonts w:ascii="Times New Roman"/>
                <w:sz w:val="18"/>
              </w:rPr>
              <w:t>8,511,258</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中国建设银行－兴业社会责任股票型证券投资基金</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8" w:right="0"/>
              <w:jc w:val="left"/>
              <w:rPr>
                <w:rFonts w:ascii="Times New Roman" w:hAnsi="Times New Roman" w:cs="Times New Roman" w:eastAsia="Times New Roman" w:hint="default"/>
                <w:sz w:val="18"/>
                <w:szCs w:val="18"/>
              </w:rPr>
            </w:pPr>
            <w:r>
              <w:rPr>
                <w:rFonts w:ascii="Times New Roman"/>
                <w:sz w:val="18"/>
              </w:rPr>
              <w:t>8,480,950</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东证资管－工行－东方红</w:t>
            </w:r>
            <w:r>
              <w:rPr>
                <w:rFonts w:ascii="宋体" w:hAnsi="宋体" w:cs="宋体" w:eastAsia="宋体" w:hint="default"/>
                <w:spacing w:val="-31"/>
                <w:sz w:val="18"/>
                <w:szCs w:val="18"/>
              </w:rPr>
              <w:t> </w:t>
            </w:r>
            <w:r>
              <w:rPr>
                <w:rFonts w:ascii="宋体" w:hAnsi="宋体" w:cs="宋体" w:eastAsia="宋体" w:hint="default"/>
                <w:sz w:val="18"/>
                <w:szCs w:val="18"/>
              </w:rPr>
              <w:t>5</w:t>
            </w:r>
            <w:r>
              <w:rPr>
                <w:rFonts w:ascii="宋体" w:hAnsi="宋体" w:cs="宋体" w:eastAsia="宋体" w:hint="default"/>
                <w:spacing w:val="-27"/>
                <w:sz w:val="18"/>
                <w:szCs w:val="18"/>
              </w:rPr>
              <w:t> </w:t>
            </w:r>
            <w:r>
              <w:rPr>
                <w:rFonts w:ascii="宋体" w:hAnsi="宋体" w:cs="宋体" w:eastAsia="宋体" w:hint="default"/>
                <w:sz w:val="18"/>
                <w:szCs w:val="18"/>
              </w:rPr>
              <w:t>号－灵活配置集合资产管理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计划</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7,141,283</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4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50"/>
                <w:sz w:val="18"/>
                <w:szCs w:val="18"/>
              </w:rPr>
              <w:t> </w:t>
            </w:r>
            <w:r>
              <w:rPr>
                <w:rFonts w:ascii="宋体" w:hAnsi="宋体" w:cs="宋体" w:eastAsia="宋体" w:hint="default"/>
                <w:sz w:val="18"/>
                <w:szCs w:val="18"/>
              </w:rPr>
              <w:t>国</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寿</w:t>
            </w:r>
            <w:r>
              <w:rPr>
                <w:rFonts w:ascii="宋体" w:hAnsi="宋体" w:cs="宋体" w:eastAsia="宋体" w:hint="default"/>
                <w:spacing w:val="-50"/>
                <w:sz w:val="18"/>
                <w:szCs w:val="18"/>
              </w:rPr>
              <w:t> </w:t>
            </w:r>
            <w:r>
              <w:rPr>
                <w:rFonts w:ascii="宋体" w:hAnsi="宋体" w:cs="宋体" w:eastAsia="宋体" w:hint="default"/>
                <w:sz w:val="18"/>
                <w:szCs w:val="18"/>
              </w:rPr>
              <w:t>保</w:t>
            </w:r>
            <w:r>
              <w:rPr>
                <w:rFonts w:ascii="宋体" w:hAnsi="宋体" w:cs="宋体" w:eastAsia="宋体" w:hint="default"/>
                <w:spacing w:val="-50"/>
                <w:sz w:val="18"/>
                <w:szCs w:val="18"/>
              </w:rPr>
              <w:t> </w:t>
            </w:r>
            <w:r>
              <w:rPr>
                <w:rFonts w:ascii="宋体" w:hAnsi="宋体" w:cs="宋体" w:eastAsia="宋体" w:hint="default"/>
                <w:sz w:val="18"/>
                <w:szCs w:val="18"/>
              </w:rPr>
              <w:t>险</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分</w:t>
            </w:r>
            <w:r>
              <w:rPr>
                <w:rFonts w:ascii="宋体" w:hAnsi="宋体" w:cs="宋体" w:eastAsia="宋体" w:hint="default"/>
                <w:spacing w:val="-50"/>
                <w:sz w:val="18"/>
                <w:szCs w:val="18"/>
              </w:rPr>
              <w:t> </w:t>
            </w:r>
            <w:r>
              <w:rPr>
                <w:rFonts w:ascii="宋体" w:hAnsi="宋体" w:cs="宋体" w:eastAsia="宋体" w:hint="default"/>
                <w:sz w:val="18"/>
                <w:szCs w:val="18"/>
              </w:rPr>
              <w:t>红</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个</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分</w:t>
            </w:r>
            <w:r>
              <w:rPr>
                <w:rFonts w:ascii="宋体" w:hAnsi="宋体" w:cs="宋体" w:eastAsia="宋体" w:hint="default"/>
                <w:spacing w:val="-50"/>
                <w:sz w:val="18"/>
                <w:szCs w:val="18"/>
              </w:rPr>
              <w:t> </w:t>
            </w:r>
            <w:r>
              <w:rPr>
                <w:rFonts w:ascii="宋体" w:hAnsi="宋体" w:cs="宋体" w:eastAsia="宋体" w:hint="default"/>
                <w:sz w:val="18"/>
                <w:szCs w:val="18"/>
              </w:rPr>
              <w:t>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-005L-FH002</w:t>
            </w:r>
            <w:r>
              <w:rPr>
                <w:rFonts w:ascii="宋体" w:hAnsi="宋体" w:cs="宋体" w:eastAsia="宋体" w:hint="default"/>
                <w:spacing w:val="-51"/>
                <w:sz w:val="18"/>
                <w:szCs w:val="18"/>
              </w:rPr>
              <w:t> </w:t>
            </w:r>
            <w:r>
              <w:rPr>
                <w:rFonts w:ascii="宋体" w:hAnsi="宋体" w:cs="宋体" w:eastAsia="宋体" w:hint="default"/>
                <w:sz w:val="18"/>
                <w:szCs w:val="18"/>
              </w:rPr>
              <w:t>深</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6,999,878</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70" w:hRule="exact"/>
        </w:trPr>
        <w:tc>
          <w:tcPr>
            <w:tcW w:w="197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41" w:right="77" w:hanging="360"/>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6367" w:type="dxa"/>
            <w:gridSpan w:val="8"/>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、控股股东深圳市国有资产监督管理局代表国家持有股份（国家股）；前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w:t>
            </w:r>
            <w:r>
              <w:rPr>
                <w:rFonts w:ascii="宋体" w:hAnsi="宋体" w:cs="宋体" w:eastAsia="宋体" w:hint="default"/>
                <w:spacing w:val="-88"/>
                <w:sz w:val="18"/>
                <w:szCs w:val="18"/>
              </w:rPr>
              <w:t> </w:t>
            </w:r>
            <w:r>
              <w:rPr>
                <w:rFonts w:ascii="宋体" w:hAnsi="宋体" w:cs="宋体" w:eastAsia="宋体" w:hint="default"/>
                <w:w w:val="95"/>
                <w:sz w:val="18"/>
                <w:szCs w:val="18"/>
              </w:rPr>
              <w:t>股东中，深圳市国有资产监督管理局持有深圳市远致投资有限公司 </w:t>
            </w:r>
            <w:r>
              <w:rPr>
                <w:rFonts w:ascii="Times New Roman" w:hAnsi="Times New Roman" w:cs="Times New Roman" w:eastAsia="Times New Roman" w:hint="default"/>
                <w:w w:val="95"/>
                <w:sz w:val="18"/>
                <w:szCs w:val="18"/>
              </w:rPr>
              <w:t>100%</w:t>
            </w:r>
            <w:r>
              <w:rPr>
                <w:rFonts w:ascii="宋体" w:hAnsi="宋体" w:cs="宋体" w:eastAsia="宋体" w:hint="default"/>
                <w:w w:val="95"/>
                <w:sz w:val="18"/>
                <w:szCs w:val="18"/>
              </w:rPr>
              <w:t>的股权，</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8"/>
                <w:szCs w:val="18"/>
              </w:rPr>
              <w:t>该两股东之间存在关联关系；</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、本公司未知上列其余股东之间是否存在关联关系及是否属于《上市公司收购管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理办法》中规定的一致行动人。</w:t>
            </w:r>
          </w:p>
        </w:tc>
      </w:tr>
    </w:tbl>
    <w:p>
      <w:pPr>
        <w:spacing w:before="89"/>
        <w:ind w:left="660" w:right="0" w:firstLine="0"/>
        <w:jc w:val="left"/>
        <w:rPr>
          <w:rFonts w:ascii="宋体" w:hAnsi="宋体" w:cs="宋体" w:eastAsia="宋体" w:hint="default"/>
          <w:sz w:val="18"/>
          <w:szCs w:val="18"/>
        </w:rPr>
      </w:pPr>
      <w:r>
        <w:rPr>
          <w:rFonts w:ascii="宋体" w:hAnsi="宋体" w:cs="宋体" w:eastAsia="宋体" w:hint="default"/>
          <w:sz w:val="18"/>
          <w:szCs w:val="18"/>
        </w:rPr>
        <w:t>注：持有公司5％以上股份的股东，年度内股份未发生增减变动。</w:t>
      </w:r>
    </w:p>
    <w:p>
      <w:pPr>
        <w:pStyle w:val="Heading4"/>
        <w:spacing w:line="240" w:lineRule="auto" w:before="107"/>
        <w:ind w:right="0"/>
        <w:jc w:val="left"/>
        <w:rPr>
          <w:b w:val="0"/>
          <w:bCs w:val="0"/>
        </w:rPr>
      </w:pPr>
      <w:r>
        <w:rPr/>
        <w:t>二、前 10</w:t>
      </w:r>
      <w:r>
        <w:rPr>
          <w:spacing w:val="-44"/>
        </w:rPr>
        <w:t> </w:t>
      </w:r>
      <w:r>
        <w:rPr/>
        <w:t>名股东中有限售条件股东持有股份的限售条件</w:t>
      </w:r>
      <w:r>
        <w:rPr>
          <w:b w:val="0"/>
          <w:bCs w:val="0"/>
        </w:rPr>
      </w:r>
    </w:p>
    <w:p>
      <w:pPr>
        <w:pStyle w:val="BodyText"/>
        <w:spacing w:line="240" w:lineRule="auto" w:before="126"/>
        <w:ind w:left="780" w:right="0"/>
        <w:jc w:val="left"/>
      </w:pPr>
      <w:r>
        <w:rPr/>
        <w:t>公司前</w:t>
      </w:r>
      <w:r>
        <w:rPr>
          <w:spacing w:val="-60"/>
        </w:rPr>
        <w:t> </w:t>
      </w:r>
      <w:r>
        <w:rPr>
          <w:rFonts w:ascii="Times New Roman" w:hAnsi="Times New Roman" w:cs="Times New Roman" w:eastAsia="Times New Roman" w:hint="default"/>
        </w:rPr>
        <w:t>10 </w:t>
      </w:r>
      <w:r>
        <w:rPr/>
        <w:t>名股东中深圳市远致投资有限公司</w:t>
      </w:r>
      <w:r>
        <w:rPr>
          <w:spacing w:val="-118"/>
        </w:rPr>
        <w:t>、</w:t>
      </w:r>
      <w:r>
        <w:rPr/>
        <w:t>世纪阳光控股集团有限公司</w:t>
      </w:r>
      <w:r>
        <w:rPr>
          <w:w w:val="50"/>
        </w:rPr>
        <w:t>、</w:t>
      </w:r>
      <w:r>
        <w:rPr/>
      </w:r>
    </w:p>
    <w:p>
      <w:pPr>
        <w:spacing w:after="0" w:line="240" w:lineRule="auto"/>
        <w:jc w:val="left"/>
        <w:sectPr>
          <w:footerReference w:type="default" r:id="rId13"/>
          <w:pgSz w:w="11910" w:h="16840"/>
          <w:pgMar w:footer="885" w:header="1099" w:top="1660" w:bottom="1080" w:left="1680" w:right="1500"/>
          <w:pgNumType w:start="10"/>
        </w:sectPr>
      </w:pPr>
    </w:p>
    <w:p>
      <w:pPr>
        <w:pStyle w:val="BodyText"/>
        <w:spacing w:line="350" w:lineRule="auto" w:before="94"/>
        <w:ind w:right="116"/>
        <w:jc w:val="both"/>
      </w:pPr>
      <w:r>
        <w:rPr>
          <w:spacing w:val="-4"/>
        </w:rPr>
        <w:t>深圳华强鼎信投资有限公司和无锡市国联发展（集团）有限公司为有限售条件股</w:t>
      </w:r>
      <w:r>
        <w:rPr>
          <w:spacing w:val="-98"/>
        </w:rPr>
        <w:t> </w:t>
      </w:r>
      <w:r>
        <w:rPr>
          <w:spacing w:val="-98"/>
        </w:rPr>
      </w:r>
      <w:r>
        <w:rPr>
          <w:spacing w:val="-4"/>
        </w:rPr>
        <w:t>东，其持有股份的限售条件如下：深圳市远致投资有限公司、世纪阳光控股集团</w:t>
      </w:r>
      <w:r>
        <w:rPr>
          <w:spacing w:val="-99"/>
        </w:rPr>
        <w:t> </w:t>
      </w:r>
      <w:r>
        <w:rPr>
          <w:spacing w:val="-99"/>
        </w:rPr>
      </w:r>
      <w:r>
        <w:rPr>
          <w:spacing w:val="-4"/>
        </w:rPr>
        <w:t>有限公司、深圳华强鼎信投资有限公司和无锡市国联发展（集团）有限公司均为</w:t>
      </w:r>
      <w:r>
        <w:rPr>
          <w:spacing w:val="-99"/>
        </w:rPr>
        <w:t> </w:t>
      </w:r>
      <w:r>
        <w:rPr>
          <w:spacing w:val="-99"/>
        </w:rPr>
      </w:r>
      <w:r>
        <w:rPr/>
        <w:t>公司</w:t>
      </w:r>
      <w:r>
        <w:rPr>
          <w:spacing w:val="-60"/>
        </w:rPr>
        <w:t> </w:t>
      </w:r>
      <w:r>
        <w:rPr>
          <w:rFonts w:ascii="Times New Roman" w:hAnsi="Times New Roman" w:cs="Times New Roman" w:eastAsia="Times New Roman" w:hint="default"/>
        </w:rPr>
        <w:t>2008 </w:t>
      </w:r>
      <w:r>
        <w:rPr/>
        <w:t>年非公开发行股票发行对象，根据《上市公司证券发行管理办法》等 相关规定，非公开发行的</w:t>
      </w:r>
      <w:r>
        <w:rPr>
          <w:spacing w:val="-38"/>
        </w:rPr>
        <w:t> </w:t>
      </w:r>
      <w:r>
        <w:rPr>
          <w:rFonts w:ascii="Times New Roman" w:hAnsi="Times New Roman" w:cs="Times New Roman" w:eastAsia="Times New Roman" w:hint="default"/>
        </w:rPr>
        <w:t>A</w:t>
      </w:r>
      <w:r>
        <w:rPr>
          <w:rFonts w:ascii="Times New Roman" w:hAnsi="Times New Roman" w:cs="Times New Roman" w:eastAsia="Times New Roman" w:hint="default"/>
          <w:spacing w:val="28"/>
        </w:rPr>
        <w:t> </w:t>
      </w:r>
      <w:r>
        <w:rPr/>
        <w:t>股股票在限售期内将予以锁定，此次发行的股票锁</w:t>
      </w:r>
      <w:r>
        <w:rPr>
          <w:spacing w:val="-111"/>
        </w:rPr>
        <w:t> </w:t>
      </w:r>
      <w:r>
        <w:rPr>
          <w:spacing w:val="-111"/>
        </w:rPr>
      </w:r>
      <w:r>
        <w:rPr/>
        <w:t>定期自</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10 </w:t>
      </w:r>
      <w:r>
        <w:rPr/>
        <w:t>日至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9 </w:t>
      </w:r>
      <w:r>
        <w:rPr/>
        <w:t>日止。</w:t>
      </w:r>
    </w:p>
    <w:p>
      <w:pPr>
        <w:pStyle w:val="Heading4"/>
        <w:spacing w:line="355" w:lineRule="exact"/>
        <w:ind w:right="106"/>
        <w:jc w:val="left"/>
        <w:rPr>
          <w:b w:val="0"/>
          <w:bCs w:val="0"/>
        </w:rPr>
      </w:pPr>
      <w:r>
        <w:rPr/>
        <w:t>三、控股股东及实际控制人情况介绍</w:t>
      </w:r>
      <w:r>
        <w:rPr>
          <w:b w:val="0"/>
          <w:bCs w:val="0"/>
        </w:rPr>
      </w:r>
    </w:p>
    <w:p>
      <w:pPr>
        <w:pStyle w:val="BodyText"/>
        <w:spacing w:line="357" w:lineRule="auto" w:before="126"/>
        <w:ind w:right="106" w:firstLine="480"/>
        <w:jc w:val="left"/>
        <w:rPr>
          <w:rFonts w:ascii="Times New Roman" w:hAnsi="Times New Roman" w:cs="Times New Roman" w:eastAsia="Times New Roman" w:hint="default"/>
        </w:rPr>
      </w:pPr>
      <w:r>
        <w:rPr>
          <w:w w:val="95"/>
        </w:rPr>
        <w:t>公司实际控制人为深圳市国有资产监督管理局（简称“深圳市国资局”），</w:t>
      </w:r>
      <w:r>
        <w:rPr>
          <w:w w:val="51"/>
        </w:rPr>
        <w:t> </w:t>
      </w:r>
      <w:r>
        <w:rPr>
          <w:spacing w:val="-3"/>
        </w:rPr>
        <w:t>为深圳市政府工作部门，办公地址：深圳市福田区深南大道</w:t>
      </w:r>
      <w:r>
        <w:rPr>
          <w:spacing w:val="-54"/>
        </w:rPr>
        <w:t> </w:t>
      </w:r>
      <w:r>
        <w:rPr>
          <w:rFonts w:ascii="Times New Roman" w:hAnsi="Times New Roman" w:cs="Times New Roman" w:eastAsia="Times New Roman" w:hint="default"/>
        </w:rPr>
        <w:t>4009</w:t>
      </w:r>
      <w:r>
        <w:rPr>
          <w:rFonts w:ascii="Times New Roman" w:hAnsi="Times New Roman" w:cs="Times New Roman" w:eastAsia="Times New Roman" w:hint="default"/>
          <w:spacing w:val="6"/>
        </w:rPr>
        <w:t> </w:t>
      </w:r>
      <w:r>
        <w:rPr/>
        <w:t>号投资大厦</w:t>
      </w:r>
      <w:r>
        <w:rPr>
          <w:spacing w:val="-54"/>
        </w:rPr>
        <w:t> </w:t>
      </w:r>
      <w:r>
        <w:rPr>
          <w:rFonts w:ascii="Times New Roman" w:hAnsi="Times New Roman" w:cs="Times New Roman" w:eastAsia="Times New Roman" w:hint="default"/>
        </w:rPr>
        <w:t>17</w:t>
      </w:r>
    </w:p>
    <w:p>
      <w:pPr>
        <w:pStyle w:val="BodyText"/>
        <w:spacing w:line="240" w:lineRule="auto" w:before="5"/>
        <w:ind w:right="0"/>
        <w:jc w:val="both"/>
      </w:pPr>
      <w:r>
        <w:rPr>
          <w:spacing w:val="-3"/>
        </w:rPr>
        <w:t>楼，负责人：张晓莉。深圳市国资局直接持有公司 </w:t>
      </w:r>
      <w:r>
        <w:rPr>
          <w:rFonts w:ascii="Times New Roman" w:hAnsi="Times New Roman" w:cs="Times New Roman" w:eastAsia="Times New Roman" w:hint="default"/>
        </w:rPr>
        <w:t>165,358,021</w:t>
      </w:r>
      <w:r>
        <w:rPr>
          <w:rFonts w:ascii="Times New Roman" w:hAnsi="Times New Roman" w:cs="Times New Roman" w:eastAsia="Times New Roman" w:hint="default"/>
          <w:spacing w:val="11"/>
        </w:rPr>
        <w:t> </w:t>
      </w:r>
      <w:r>
        <w:rPr/>
        <w:t>股股票；深圳市</w:t>
      </w:r>
    </w:p>
    <w:p>
      <w:pPr>
        <w:pStyle w:val="BodyText"/>
        <w:spacing w:line="338" w:lineRule="auto" w:before="135"/>
        <w:ind w:right="121"/>
        <w:jc w:val="both"/>
      </w:pPr>
      <w:r>
        <w:rPr/>
        <w:t>国资局下属深圳市远致投资有限公司持有公司</w:t>
      </w:r>
      <w:r>
        <w:rPr>
          <w:spacing w:val="-60"/>
        </w:rPr>
        <w:t> </w:t>
      </w:r>
      <w:r>
        <w:rPr>
          <w:rFonts w:ascii="Times New Roman" w:hAnsi="Times New Roman" w:cs="Times New Roman" w:eastAsia="Times New Roman" w:hint="default"/>
        </w:rPr>
        <w:t>40,128,474 </w:t>
      </w:r>
      <w:r>
        <w:rPr>
          <w:spacing w:val="-12"/>
        </w:rPr>
        <w:t>股股票。深圳市国资局</w:t>
      </w:r>
      <w:r>
        <w:rPr/>
        <w:t> 合计持有公司</w:t>
      </w:r>
      <w:r>
        <w:rPr>
          <w:spacing w:val="-64"/>
        </w:rPr>
        <w:t> </w:t>
      </w:r>
      <w:r>
        <w:rPr>
          <w:rFonts w:ascii="Times New Roman" w:hAnsi="Times New Roman" w:cs="Times New Roman" w:eastAsia="Times New Roman" w:hint="default"/>
        </w:rPr>
        <w:t>205,486,495</w:t>
      </w:r>
      <w:r>
        <w:rPr>
          <w:rFonts w:ascii="Times New Roman" w:hAnsi="Times New Roman" w:cs="Times New Roman" w:eastAsia="Times New Roman" w:hint="default"/>
          <w:spacing w:val="-4"/>
        </w:rPr>
        <w:t> </w:t>
      </w:r>
      <w:r>
        <w:rPr>
          <w:spacing w:val="-9"/>
        </w:rPr>
        <w:t>股股票，占公司总股本的</w:t>
      </w:r>
      <w:r>
        <w:rPr>
          <w:spacing w:val="-64"/>
        </w:rPr>
        <w:t> </w:t>
      </w:r>
      <w:r>
        <w:rPr>
          <w:rFonts w:ascii="Times New Roman" w:hAnsi="Times New Roman" w:cs="Times New Roman" w:eastAsia="Times New Roman" w:hint="default"/>
          <w:spacing w:val="-7"/>
          <w:w w:val="96"/>
        </w:rPr>
        <w:t>26.74%</w:t>
      </w:r>
      <w:r>
        <w:rPr>
          <w:spacing w:val="-7"/>
          <w:w w:val="96"/>
        </w:rPr>
        <w:t>，为公司第一大股东、</w:t>
      </w:r>
      <w:r>
        <w:rPr>
          <w:w w:val="50"/>
        </w:rPr>
        <w:t> </w:t>
      </w:r>
      <w:r>
        <w:rPr/>
        <w:t>实际控制人。</w:t>
      </w:r>
    </w:p>
    <w:p>
      <w:pPr>
        <w:pStyle w:val="BodyText"/>
        <w:spacing w:line="240" w:lineRule="auto" w:before="55"/>
        <w:ind w:left="780" w:right="106"/>
        <w:jc w:val="left"/>
      </w:pPr>
      <w:r>
        <w:rPr/>
        <w:t>公司与深圳市国资局之间的产权及控制关系见下方框图。</w:t>
      </w:r>
    </w:p>
    <w:p>
      <w:pPr>
        <w:spacing w:line="240" w:lineRule="auto" w:before="2"/>
        <w:rPr>
          <w:rFonts w:ascii="宋体" w:hAnsi="宋体" w:cs="宋体" w:eastAsia="宋体" w:hint="default"/>
          <w:sz w:val="27"/>
          <w:szCs w:val="27"/>
        </w:rPr>
      </w:pPr>
    </w:p>
    <w:p>
      <w:pPr>
        <w:spacing w:line="468" w:lineRule="exact"/>
        <w:ind w:left="1737"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52pt;height:23.4pt;mso-position-horizontal-relative:char;mso-position-vertical-relative:line" type="#_x0000_t202" filled="false" stroked="true" strokeweight=".72pt" strokecolor="#000000">
            <w10:anchorlock/>
            <v:textbox inset="0,0,0,0">
              <w:txbxContent>
                <w:p>
                  <w:pPr>
                    <w:spacing w:before="59"/>
                    <w:ind w:left="1255" w:right="0" w:firstLine="0"/>
                    <w:jc w:val="left"/>
                    <w:rPr>
                      <w:rFonts w:ascii="宋体" w:hAnsi="宋体" w:cs="宋体" w:eastAsia="宋体" w:hint="default"/>
                      <w:sz w:val="21"/>
                      <w:szCs w:val="21"/>
                    </w:rPr>
                  </w:pPr>
                  <w:r>
                    <w:rPr>
                      <w:rFonts w:ascii="宋体" w:hAnsi="宋体" w:cs="宋体" w:eastAsia="宋体" w:hint="default"/>
                      <w:sz w:val="21"/>
                      <w:szCs w:val="21"/>
                    </w:rPr>
                    <w:t>深圳市国有资产监督管理局</w:t>
                  </w:r>
                </w:p>
              </w:txbxContent>
            </v:textbox>
          </v:shape>
        </w:pict>
      </w:r>
      <w:r>
        <w:rPr>
          <w:rFonts w:ascii="宋体" w:hAnsi="宋体" w:cs="宋体" w:eastAsia="宋体" w:hint="default"/>
          <w:position w:val="-8"/>
          <w:sz w:val="20"/>
          <w:szCs w:val="20"/>
        </w:rPr>
      </w:r>
    </w:p>
    <w:p>
      <w:pPr>
        <w:spacing w:after="0" w:line="468" w:lineRule="exact"/>
        <w:rPr>
          <w:rFonts w:ascii="宋体" w:hAnsi="宋体" w:cs="宋体" w:eastAsia="宋体" w:hint="default"/>
          <w:sz w:val="20"/>
          <w:szCs w:val="20"/>
        </w:rPr>
        <w:sectPr>
          <w:headerReference w:type="default" r:id="rId14"/>
          <w:pgSz w:w="11910" w:h="16840"/>
          <w:pgMar w:header="1099" w:footer="885" w:top="1660" w:bottom="1080" w:left="1680" w:right="15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0"/>
        <w:ind w:left="0" w:right="0" w:firstLine="0"/>
        <w:jc w:val="right"/>
        <w:rPr>
          <w:rFonts w:ascii="Times New Roman" w:hAnsi="Times New Roman" w:cs="Times New Roman" w:eastAsia="Times New Roman" w:hint="default"/>
          <w:sz w:val="21"/>
          <w:szCs w:val="21"/>
        </w:rPr>
      </w:pPr>
      <w:r>
        <w:rPr>
          <w:rFonts w:ascii="Times New Roman"/>
          <w:w w:val="95"/>
          <w:sz w:val="21"/>
        </w:rPr>
        <w:t>21.52%</w:t>
      </w:r>
      <w:r>
        <w:rPr>
          <w:rFonts w:ascii="Times New Roman"/>
          <w:sz w:val="21"/>
        </w:rPr>
      </w:r>
    </w:p>
    <w:p>
      <w:pPr>
        <w:rPr>
          <w:sz w:val="10"/>
          <w:szCs w:val="10"/>
        </w:rPr>
      </w:pPr>
      <w:r>
        <w:rPr>
          <w:sz w:val="10"/>
        </w:rPr>
        <w:br w:type="column"/>
      </w:r>
    </w:p>
    <w:p>
      <w:pPr>
        <w:tabs>
          <w:tab w:pos="2168" w:val="left" w:leader="none"/>
        </w:tabs>
        <w:spacing w:before="1"/>
        <w:ind w:left="1473" w:right="0" w:firstLine="0"/>
        <w:jc w:val="left"/>
        <w:rPr>
          <w:rFonts w:ascii="Times New Roman" w:hAnsi="Times New Roman" w:cs="Times New Roman" w:eastAsia="Times New Roman" w:hint="default"/>
          <w:sz w:val="21"/>
          <w:szCs w:val="21"/>
        </w:rPr>
      </w:pPr>
      <w:r>
        <w:rPr/>
        <w:pict>
          <v:group style="position:absolute;margin-left:239.939987pt;margin-top:.05pt;width:6.15pt;height:70.7pt;mso-position-horizontal-relative:page;mso-position-vertical-relative:paragraph;z-index:-1114144" coordorigin="4799,1" coordsize="123,1414">
            <v:group style="position:absolute;left:4800;top:2;width:120;height:1412" coordorigin="4800,2" coordsize="120,1412">
              <v:shape style="position:absolute;left:4800;top:2;width:120;height:1412" coordorigin="4800,2" coordsize="120,1412" path="m4867,1322l4853,1322,4850,2,4865,2,4867,1322xe" filled="true" fillcolor="#000000" stroked="false">
                <v:path arrowok="t"/>
                <v:fill type="solid"/>
              </v:shape>
              <v:shape style="position:absolute;left:4800;top:2;width:120;height:1412" coordorigin="4800,2" coordsize="120,1412" path="m4860,1413l4800,1293,4853,1293,4853,1322,4906,1322,4860,1413xe" filled="true" fillcolor="#000000" stroked="false">
                <v:path arrowok="t"/>
                <v:fill type="solid"/>
              </v:shape>
              <v:shape style="position:absolute;left:4800;top:2;width:120;height:1412" coordorigin="4800,2" coordsize="120,1412" path="m4906,1322l4867,1322,4867,1293,4920,1293,4906,1322xe" filled="true" fillcolor="#000000" stroked="false">
                <v:path arrowok="t"/>
                <v:fill type="solid"/>
              </v:shape>
            </v:group>
            <v:group style="position:absolute;left:4850;top:2;width:17;height:1320" coordorigin="4850,2" coordsize="17,1320">
              <v:shape style="position:absolute;left:4850;top:2;width:17;height:1320" coordorigin="4850,2" coordsize="17,1320" path="m4865,2l4867,1322,4853,1322,4850,2,4865,2xe" filled="false" stroked="true" strokeweight=".12pt" strokecolor="#000000">
                <v:path arrowok="t"/>
              </v:shape>
            </v:group>
            <v:group style="position:absolute;left:4800;top:1293;width:120;height:120" coordorigin="4800,1293" coordsize="120,120">
              <v:shape style="position:absolute;left:4800;top:1293;width:120;height:120" coordorigin="4800,1293" coordsize="120,120" path="m4800,1293l4860,1293,4920,1293,4860,1413,4800,1293xe" filled="false" stroked="true" strokeweight=".12pt" strokecolor="#000000">
                <v:path arrowok="t"/>
              </v:shape>
            </v:group>
            <w10:wrap type="none"/>
          </v:group>
        </w:pict>
      </w:r>
      <w:r>
        <w:rPr>
          <w:rFonts w:ascii="Times New Roman"/>
          <w:sz w:val="21"/>
        </w:rPr>
        <w:t>100%</w:t>
        <w:tab/>
      </w:r>
      <w:r>
        <w:rPr>
          <w:rFonts w:ascii="Times New Roman"/>
          <w:position w:val="-16"/>
          <w:sz w:val="21"/>
        </w:rPr>
        <w:drawing>
          <wp:inline distT="0" distB="0" distL="0" distR="0">
            <wp:extent cx="77723" cy="3002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77723" cy="300227"/>
                    </a:xfrm>
                    <a:prstGeom prst="rect">
                      <a:avLst/>
                    </a:prstGeom>
                  </pic:spPr>
                </pic:pic>
              </a:graphicData>
            </a:graphic>
          </wp:inline>
        </w:drawing>
      </w:r>
      <w:r>
        <w:rPr>
          <w:rFonts w:ascii="Times New Roman"/>
          <w:position w:val="-16"/>
          <w:sz w:val="21"/>
        </w:rPr>
      </w:r>
      <w:r>
        <w:rPr>
          <w:rFonts w:ascii="Times New Roman"/>
          <w:sz w:val="21"/>
        </w:rPr>
      </w:r>
    </w:p>
    <w:p>
      <w:pPr>
        <w:spacing w:line="470" w:lineRule="exact"/>
        <w:ind w:left="7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44pt;height:23.55pt;mso-position-horizontal-relative:char;mso-position-vertical-relative:line" type="#_x0000_t202" filled="false" stroked="true" strokeweight=".72pt" strokecolor="#000000">
            <w10:anchorlock/>
            <v:textbox inset="0,0,0,0">
              <w:txbxContent>
                <w:p>
                  <w:pPr>
                    <w:spacing w:before="59"/>
                    <w:ind w:left="278" w:right="0" w:firstLine="0"/>
                    <w:jc w:val="left"/>
                    <w:rPr>
                      <w:rFonts w:ascii="宋体" w:hAnsi="宋体" w:cs="宋体" w:eastAsia="宋体" w:hint="default"/>
                      <w:sz w:val="21"/>
                      <w:szCs w:val="21"/>
                    </w:rPr>
                  </w:pPr>
                  <w:r>
                    <w:rPr>
                      <w:rFonts w:ascii="宋体" w:hAnsi="宋体" w:cs="宋体" w:eastAsia="宋体" w:hint="default"/>
                      <w:sz w:val="21"/>
                      <w:szCs w:val="21"/>
                    </w:rPr>
                    <w:t>深圳市远致投资有限公司</w:t>
                  </w:r>
                </w:p>
              </w:txbxContent>
            </v:textbox>
          </v:shape>
        </w:pict>
      </w:r>
      <w:r>
        <w:rPr>
          <w:rFonts w:ascii="Times New Roman" w:hAnsi="Times New Roman" w:cs="Times New Roman" w:eastAsia="Times New Roman" w:hint="default"/>
          <w:position w:val="-8"/>
          <w:sz w:val="20"/>
          <w:szCs w:val="20"/>
        </w:rPr>
      </w:r>
    </w:p>
    <w:p>
      <w:pPr>
        <w:spacing w:before="106"/>
        <w:ind w:left="1473" w:right="0" w:firstLine="0"/>
        <w:jc w:val="left"/>
        <w:rPr>
          <w:rFonts w:ascii="Times New Roman" w:hAnsi="Times New Roman" w:cs="Times New Roman" w:eastAsia="Times New Roman" w:hint="default"/>
          <w:sz w:val="21"/>
          <w:szCs w:val="21"/>
        </w:rPr>
      </w:pPr>
      <w:r>
        <w:rPr/>
        <w:pict>
          <v:shape style="position:absolute;margin-left:347.940002pt;margin-top:-.077275pt;width:6.12pt;height:23.639999pt;mso-position-horizontal-relative:page;mso-position-vertical-relative:paragraph;z-index:-1114168" type="#_x0000_t75" stroked="false">
            <v:imagedata r:id="rId16" o:title=""/>
          </v:shape>
        </w:pict>
      </w:r>
      <w:r>
        <w:rPr>
          <w:rFonts w:ascii="Times New Roman"/>
          <w:sz w:val="21"/>
        </w:rPr>
        <w:t>5.22%</w:t>
      </w:r>
    </w:p>
    <w:p>
      <w:pPr>
        <w:spacing w:after="0"/>
        <w:jc w:val="left"/>
        <w:rPr>
          <w:rFonts w:ascii="Times New Roman" w:hAnsi="Times New Roman" w:cs="Times New Roman" w:eastAsia="Times New Roman" w:hint="default"/>
          <w:sz w:val="21"/>
          <w:szCs w:val="21"/>
        </w:rPr>
        <w:sectPr>
          <w:type w:val="continuous"/>
          <w:pgSz w:w="11910" w:h="16840"/>
          <w:pgMar w:top="1580" w:bottom="280" w:left="1680" w:right="1520"/>
          <w:cols w:num="2" w:equalWidth="0">
            <w:col w:w="3071" w:space="40"/>
            <w:col w:w="5599"/>
          </w:cols>
        </w:sectPr>
      </w:pPr>
    </w:p>
    <w:p>
      <w:pPr>
        <w:spacing w:line="240" w:lineRule="auto" w:before="8"/>
        <w:rPr>
          <w:rFonts w:ascii="Times New Roman" w:hAnsi="Times New Roman" w:cs="Times New Roman" w:eastAsia="Times New Roman" w:hint="default"/>
          <w:sz w:val="10"/>
          <w:szCs w:val="10"/>
        </w:rPr>
      </w:pPr>
    </w:p>
    <w:p>
      <w:pPr>
        <w:spacing w:line="468" w:lineRule="exact"/>
        <w:ind w:left="26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0pt;height:23.4pt;mso-position-horizontal-relative:char;mso-position-vertical-relative:line" type="#_x0000_t202" filled="false" stroked="true" strokeweight=".72pt" strokecolor="#000000">
            <w10:anchorlock/>
            <v:textbox inset="0,0,0,0">
              <w:txbxContent>
                <w:p>
                  <w:pPr>
                    <w:spacing w:before="57"/>
                    <w:ind w:left="535"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1"/>
        <w:rPr>
          <w:rFonts w:ascii="Times New Roman" w:hAnsi="Times New Roman" w:cs="Times New Roman" w:eastAsia="Times New Roman" w:hint="default"/>
          <w:sz w:val="20"/>
          <w:szCs w:val="20"/>
        </w:rPr>
      </w:pPr>
    </w:p>
    <w:p>
      <w:pPr>
        <w:pStyle w:val="Heading4"/>
        <w:spacing w:line="367" w:lineRule="exact"/>
        <w:ind w:right="106"/>
        <w:jc w:val="left"/>
        <w:rPr>
          <w:b w:val="0"/>
          <w:bCs w:val="0"/>
        </w:rPr>
      </w:pPr>
      <w:r>
        <w:rPr>
          <w:w w:val="95"/>
        </w:rPr>
        <w:t>四、其他持股   10％以上（含 </w:t>
      </w:r>
      <w:r>
        <w:rPr>
          <w:spacing w:val="21"/>
          <w:w w:val="95"/>
        </w:rPr>
        <w:t> </w:t>
      </w:r>
      <w:r>
        <w:rPr>
          <w:w w:val="95"/>
        </w:rPr>
        <w:t>10％）的法人股东情况</w:t>
      </w:r>
      <w:r>
        <w:rPr>
          <w:b w:val="0"/>
          <w:bCs w:val="0"/>
          <w:w w:val="95"/>
        </w:rPr>
      </w:r>
    </w:p>
    <w:p>
      <w:pPr>
        <w:pStyle w:val="BodyText"/>
        <w:spacing w:line="338" w:lineRule="auto" w:before="126"/>
        <w:ind w:right="121" w:firstLine="480"/>
        <w:jc w:val="left"/>
      </w:pPr>
      <w:r>
        <w:rPr/>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日，除深圳市国资局外，无其他股东持有本公司</w:t>
      </w:r>
      <w:r>
        <w:rPr>
          <w:spacing w:val="-55"/>
        </w:rPr>
        <w:t> </w:t>
      </w:r>
      <w:r>
        <w:rPr/>
        <w:t>10%</w:t>
      </w:r>
      <w:r>
        <w:rPr/>
        <w:t> 以上（含</w:t>
      </w:r>
      <w:r>
        <w:rPr>
          <w:spacing w:val="-60"/>
        </w:rPr>
        <w:t> </w:t>
      </w:r>
      <w:r>
        <w:rPr>
          <w:rFonts w:ascii="Times New Roman" w:hAnsi="Times New Roman" w:cs="Times New Roman" w:eastAsia="Times New Roman" w:hint="default"/>
        </w:rPr>
        <w:t>10</w:t>
      </w:r>
      <w:r>
        <w:rPr/>
        <w:t>%）股份。</w:t>
      </w:r>
    </w:p>
    <w:p>
      <w:pPr>
        <w:spacing w:after="0" w:line="338" w:lineRule="auto"/>
        <w:jc w:val="left"/>
        <w:sectPr>
          <w:type w:val="continuous"/>
          <w:pgSz w:w="11910" w:h="16840"/>
          <w:pgMar w:top="1580" w:bottom="280" w:left="1680" w:right="1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ind w:left="1668" w:right="0"/>
        <w:jc w:val="left"/>
      </w:pPr>
      <w:bookmarkStart w:name="第一节董事、监事、高级管理人员基本情况" w:id="7"/>
      <w:bookmarkEnd w:id="7"/>
      <w:r>
        <w:rPr/>
      </w:r>
      <w:r>
        <w:rPr/>
        <w:t>第四章</w:t>
      </w:r>
      <w:r>
        <w:rPr>
          <w:spacing w:val="16"/>
        </w:rPr>
        <w:t> </w:t>
      </w:r>
      <w:r>
        <w:rPr/>
        <w:t>董事、监事、高级管理人员和员工情况</w:t>
      </w:r>
    </w:p>
    <w:p>
      <w:pPr>
        <w:pStyle w:val="Heading4"/>
        <w:spacing w:line="268" w:lineRule="auto" w:before="184"/>
        <w:ind w:left="880" w:right="3106"/>
        <w:jc w:val="left"/>
        <w:rPr>
          <w:b w:val="0"/>
          <w:bCs w:val="0"/>
        </w:rPr>
      </w:pPr>
      <w:r>
        <w:rPr/>
        <w:t>第一节</w:t>
      </w:r>
      <w:r>
        <w:rPr>
          <w:spacing w:val="2"/>
        </w:rPr>
        <w:t> </w:t>
      </w:r>
      <w:r>
        <w:rPr/>
        <w:t>董事、监事、高级管理人员基本情况</w:t>
      </w:r>
      <w:r>
        <w:rPr/>
        <w:t> 一、现任董事、监事、高级管理人员基本情况</w:t>
      </w:r>
      <w:r>
        <w:rPr>
          <w:b w:val="0"/>
          <w:bCs w:val="0"/>
        </w:rPr>
      </w: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94"/>
        <w:gridCol w:w="1570"/>
        <w:gridCol w:w="655"/>
        <w:gridCol w:w="583"/>
        <w:gridCol w:w="2201"/>
        <w:gridCol w:w="984"/>
        <w:gridCol w:w="1476"/>
      </w:tblGrid>
      <w:tr>
        <w:trPr>
          <w:trHeight w:val="385" w:hRule="exact"/>
        </w:trPr>
        <w:tc>
          <w:tcPr>
            <w:tcW w:w="994" w:type="dxa"/>
            <w:tcBorders>
              <w:top w:val="single" w:sz="6" w:space="0" w:color="000000"/>
              <w:left w:val="single" w:sz="6" w:space="0" w:color="000000"/>
              <w:bottom w:val="nil" w:sz="6" w:space="0" w:color="auto"/>
              <w:right w:val="single" w:sz="6" w:space="0" w:color="000000"/>
            </w:tcBorders>
          </w:tcPr>
          <w:p>
            <w:pPr/>
          </w:p>
        </w:tc>
        <w:tc>
          <w:tcPr>
            <w:tcW w:w="1570" w:type="dxa"/>
            <w:tcBorders>
              <w:top w:val="single" w:sz="6" w:space="0" w:color="000000"/>
              <w:left w:val="single" w:sz="6" w:space="0" w:color="000000"/>
              <w:bottom w:val="nil" w:sz="6" w:space="0" w:color="auto"/>
              <w:right w:val="single" w:sz="6" w:space="0" w:color="000000"/>
            </w:tcBorders>
          </w:tcPr>
          <w:p>
            <w:pPr/>
          </w:p>
        </w:tc>
        <w:tc>
          <w:tcPr>
            <w:tcW w:w="655" w:type="dxa"/>
            <w:tcBorders>
              <w:top w:val="single" w:sz="6" w:space="0" w:color="000000"/>
              <w:left w:val="single" w:sz="6" w:space="0" w:color="000000"/>
              <w:bottom w:val="nil" w:sz="6" w:space="0" w:color="auto"/>
              <w:right w:val="single" w:sz="6" w:space="0" w:color="000000"/>
            </w:tcBorders>
          </w:tcPr>
          <w:p>
            <w:pPr/>
          </w:p>
        </w:tc>
        <w:tc>
          <w:tcPr>
            <w:tcW w:w="583" w:type="dxa"/>
            <w:vMerge w:val="restart"/>
            <w:tcBorders>
              <w:top w:val="single" w:sz="6" w:space="0" w:color="000000"/>
              <w:left w:val="single" w:sz="6" w:space="0" w:color="000000"/>
              <w:right w:val="single" w:sz="6" w:space="0" w:color="000000"/>
            </w:tcBorders>
          </w:tcPr>
          <w:p>
            <w:pPr>
              <w:pStyle w:val="TableParagraph"/>
              <w:spacing w:line="312" w:lineRule="exact" w:before="156"/>
              <w:ind w:left="180" w:right="17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tc>
        <w:tc>
          <w:tcPr>
            <w:tcW w:w="2201"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 告</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c>
          <w:tcPr>
            <w:tcW w:w="14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 告 期 内</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被</w:t>
            </w:r>
            <w:r>
              <w:rPr>
                <w:rFonts w:ascii="Microsoft JhengHei" w:hAnsi="Microsoft JhengHei" w:cs="Microsoft JhengHei" w:eastAsia="Microsoft JhengHei" w:hint="default"/>
                <w:sz w:val="21"/>
                <w:szCs w:val="21"/>
              </w:rPr>
            </w:r>
          </w:p>
        </w:tc>
      </w:tr>
      <w:tr>
        <w:trPr>
          <w:trHeight w:val="220" w:hRule="exact"/>
        </w:trPr>
        <w:tc>
          <w:tcPr>
            <w:tcW w:w="994" w:type="dxa"/>
            <w:tcBorders>
              <w:top w:val="nil" w:sz="6" w:space="0" w:color="auto"/>
              <w:left w:val="single" w:sz="6" w:space="0" w:color="000000"/>
              <w:bottom w:val="nil" w:sz="6" w:space="0" w:color="auto"/>
              <w:right w:val="single" w:sz="6" w:space="0" w:color="000000"/>
            </w:tcBorders>
          </w:tcPr>
          <w:p>
            <w:pPr>
              <w:pStyle w:val="TableParagraph"/>
              <w:spacing w:line="23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570" w:type="dxa"/>
            <w:tcBorders>
              <w:top w:val="nil" w:sz="6" w:space="0" w:color="auto"/>
              <w:left w:val="single" w:sz="6" w:space="0" w:color="000000"/>
              <w:bottom w:val="nil" w:sz="6" w:space="0" w:color="auto"/>
              <w:right w:val="single" w:sz="6" w:space="0" w:color="000000"/>
            </w:tcBorders>
          </w:tcPr>
          <w:p>
            <w:pPr>
              <w:pStyle w:val="TableParagraph"/>
              <w:tabs>
                <w:tab w:pos="883" w:val="left" w:leader="none"/>
              </w:tabs>
              <w:spacing w:line="238" w:lineRule="exact"/>
              <w:ind w:left="4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655" w:type="dxa"/>
            <w:tcBorders>
              <w:top w:val="nil" w:sz="6" w:space="0" w:color="auto"/>
              <w:left w:val="single" w:sz="6" w:space="0" w:color="000000"/>
              <w:bottom w:val="nil" w:sz="6" w:space="0" w:color="auto"/>
              <w:right w:val="single" w:sz="6" w:space="0" w:color="000000"/>
            </w:tcBorders>
          </w:tcPr>
          <w:p>
            <w:pPr>
              <w:pStyle w:val="TableParagraph"/>
              <w:spacing w:line="23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性别</w:t>
            </w:r>
            <w:r>
              <w:rPr>
                <w:rFonts w:ascii="Microsoft JhengHei" w:hAnsi="Microsoft JhengHei" w:cs="Microsoft JhengHei" w:eastAsia="Microsoft JhengHei" w:hint="default"/>
                <w:sz w:val="21"/>
                <w:szCs w:val="21"/>
              </w:rPr>
            </w:r>
          </w:p>
        </w:tc>
        <w:tc>
          <w:tcPr>
            <w:tcW w:w="583" w:type="dxa"/>
            <w:vMerge/>
            <w:tcBorders>
              <w:left w:val="single" w:sz="6" w:space="0" w:color="000000"/>
              <w:right w:val="single" w:sz="6" w:space="0" w:color="000000"/>
            </w:tcBorders>
          </w:tcPr>
          <w:p>
            <w:pPr/>
          </w:p>
        </w:tc>
        <w:tc>
          <w:tcPr>
            <w:tcW w:w="2201" w:type="dxa"/>
            <w:tcBorders>
              <w:top w:val="nil" w:sz="6" w:space="0" w:color="auto"/>
              <w:left w:val="single" w:sz="6" w:space="0" w:color="000000"/>
              <w:bottom w:val="nil" w:sz="6" w:space="0" w:color="auto"/>
              <w:right w:val="single" w:sz="6" w:space="0" w:color="000000"/>
            </w:tcBorders>
          </w:tcPr>
          <w:p>
            <w:pPr>
              <w:pStyle w:val="TableParagraph"/>
              <w:spacing w:line="23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任职起止日期</w:t>
            </w:r>
            <w:r>
              <w:rPr>
                <w:rFonts w:ascii="Microsoft JhengHei" w:hAnsi="Microsoft JhengHei" w:cs="Microsoft JhengHei" w:eastAsia="Microsoft JhengHei" w:hint="default"/>
                <w:sz w:val="21"/>
                <w:szCs w:val="21"/>
              </w:rPr>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38"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内 股</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票</w:t>
            </w:r>
            <w:r>
              <w:rPr>
                <w:rFonts w:ascii="Microsoft JhengHei" w:hAnsi="Microsoft JhengHei" w:cs="Microsoft JhengHei" w:eastAsia="Microsoft JhengHei" w:hint="default"/>
                <w:sz w:val="21"/>
                <w:szCs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38"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授 予 的 限</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制</w:t>
            </w:r>
            <w:r>
              <w:rPr>
                <w:rFonts w:ascii="Microsoft JhengHei" w:hAnsi="Microsoft JhengHei" w:cs="Microsoft JhengHei" w:eastAsia="Microsoft JhengHei" w:hint="default"/>
                <w:sz w:val="21"/>
                <w:szCs w:val="21"/>
              </w:rPr>
            </w:r>
          </w:p>
        </w:tc>
      </w:tr>
      <w:tr>
        <w:trPr>
          <w:trHeight w:val="385" w:hRule="exact"/>
        </w:trPr>
        <w:tc>
          <w:tcPr>
            <w:tcW w:w="994" w:type="dxa"/>
            <w:tcBorders>
              <w:top w:val="nil" w:sz="6" w:space="0" w:color="auto"/>
              <w:left w:val="single" w:sz="6" w:space="0" w:color="000000"/>
              <w:bottom w:val="single" w:sz="6" w:space="0" w:color="000000"/>
              <w:right w:val="single" w:sz="6" w:space="0" w:color="000000"/>
            </w:tcBorders>
          </w:tcPr>
          <w:p>
            <w:pPr/>
          </w:p>
        </w:tc>
        <w:tc>
          <w:tcPr>
            <w:tcW w:w="1570" w:type="dxa"/>
            <w:tcBorders>
              <w:top w:val="nil" w:sz="6" w:space="0" w:color="auto"/>
              <w:left w:val="single" w:sz="6" w:space="0" w:color="000000"/>
              <w:bottom w:val="single" w:sz="6" w:space="0" w:color="000000"/>
              <w:right w:val="single" w:sz="6" w:space="0" w:color="000000"/>
            </w:tcBorders>
          </w:tcPr>
          <w:p>
            <w:pPr/>
          </w:p>
        </w:tc>
        <w:tc>
          <w:tcPr>
            <w:tcW w:w="655" w:type="dxa"/>
            <w:tcBorders>
              <w:top w:val="nil" w:sz="6" w:space="0" w:color="auto"/>
              <w:left w:val="single" w:sz="6" w:space="0" w:color="000000"/>
              <w:bottom w:val="single" w:sz="6" w:space="0" w:color="000000"/>
              <w:right w:val="single" w:sz="6" w:space="0" w:color="000000"/>
            </w:tcBorders>
          </w:tcPr>
          <w:p>
            <w:pPr/>
          </w:p>
        </w:tc>
        <w:tc>
          <w:tcPr>
            <w:tcW w:w="583" w:type="dxa"/>
            <w:vMerge/>
            <w:tcBorders>
              <w:left w:val="single" w:sz="6" w:space="0" w:color="000000"/>
              <w:bottom w:val="single" w:sz="6" w:space="0" w:color="000000"/>
              <w:right w:val="single" w:sz="6" w:space="0" w:color="000000"/>
            </w:tcBorders>
          </w:tcPr>
          <w:p>
            <w:pPr/>
          </w:p>
        </w:tc>
        <w:tc>
          <w:tcPr>
            <w:tcW w:w="2201"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期权</w:t>
            </w:r>
            <w:r>
              <w:rPr>
                <w:rFonts w:ascii="Microsoft JhengHei" w:hAnsi="Microsoft JhengHei" w:cs="Microsoft JhengHei" w:eastAsia="Microsoft JhengHei" w:hint="default"/>
                <w:sz w:val="21"/>
                <w:szCs w:val="21"/>
              </w:rPr>
            </w:r>
          </w:p>
        </w:tc>
        <w:tc>
          <w:tcPr>
            <w:tcW w:w="1476" w:type="dxa"/>
            <w:tcBorders>
              <w:top w:val="nil" w:sz="6" w:space="0" w:color="auto"/>
              <w:left w:val="single" w:sz="6" w:space="0" w:color="000000"/>
              <w:bottom w:val="single" w:sz="6" w:space="0" w:color="000000"/>
              <w:right w:val="single" w:sz="6" w:space="0" w:color="000000"/>
            </w:tcBorders>
          </w:tcPr>
          <w:p>
            <w:pPr>
              <w:pStyle w:val="TableParagraph"/>
              <w:spacing w:line="239"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性股票数量</w:t>
            </w:r>
            <w:r>
              <w:rPr>
                <w:rFonts w:ascii="Microsoft JhengHei" w:hAnsi="Microsoft JhengHei" w:cs="Microsoft JhengHei" w:eastAsia="Microsoft JhengHei" w:hint="default"/>
                <w:sz w:val="21"/>
                <w:szCs w:val="21"/>
              </w:rPr>
            </w:r>
          </w:p>
        </w:tc>
      </w:tr>
      <w:tr>
        <w:trPr>
          <w:trHeight w:val="63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董事长、</w:t>
            </w:r>
            <w:r>
              <w:rPr>
                <w:rFonts w:ascii="宋体" w:hAnsi="宋体" w:cs="宋体" w:eastAsia="宋体" w:hint="default"/>
                <w:spacing w:val="-92"/>
                <w:sz w:val="21"/>
                <w:szCs w:val="21"/>
              </w:rPr>
              <w:t> </w:t>
            </w:r>
            <w:r>
              <w:rPr>
                <w:rFonts w:ascii="宋体" w:hAnsi="宋体" w:cs="宋体" w:eastAsia="宋体" w:hint="default"/>
                <w:spacing w:val="9"/>
                <w:sz w:val="21"/>
                <w:szCs w:val="21"/>
              </w:rPr>
              <w:t>党委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书记</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w w:val="95"/>
                <w:sz w:val="21"/>
                <w:szCs w:val="21"/>
              </w:rPr>
              <w:t>曾</w:t>
              <w:tab/>
            </w:r>
            <w:r>
              <w:rPr>
                <w:rFonts w:ascii="宋体" w:hAnsi="宋体" w:cs="宋体" w:eastAsia="宋体" w:hint="default"/>
                <w:sz w:val="21"/>
                <w:szCs w:val="21"/>
              </w:rPr>
              <w:t>湃</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95"/>
                <w:sz w:val="21"/>
                <w:szCs w:val="21"/>
              </w:rPr>
              <w:t>董事、总经理、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19" w:hRule="exact"/>
        </w:trPr>
        <w:tc>
          <w:tcPr>
            <w:tcW w:w="994" w:type="dxa"/>
            <w:tcBorders>
              <w:top w:val="single" w:sz="6" w:space="0" w:color="000000"/>
              <w:left w:val="single" w:sz="6" w:space="0" w:color="000000"/>
              <w:bottom w:val="nil" w:sz="6" w:space="0" w:color="auto"/>
              <w:right w:val="single" w:sz="6" w:space="0" w:color="000000"/>
            </w:tcBorders>
          </w:tcPr>
          <w:p>
            <w:pPr/>
          </w:p>
        </w:tc>
        <w:tc>
          <w:tcPr>
            <w:tcW w:w="1570"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董事、</w:t>
            </w:r>
            <w:r>
              <w:rPr>
                <w:rFonts w:ascii="宋体" w:hAnsi="宋体" w:cs="宋体" w:eastAsia="宋体" w:hint="default"/>
                <w:spacing w:val="-90"/>
                <w:sz w:val="21"/>
                <w:szCs w:val="21"/>
              </w:rPr>
              <w:t> </w:t>
            </w:r>
            <w:r>
              <w:rPr>
                <w:rFonts w:ascii="宋体" w:hAnsi="宋体" w:cs="宋体" w:eastAsia="宋体" w:hint="default"/>
                <w:spacing w:val="12"/>
                <w:sz w:val="21"/>
                <w:szCs w:val="21"/>
              </w:rPr>
              <w:t>党委副</w:t>
            </w:r>
          </w:p>
        </w:tc>
        <w:tc>
          <w:tcPr>
            <w:tcW w:w="655" w:type="dxa"/>
            <w:tcBorders>
              <w:top w:val="single" w:sz="6" w:space="0" w:color="000000"/>
              <w:left w:val="single" w:sz="6" w:space="0" w:color="000000"/>
              <w:bottom w:val="nil" w:sz="6" w:space="0" w:color="auto"/>
              <w:right w:val="single" w:sz="6" w:space="0" w:color="000000"/>
            </w:tcBorders>
          </w:tcPr>
          <w:p>
            <w:pPr/>
          </w:p>
        </w:tc>
        <w:tc>
          <w:tcPr>
            <w:tcW w:w="583" w:type="dxa"/>
            <w:tcBorders>
              <w:top w:val="single" w:sz="6" w:space="0" w:color="000000"/>
              <w:left w:val="single" w:sz="6" w:space="0" w:color="000000"/>
              <w:bottom w:val="nil" w:sz="6" w:space="0" w:color="auto"/>
              <w:right w:val="single" w:sz="6" w:space="0" w:color="000000"/>
            </w:tcBorders>
          </w:tcPr>
          <w:p>
            <w:pPr/>
          </w:p>
        </w:tc>
        <w:tc>
          <w:tcPr>
            <w:tcW w:w="2201"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9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书记、</w:t>
            </w:r>
            <w:r>
              <w:rPr>
                <w:rFonts w:ascii="宋体" w:hAnsi="宋体" w:cs="宋体" w:eastAsia="宋体" w:hint="default"/>
                <w:spacing w:val="-90"/>
                <w:sz w:val="21"/>
                <w:szCs w:val="21"/>
              </w:rPr>
              <w:t> </w:t>
            </w:r>
            <w:r>
              <w:rPr>
                <w:rFonts w:ascii="宋体" w:hAnsi="宋体" w:cs="宋体" w:eastAsia="宋体" w:hint="default"/>
                <w:spacing w:val="12"/>
                <w:sz w:val="21"/>
                <w:szCs w:val="21"/>
              </w:rPr>
              <w:t>纪委书</w:t>
            </w:r>
          </w:p>
        </w:tc>
        <w:tc>
          <w:tcPr>
            <w:tcW w:w="65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48</w:t>
            </w:r>
          </w:p>
        </w:tc>
        <w:tc>
          <w:tcPr>
            <w:tcW w:w="220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14" w:hRule="exact"/>
        </w:trPr>
        <w:tc>
          <w:tcPr>
            <w:tcW w:w="994" w:type="dxa"/>
            <w:tcBorders>
              <w:top w:val="nil" w:sz="6" w:space="0" w:color="auto"/>
              <w:left w:val="single" w:sz="6" w:space="0" w:color="000000"/>
              <w:bottom w:val="single" w:sz="6" w:space="0" w:color="000000"/>
              <w:right w:val="single" w:sz="6" w:space="0" w:color="000000"/>
            </w:tcBorders>
          </w:tcPr>
          <w:p>
            <w:pPr/>
          </w:p>
        </w:tc>
        <w:tc>
          <w:tcPr>
            <w:tcW w:w="157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w w:val="99"/>
                <w:sz w:val="21"/>
                <w:szCs w:val="21"/>
              </w:rPr>
              <w:t>记</w:t>
            </w:r>
            <w:r>
              <w:rPr>
                <w:rFonts w:ascii="宋体" w:hAnsi="宋体" w:cs="宋体" w:eastAsia="宋体" w:hint="default"/>
                <w:sz w:val="21"/>
                <w:szCs w:val="21"/>
              </w:rPr>
            </w:r>
          </w:p>
        </w:tc>
        <w:tc>
          <w:tcPr>
            <w:tcW w:w="655" w:type="dxa"/>
            <w:tcBorders>
              <w:top w:val="nil" w:sz="6" w:space="0" w:color="auto"/>
              <w:left w:val="single" w:sz="6" w:space="0" w:color="000000"/>
              <w:bottom w:val="single" w:sz="6" w:space="0" w:color="000000"/>
              <w:right w:val="single" w:sz="6" w:space="0" w:color="000000"/>
            </w:tcBorders>
          </w:tcPr>
          <w:p>
            <w:pPr/>
          </w:p>
        </w:tc>
        <w:tc>
          <w:tcPr>
            <w:tcW w:w="583" w:type="dxa"/>
            <w:tcBorders>
              <w:top w:val="nil" w:sz="6" w:space="0" w:color="auto"/>
              <w:left w:val="single" w:sz="6" w:space="0" w:color="000000"/>
              <w:bottom w:val="single" w:sz="6" w:space="0" w:color="000000"/>
              <w:right w:val="single" w:sz="6" w:space="0" w:color="000000"/>
            </w:tcBorders>
          </w:tcPr>
          <w:p>
            <w:pPr/>
          </w:p>
        </w:tc>
        <w:tc>
          <w:tcPr>
            <w:tcW w:w="2201"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33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3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涛</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 w:right="0"/>
              <w:jc w:val="center"/>
              <w:rPr>
                <w:rFonts w:ascii="Times New Roman" w:hAnsi="Times New Roman" w:cs="Times New Roman" w:eastAsia="Times New Roman" w:hint="default"/>
                <w:sz w:val="21"/>
                <w:szCs w:val="21"/>
              </w:rPr>
            </w:pPr>
            <w:r>
              <w:rPr>
                <w:rFonts w:ascii="Times New Roman"/>
                <w:sz w:val="21"/>
              </w:rPr>
              <w:t>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董事、</w:t>
            </w:r>
            <w:r>
              <w:rPr>
                <w:rFonts w:ascii="宋体" w:hAnsi="宋体" w:cs="宋体" w:eastAsia="宋体" w:hint="default"/>
                <w:spacing w:val="-90"/>
                <w:sz w:val="21"/>
                <w:szCs w:val="21"/>
              </w:rPr>
              <w:t> </w:t>
            </w:r>
            <w:r>
              <w:rPr>
                <w:rFonts w:ascii="宋体" w:hAnsi="宋体" w:cs="宋体" w:eastAsia="宋体" w:hint="default"/>
                <w:spacing w:val="12"/>
                <w:sz w:val="21"/>
                <w:szCs w:val="21"/>
              </w:rPr>
              <w:t>副总经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99"/>
                <w:sz w:val="21"/>
                <w:szCs w:val="21"/>
              </w:rPr>
              <w:t>理</w:t>
            </w:r>
            <w:r>
              <w:rPr>
                <w:rFonts w:ascii="宋体" w:hAnsi="宋体" w:cs="宋体" w:eastAsia="宋体" w:hint="default"/>
                <w:sz w:val="21"/>
                <w:szCs w:val="21"/>
              </w:rPr>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高</w:t>
              <w:tab/>
            </w:r>
            <w:r>
              <w:rPr>
                <w:rFonts w:ascii="宋体" w:hAnsi="宋体" w:cs="宋体" w:eastAsia="宋体" w:hint="default"/>
                <w:sz w:val="21"/>
                <w:szCs w:val="21"/>
              </w:rPr>
              <w:t>巍</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键</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陈阳升</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sz w:val="21"/>
              </w:rPr>
              <w:t>2011.4.12-2012.12.18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2009.12.18-2012.12.18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300" w:lineRule="auto" w:before="10"/>
        <w:ind w:left="400" w:right="125"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日召开的公司第六届董事会第九次会议审议同意马彦钊先生辞呈，并决定聘任陈 阳升先生担任公司财务总监。</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left="880" w:right="0"/>
        <w:jc w:val="left"/>
        <w:rPr>
          <w:b w:val="0"/>
          <w:bCs w:val="0"/>
        </w:rPr>
      </w:pPr>
      <w:r>
        <w:rPr/>
        <w:t>二、现任董事、监事、高级管理人员报告期内持股及变动情况</w:t>
      </w:r>
      <w:r>
        <w:rPr>
          <w:b w:val="0"/>
          <w:bCs w:val="0"/>
        </w:rPr>
      </w:r>
    </w:p>
    <w:p>
      <w:pPr>
        <w:spacing w:after="0" w:line="240" w:lineRule="auto"/>
        <w:jc w:val="left"/>
        <w:sectPr>
          <w:pgSz w:w="11910" w:h="16840"/>
          <w:pgMar w:header="1099" w:footer="885" w:top="1720" w:bottom="1080" w:left="1580" w:right="1520"/>
        </w:sectPr>
      </w:pPr>
    </w:p>
    <w:tbl>
      <w:tblPr>
        <w:tblW w:w="0" w:type="auto"/>
        <w:jc w:val="left"/>
        <w:tblInd w:w="110" w:type="dxa"/>
        <w:tblLayout w:type="fixed"/>
        <w:tblCellMar>
          <w:top w:w="0" w:type="dxa"/>
          <w:left w:w="0" w:type="dxa"/>
          <w:bottom w:w="0" w:type="dxa"/>
          <w:right w:w="0" w:type="dxa"/>
        </w:tblCellMar>
        <w:tblLook w:val="01E0"/>
      </w:tblPr>
      <w:tblGrid>
        <w:gridCol w:w="878"/>
        <w:gridCol w:w="2650"/>
        <w:gridCol w:w="1234"/>
        <w:gridCol w:w="1411"/>
        <w:gridCol w:w="1234"/>
        <w:gridCol w:w="1411"/>
      </w:tblGrid>
      <w:tr>
        <w:trPr>
          <w:trHeight w:val="1000" w:hRule="exact"/>
        </w:trPr>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26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tabs>
                <w:tab w:pos="419"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1234" w:type="dxa"/>
            <w:tcBorders>
              <w:top w:val="single" w:sz="12" w:space="0" w:color="000000"/>
              <w:left w:val="single" w:sz="6" w:space="0" w:color="000000"/>
              <w:bottom w:val="single" w:sz="6" w:space="0" w:color="000000"/>
              <w:right w:val="single" w:sz="6" w:space="0" w:color="000000"/>
            </w:tcBorders>
          </w:tcPr>
          <w:p>
            <w:pPr>
              <w:pStyle w:val="TableParagraph"/>
              <w:spacing w:line="312" w:lineRule="exact" w:before="156"/>
              <w:ind w:left="189" w:right="18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年初持股</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数（股）</w:t>
            </w:r>
            <w:r>
              <w:rPr>
                <w:rFonts w:ascii="Microsoft JhengHei" w:hAnsi="Microsoft JhengHei" w:cs="Microsoft JhengHei" w:eastAsia="Microsoft JhengHei" w:hint="default"/>
                <w:sz w:val="21"/>
                <w:szCs w:val="21"/>
              </w:rPr>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312" w:lineRule="exact" w:before="156"/>
              <w:ind w:left="184" w:right="170" w:hanging="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本年变动增</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234" w:type="dxa"/>
            <w:tcBorders>
              <w:top w:val="single" w:sz="12" w:space="0" w:color="000000"/>
              <w:left w:val="single" w:sz="6" w:space="0" w:color="000000"/>
              <w:bottom w:val="single" w:sz="6" w:space="0" w:color="000000"/>
              <w:right w:val="single" w:sz="6" w:space="0" w:color="000000"/>
            </w:tcBorders>
          </w:tcPr>
          <w:p>
            <w:pPr>
              <w:pStyle w:val="TableParagraph"/>
              <w:spacing w:line="312" w:lineRule="exact" w:before="156"/>
              <w:ind w:left="189" w:right="18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年末持股</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数（股）</w:t>
            </w:r>
            <w:r>
              <w:rPr>
                <w:rFonts w:ascii="Microsoft JhengHei" w:hAnsi="Microsoft JhengHei" w:cs="Microsoft JhengHei" w:eastAsia="Microsoft JhengHei" w:hint="default"/>
                <w:sz w:val="21"/>
                <w:szCs w:val="21"/>
              </w:rPr>
            </w:r>
          </w:p>
        </w:tc>
        <w:tc>
          <w:tcPr>
            <w:tcW w:w="1411"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变动原因</w:t>
            </w:r>
            <w:r>
              <w:rPr>
                <w:rFonts w:ascii="Microsoft JhengHei" w:hAnsi="Microsoft JhengHei" w:cs="Microsoft JhengHei" w:eastAsia="Microsoft JhengHei"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4,185,600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2"/>
              <w:jc w:val="right"/>
              <w:rPr>
                <w:rFonts w:ascii="Times New Roman" w:hAnsi="Times New Roman" w:cs="Times New Roman" w:eastAsia="Times New Roman" w:hint="default"/>
                <w:sz w:val="21"/>
                <w:szCs w:val="21"/>
              </w:rPr>
            </w:pPr>
            <w:r>
              <w:rPr>
                <w:rFonts w:ascii="Times New Roman"/>
                <w:w w:val="95"/>
                <w:sz w:val="21"/>
              </w:rPr>
              <w:t>3,285,600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7" w:lineRule="exact"/>
              <w:ind w:right="0"/>
              <w:jc w:val="center"/>
              <w:rPr>
                <w:rFonts w:ascii="宋体" w:hAnsi="宋体" w:cs="宋体" w:eastAsia="宋体" w:hint="default"/>
                <w:sz w:val="21"/>
                <w:szCs w:val="21"/>
              </w:rPr>
            </w:pPr>
            <w:r>
              <w:rPr>
                <w:rFonts w:ascii="宋体" w:hAnsi="宋体" w:cs="宋体" w:eastAsia="宋体" w:hint="default"/>
                <w:w w:val="95"/>
                <w:sz w:val="21"/>
                <w:szCs w:val="21"/>
              </w:rPr>
              <w:t>曾</w:t>
              <w:tab/>
            </w:r>
            <w:r>
              <w:rPr>
                <w:rFonts w:ascii="宋体" w:hAnsi="宋体" w:cs="宋体" w:eastAsia="宋体" w:hint="default"/>
                <w:sz w:val="21"/>
                <w:szCs w:val="21"/>
              </w:rPr>
              <w:t>湃</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董事、总经理、党委副书记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8"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5"/>
                <w:sz w:val="21"/>
              </w:rPr>
              <w:t>+376</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376</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48"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8"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46"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7"/>
                <w:sz w:val="21"/>
                <w:szCs w:val="21"/>
              </w:rPr>
              <w:t>董事、党委副书记、纪委书</w:t>
            </w:r>
            <w:r>
              <w:rPr>
                <w:rFonts w:ascii="宋体" w:hAnsi="宋体" w:cs="宋体" w:eastAsia="宋体" w:hint="default"/>
                <w:w w:val="99"/>
                <w:sz w:val="21"/>
                <w:szCs w:val="21"/>
              </w:rPr>
              <w:t> </w:t>
            </w:r>
            <w:r>
              <w:rPr>
                <w:rFonts w:ascii="宋体" w:hAnsi="宋体" w:cs="宋体" w:eastAsia="宋体" w:hint="default"/>
                <w:sz w:val="21"/>
                <w:szCs w:val="21"/>
              </w:rPr>
              <w:t>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1,296,675</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-164,169</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1,132,506</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4,360,789</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-1,090,107</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2"/>
              <w:jc w:val="right"/>
              <w:rPr>
                <w:rFonts w:ascii="Times New Roman" w:hAnsi="Times New Roman" w:cs="Times New Roman" w:eastAsia="Times New Roman" w:hint="default"/>
                <w:sz w:val="21"/>
                <w:szCs w:val="21"/>
              </w:rPr>
            </w:pPr>
            <w:r>
              <w:rPr>
                <w:rFonts w:ascii="Times New Roman"/>
                <w:w w:val="95"/>
                <w:sz w:val="21"/>
              </w:rPr>
              <w:t>3,270,592</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439"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涛</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5"/>
                <w:sz w:val="21"/>
              </w:rPr>
              <w:t>1,372,775</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w w:val="95"/>
                <w:sz w:val="21"/>
              </w:rPr>
              <w:t>-172,600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9"/>
              <w:ind w:right="92"/>
              <w:jc w:val="right"/>
              <w:rPr>
                <w:rFonts w:ascii="Times New Roman" w:hAnsi="Times New Roman" w:cs="Times New Roman" w:eastAsia="Times New Roman" w:hint="default"/>
                <w:sz w:val="21"/>
                <w:szCs w:val="21"/>
              </w:rPr>
            </w:pPr>
            <w:r>
              <w:rPr>
                <w:rFonts w:ascii="Times New Roman"/>
                <w:w w:val="95"/>
                <w:sz w:val="21"/>
              </w:rPr>
              <w:t>1,200,175</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48"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70"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7"/>
              <w:jc w:val="right"/>
              <w:rPr>
                <w:rFonts w:ascii="Times New Roman" w:hAnsi="Times New Roman" w:cs="Times New Roman" w:eastAsia="Times New Roman" w:hint="default"/>
                <w:sz w:val="21"/>
                <w:szCs w:val="21"/>
              </w:rPr>
            </w:pPr>
            <w:r>
              <w:rPr>
                <w:rFonts w:ascii="Times New Roman"/>
                <w:w w:val="95"/>
                <w:sz w:val="21"/>
              </w:rPr>
              <w:t>322,575</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w w:val="95"/>
                <w:sz w:val="21"/>
              </w:rPr>
              <w:t>-80,644</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w w:val="95"/>
                <w:sz w:val="21"/>
              </w:rPr>
              <w:t>241,931</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高</w:t>
              <w:tab/>
            </w:r>
            <w:r>
              <w:rPr>
                <w:rFonts w:ascii="宋体" w:hAnsi="宋体" w:cs="宋体" w:eastAsia="宋体" w:hint="default"/>
                <w:sz w:val="21"/>
                <w:szCs w:val="21"/>
              </w:rPr>
              <w:t>巍</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8"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8"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w w:val="95"/>
                <w:sz w:val="21"/>
              </w:rPr>
              <w:t>1,398,675</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w w:val="95"/>
                <w:sz w:val="21"/>
              </w:rPr>
              <w:t>-349,669</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8"/>
              <w:ind w:right="92"/>
              <w:jc w:val="right"/>
              <w:rPr>
                <w:rFonts w:ascii="Times New Roman" w:hAnsi="Times New Roman" w:cs="Times New Roman" w:eastAsia="Times New Roman" w:hint="default"/>
                <w:sz w:val="21"/>
                <w:szCs w:val="21"/>
              </w:rPr>
            </w:pPr>
            <w:r>
              <w:rPr>
                <w:rFonts w:ascii="Times New Roman"/>
                <w:w w:val="95"/>
                <w:sz w:val="21"/>
              </w:rPr>
              <w:t>1,049,006</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键</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1"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陈阳升</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43"/>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r>
      <w:tr>
        <w:trPr>
          <w:trHeight w:val="33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13,037,089</w:t>
            </w:r>
            <w:r>
              <w:rPr>
                <w:rFonts w:ascii="Times New Roman"/>
                <w:sz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-2,756,903</w:t>
            </w:r>
            <w:r>
              <w:rPr>
                <w:rFonts w:ascii="Times New Roman"/>
                <w:sz w:val="21"/>
              </w:rPr>
            </w:r>
          </w:p>
        </w:tc>
        <w:tc>
          <w:tcPr>
            <w:tcW w:w="123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10,280,186</w:t>
            </w:r>
            <w:r>
              <w:rPr>
                <w:rFonts w:ascii="Times New Roman"/>
                <w:sz w:val="21"/>
              </w:rPr>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316" w:lineRule="auto" w:before="15"/>
        <w:ind w:left="480" w:right="199" w:firstLine="0"/>
        <w:jc w:val="left"/>
        <w:rPr>
          <w:rFonts w:ascii="宋体" w:hAnsi="宋体" w:cs="宋体" w:eastAsia="宋体" w:hint="default"/>
          <w:sz w:val="18"/>
          <w:szCs w:val="18"/>
        </w:rPr>
      </w:pPr>
      <w:r>
        <w:rPr>
          <w:rFonts w:ascii="宋体" w:hAnsi="宋体" w:cs="宋体" w:eastAsia="宋体" w:hint="default"/>
          <w:spacing w:val="-3"/>
          <w:sz w:val="18"/>
          <w:szCs w:val="18"/>
        </w:rPr>
        <w:t>注：1.</w:t>
      </w:r>
      <w:r>
        <w:rPr>
          <w:rFonts w:ascii="宋体" w:hAnsi="宋体" w:cs="宋体" w:eastAsia="宋体" w:hint="default"/>
          <w:spacing w:val="-38"/>
          <w:sz w:val="18"/>
          <w:szCs w:val="18"/>
        </w:rPr>
        <w:t> </w:t>
      </w:r>
      <w:r>
        <w:rPr>
          <w:rFonts w:ascii="宋体" w:hAnsi="宋体" w:cs="宋体" w:eastAsia="宋体" w:hint="default"/>
          <w:sz w:val="18"/>
          <w:szCs w:val="18"/>
        </w:rPr>
        <w:t>根据《公司法》、《上市公司董事、监事、高级管理人员所持本公司股份及其变动管理规则》的相</w:t>
      </w:r>
      <w:r>
        <w:rPr>
          <w:rFonts w:ascii="宋体" w:hAnsi="宋体" w:cs="宋体" w:eastAsia="宋体" w:hint="default"/>
          <w:sz w:val="18"/>
          <w:szCs w:val="18"/>
        </w:rPr>
        <w:t> </w:t>
      </w:r>
      <w:r>
        <w:rPr>
          <w:rFonts w:ascii="宋体" w:hAnsi="宋体" w:cs="宋体" w:eastAsia="宋体" w:hint="default"/>
          <w:spacing w:val="-5"/>
          <w:sz w:val="18"/>
          <w:szCs w:val="18"/>
        </w:rPr>
        <w:t>关规定，公司董事、监事、高级管理人员在任职期间每年转让的股票不得超过其所持本公司股票总数的</w:t>
      </w:r>
      <w:r>
        <w:rPr>
          <w:rFonts w:ascii="宋体" w:hAnsi="宋体" w:cs="宋体" w:eastAsia="宋体" w:hint="default"/>
          <w:spacing w:val="-44"/>
          <w:sz w:val="18"/>
          <w:szCs w:val="18"/>
        </w:rPr>
        <w:t> </w:t>
      </w:r>
      <w:r>
        <w:rPr>
          <w:rFonts w:ascii="宋体" w:hAnsi="宋体" w:cs="宋体" w:eastAsia="宋体" w:hint="default"/>
          <w:spacing w:val="-1"/>
          <w:sz w:val="18"/>
          <w:szCs w:val="18"/>
        </w:rPr>
        <w:t>25%。</w:t>
      </w:r>
    </w:p>
    <w:p>
      <w:pPr>
        <w:spacing w:before="19"/>
        <w:ind w:left="840" w:right="199" w:firstLine="0"/>
        <w:jc w:val="left"/>
        <w:rPr>
          <w:rFonts w:ascii="宋体" w:hAnsi="宋体" w:cs="宋体" w:eastAsia="宋体" w:hint="default"/>
          <w:sz w:val="18"/>
          <w:szCs w:val="18"/>
        </w:rPr>
      </w:pPr>
      <w:r>
        <w:rPr>
          <w:rFonts w:ascii="宋体" w:hAnsi="宋体" w:cs="宋体" w:eastAsia="宋体" w:hint="default"/>
          <w:sz w:val="18"/>
          <w:szCs w:val="18"/>
        </w:rPr>
        <w:t>2.报告期内，2010</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22</w:t>
      </w:r>
      <w:r>
        <w:rPr>
          <w:rFonts w:ascii="宋体" w:hAnsi="宋体" w:cs="宋体" w:eastAsia="宋体" w:hint="default"/>
          <w:spacing w:val="-40"/>
          <w:sz w:val="18"/>
          <w:szCs w:val="18"/>
        </w:rPr>
        <w:t> </w:t>
      </w:r>
      <w:r>
        <w:rPr>
          <w:rFonts w:ascii="宋体" w:hAnsi="宋体" w:cs="宋体" w:eastAsia="宋体" w:hint="default"/>
          <w:sz w:val="18"/>
          <w:szCs w:val="18"/>
        </w:rPr>
        <w:t>日，公司董事会获悉公司独立董事汪兴益先生此前发生违规买卖公司股</w:t>
      </w:r>
    </w:p>
    <w:p>
      <w:pPr>
        <w:spacing w:before="76"/>
        <w:ind w:left="480" w:right="199" w:firstLine="0"/>
        <w:jc w:val="left"/>
        <w:rPr>
          <w:rFonts w:ascii="宋体" w:hAnsi="宋体" w:cs="宋体" w:eastAsia="宋体" w:hint="default"/>
          <w:sz w:val="18"/>
          <w:szCs w:val="18"/>
        </w:rPr>
      </w:pPr>
      <w:r>
        <w:rPr>
          <w:rFonts w:ascii="宋体" w:hAnsi="宋体" w:cs="宋体" w:eastAsia="宋体" w:hint="default"/>
          <w:spacing w:val="-3"/>
          <w:sz w:val="18"/>
          <w:szCs w:val="18"/>
        </w:rPr>
        <w:t>票行为。汪兴益先生名下证券账户于</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日以交易均价</w:t>
      </w:r>
      <w:r>
        <w:rPr>
          <w:rFonts w:ascii="宋体" w:hAnsi="宋体" w:cs="宋体" w:eastAsia="宋体" w:hint="default"/>
          <w:spacing w:val="-45"/>
          <w:sz w:val="18"/>
          <w:szCs w:val="18"/>
        </w:rPr>
        <w:t> </w:t>
      </w:r>
      <w:r>
        <w:rPr>
          <w:rFonts w:ascii="宋体" w:hAnsi="宋体" w:cs="宋体" w:eastAsia="宋体" w:hint="default"/>
          <w:sz w:val="18"/>
          <w:szCs w:val="18"/>
        </w:rPr>
        <w:t>14.41</w:t>
      </w:r>
      <w:r>
        <w:rPr>
          <w:rFonts w:ascii="宋体" w:hAnsi="宋体" w:cs="宋体" w:eastAsia="宋体" w:hint="default"/>
          <w:spacing w:val="-46"/>
          <w:sz w:val="18"/>
          <w:szCs w:val="18"/>
        </w:rPr>
        <w:t> </w:t>
      </w:r>
      <w:r>
        <w:rPr>
          <w:rFonts w:ascii="宋体" w:hAnsi="宋体" w:cs="宋体" w:eastAsia="宋体" w:hint="default"/>
          <w:sz w:val="18"/>
          <w:szCs w:val="18"/>
        </w:rPr>
        <w:t>元买入本公司股票</w:t>
      </w:r>
      <w:r>
        <w:rPr>
          <w:rFonts w:ascii="宋体" w:hAnsi="宋体" w:cs="宋体" w:eastAsia="宋体" w:hint="default"/>
          <w:spacing w:val="-45"/>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pacing w:val="-9"/>
          <w:sz w:val="18"/>
          <w:szCs w:val="18"/>
        </w:rPr>
        <w:t>股，涉及金</w:t>
      </w:r>
    </w:p>
    <w:p>
      <w:pPr>
        <w:spacing w:before="76"/>
        <w:ind w:left="480" w:right="199" w:firstLine="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宋体" w:hAnsi="宋体" w:cs="宋体" w:eastAsia="宋体" w:hint="default"/>
          <w:sz w:val="18"/>
          <w:szCs w:val="18"/>
        </w:rPr>
        <w:t>7205.00</w:t>
      </w:r>
      <w:r>
        <w:rPr>
          <w:rFonts w:ascii="宋体" w:hAnsi="宋体" w:cs="宋体" w:eastAsia="宋体" w:hint="default"/>
          <w:spacing w:val="-45"/>
          <w:sz w:val="18"/>
          <w:szCs w:val="18"/>
        </w:rPr>
        <w:t> </w:t>
      </w:r>
      <w:r>
        <w:rPr>
          <w:rFonts w:ascii="宋体" w:hAnsi="宋体" w:cs="宋体" w:eastAsia="宋体" w:hint="default"/>
          <w:sz w:val="18"/>
          <w:szCs w:val="18"/>
        </w:rPr>
        <w:t>元；于</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日以交易均价</w:t>
      </w:r>
      <w:r>
        <w:rPr>
          <w:rFonts w:ascii="宋体" w:hAnsi="宋体" w:cs="宋体" w:eastAsia="宋体" w:hint="default"/>
          <w:spacing w:val="-46"/>
          <w:sz w:val="18"/>
          <w:szCs w:val="18"/>
        </w:rPr>
        <w:t> </w:t>
      </w:r>
      <w:r>
        <w:rPr>
          <w:rFonts w:ascii="宋体" w:hAnsi="宋体" w:cs="宋体" w:eastAsia="宋体" w:hint="default"/>
          <w:sz w:val="18"/>
          <w:szCs w:val="18"/>
        </w:rPr>
        <w:t>14.99</w:t>
      </w:r>
      <w:r>
        <w:rPr>
          <w:rFonts w:ascii="宋体" w:hAnsi="宋体" w:cs="宋体" w:eastAsia="宋体" w:hint="default"/>
          <w:spacing w:val="-47"/>
          <w:sz w:val="18"/>
          <w:szCs w:val="18"/>
        </w:rPr>
        <w:t> </w:t>
      </w:r>
      <w:r>
        <w:rPr>
          <w:rFonts w:ascii="宋体" w:hAnsi="宋体" w:cs="宋体" w:eastAsia="宋体" w:hint="default"/>
          <w:sz w:val="18"/>
          <w:szCs w:val="18"/>
        </w:rPr>
        <w:t>元卖出本公司股票</w:t>
      </w:r>
      <w:r>
        <w:rPr>
          <w:rFonts w:ascii="宋体" w:hAnsi="宋体" w:cs="宋体" w:eastAsia="宋体" w:hint="default"/>
          <w:spacing w:val="-46"/>
          <w:sz w:val="18"/>
          <w:szCs w:val="18"/>
        </w:rPr>
        <w:t> </w:t>
      </w:r>
      <w:r>
        <w:rPr>
          <w:rFonts w:ascii="宋体" w:hAnsi="宋体" w:cs="宋体" w:eastAsia="宋体" w:hint="default"/>
          <w:sz w:val="18"/>
          <w:szCs w:val="18"/>
        </w:rPr>
        <w:t>124</w:t>
      </w:r>
      <w:r>
        <w:rPr>
          <w:rFonts w:ascii="宋体" w:hAnsi="宋体" w:cs="宋体" w:eastAsia="宋体" w:hint="default"/>
          <w:spacing w:val="-47"/>
          <w:sz w:val="18"/>
          <w:szCs w:val="18"/>
        </w:rPr>
        <w:t> </w:t>
      </w:r>
      <w:r>
        <w:rPr>
          <w:rFonts w:ascii="宋体" w:hAnsi="宋体" w:cs="宋体" w:eastAsia="宋体" w:hint="default"/>
          <w:sz w:val="18"/>
          <w:szCs w:val="18"/>
        </w:rPr>
        <w:t>股，涉及金额</w:t>
      </w:r>
      <w:r>
        <w:rPr>
          <w:rFonts w:ascii="宋体" w:hAnsi="宋体" w:cs="宋体" w:eastAsia="宋体" w:hint="default"/>
          <w:spacing w:val="-46"/>
          <w:sz w:val="18"/>
          <w:szCs w:val="18"/>
        </w:rPr>
        <w:t> </w:t>
      </w:r>
      <w:r>
        <w:rPr>
          <w:rFonts w:ascii="宋体" w:hAnsi="宋体" w:cs="宋体" w:eastAsia="宋体" w:hint="default"/>
          <w:sz w:val="18"/>
          <w:szCs w:val="18"/>
        </w:rPr>
        <w:t>1858.76</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316" w:lineRule="auto" w:before="76"/>
        <w:ind w:left="480" w:right="286" w:firstLine="0"/>
        <w:jc w:val="left"/>
        <w:rPr>
          <w:rFonts w:ascii="宋体" w:hAnsi="宋体" w:cs="宋体" w:eastAsia="宋体" w:hint="default"/>
          <w:sz w:val="18"/>
          <w:szCs w:val="18"/>
        </w:rPr>
      </w:pPr>
      <w:r>
        <w:rPr>
          <w:rFonts w:ascii="宋体" w:hAnsi="宋体" w:cs="宋体" w:eastAsia="宋体" w:hint="default"/>
          <w:sz w:val="18"/>
          <w:szCs w:val="18"/>
        </w:rPr>
        <w:t>产生收益</w:t>
      </w:r>
      <w:r>
        <w:rPr>
          <w:rFonts w:ascii="宋体" w:hAnsi="宋体" w:cs="宋体" w:eastAsia="宋体" w:hint="default"/>
          <w:spacing w:val="-49"/>
          <w:sz w:val="18"/>
          <w:szCs w:val="18"/>
        </w:rPr>
        <w:t> </w:t>
      </w:r>
      <w:r>
        <w:rPr>
          <w:rFonts w:ascii="宋体" w:hAnsi="宋体" w:cs="宋体" w:eastAsia="宋体" w:hint="default"/>
          <w:sz w:val="18"/>
          <w:szCs w:val="18"/>
        </w:rPr>
        <w:t>71.92</w:t>
      </w:r>
      <w:r>
        <w:rPr>
          <w:rFonts w:ascii="宋体" w:hAnsi="宋体" w:cs="宋体" w:eastAsia="宋体" w:hint="default"/>
          <w:spacing w:val="-46"/>
          <w:sz w:val="18"/>
          <w:szCs w:val="18"/>
        </w:rPr>
        <w:t> </w:t>
      </w:r>
      <w:r>
        <w:rPr>
          <w:rFonts w:ascii="宋体" w:hAnsi="宋体" w:cs="宋体" w:eastAsia="宋体" w:hint="default"/>
          <w:spacing w:val="-4"/>
          <w:sz w:val="18"/>
          <w:szCs w:val="18"/>
        </w:rPr>
        <w:t>元。2010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日，汪兴益先生向公司上交上述收益</w:t>
      </w:r>
      <w:r>
        <w:rPr>
          <w:rFonts w:ascii="宋体" w:hAnsi="宋体" w:cs="宋体" w:eastAsia="宋体" w:hint="default"/>
          <w:spacing w:val="-47"/>
          <w:sz w:val="18"/>
          <w:szCs w:val="18"/>
        </w:rPr>
        <w:t> </w:t>
      </w:r>
      <w:r>
        <w:rPr>
          <w:rFonts w:ascii="宋体" w:hAnsi="宋体" w:cs="宋体" w:eastAsia="宋体" w:hint="default"/>
          <w:sz w:val="18"/>
          <w:szCs w:val="18"/>
        </w:rPr>
        <w:t>71.92</w:t>
      </w:r>
      <w:r>
        <w:rPr>
          <w:rFonts w:ascii="宋体" w:hAnsi="宋体" w:cs="宋体" w:eastAsia="宋体" w:hint="default"/>
          <w:spacing w:val="-48"/>
          <w:sz w:val="18"/>
          <w:szCs w:val="18"/>
        </w:rPr>
        <w:t> </w:t>
      </w:r>
      <w:r>
        <w:rPr>
          <w:rFonts w:ascii="宋体" w:hAnsi="宋体" w:cs="宋体" w:eastAsia="宋体" w:hint="default"/>
          <w:spacing w:val="-9"/>
          <w:sz w:val="18"/>
          <w:szCs w:val="18"/>
        </w:rPr>
        <w:t>元。（详见</w:t>
      </w:r>
      <w:r>
        <w:rPr>
          <w:rFonts w:ascii="宋体" w:hAnsi="宋体" w:cs="宋体" w:eastAsia="宋体" w:hint="default"/>
          <w:spacing w:val="-49"/>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z w:val="18"/>
          <w:szCs w:val="18"/>
        </w:rPr>
        <w:t> 日刊登在《证券时报》、《中国证券报》、《上海证券报》、《证券日报》及巨潮资讯网上的公司公告）</w:t>
      </w:r>
    </w:p>
    <w:p>
      <w:pPr>
        <w:spacing w:before="19"/>
        <w:ind w:left="840" w:right="199" w:firstLine="0"/>
        <w:jc w:val="left"/>
        <w:rPr>
          <w:rFonts w:ascii="宋体" w:hAnsi="宋体" w:cs="宋体" w:eastAsia="宋体" w:hint="default"/>
          <w:sz w:val="18"/>
          <w:szCs w:val="18"/>
        </w:rPr>
      </w:pPr>
      <w:r>
        <w:rPr>
          <w:rFonts w:ascii="宋体" w:hAnsi="宋体" w:cs="宋体" w:eastAsia="宋体" w:hint="default"/>
          <w:sz w:val="18"/>
          <w:szCs w:val="18"/>
        </w:rPr>
        <w:t>3、报告期内，未担任董事、监事、高级管理人员。</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4"/>
        <w:spacing w:line="268" w:lineRule="auto"/>
        <w:ind w:left="480" w:right="199" w:firstLine="480"/>
        <w:jc w:val="left"/>
        <w:rPr>
          <w:b w:val="0"/>
          <w:bCs w:val="0"/>
        </w:rPr>
      </w:pPr>
      <w:r>
        <w:rPr>
          <w:spacing w:val="3"/>
        </w:rPr>
        <w:t>三、董事、监事、高级管理人员的主要工作经历和在其他单位任职及兼职</w:t>
      </w:r>
      <w:r>
        <w:rPr/>
        <w:t> 情况</w:t>
      </w:r>
      <w:r>
        <w:rPr>
          <w:b w:val="0"/>
          <w:bCs w:val="0"/>
        </w:rPr>
      </w:r>
    </w:p>
    <w:p>
      <w:pPr>
        <w:spacing w:before="12"/>
        <w:ind w:left="960" w:right="1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董事简介</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footerReference w:type="default" r:id="rId17"/>
          <w:pgSz w:w="11910" w:h="16840"/>
          <w:pgMar w:footer="885" w:header="1099" w:top="1700" w:bottom="1080" w:left="1500" w:right="1340"/>
          <w:pgNumType w:start="13"/>
        </w:sectPr>
      </w:pPr>
    </w:p>
    <w:p>
      <w:pPr>
        <w:spacing w:line="240" w:lineRule="auto" w:before="4"/>
        <w:rPr>
          <w:rFonts w:ascii="Microsoft JhengHei" w:hAnsi="Microsoft JhengHei" w:cs="Microsoft JhengHei" w:eastAsia="Microsoft JhengHei" w:hint="default"/>
          <w:b/>
          <w:bCs/>
          <w:sz w:val="2"/>
          <w:szCs w:val="2"/>
        </w:rPr>
      </w:pPr>
    </w:p>
    <w:p>
      <w:pPr>
        <w:spacing w:line="20" w:lineRule="exact"/>
        <w:ind w:left="29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5pt;height:.75pt;mso-position-horizontal-relative:char;mso-position-vertical-relative:line" coordorigin="0,0" coordsize="8300,15">
            <v:group style="position:absolute;left:7;top:7;width:8285;height:2" coordorigin="7,7" coordsize="8285,2">
              <v:shape style="position:absolute;left:7;top:7;width:8285;height:2" coordorigin="7,7" coordsize="8285,0" path="m7,7l8292,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BodyText"/>
        <w:spacing w:line="338" w:lineRule="auto" w:before="35"/>
        <w:ind w:right="121" w:firstLine="417"/>
        <w:jc w:val="both"/>
      </w:pPr>
      <w:r>
        <w:rPr>
          <w:rFonts w:ascii="Times New Roman" w:hAnsi="Times New Roman" w:cs="Times New Roman" w:eastAsia="Times New Roman" w:hint="default"/>
        </w:rPr>
        <w:t>1</w:t>
      </w:r>
      <w:r>
        <w:rPr/>
        <w:t>、陈少群先生，</w:t>
      </w:r>
      <w:r>
        <w:rPr>
          <w:rFonts w:ascii="Times New Roman" w:hAnsi="Times New Roman" w:cs="Times New Roman" w:eastAsia="Times New Roman" w:hint="default"/>
        </w:rPr>
        <w:t>1962</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月出生，硕士学历，高级经济师，</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年就读中 欧国际工商学院全球</w:t>
      </w:r>
      <w:r>
        <w:rPr>
          <w:spacing w:val="-61"/>
        </w:rPr>
        <w:t> </w:t>
      </w:r>
      <w:r>
        <w:rPr>
          <w:rFonts w:ascii="Times New Roman" w:hAnsi="Times New Roman" w:cs="Times New Roman" w:eastAsia="Times New Roman" w:hint="default"/>
        </w:rPr>
        <w:t>CEO</w:t>
      </w:r>
      <w:r>
        <w:rPr>
          <w:rFonts w:ascii="Times New Roman" w:hAnsi="Times New Roman" w:cs="Times New Roman" w:eastAsia="Times New Roman" w:hint="default"/>
          <w:spacing w:val="-2"/>
        </w:rPr>
        <w:t> </w:t>
      </w:r>
      <w:r>
        <w:rPr/>
        <w:t>课程。深圳市第四、第五届人民代表大会代表。</w:t>
      </w:r>
    </w:p>
    <w:p>
      <w:pPr>
        <w:pStyle w:val="BodyText"/>
        <w:spacing w:line="357" w:lineRule="auto" w:before="27"/>
        <w:ind w:right="121" w:firstLine="417"/>
        <w:jc w:val="both"/>
      </w:pPr>
      <w:r>
        <w:rPr>
          <w:spacing w:val="-6"/>
          <w:w w:val="95"/>
        </w:rPr>
        <w:t>历任本公司副总经理、董事、总经理、党委书记、第四、五届董事会董事长，</w:t>
      </w:r>
      <w:r>
        <w:rPr>
          <w:w w:val="50"/>
        </w:rPr>
        <w:t> </w:t>
      </w:r>
      <w:r>
        <w:rPr/>
        <w:t>现任公司第六届董事会董事长、党委书记。</w:t>
      </w:r>
    </w:p>
    <w:p>
      <w:pPr>
        <w:pStyle w:val="BodyText"/>
        <w:spacing w:line="338" w:lineRule="auto"/>
        <w:ind w:right="121" w:firstLine="480"/>
        <w:jc w:val="both"/>
      </w:pPr>
      <w:r>
        <w:rPr>
          <w:rFonts w:ascii="Times New Roman" w:hAnsi="Times New Roman" w:cs="Times New Roman" w:eastAsia="Times New Roman" w:hint="default"/>
        </w:rPr>
        <w:t>2</w:t>
      </w:r>
      <w:r>
        <w:rPr/>
        <w:t>、曾湃先生，</w:t>
      </w:r>
      <w:r>
        <w:rPr>
          <w:rFonts w:ascii="Times New Roman" w:hAnsi="Times New Roman" w:cs="Times New Roman" w:eastAsia="Times New Roman" w:hint="default"/>
        </w:rPr>
        <w:t>1971 </w:t>
      </w:r>
      <w:r>
        <w:rPr/>
        <w:t>年出生，管理学博士，高级经济师，</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年就读中欧 国际工商学院全球</w:t>
      </w:r>
      <w:r>
        <w:rPr>
          <w:spacing w:val="-61"/>
        </w:rPr>
        <w:t> </w:t>
      </w:r>
      <w:r>
        <w:rPr>
          <w:rFonts w:ascii="Times New Roman" w:hAnsi="Times New Roman" w:cs="Times New Roman" w:eastAsia="Times New Roman" w:hint="default"/>
        </w:rPr>
        <w:t>CEO</w:t>
      </w:r>
      <w:r>
        <w:rPr>
          <w:rFonts w:ascii="Times New Roman" w:hAnsi="Times New Roman" w:cs="Times New Roman" w:eastAsia="Times New Roman" w:hint="default"/>
          <w:spacing w:val="-2"/>
        </w:rPr>
        <w:t> </w:t>
      </w:r>
      <w:r>
        <w:rPr/>
        <w:t>课程。</w:t>
      </w:r>
    </w:p>
    <w:p>
      <w:pPr>
        <w:pStyle w:val="BodyText"/>
        <w:spacing w:line="240" w:lineRule="auto" w:before="27"/>
        <w:ind w:left="780" w:right="106"/>
        <w:jc w:val="left"/>
      </w:pPr>
      <w:r>
        <w:rPr>
          <w:rFonts w:ascii="Times New Roman" w:hAnsi="Times New Roman" w:cs="Times New Roman" w:eastAsia="Times New Roman" w:hint="default"/>
        </w:rPr>
        <w:t>1994</w:t>
      </w:r>
      <w:r>
        <w:rPr>
          <w:rFonts w:ascii="Times New Roman" w:hAnsi="Times New Roman" w:cs="Times New Roman" w:eastAsia="Times New Roman" w:hint="default"/>
          <w:spacing w:val="-16"/>
        </w:rPr>
        <w:t> </w:t>
      </w:r>
      <w:r>
        <w:rPr/>
        <w:t>年</w:t>
      </w:r>
      <w:r>
        <w:rPr>
          <w:spacing w:val="-75"/>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spacing w:val="3"/>
        </w:rPr>
        <w:t>月起任公司期货业务部副经理、贸发部经理、总经理助理等职；</w:t>
      </w:r>
    </w:p>
    <w:p>
      <w:pPr>
        <w:pStyle w:val="BodyText"/>
        <w:spacing w:line="338" w:lineRule="auto" w:before="135"/>
        <w:ind w:right="162"/>
        <w:jc w:val="left"/>
      </w:pPr>
      <w:r>
        <w:rPr>
          <w:rFonts w:ascii="Times New Roman" w:hAnsi="Times New Roman" w:cs="Times New Roman" w:eastAsia="Times New Roman" w:hint="default"/>
        </w:rPr>
        <w:t>2001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月起任深圳市深宝实业股份有限公司董事、总经理、董事长、党委书 记等职。现任公司第六届董事会董事、总经理、党委副书记。</w:t>
      </w:r>
    </w:p>
    <w:p>
      <w:pPr>
        <w:pStyle w:val="BodyText"/>
        <w:spacing w:line="338" w:lineRule="auto" w:before="55"/>
        <w:ind w:right="119" w:firstLine="480"/>
        <w:jc w:val="both"/>
      </w:pPr>
      <w:r>
        <w:rPr>
          <w:rFonts w:ascii="Times New Roman" w:hAnsi="Times New Roman" w:cs="Times New Roman" w:eastAsia="Times New Roman" w:hint="default"/>
        </w:rPr>
        <w:t>3</w:t>
      </w:r>
      <w:r>
        <w:rPr/>
        <w:t>、汪兴益先生，</w:t>
      </w:r>
      <w:r>
        <w:rPr>
          <w:rFonts w:ascii="Times New Roman" w:hAnsi="Times New Roman" w:cs="Times New Roman" w:eastAsia="Times New Roman" w:hint="default"/>
        </w:rPr>
        <w:t>1945</w:t>
      </w:r>
      <w:r>
        <w:rPr>
          <w:rFonts w:ascii="Times New Roman" w:hAnsi="Times New Roman" w:cs="Times New Roman" w:eastAsia="Times New Roman" w:hint="default"/>
          <w:spacing w:val="-18"/>
        </w:rPr>
        <w:t> </w:t>
      </w:r>
      <w:r>
        <w:rPr/>
        <w:t>年</w:t>
      </w:r>
      <w:r>
        <w:rPr>
          <w:spacing w:val="-78"/>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月生，研究生学历，高级经济师，硕士研究生导 师，中共十六大代表。</w:t>
      </w:r>
    </w:p>
    <w:p>
      <w:pPr>
        <w:pStyle w:val="BodyText"/>
        <w:spacing w:line="352" w:lineRule="auto" w:before="55"/>
        <w:ind w:right="119" w:firstLine="480"/>
        <w:jc w:val="both"/>
      </w:pPr>
      <w:r>
        <w:rPr>
          <w:spacing w:val="-4"/>
        </w:rPr>
        <w:t>公司第六届董事会独立董事。历任湖北省襄樊市财政局局长、党组书记，中</w:t>
      </w:r>
      <w:r>
        <w:rPr/>
        <w:t> </w:t>
      </w:r>
      <w:r>
        <w:rPr>
          <w:spacing w:val="-4"/>
        </w:rPr>
        <w:t>华人民共和国财政部工业交通司副司长、办公厅主任兼财政部新闻发言人、财政</w:t>
      </w:r>
      <w:r>
        <w:rPr>
          <w:spacing w:val="-98"/>
        </w:rPr>
        <w:t> </w:t>
      </w:r>
      <w:r>
        <w:rPr>
          <w:spacing w:val="-98"/>
        </w:rPr>
      </w:r>
      <w:r>
        <w:rPr>
          <w:spacing w:val="-4"/>
        </w:rPr>
        <w:t>部部长助理、党组成员，中国农业银行副行长、党委委员，中国长城资产管理公</w:t>
      </w:r>
      <w:r>
        <w:rPr>
          <w:spacing w:val="-97"/>
        </w:rPr>
        <w:t> </w:t>
      </w:r>
      <w:r>
        <w:rPr>
          <w:spacing w:val="-97"/>
        </w:rPr>
      </w:r>
      <w:r>
        <w:rPr>
          <w:w w:val="95"/>
        </w:rPr>
        <w:t>司总裁；上海长城投资控股集团公司及深圳长城国盛投资控股有限公司董事长。</w:t>
      </w:r>
      <w:r>
        <w:rPr>
          <w:spacing w:val="74"/>
          <w:w w:val="95"/>
        </w:rPr>
        <w:t> </w:t>
      </w:r>
      <w:r>
        <w:rPr>
          <w:spacing w:val="74"/>
          <w:w w:val="95"/>
        </w:rPr>
      </w:r>
      <w:r>
        <w:rPr>
          <w:spacing w:val="-3"/>
          <w:w w:val="95"/>
        </w:rPr>
        <w:t>现任中国企业家联合会和企业家协会副会长。</w:t>
      </w:r>
      <w:r>
        <w:rPr>
          <w:rFonts w:ascii="Times New Roman" w:hAnsi="Times New Roman" w:cs="Times New Roman" w:eastAsia="Times New Roman" w:hint="default"/>
          <w:spacing w:val="-3"/>
          <w:w w:val="95"/>
        </w:rPr>
        <w:t>2006 </w:t>
      </w:r>
      <w:r>
        <w:rPr>
          <w:w w:val="95"/>
        </w:rPr>
        <w:t>年被评为中华十大财智人物，</w:t>
      </w:r>
      <w:r>
        <w:rPr>
          <w:spacing w:val="-64"/>
          <w:w w:val="95"/>
        </w:rPr>
        <w:t> </w:t>
      </w:r>
      <w:r>
        <w:rPr>
          <w:spacing w:val="-64"/>
          <w:w w:val="95"/>
        </w:rPr>
      </w:r>
      <w:r>
        <w:rPr>
          <w:rFonts w:ascii="Times New Roman" w:hAnsi="Times New Roman" w:cs="Times New Roman" w:eastAsia="Times New Roman" w:hint="default"/>
        </w:rPr>
        <w:t>2007 </w:t>
      </w:r>
      <w:r>
        <w:rPr/>
        <w:t>年被评为百名创新人物。</w:t>
      </w:r>
    </w:p>
    <w:p>
      <w:pPr>
        <w:pStyle w:val="BodyText"/>
        <w:spacing w:line="338" w:lineRule="auto" w:before="11"/>
        <w:ind w:left="780" w:right="118"/>
        <w:jc w:val="left"/>
      </w:pPr>
      <w:r>
        <w:rPr>
          <w:rFonts w:ascii="Times New Roman" w:hAnsi="Times New Roman" w:cs="Times New Roman" w:eastAsia="Times New Roman" w:hint="default"/>
        </w:rPr>
        <w:t>4</w:t>
      </w:r>
      <w:r>
        <w:rPr/>
        <w:t>、孙良媛女士，</w:t>
      </w:r>
      <w:r>
        <w:rPr>
          <w:rFonts w:ascii="Times New Roman" w:hAnsi="Times New Roman" w:cs="Times New Roman" w:eastAsia="Times New Roman" w:hint="default"/>
        </w:rPr>
        <w:t>1959 </w:t>
      </w:r>
      <w:r>
        <w:rPr/>
        <w:t>年</w:t>
      </w:r>
      <w:r>
        <w:rPr>
          <w:spacing w:val="-60"/>
        </w:rPr>
        <w:t> </w:t>
      </w:r>
      <w:r>
        <w:rPr>
          <w:rFonts w:ascii="Times New Roman" w:hAnsi="Times New Roman" w:cs="Times New Roman" w:eastAsia="Times New Roman" w:hint="default"/>
        </w:rPr>
        <w:t>11 </w:t>
      </w:r>
      <w:r>
        <w:rPr/>
        <w:t>月出生，管理学博士，教授。 </w:t>
      </w:r>
      <w:r>
        <w:rPr>
          <w:spacing w:val="-4"/>
        </w:rPr>
        <w:t>公司第六届董事会独立董事。现任华南农业大学经济管理学院教授、博士生</w:t>
      </w:r>
    </w:p>
    <w:p>
      <w:pPr>
        <w:pStyle w:val="BodyText"/>
        <w:spacing w:line="357" w:lineRule="auto" w:before="55"/>
        <w:ind w:right="106"/>
        <w:jc w:val="left"/>
      </w:pPr>
      <w:r>
        <w:rPr>
          <w:spacing w:val="-4"/>
        </w:rPr>
        <w:t>导师，华南农业大学经济管理学院资源与农业经济系主任、产业经济学硕士点首</w:t>
      </w:r>
      <w:r>
        <w:rPr>
          <w:spacing w:val="-98"/>
        </w:rPr>
        <w:t> </w:t>
      </w:r>
      <w:r>
        <w:rPr>
          <w:spacing w:val="-98"/>
        </w:rPr>
      </w:r>
      <w:r>
        <w:rPr/>
        <w:t>席教授。</w:t>
      </w:r>
    </w:p>
    <w:p>
      <w:pPr>
        <w:pStyle w:val="BodyText"/>
        <w:spacing w:line="338" w:lineRule="auto"/>
        <w:ind w:left="780" w:right="118"/>
        <w:jc w:val="left"/>
      </w:pPr>
      <w:r>
        <w:rPr>
          <w:rFonts w:ascii="Times New Roman" w:hAnsi="Times New Roman" w:cs="Times New Roman" w:eastAsia="Times New Roman" w:hint="default"/>
        </w:rPr>
        <w:t>5</w:t>
      </w:r>
      <w:r>
        <w:rPr/>
        <w:t>、孙雄先生， </w:t>
      </w:r>
      <w:r>
        <w:rPr>
          <w:rFonts w:ascii="Times New Roman" w:hAnsi="Times New Roman" w:cs="Times New Roman" w:eastAsia="Times New Roman" w:hint="default"/>
        </w:rPr>
        <w:t>1951 </w:t>
      </w:r>
      <w:r>
        <w:rPr/>
        <w:t>年</w:t>
      </w:r>
      <w:r>
        <w:rPr>
          <w:spacing w:val="-60"/>
        </w:rPr>
        <w:t> </w:t>
      </w:r>
      <w:r>
        <w:rPr>
          <w:rFonts w:ascii="Times New Roman" w:hAnsi="Times New Roman" w:cs="Times New Roman" w:eastAsia="Times New Roman" w:hint="default"/>
        </w:rPr>
        <w:t>1 </w:t>
      </w:r>
      <w:r>
        <w:rPr/>
        <w:t>月生，本科学历。 </w:t>
      </w:r>
      <w:r>
        <w:rPr>
          <w:spacing w:val="-4"/>
        </w:rPr>
        <w:t>公司第六届董事会独立董事。曾任职于广东省人民政府财贸办公室、广东省</w:t>
      </w:r>
    </w:p>
    <w:p>
      <w:pPr>
        <w:pStyle w:val="BodyText"/>
        <w:spacing w:line="357" w:lineRule="auto" w:before="55"/>
        <w:ind w:right="106"/>
        <w:jc w:val="left"/>
      </w:pPr>
      <w:r>
        <w:rPr>
          <w:spacing w:val="-4"/>
        </w:rPr>
        <w:t>贸易委员会科员、科长、副处长、处长；广东省广弘资产经营公司副总经理；现</w:t>
      </w:r>
      <w:r>
        <w:rPr>
          <w:spacing w:val="-98"/>
        </w:rPr>
        <w:t> </w:t>
      </w:r>
      <w:r>
        <w:rPr>
          <w:spacing w:val="-98"/>
        </w:rPr>
      </w:r>
      <w:r>
        <w:rPr/>
        <w:t>任广东省连锁经营协会会长。</w:t>
      </w:r>
    </w:p>
    <w:p>
      <w:pPr>
        <w:pStyle w:val="BodyText"/>
        <w:spacing w:line="338" w:lineRule="auto"/>
        <w:ind w:left="780" w:right="110"/>
        <w:jc w:val="left"/>
      </w:pPr>
      <w:r>
        <w:rPr>
          <w:rFonts w:ascii="Times New Roman" w:hAnsi="Times New Roman" w:cs="Times New Roman" w:eastAsia="Times New Roman" w:hint="default"/>
        </w:rPr>
        <w:t>6</w:t>
      </w:r>
      <w:r>
        <w:rPr/>
        <w:t>、肖幼美女士，</w:t>
      </w:r>
      <w:r>
        <w:rPr>
          <w:rFonts w:ascii="Times New Roman" w:hAnsi="Times New Roman" w:cs="Times New Roman" w:eastAsia="Times New Roman" w:hint="default"/>
        </w:rPr>
        <w:t>1955 </w:t>
      </w:r>
      <w:r>
        <w:rPr/>
        <w:t>年</w:t>
      </w:r>
      <w:r>
        <w:rPr>
          <w:spacing w:val="-60"/>
        </w:rPr>
        <w:t> </w:t>
      </w:r>
      <w:r>
        <w:rPr>
          <w:rFonts w:ascii="Times New Roman" w:hAnsi="Times New Roman" w:cs="Times New Roman" w:eastAsia="Times New Roman" w:hint="default"/>
        </w:rPr>
        <w:t>2 </w:t>
      </w:r>
      <w:r>
        <w:rPr/>
        <w:t>月生，硕士，高级会计师。 </w:t>
      </w:r>
      <w:r>
        <w:rPr>
          <w:spacing w:val="-3"/>
        </w:rPr>
        <w:t>公司第六届董事会独立董事。</w:t>
      </w:r>
      <w:r>
        <w:rPr>
          <w:rFonts w:ascii="Times New Roman" w:hAnsi="Times New Roman" w:cs="Times New Roman" w:eastAsia="Times New Roman" w:hint="default"/>
          <w:spacing w:val="-3"/>
        </w:rPr>
        <w:t>1971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-1979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5"/>
        </w:rPr>
        <w:t>月，兰州石油化工机</w:t>
      </w:r>
    </w:p>
    <w:p>
      <w:pPr>
        <w:pStyle w:val="BodyText"/>
        <w:spacing w:line="338" w:lineRule="auto" w:before="27"/>
        <w:ind w:right="104"/>
        <w:jc w:val="left"/>
      </w:pPr>
      <w:r>
        <w:rPr/>
        <w:t>器厂四分厂车间统计核算员；</w:t>
      </w:r>
      <w:r>
        <w:rPr>
          <w:rFonts w:ascii="Times New Roman" w:hAnsi="Times New Roman" w:cs="Times New Roman" w:eastAsia="Times New Roman" w:hint="default"/>
        </w:rPr>
        <w:t>1979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-1986</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月，兰州石油化工机器厂 财务处成本科主办科员；</w:t>
      </w:r>
      <w:r>
        <w:rPr>
          <w:rFonts w:ascii="Times New Roman" w:hAnsi="Times New Roman" w:cs="Times New Roman" w:eastAsia="Times New Roman" w:hint="default"/>
        </w:rPr>
        <w:t>1986</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-1989</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月，甘肃省经济管理干部学院；</w:t>
      </w:r>
    </w:p>
    <w:p>
      <w:pPr>
        <w:pStyle w:val="BodyText"/>
        <w:spacing w:line="240" w:lineRule="auto" w:before="27"/>
        <w:ind w:right="0"/>
        <w:jc w:val="left"/>
      </w:pPr>
      <w:r>
        <w:rPr>
          <w:rFonts w:ascii="Times New Roman" w:hAnsi="Times New Roman" w:cs="Times New Roman" w:eastAsia="Times New Roman" w:hint="default"/>
        </w:rPr>
        <w:t>1989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年，深圳市有色金属财务公司财务部经理；</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p>
    <w:p>
      <w:pPr>
        <w:spacing w:after="0" w:line="240" w:lineRule="auto"/>
        <w:jc w:val="left"/>
        <w:sectPr>
          <w:pgSz w:w="11910" w:h="16840"/>
          <w:pgMar w:header="1099" w:footer="885" w:top="1660" w:bottom="1080" w:left="1680" w:right="1520"/>
        </w:sectPr>
      </w:pPr>
    </w:p>
    <w:p>
      <w:pPr>
        <w:spacing w:line="240" w:lineRule="auto" w:before="10"/>
        <w:rPr>
          <w:rFonts w:ascii="宋体" w:hAnsi="宋体" w:cs="宋体" w:eastAsia="宋体" w:hint="default"/>
          <w:sz w:val="8"/>
          <w:szCs w:val="8"/>
        </w:rPr>
      </w:pPr>
    </w:p>
    <w:p>
      <w:pPr>
        <w:pStyle w:val="BodyText"/>
        <w:spacing w:line="338" w:lineRule="auto" w:before="26"/>
        <w:ind w:right="146"/>
        <w:jc w:val="left"/>
      </w:pPr>
      <w:r>
        <w:rPr/>
        <w:t>司董事长；</w:t>
      </w:r>
      <w:r>
        <w:rPr>
          <w:rFonts w:ascii="Times New Roman" w:hAnsi="Times New Roman" w:cs="Times New Roman" w:eastAsia="Times New Roman" w:hint="default"/>
        </w:rPr>
        <w:t>2006-2007</w:t>
      </w:r>
      <w:r>
        <w:rPr/>
        <w:t>，在职香港国际商学院财务管理硕士班。深圳市第三、第</w:t>
      </w:r>
      <w:r>
        <w:rPr>
          <w:spacing w:val="-114"/>
        </w:rPr>
        <w:t> </w:t>
      </w:r>
      <w:r>
        <w:rPr>
          <w:spacing w:val="-114"/>
        </w:rPr>
      </w:r>
      <w:r>
        <w:rPr/>
        <w:t>四、第五届人民代表大会代表。</w:t>
      </w:r>
    </w:p>
    <w:p>
      <w:pPr>
        <w:pStyle w:val="BodyText"/>
        <w:spacing w:line="357" w:lineRule="auto" w:before="55"/>
        <w:ind w:right="121" w:firstLine="480"/>
        <w:jc w:val="both"/>
      </w:pPr>
      <w:r>
        <w:rPr>
          <w:spacing w:val="-4"/>
        </w:rPr>
        <w:t>现任：深圳市中金财务顾问有限公司董事长，深圳市中级人民法院司法监督</w:t>
      </w:r>
      <w:r>
        <w:rPr/>
        <w:t> </w:t>
      </w:r>
      <w:r>
        <w:rPr>
          <w:spacing w:val="-4"/>
        </w:rPr>
        <w:t>员；深圳市社会保障基金监督管理委员会委员，中国会计学会会员；兼任深圳市</w:t>
      </w:r>
      <w:r>
        <w:rPr>
          <w:spacing w:val="-99"/>
        </w:rPr>
        <w:t> </w:t>
      </w:r>
      <w:r>
        <w:rPr>
          <w:spacing w:val="-99"/>
        </w:rPr>
      </w:r>
      <w:r>
        <w:rPr/>
        <w:t>中小企业融资担保中心评审顾问。</w:t>
      </w:r>
    </w:p>
    <w:p>
      <w:pPr>
        <w:pStyle w:val="BodyText"/>
        <w:spacing w:line="340" w:lineRule="auto"/>
        <w:ind w:right="107" w:firstLine="460"/>
        <w:jc w:val="left"/>
      </w:pPr>
      <w:r>
        <w:rPr>
          <w:rFonts w:ascii="Times New Roman" w:hAnsi="Times New Roman" w:cs="Times New Roman" w:eastAsia="Times New Roman" w:hint="default"/>
        </w:rPr>
        <w:t>7</w:t>
      </w:r>
      <w:r>
        <w:rPr/>
        <w:t>、刘震国先生，</w:t>
      </w:r>
      <w:r>
        <w:rPr>
          <w:rFonts w:ascii="Times New Roman" w:hAnsi="Times New Roman" w:cs="Times New Roman" w:eastAsia="Times New Roman" w:hint="default"/>
        </w:rPr>
        <w:t>1972 </w:t>
      </w:r>
      <w:r>
        <w:rPr/>
        <w:t>年</w:t>
      </w:r>
      <w:r>
        <w:rPr>
          <w:spacing w:val="-60"/>
        </w:rPr>
        <w:t> </w:t>
      </w:r>
      <w:r>
        <w:rPr>
          <w:rFonts w:ascii="Times New Roman" w:hAnsi="Times New Roman" w:cs="Times New Roman" w:eastAsia="Times New Roman" w:hint="default"/>
        </w:rPr>
        <w:t>1 </w:t>
      </w:r>
      <w:r>
        <w:rPr/>
        <w:t>月生，法学学士。 </w:t>
      </w:r>
      <w:r>
        <w:rPr>
          <w:spacing w:val="-4"/>
        </w:rPr>
        <w:t>公司第六届董事会独立董事。曾任职于深圳市地方税务局、国信证券股份有限公</w:t>
      </w:r>
      <w:r>
        <w:rPr>
          <w:spacing w:val="-98"/>
        </w:rPr>
        <w:t> </w:t>
      </w:r>
      <w:r>
        <w:rPr>
          <w:spacing w:val="-98"/>
        </w:rPr>
      </w:r>
      <w:r>
        <w:rPr/>
        <w:t>司，</w:t>
      </w:r>
      <w:r>
        <w:rPr>
          <w:spacing w:val="-3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月加盟北京市德恒律师事务所，任深圳分所创始合伙人。现担任 </w:t>
      </w:r>
      <w:r>
        <w:rPr>
          <w:spacing w:val="-4"/>
        </w:rPr>
        <w:t>深圳市实益达科技股份有限公司（深交所：</w:t>
      </w:r>
      <w:r>
        <w:rPr>
          <w:rFonts w:ascii="Times New Roman" w:hAnsi="Times New Roman" w:cs="Times New Roman" w:eastAsia="Times New Roman" w:hint="default"/>
          <w:spacing w:val="-4"/>
        </w:rPr>
        <w:t>002137</w:t>
      </w:r>
      <w:r>
        <w:rPr>
          <w:spacing w:val="-4"/>
        </w:rPr>
        <w:t>）、力合股份有限公司（深交</w:t>
      </w:r>
      <w:r>
        <w:rPr>
          <w:spacing w:val="-84"/>
        </w:rPr>
        <w:t> </w:t>
      </w:r>
      <w:r>
        <w:rPr>
          <w:spacing w:val="-84"/>
        </w:rPr>
      </w:r>
      <w:r>
        <w:rPr/>
        <w:t>所：</w:t>
      </w:r>
      <w:r>
        <w:rPr>
          <w:rFonts w:ascii="Times New Roman" w:hAnsi="Times New Roman" w:cs="Times New Roman" w:eastAsia="Times New Roman" w:hint="default"/>
        </w:rPr>
        <w:t>000532</w:t>
      </w:r>
      <w:r>
        <w:rPr/>
        <w:t>）及兰光科技股份有限公司（深交所</w:t>
      </w:r>
      <w:r>
        <w:rPr>
          <w:spacing w:val="-21"/>
        </w:rPr>
        <w:t> </w:t>
      </w:r>
      <w:r>
        <w:rPr>
          <w:rFonts w:ascii="Times New Roman" w:hAnsi="Times New Roman" w:cs="Times New Roman" w:eastAsia="Times New Roman" w:hint="default"/>
        </w:rPr>
        <w:t>000981</w:t>
      </w:r>
      <w:r>
        <w:rPr/>
        <w:t>）的独立董事及深圳市</w:t>
      </w:r>
      <w:r>
        <w:rPr>
          <w:spacing w:val="-108"/>
        </w:rPr>
        <w:t> </w:t>
      </w:r>
      <w:r>
        <w:rPr>
          <w:spacing w:val="-108"/>
        </w:rPr>
      </w:r>
      <w:r>
        <w:rPr/>
        <w:t>城市建设开发（集团）公司外部董事。</w:t>
      </w:r>
    </w:p>
    <w:p>
      <w:pPr>
        <w:pStyle w:val="BodyText"/>
        <w:spacing w:line="352" w:lineRule="auto" w:before="53"/>
        <w:ind w:right="106" w:firstLine="540"/>
        <w:jc w:val="left"/>
      </w:pPr>
      <w:r>
        <w:rPr>
          <w:rFonts w:ascii="Times New Roman" w:hAnsi="Times New Roman" w:cs="Times New Roman" w:eastAsia="Times New Roman" w:hint="default"/>
        </w:rPr>
        <w:t>8</w:t>
      </w:r>
      <w:r>
        <w:rPr/>
        <w:t>、万筱宁先生，</w:t>
      </w:r>
      <w:r>
        <w:rPr>
          <w:rFonts w:ascii="Times New Roman" w:hAnsi="Times New Roman" w:cs="Times New Roman" w:eastAsia="Times New Roman" w:hint="default"/>
        </w:rPr>
        <w:t>1963 </w:t>
      </w:r>
      <w:r>
        <w:rPr/>
        <w:t>年</w:t>
      </w:r>
      <w:r>
        <w:rPr>
          <w:spacing w:val="-60"/>
        </w:rPr>
        <w:t> </w:t>
      </w:r>
      <w:r>
        <w:rPr>
          <w:rFonts w:ascii="Times New Roman" w:hAnsi="Times New Roman" w:cs="Times New Roman" w:eastAsia="Times New Roman" w:hint="default"/>
        </w:rPr>
        <w:t>12 </w:t>
      </w:r>
      <w:r>
        <w:rPr/>
        <w:t>月生，博士研究生学历，高级经济师。 </w:t>
      </w:r>
      <w:r>
        <w:rPr>
          <w:spacing w:val="-4"/>
        </w:rPr>
        <w:t>曾任深圳粤海公司开发部主管，深圳金田公司企管部项目经理，深圳市委办公厅</w:t>
      </w:r>
      <w:r>
        <w:rPr>
          <w:spacing w:val="-98"/>
        </w:rPr>
        <w:t> </w:t>
      </w:r>
      <w:r>
        <w:rPr>
          <w:spacing w:val="-98"/>
        </w:rPr>
      </w:r>
      <w:r>
        <w:rPr>
          <w:spacing w:val="-4"/>
        </w:rPr>
        <w:t>综合处主任科员，深圳市商贸投资控股公司资产经营部副部长，深圳市中农网电</w:t>
      </w:r>
      <w:r>
        <w:rPr>
          <w:spacing w:val="-98"/>
        </w:rPr>
        <w:t> </w:t>
      </w:r>
      <w:r>
        <w:rPr>
          <w:spacing w:val="-98"/>
        </w:rPr>
      </w:r>
      <w:r>
        <w:rPr>
          <w:spacing w:val="-4"/>
        </w:rPr>
        <w:t>子商务有限公司总经理、董事长，深圳市农产品股份有限公司副总经理。现任公</w:t>
      </w:r>
      <w:r>
        <w:rPr>
          <w:spacing w:val="-99"/>
        </w:rPr>
        <w:t> </w:t>
      </w:r>
      <w:r>
        <w:rPr>
          <w:spacing w:val="-99"/>
        </w:rPr>
      </w:r>
      <w:r>
        <w:rPr/>
        <w:t>司第六届董事会董事、党委副书记、纪委书记。</w:t>
      </w:r>
    </w:p>
    <w:p>
      <w:pPr>
        <w:pStyle w:val="BodyText"/>
        <w:spacing w:line="338" w:lineRule="auto" w:before="41"/>
        <w:ind w:right="100" w:firstLine="480"/>
        <w:jc w:val="left"/>
      </w:pPr>
      <w:r>
        <w:rPr>
          <w:rFonts w:ascii="Times New Roman" w:hAnsi="Times New Roman" w:cs="Times New Roman" w:eastAsia="Times New Roman" w:hint="default"/>
        </w:rPr>
        <w:t>9</w:t>
      </w:r>
      <w:r>
        <w:rPr/>
        <w:t>、马彦钊先生，</w:t>
      </w:r>
      <w:r>
        <w:rPr>
          <w:rFonts w:ascii="Times New Roman" w:hAnsi="Times New Roman" w:cs="Times New Roman" w:eastAsia="Times New Roman" w:hint="default"/>
        </w:rPr>
        <w:t>1963</w:t>
      </w:r>
      <w:r>
        <w:rPr>
          <w:rFonts w:ascii="Times New Roman" w:hAnsi="Times New Roman" w:cs="Times New Roman" w:eastAsia="Times New Roman" w:hint="default"/>
          <w:spacing w:val="-18"/>
        </w:rPr>
        <w:t> </w:t>
      </w:r>
      <w:r>
        <w:rPr/>
        <w:t>年</w:t>
      </w:r>
      <w:r>
        <w:rPr>
          <w:spacing w:val="-78"/>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月生，博士研究生，高级会计师，中国注册会计 师协会会员。</w:t>
      </w:r>
    </w:p>
    <w:p>
      <w:pPr>
        <w:pStyle w:val="BodyText"/>
        <w:spacing w:line="357" w:lineRule="auto" w:before="55"/>
        <w:ind w:right="119" w:firstLine="480"/>
        <w:jc w:val="both"/>
      </w:pPr>
      <w:r>
        <w:rPr/>
        <w:t>曾任南京经济学院会计系讲师，深圳市深宝实业股份有限公司审计部负责 </w:t>
      </w:r>
      <w:r>
        <w:rPr>
          <w:spacing w:val="-4"/>
        </w:rPr>
        <w:t>人，深圳市投资管理公司会计主管、业务经理、高级会计师，深圳市盐田港集团</w:t>
      </w:r>
      <w:r>
        <w:rPr>
          <w:spacing w:val="-98"/>
        </w:rPr>
        <w:t> </w:t>
      </w:r>
      <w:r>
        <w:rPr>
          <w:spacing w:val="-98"/>
        </w:rPr>
      </w:r>
      <w:r>
        <w:rPr>
          <w:spacing w:val="-4"/>
        </w:rPr>
        <w:t>公司董事、财务总监，公司第四、五届董事会董事、财务总监。现任公司第六届</w:t>
      </w:r>
      <w:r>
        <w:rPr>
          <w:spacing w:val="-96"/>
        </w:rPr>
        <w:t> </w:t>
      </w:r>
      <w:r>
        <w:rPr>
          <w:spacing w:val="-96"/>
        </w:rPr>
      </w:r>
      <w:r>
        <w:rPr/>
        <w:t>董事会董事。</w:t>
      </w:r>
    </w:p>
    <w:p>
      <w:pPr>
        <w:pStyle w:val="BodyText"/>
        <w:spacing w:line="348" w:lineRule="auto"/>
        <w:ind w:right="106" w:firstLine="480"/>
        <w:jc w:val="left"/>
      </w:pPr>
      <w:r>
        <w:rPr>
          <w:rFonts w:ascii="Times New Roman" w:hAnsi="Times New Roman" w:cs="Times New Roman" w:eastAsia="Times New Roman" w:hint="default"/>
        </w:rPr>
        <w:t>10</w:t>
      </w:r>
      <w:r>
        <w:rPr/>
        <w:t>、祝俊明先生，</w:t>
      </w:r>
      <w:r>
        <w:rPr>
          <w:rFonts w:ascii="Times New Roman" w:hAnsi="Times New Roman" w:cs="Times New Roman" w:eastAsia="Times New Roman" w:hint="default"/>
        </w:rPr>
        <w:t>1964 </w:t>
      </w:r>
      <w:r>
        <w:rPr/>
        <w:t>年</w:t>
      </w:r>
      <w:r>
        <w:rPr>
          <w:spacing w:val="-60"/>
        </w:rPr>
        <w:t> </w:t>
      </w:r>
      <w:r>
        <w:rPr>
          <w:rFonts w:ascii="Times New Roman" w:hAnsi="Times New Roman" w:cs="Times New Roman" w:eastAsia="Times New Roman" w:hint="default"/>
        </w:rPr>
        <w:t>1 </w:t>
      </w:r>
      <w:r>
        <w:rPr/>
        <w:t>月生，硕士学历，高级经济师。 </w:t>
      </w:r>
      <w:r>
        <w:rPr>
          <w:spacing w:val="-4"/>
        </w:rPr>
        <w:t>历任公司董事、副总经理、常务副总经理及总经理等职，现任深圳市粮食集团有</w:t>
      </w:r>
      <w:r>
        <w:rPr>
          <w:spacing w:val="-99"/>
        </w:rPr>
        <w:t> </w:t>
      </w:r>
      <w:r>
        <w:rPr>
          <w:spacing w:val="-99"/>
        </w:rPr>
      </w:r>
      <w:r>
        <w:rPr/>
        <w:t>限公司董事长、公司第六届董事会董事。</w:t>
      </w:r>
    </w:p>
    <w:p>
      <w:pPr>
        <w:pStyle w:val="BodyText"/>
        <w:spacing w:line="348" w:lineRule="auto" w:before="46"/>
        <w:ind w:right="106" w:firstLine="480"/>
        <w:jc w:val="left"/>
      </w:pPr>
      <w:r>
        <w:rPr>
          <w:rFonts w:ascii="Times New Roman" w:hAnsi="Times New Roman" w:cs="Times New Roman" w:eastAsia="Times New Roman" w:hint="default"/>
        </w:rPr>
        <w:t>11</w:t>
      </w:r>
      <w:r>
        <w:rPr/>
        <w:t>、孙涛先生，</w:t>
      </w:r>
      <w:r>
        <w:rPr>
          <w:rFonts w:ascii="Times New Roman" w:hAnsi="Times New Roman" w:cs="Times New Roman" w:eastAsia="Times New Roman" w:hint="default"/>
        </w:rPr>
        <w:t>1961 </w:t>
      </w:r>
      <w:r>
        <w:rPr/>
        <w:t>年</w:t>
      </w:r>
      <w:r>
        <w:rPr>
          <w:spacing w:val="-60"/>
        </w:rPr>
        <w:t> </w:t>
      </w:r>
      <w:r>
        <w:rPr>
          <w:rFonts w:ascii="Times New Roman" w:hAnsi="Times New Roman" w:cs="Times New Roman" w:eastAsia="Times New Roman" w:hint="default"/>
        </w:rPr>
        <w:t>3 </w:t>
      </w:r>
      <w:r>
        <w:rPr/>
        <w:t>月生，硕士学历。 </w:t>
      </w:r>
      <w:r>
        <w:rPr>
          <w:spacing w:val="-4"/>
        </w:rPr>
        <w:t>公司第六届董事会董事。曾任广深铁路股份有限公司总工程师，现任广深铁路实</w:t>
      </w:r>
      <w:r>
        <w:rPr>
          <w:spacing w:val="-98"/>
        </w:rPr>
        <w:t> </w:t>
      </w:r>
      <w:r>
        <w:rPr>
          <w:spacing w:val="-98"/>
        </w:rPr>
      </w:r>
      <w:r>
        <w:rPr/>
        <w:t>业发展总公司总经理。</w:t>
      </w:r>
    </w:p>
    <w:p>
      <w:pPr>
        <w:pStyle w:val="BodyText"/>
        <w:spacing w:line="240" w:lineRule="auto" w:before="46"/>
        <w:ind w:left="780" w:right="106"/>
        <w:jc w:val="left"/>
      </w:pPr>
      <w:r>
        <w:rPr>
          <w:rFonts w:ascii="Times New Roman" w:hAnsi="Times New Roman" w:cs="Times New Roman" w:eastAsia="Times New Roman" w:hint="default"/>
        </w:rPr>
        <w:t>12</w:t>
      </w:r>
      <w:r>
        <w:rPr/>
        <w:t>、徐国荣先生，</w:t>
      </w:r>
      <w:r>
        <w:rPr>
          <w:rFonts w:ascii="Times New Roman" w:hAnsi="Times New Roman" w:cs="Times New Roman" w:eastAsia="Times New Roman" w:hint="default"/>
        </w:rPr>
        <w:t>1972 </w:t>
      </w:r>
      <w:r>
        <w:rPr/>
        <w:t>年</w:t>
      </w:r>
      <w:r>
        <w:rPr>
          <w:spacing w:val="-60"/>
        </w:rPr>
        <w:t> </w:t>
      </w:r>
      <w:r>
        <w:rPr>
          <w:rFonts w:ascii="Times New Roman" w:hAnsi="Times New Roman" w:cs="Times New Roman" w:eastAsia="Times New Roman" w:hint="default"/>
        </w:rPr>
        <w:t>10 </w:t>
      </w:r>
      <w:r>
        <w:rPr/>
        <w:t>月生，硕士学历，工程师。</w:t>
      </w:r>
    </w:p>
    <w:p>
      <w:pPr>
        <w:spacing w:after="0" w:line="240" w:lineRule="auto"/>
        <w:jc w:val="left"/>
        <w:sectPr>
          <w:headerReference w:type="default" r:id="rId18"/>
          <w:pgSz w:w="11910" w:h="16840"/>
          <w:pgMar w:header="1099" w:footer="885" w:top="2080" w:bottom="1080" w:left="1680" w:right="1520"/>
        </w:sectPr>
      </w:pPr>
    </w:p>
    <w:p>
      <w:pPr>
        <w:pStyle w:val="BodyText"/>
        <w:spacing w:line="357" w:lineRule="auto" w:before="41"/>
        <w:ind w:right="121"/>
        <w:jc w:val="both"/>
      </w:pPr>
      <w:r>
        <w:rPr>
          <w:spacing w:val="-7"/>
          <w:w w:val="98"/>
        </w:rPr>
        <w:t>公司第六届董事会董事。现任浙江阳光集团股份有限公司董事，浙江省政协委员，</w:t>
      </w:r>
      <w:r>
        <w:rPr>
          <w:spacing w:val="-105"/>
          <w:w w:val="98"/>
        </w:rPr>
        <w:t> </w:t>
      </w:r>
      <w:r>
        <w:rPr>
          <w:spacing w:val="-105"/>
          <w:w w:val="98"/>
        </w:rPr>
      </w:r>
      <w:r>
        <w:rPr/>
        <w:t>绍兴市人大代表。</w:t>
      </w:r>
    </w:p>
    <w:p>
      <w:pPr>
        <w:pStyle w:val="BodyText"/>
        <w:spacing w:line="280" w:lineRule="auto"/>
        <w:ind w:left="780" w:right="118"/>
        <w:jc w:val="left"/>
      </w:pPr>
      <w:r>
        <w:rPr>
          <w:rFonts w:ascii="Times New Roman" w:hAnsi="Times New Roman" w:cs="Times New Roman" w:eastAsia="Times New Roman" w:hint="default"/>
        </w:rPr>
        <w:t>13</w:t>
      </w:r>
      <w:r>
        <w:rPr/>
        <w:t>、胡翔海先生，</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10 </w:t>
      </w:r>
      <w:r>
        <w:rPr/>
        <w:t>月生，大学本科，讲师。 </w:t>
      </w:r>
      <w:r>
        <w:rPr>
          <w:spacing w:val="-4"/>
        </w:rPr>
        <w:t>曾任深圳教育学院讲师，深圳市企业管理干部培训中心主任，深圳市企业管</w:t>
      </w:r>
    </w:p>
    <w:p>
      <w:pPr>
        <w:pStyle w:val="BodyText"/>
        <w:spacing w:line="357" w:lineRule="auto" w:before="113"/>
        <w:ind w:right="119"/>
        <w:jc w:val="both"/>
      </w:pPr>
      <w:r>
        <w:rPr>
          <w:spacing w:val="-4"/>
        </w:rPr>
        <w:t>理协会副秘书长，深圳市经发局发展处项目负责人，深圳市免税商品企业公司发</w:t>
      </w:r>
      <w:r>
        <w:rPr>
          <w:spacing w:val="-98"/>
        </w:rPr>
        <w:t> </w:t>
      </w:r>
      <w:r>
        <w:rPr>
          <w:spacing w:val="-98"/>
        </w:rPr>
      </w:r>
      <w:r>
        <w:rPr>
          <w:spacing w:val="-4"/>
        </w:rPr>
        <w:t>展部经理、总经理助理，历任公司总经理助理、副总经理，现任公司董事、副总</w:t>
      </w:r>
      <w:r>
        <w:rPr>
          <w:spacing w:val="-96"/>
        </w:rPr>
        <w:t> </w:t>
      </w:r>
      <w:r>
        <w:rPr>
          <w:spacing w:val="-96"/>
        </w:rPr>
      </w:r>
      <w:r>
        <w:rPr/>
        <w:t>经理。</w:t>
      </w:r>
    </w:p>
    <w:p>
      <w:pPr>
        <w:pStyle w:val="Heading4"/>
        <w:spacing w:line="240" w:lineRule="auto" w:before="36"/>
        <w:ind w:left="720" w:right="106"/>
        <w:jc w:val="left"/>
        <w:rPr>
          <w:b w:val="0"/>
          <w:bCs w:val="0"/>
        </w:rPr>
      </w:pPr>
      <w:r>
        <w:rPr/>
        <w:t>监事简介</w:t>
      </w:r>
      <w:r>
        <w:rPr>
          <w:b w:val="0"/>
          <w:bCs w:val="0"/>
        </w:rPr>
      </w:r>
    </w:p>
    <w:p>
      <w:pPr>
        <w:pStyle w:val="BodyText"/>
        <w:spacing w:line="338" w:lineRule="auto" w:before="126"/>
        <w:ind w:left="780" w:right="104"/>
        <w:jc w:val="left"/>
      </w:pPr>
      <w:r>
        <w:rPr>
          <w:rFonts w:ascii="Times New Roman" w:hAnsi="Times New Roman" w:cs="Times New Roman" w:eastAsia="Times New Roman" w:hint="default"/>
        </w:rPr>
        <w:t>1</w:t>
      </w:r>
      <w:r>
        <w:rPr/>
        <w:t>、周润国先生，</w:t>
      </w:r>
      <w:r>
        <w:rPr>
          <w:rFonts w:ascii="Times New Roman" w:hAnsi="Times New Roman" w:cs="Times New Roman" w:eastAsia="Times New Roman" w:hint="default"/>
        </w:rPr>
        <w:t>1952 </w:t>
      </w:r>
      <w:r>
        <w:rPr/>
        <w:t>年</w:t>
      </w:r>
      <w:r>
        <w:rPr>
          <w:spacing w:val="-60"/>
        </w:rPr>
        <w:t> </w:t>
      </w:r>
      <w:r>
        <w:rPr>
          <w:rFonts w:ascii="Times New Roman" w:hAnsi="Times New Roman" w:cs="Times New Roman" w:eastAsia="Times New Roman" w:hint="default"/>
        </w:rPr>
        <w:t>6 </w:t>
      </w:r>
      <w:r>
        <w:rPr/>
        <w:t>月出生，湖南大学化工系毕业。 </w:t>
      </w:r>
      <w:r>
        <w:rPr>
          <w:spacing w:val="-7"/>
          <w:w w:val="98"/>
        </w:rPr>
        <w:t>历任长沙有机化工厂、深圳市石油化学工业公司工程师；深圳市政府工业办、</w:t>
      </w:r>
      <w:r>
        <w:rPr>
          <w:spacing w:val="-7"/>
        </w:rPr>
      </w:r>
    </w:p>
    <w:p>
      <w:pPr>
        <w:pStyle w:val="BodyText"/>
        <w:spacing w:line="357" w:lineRule="auto" w:before="55"/>
        <w:ind w:right="121"/>
        <w:jc w:val="both"/>
      </w:pPr>
      <w:r>
        <w:rPr>
          <w:spacing w:val="-4"/>
        </w:rPr>
        <w:t>经济发展局主任科员、副处长、处长、局长助理；深圳市商贸投资控股公司副总</w:t>
      </w:r>
      <w:r>
        <w:rPr>
          <w:spacing w:val="-101"/>
        </w:rPr>
        <w:t> </w:t>
      </w:r>
      <w:r>
        <w:rPr>
          <w:spacing w:val="-101"/>
        </w:rPr>
      </w:r>
      <w:r>
        <w:rPr>
          <w:spacing w:val="-4"/>
        </w:rPr>
        <w:t>裁；深圳市能源集团监事会主席；本公司第五届监事会主席；现任公司第六届监</w:t>
      </w:r>
      <w:r>
        <w:rPr>
          <w:spacing w:val="-99"/>
        </w:rPr>
        <w:t> </w:t>
      </w:r>
      <w:r>
        <w:rPr>
          <w:spacing w:val="-99"/>
        </w:rPr>
      </w:r>
      <w:r>
        <w:rPr/>
        <w:t>事会主席。</w:t>
      </w:r>
    </w:p>
    <w:p>
      <w:pPr>
        <w:pStyle w:val="BodyText"/>
        <w:spacing w:line="338" w:lineRule="auto"/>
        <w:ind w:right="121" w:firstLine="480"/>
        <w:jc w:val="both"/>
      </w:pPr>
      <w:r>
        <w:rPr>
          <w:rFonts w:ascii="Times New Roman" w:hAnsi="Times New Roman" w:cs="Times New Roman" w:eastAsia="Times New Roman" w:hint="default"/>
        </w:rPr>
        <w:t>2</w:t>
      </w:r>
      <w:r>
        <w:rPr/>
        <w:t>、刘岁义先生，</w:t>
      </w:r>
      <w:r>
        <w:rPr>
          <w:rFonts w:ascii="Times New Roman" w:hAnsi="Times New Roman" w:cs="Times New Roman" w:eastAsia="Times New Roman" w:hint="default"/>
        </w:rPr>
        <w:t>1966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月出生，华东地质学院勘查地球物理系毕业，注</w:t>
      </w:r>
      <w:r>
        <w:rPr/>
        <w:t> 册会计师、审计师、会计师。</w:t>
      </w:r>
    </w:p>
    <w:p>
      <w:pPr>
        <w:pStyle w:val="BodyText"/>
        <w:spacing w:line="357" w:lineRule="auto" w:before="55"/>
        <w:ind w:right="119" w:firstLine="480"/>
        <w:jc w:val="both"/>
      </w:pPr>
      <w:r>
        <w:rPr>
          <w:spacing w:val="-4"/>
        </w:rPr>
        <w:t>曾于江西吉安地区审计事务所、深圳市正风利富会计师事务所、深圳市会计</w:t>
      </w:r>
      <w:r>
        <w:rPr/>
        <w:t> </w:t>
      </w:r>
      <w:r>
        <w:rPr>
          <w:spacing w:val="-4"/>
        </w:rPr>
        <w:t>师事务所任职，曾任公司计财部副部长，第五届监事会监事、审计部部长，现任</w:t>
      </w:r>
      <w:r>
        <w:rPr>
          <w:spacing w:val="-96"/>
        </w:rPr>
        <w:t> </w:t>
      </w:r>
      <w:r>
        <w:rPr>
          <w:spacing w:val="-96"/>
        </w:rPr>
      </w:r>
      <w:r>
        <w:rPr/>
        <w:t>公司第六届监事会监事、审计部部长、风控办主任。</w:t>
      </w:r>
    </w:p>
    <w:p>
      <w:pPr>
        <w:pStyle w:val="BodyText"/>
        <w:spacing w:line="338" w:lineRule="auto"/>
        <w:ind w:right="121" w:firstLine="480"/>
        <w:jc w:val="both"/>
      </w:pPr>
      <w:r>
        <w:rPr>
          <w:rFonts w:ascii="Times New Roman" w:hAnsi="Times New Roman" w:cs="Times New Roman" w:eastAsia="Times New Roman" w:hint="default"/>
        </w:rPr>
        <w:t>3</w:t>
      </w:r>
      <w:r>
        <w:rPr/>
        <w:t>、王道海先生，</w:t>
      </w:r>
      <w:r>
        <w:rPr>
          <w:rFonts w:ascii="Times New Roman" w:hAnsi="Times New Roman" w:cs="Times New Roman" w:eastAsia="Times New Roman" w:hint="default"/>
        </w:rPr>
        <w:t>1966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月出生，中国西南财经大学会计学硕士学位，高</w:t>
      </w:r>
      <w:r>
        <w:rPr/>
        <w:t> 级会计师。</w:t>
      </w:r>
    </w:p>
    <w:p>
      <w:pPr>
        <w:pStyle w:val="BodyText"/>
        <w:spacing w:line="357" w:lineRule="auto" w:before="55"/>
        <w:ind w:right="119" w:firstLine="480"/>
        <w:jc w:val="both"/>
      </w:pPr>
      <w:r>
        <w:rPr>
          <w:spacing w:val="-4"/>
        </w:rPr>
        <w:t>公司第六届监事会监事。曾于深圳市沙河实业（集团）有限公司、深圳赛格</w:t>
      </w:r>
      <w:r>
        <w:rPr/>
        <w:t> </w:t>
      </w:r>
      <w:r>
        <w:rPr>
          <w:spacing w:val="-4"/>
        </w:rPr>
        <w:t>高技术投资股份有限公司、金田实业（集团）股份有限公司任职；现任深圳市远</w:t>
      </w:r>
      <w:r>
        <w:rPr>
          <w:spacing w:val="-97"/>
        </w:rPr>
        <w:t> </w:t>
      </w:r>
      <w:r>
        <w:rPr>
          <w:spacing w:val="-97"/>
        </w:rPr>
      </w:r>
      <w:r>
        <w:rPr/>
        <w:t>致投资有限公司财务总监及财务部部长。</w:t>
      </w:r>
    </w:p>
    <w:p>
      <w:pPr>
        <w:pStyle w:val="BodyText"/>
        <w:spacing w:line="338" w:lineRule="auto"/>
        <w:ind w:right="116" w:firstLine="480"/>
        <w:jc w:val="both"/>
      </w:pPr>
      <w:r>
        <w:rPr>
          <w:rFonts w:ascii="Times New Roman" w:hAnsi="Times New Roman" w:cs="Times New Roman" w:eastAsia="Times New Roman" w:hint="default"/>
        </w:rPr>
        <w:t>4</w:t>
      </w:r>
      <w:r>
        <w:rPr/>
        <w:t>、高巍先生，</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月出生，中国社会科学院研究生院新闻硕士研究 生毕业。</w:t>
      </w:r>
    </w:p>
    <w:p>
      <w:pPr>
        <w:pStyle w:val="BodyText"/>
        <w:spacing w:line="357" w:lineRule="auto" w:before="55"/>
        <w:ind w:right="121" w:firstLine="420"/>
        <w:jc w:val="both"/>
      </w:pPr>
      <w:r>
        <w:rPr>
          <w:spacing w:val="-2"/>
        </w:rPr>
        <w:t>公司第六届监事会职工监事。曾于深圳商报社任职，现任公司总经理办公室</w:t>
      </w:r>
      <w:r>
        <w:rPr/>
        <w:t> 主任、监事会办公室主任。</w:t>
      </w:r>
    </w:p>
    <w:p>
      <w:pPr>
        <w:pStyle w:val="BodyText"/>
        <w:spacing w:line="338" w:lineRule="auto"/>
        <w:ind w:left="720" w:right="1846" w:firstLine="60"/>
        <w:jc w:val="left"/>
      </w:pPr>
      <w:r>
        <w:rPr>
          <w:rFonts w:ascii="Times New Roman" w:hAnsi="Times New Roman" w:cs="Times New Roman" w:eastAsia="Times New Roman" w:hint="default"/>
        </w:rPr>
        <w:t>5</w:t>
      </w:r>
      <w:r>
        <w:rPr/>
        <w:t>、林映文女士，</w:t>
      </w:r>
      <w:r>
        <w:rPr>
          <w:rFonts w:ascii="Times New Roman" w:hAnsi="Times New Roman" w:cs="Times New Roman" w:eastAsia="Times New Roman" w:hint="default"/>
        </w:rPr>
        <w:t>1978 </w:t>
      </w:r>
      <w:r>
        <w:rPr/>
        <w:t>年</w:t>
      </w:r>
      <w:r>
        <w:rPr>
          <w:spacing w:val="-60"/>
        </w:rPr>
        <w:t> </w:t>
      </w:r>
      <w:r>
        <w:rPr>
          <w:rFonts w:ascii="Times New Roman" w:hAnsi="Times New Roman" w:cs="Times New Roman" w:eastAsia="Times New Roman" w:hint="default"/>
        </w:rPr>
        <w:t>11 </w:t>
      </w:r>
      <w:r>
        <w:rPr/>
        <w:t>月出生，中山大学本科毕业。 公司第六届监事会职工监事。现任职于公司人力资源部。</w:t>
      </w:r>
    </w:p>
    <w:p>
      <w:pPr>
        <w:pStyle w:val="Heading4"/>
        <w:spacing w:line="397" w:lineRule="exact"/>
        <w:ind w:left="767" w:right="106"/>
        <w:jc w:val="left"/>
        <w:rPr>
          <w:b w:val="0"/>
          <w:bCs w:val="0"/>
        </w:rPr>
      </w:pPr>
      <w:r>
        <w:rPr/>
        <w:t>高级管理人员简介</w:t>
      </w:r>
      <w:r>
        <w:rPr>
          <w:b w:val="0"/>
          <w:bCs w:val="0"/>
        </w:rPr>
      </w:r>
    </w:p>
    <w:p>
      <w:pPr>
        <w:spacing w:after="0" w:line="397" w:lineRule="exact"/>
        <w:jc w:val="left"/>
        <w:sectPr>
          <w:headerReference w:type="default" r:id="rId19"/>
          <w:footerReference w:type="default" r:id="rId20"/>
          <w:pgSz w:w="11910" w:h="16840"/>
          <w:pgMar w:header="1099" w:footer="885" w:top="1720" w:bottom="1080" w:left="1680" w:right="1520"/>
          <w:pgNumType w:start="16"/>
        </w:sectPr>
      </w:pPr>
    </w:p>
    <w:p>
      <w:pPr>
        <w:spacing w:line="383" w:lineRule="exact" w:before="0"/>
        <w:ind w:left="780"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、曾湃先生，</w:t>
      </w:r>
      <w:r>
        <w:rPr>
          <w:rFonts w:ascii="Microsoft JhengHei" w:hAnsi="Microsoft JhengHei" w:cs="Microsoft JhengHei" w:eastAsia="Microsoft JhengHei" w:hint="default"/>
          <w:b/>
          <w:bCs/>
          <w:sz w:val="24"/>
          <w:szCs w:val="24"/>
        </w:rPr>
        <w:t>简历详见</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董事简介</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p>
      <w:pPr>
        <w:spacing w:before="50"/>
        <w:ind w:left="780"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、胡翔海先生，</w:t>
      </w:r>
      <w:r>
        <w:rPr>
          <w:rFonts w:ascii="Microsoft JhengHei" w:hAnsi="Microsoft JhengHei" w:cs="Microsoft JhengHei" w:eastAsia="Microsoft JhengHei" w:hint="default"/>
          <w:b/>
          <w:bCs/>
          <w:sz w:val="24"/>
          <w:szCs w:val="24"/>
        </w:rPr>
        <w:t>简历详见</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董事简介</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p>
      <w:pPr>
        <w:pStyle w:val="BodyText"/>
        <w:spacing w:line="338" w:lineRule="auto" w:before="126"/>
        <w:ind w:left="780" w:right="118"/>
        <w:jc w:val="left"/>
      </w:pPr>
      <w:r>
        <w:rPr>
          <w:rFonts w:ascii="Times New Roman" w:hAnsi="Times New Roman" w:cs="Times New Roman" w:eastAsia="Times New Roman" w:hint="default"/>
        </w:rPr>
        <w:t>3</w:t>
      </w:r>
      <w:r>
        <w:rPr/>
        <w:t>、陈小华先生，</w:t>
      </w:r>
      <w:r>
        <w:rPr>
          <w:rFonts w:ascii="Times New Roman" w:hAnsi="Times New Roman" w:cs="Times New Roman" w:eastAsia="Times New Roman" w:hint="default"/>
        </w:rPr>
        <w:t>1966 </w:t>
      </w:r>
      <w:r>
        <w:rPr/>
        <w:t>年</w:t>
      </w:r>
      <w:r>
        <w:rPr>
          <w:spacing w:val="-60"/>
        </w:rPr>
        <w:t> </w:t>
      </w:r>
      <w:r>
        <w:rPr>
          <w:rFonts w:ascii="Times New Roman" w:hAnsi="Times New Roman" w:cs="Times New Roman" w:eastAsia="Times New Roman" w:hint="default"/>
        </w:rPr>
        <w:t>3 </w:t>
      </w:r>
      <w:r>
        <w:rPr/>
        <w:t>月生，硕士，经济师。 </w:t>
      </w:r>
      <w:r>
        <w:rPr>
          <w:spacing w:val="-4"/>
        </w:rPr>
        <w:t>曾任公司秘书科科长、董事会办公室副主任、主任、董事会秘书、董事、副</w:t>
      </w:r>
    </w:p>
    <w:p>
      <w:pPr>
        <w:pStyle w:val="BodyText"/>
        <w:spacing w:line="240" w:lineRule="auto" w:before="55"/>
        <w:ind w:right="106"/>
        <w:jc w:val="left"/>
      </w:pPr>
      <w:r>
        <w:rPr/>
        <w:t>总经理；现任公司副总经理。</w:t>
      </w:r>
    </w:p>
    <w:p>
      <w:pPr>
        <w:pStyle w:val="BodyText"/>
        <w:spacing w:line="348" w:lineRule="auto" w:before="154"/>
        <w:ind w:right="106" w:firstLine="480"/>
        <w:jc w:val="left"/>
      </w:pPr>
      <w:r>
        <w:rPr>
          <w:rFonts w:ascii="Times New Roman" w:hAnsi="Times New Roman" w:cs="Times New Roman" w:eastAsia="Times New Roman" w:hint="default"/>
        </w:rPr>
        <w:t>4</w:t>
      </w:r>
      <w:r>
        <w:rPr/>
        <w:t>、钟辉红先生，</w:t>
      </w:r>
      <w:r>
        <w:rPr>
          <w:rFonts w:ascii="Times New Roman" w:hAnsi="Times New Roman" w:cs="Times New Roman" w:eastAsia="Times New Roman" w:hint="default"/>
        </w:rPr>
        <w:t>1970 </w:t>
      </w:r>
      <w:r>
        <w:rPr/>
        <w:t>年</w:t>
      </w:r>
      <w:r>
        <w:rPr>
          <w:spacing w:val="-60"/>
        </w:rPr>
        <w:t> </w:t>
      </w:r>
      <w:r>
        <w:rPr>
          <w:rFonts w:ascii="Times New Roman" w:hAnsi="Times New Roman" w:cs="Times New Roman" w:eastAsia="Times New Roman" w:hint="default"/>
        </w:rPr>
        <w:t>9 </w:t>
      </w:r>
      <w:r>
        <w:rPr/>
        <w:t>月生，硕士学历，高级工程师。 </w:t>
      </w:r>
      <w:r>
        <w:rPr>
          <w:spacing w:val="-4"/>
        </w:rPr>
        <w:t>曾任深圳光明建筑设计室助理工程师、公司高级工程师、总经理助理、深圳市海</w:t>
      </w:r>
      <w:r>
        <w:rPr>
          <w:spacing w:val="-99"/>
        </w:rPr>
        <w:t> </w:t>
      </w:r>
      <w:r>
        <w:rPr>
          <w:spacing w:val="-99"/>
        </w:rPr>
      </w:r>
      <w:r>
        <w:rPr/>
        <w:t>吉星国际农产品物流管理有限公司董事长；现任公司副总经理。</w:t>
      </w:r>
    </w:p>
    <w:p>
      <w:pPr>
        <w:pStyle w:val="BodyText"/>
        <w:spacing w:line="350" w:lineRule="auto" w:before="46"/>
        <w:ind w:right="121" w:firstLine="420"/>
        <w:jc w:val="both"/>
      </w:pPr>
      <w:r>
        <w:rPr>
          <w:rFonts w:ascii="Times New Roman" w:hAnsi="Times New Roman" w:cs="Times New Roman" w:eastAsia="Times New Roman" w:hint="default"/>
        </w:rPr>
        <w:t>5</w:t>
      </w:r>
      <w:r>
        <w:rPr/>
        <w:t>、张键先生，</w:t>
      </w:r>
      <w:r>
        <w:rPr>
          <w:rFonts w:ascii="Times New Roman" w:hAnsi="Times New Roman" w:cs="Times New Roman" w:eastAsia="Times New Roman" w:hint="default"/>
        </w:rPr>
        <w:t>1973 </w:t>
      </w:r>
      <w:r>
        <w:rPr/>
        <w:t>年</w:t>
      </w:r>
      <w:r>
        <w:rPr>
          <w:spacing w:val="-60"/>
        </w:rPr>
        <w:t> </w:t>
      </w:r>
      <w:r>
        <w:rPr>
          <w:rFonts w:ascii="Times New Roman" w:hAnsi="Times New Roman" w:cs="Times New Roman" w:eastAsia="Times New Roman" w:hint="default"/>
        </w:rPr>
        <w:t>4 </w:t>
      </w:r>
      <w:r>
        <w:rPr/>
        <w:t>月生，硕士学历，经济师，高级人力资源管理师。 </w:t>
      </w:r>
      <w:r>
        <w:rPr>
          <w:spacing w:val="-4"/>
        </w:rPr>
        <w:t>曾任深圳市机械设备进出口公司业务主办、长驻深圳市机械设备进出口公司营业</w:t>
      </w:r>
      <w:r>
        <w:rPr>
          <w:spacing w:val="-98"/>
        </w:rPr>
        <w:t> </w:t>
      </w:r>
      <w:r>
        <w:rPr>
          <w:spacing w:val="-98"/>
        </w:rPr>
      </w:r>
      <w:r>
        <w:rPr>
          <w:spacing w:val="-7"/>
          <w:w w:val="95"/>
        </w:rPr>
        <w:t>代表、深圳市逸康医疗仪器有限公司总经理助理、公司人力资源部副部长、部长、</w:t>
      </w:r>
      <w:r>
        <w:rPr>
          <w:spacing w:val="-4"/>
          <w:w w:val="95"/>
        </w:rPr>
        <w:t> </w:t>
      </w:r>
      <w:r>
        <w:rPr>
          <w:spacing w:val="-4"/>
          <w:w w:val="95"/>
        </w:rPr>
      </w:r>
      <w:r>
        <w:rPr/>
        <w:t>团委书记；深圳市深宝实业股份有限公司董事，现任公司副总经理。</w:t>
      </w:r>
    </w:p>
    <w:p>
      <w:pPr>
        <w:pStyle w:val="BodyText"/>
        <w:spacing w:line="338" w:lineRule="auto" w:before="43"/>
        <w:ind w:left="780" w:right="118"/>
        <w:jc w:val="left"/>
      </w:pPr>
      <w:r>
        <w:rPr>
          <w:rFonts w:ascii="Times New Roman" w:hAnsi="Times New Roman" w:cs="Times New Roman" w:eastAsia="Times New Roman" w:hint="default"/>
        </w:rPr>
        <w:t>6</w:t>
      </w:r>
      <w:r>
        <w:rPr/>
        <w:t>、陈阳升先生，</w:t>
      </w:r>
      <w:r>
        <w:rPr>
          <w:rFonts w:ascii="Times New Roman" w:hAnsi="Times New Roman" w:cs="Times New Roman" w:eastAsia="Times New Roman" w:hint="default"/>
        </w:rPr>
        <w:t>1963 </w:t>
      </w:r>
      <w:r>
        <w:rPr/>
        <w:t>年</w:t>
      </w:r>
      <w:r>
        <w:rPr>
          <w:spacing w:val="-60"/>
        </w:rPr>
        <w:t> </w:t>
      </w:r>
      <w:r>
        <w:rPr>
          <w:rFonts w:ascii="Times New Roman" w:hAnsi="Times New Roman" w:cs="Times New Roman" w:eastAsia="Times New Roman" w:hint="default"/>
        </w:rPr>
        <w:t>5 </w:t>
      </w:r>
      <w:r>
        <w:rPr/>
        <w:t>月生，研究生学历，高级会计师。 </w:t>
      </w:r>
      <w:r>
        <w:rPr>
          <w:spacing w:val="-4"/>
        </w:rPr>
        <w:t>历任深圳市商业总公司财会科干部，深圳市工业品集团公司财务部副主任科</w:t>
      </w:r>
    </w:p>
    <w:p>
      <w:pPr>
        <w:pStyle w:val="BodyText"/>
        <w:spacing w:line="240" w:lineRule="auto" w:before="55"/>
        <w:ind w:right="0"/>
        <w:jc w:val="left"/>
      </w:pPr>
      <w:r>
        <w:rPr/>
        <w:t>员、副部长，深圳奥康德集团公司财务部长、财务总监。</w:t>
      </w:r>
      <w:r>
        <w:rPr>
          <w:spacing w:val="-7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月至今任深</w:t>
      </w:r>
    </w:p>
    <w:p>
      <w:pPr>
        <w:pStyle w:val="BodyText"/>
        <w:spacing w:line="240" w:lineRule="auto" w:before="135"/>
        <w:ind w:right="0"/>
        <w:jc w:val="left"/>
      </w:pPr>
      <w:r>
        <w:rPr/>
        <w:t>圳市国有免税商品（集团）有限公司董事、财务总监，</w:t>
      </w:r>
      <w:r>
        <w:rPr>
          <w:spacing w:val="-7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月至今兼任深</w:t>
      </w:r>
    </w:p>
    <w:p>
      <w:pPr>
        <w:pStyle w:val="BodyText"/>
        <w:spacing w:line="338" w:lineRule="auto" w:before="135"/>
        <w:ind w:right="109"/>
        <w:jc w:val="left"/>
      </w:pPr>
      <w:r>
        <w:rPr>
          <w:spacing w:val="-3"/>
        </w:rPr>
        <w:t>圳市天健（集团）股份有限公司监事，</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月兼任深圳市农 科集团有限公司财务总监。</w:t>
      </w:r>
    </w:p>
    <w:p>
      <w:pPr>
        <w:pStyle w:val="BodyText"/>
        <w:spacing w:line="240" w:lineRule="auto" w:before="55"/>
        <w:ind w:left="840" w:right="106"/>
        <w:jc w:val="left"/>
      </w:pPr>
      <w:r>
        <w:rPr>
          <w:rFonts w:ascii="Times New Roman" w:hAnsi="Times New Roman" w:cs="Times New Roman" w:eastAsia="Times New Roman" w:hint="default"/>
        </w:rPr>
        <w:t>7</w:t>
      </w:r>
      <w:r>
        <w:rPr/>
        <w:t>、刘雄佳先生，</w:t>
      </w:r>
      <w:r>
        <w:rPr>
          <w:rFonts w:ascii="Times New Roman" w:hAnsi="Times New Roman" w:cs="Times New Roman" w:eastAsia="Times New Roman" w:hint="default"/>
        </w:rPr>
        <w:t>1972 </w:t>
      </w:r>
      <w:r>
        <w:rPr/>
        <w:t>年</w:t>
      </w:r>
      <w:r>
        <w:rPr>
          <w:spacing w:val="-60"/>
        </w:rPr>
        <w:t> </w:t>
      </w:r>
      <w:r>
        <w:rPr>
          <w:rFonts w:ascii="Times New Roman" w:hAnsi="Times New Roman" w:cs="Times New Roman" w:eastAsia="Times New Roman" w:hint="default"/>
        </w:rPr>
        <w:t>1 </w:t>
      </w:r>
      <w:r>
        <w:rPr/>
        <w:t>月生，经济学硕士、经济师。</w:t>
      </w:r>
    </w:p>
    <w:p>
      <w:pPr>
        <w:pStyle w:val="BodyText"/>
        <w:spacing w:line="338" w:lineRule="auto" w:before="135"/>
        <w:ind w:right="111" w:firstLine="54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6"/>
        </w:rPr>
        <w:t>月任深圳市深宝实业股份有限公司董事会秘书，五</w:t>
      </w:r>
      <w:r>
        <w:rPr/>
        <w:t> 次被评选为《新财富》金牌董秘；现任公司董事会秘书。</w:t>
      </w:r>
    </w:p>
    <w:p>
      <w:pPr>
        <w:spacing w:line="240" w:lineRule="auto" w:before="3"/>
        <w:rPr>
          <w:rFonts w:ascii="宋体" w:hAnsi="宋体" w:cs="宋体" w:eastAsia="宋体" w:hint="default"/>
          <w:sz w:val="22"/>
          <w:szCs w:val="22"/>
        </w:rPr>
      </w:pPr>
    </w:p>
    <w:p>
      <w:pPr>
        <w:pStyle w:val="Heading4"/>
        <w:spacing w:line="240" w:lineRule="auto"/>
        <w:ind w:right="106"/>
        <w:jc w:val="left"/>
        <w:rPr>
          <w:b w:val="0"/>
          <w:bCs w:val="0"/>
        </w:rPr>
      </w:pPr>
      <w:r>
        <w:rPr>
          <w:w w:val="95"/>
        </w:rPr>
        <w:t>四、2010   </w:t>
      </w:r>
      <w:r>
        <w:rPr>
          <w:spacing w:val="12"/>
          <w:w w:val="95"/>
        </w:rPr>
        <w:t> </w:t>
      </w:r>
      <w:r>
        <w:rPr>
          <w:w w:val="95"/>
        </w:rPr>
        <w:t>年度董事、监事及高级管理人员报酬情况</w:t>
      </w:r>
      <w:r>
        <w:rPr>
          <w:b w:val="0"/>
          <w:bCs w:val="0"/>
          <w:w w:val="95"/>
        </w:rPr>
      </w:r>
    </w:p>
    <w:p>
      <w:pPr>
        <w:pStyle w:val="BodyText"/>
        <w:spacing w:line="240" w:lineRule="auto" w:before="126"/>
        <w:ind w:left="780" w:right="0"/>
        <w:jc w:val="left"/>
      </w:pPr>
      <w:r>
        <w:rPr/>
        <w:t>2010</w:t>
      </w:r>
      <w:r>
        <w:rPr>
          <w:spacing w:val="-62"/>
        </w:rPr>
        <w:t> </w:t>
      </w:r>
      <w:r>
        <w:rPr>
          <w:spacing w:val="-3"/>
        </w:rPr>
        <w:t>年度，公司董事、监事及高级管理人员共</w:t>
      </w:r>
      <w:r>
        <w:rPr>
          <w:spacing w:val="-62"/>
        </w:rPr>
        <w:t> </w:t>
      </w:r>
      <w:r>
        <w:rPr/>
        <w:t>22</w:t>
      </w:r>
      <w:r>
        <w:rPr>
          <w:spacing w:val="-62"/>
        </w:rPr>
        <w:t> </w:t>
      </w:r>
      <w:r>
        <w:rPr/>
        <w:t>人，在公司领取报酬津贴</w:t>
      </w:r>
    </w:p>
    <w:p>
      <w:pPr>
        <w:pStyle w:val="BodyText"/>
        <w:spacing w:line="357" w:lineRule="auto" w:before="154"/>
        <w:ind w:right="106"/>
        <w:jc w:val="left"/>
      </w:pPr>
      <w:r>
        <w:rPr/>
        <w:t>的</w:t>
      </w:r>
      <w:r>
        <w:rPr>
          <w:spacing w:val="-60"/>
        </w:rPr>
        <w:t> </w:t>
      </w:r>
      <w:r>
        <w:rPr/>
        <w:t>18</w:t>
      </w:r>
      <w:r>
        <w:rPr>
          <w:spacing w:val="-60"/>
        </w:rPr>
        <w:t> </w:t>
      </w:r>
      <w:r>
        <w:rPr>
          <w:spacing w:val="-6"/>
        </w:rPr>
        <w:t>人。年度报酬依据公司</w:t>
      </w:r>
      <w:r>
        <w:rPr>
          <w:spacing w:val="-60"/>
        </w:rPr>
        <w:t> </w:t>
      </w:r>
      <w:r>
        <w:rPr/>
        <w:t>2008</w:t>
      </w:r>
      <w:r>
        <w:rPr>
          <w:spacing w:val="-60"/>
        </w:rPr>
        <w:t> </w:t>
      </w:r>
      <w:r>
        <w:rPr>
          <w:spacing w:val="-3"/>
        </w:rPr>
        <w:t>年第一次临时股东大会审议通过的《深圳市农</w:t>
      </w:r>
      <w:r>
        <w:rPr/>
        <w:t> 产品股份有限公司薪资管理制度》的规定发放。</w:t>
      </w:r>
    </w:p>
    <w:p>
      <w:pPr>
        <w:pStyle w:val="BodyText"/>
        <w:spacing w:line="357" w:lineRule="auto"/>
        <w:ind w:right="106" w:firstLine="480"/>
        <w:jc w:val="left"/>
      </w:pPr>
      <w:r>
        <w:rPr>
          <w:w w:val="95"/>
        </w:rPr>
        <w:t>其中，按照《关于在上市公司建立独立董事制度的指导意见》的有关规定，</w:t>
      </w:r>
      <w:r>
        <w:rPr>
          <w:w w:val="51"/>
        </w:rPr>
        <w:t> </w:t>
      </w:r>
      <w:r>
        <w:rPr/>
        <w:t>2010</w:t>
      </w:r>
      <w:r>
        <w:rPr>
          <w:spacing w:val="-58"/>
        </w:rPr>
        <w:t> </w:t>
      </w:r>
      <w:r>
        <w:rPr/>
        <w:t>年度，公司独立董事汪兴益先生、孙良媛女士、孙雄先生、肖幼美女士、</w:t>
      </w:r>
    </w:p>
    <w:p>
      <w:pPr>
        <w:pStyle w:val="BodyText"/>
        <w:spacing w:line="240" w:lineRule="auto"/>
        <w:ind w:right="106"/>
        <w:jc w:val="left"/>
      </w:pPr>
      <w:r>
        <w:rPr/>
        <w:t>刘震国先生分别在公司领取 100,000</w:t>
      </w:r>
      <w:r>
        <w:rPr>
          <w:spacing w:val="-60"/>
        </w:rPr>
        <w:t> </w:t>
      </w:r>
      <w:r>
        <w:rPr/>
        <w:t>元（含税）津贴。</w:t>
      </w:r>
    </w:p>
    <w:p>
      <w:pPr>
        <w:pStyle w:val="BodyText"/>
        <w:spacing w:line="240" w:lineRule="auto" w:before="154"/>
        <w:ind w:left="780" w:right="106"/>
        <w:jc w:val="left"/>
      </w:pPr>
      <w:r>
        <w:rPr/>
        <w:t>2010</w:t>
      </w:r>
      <w:r>
        <w:rPr>
          <w:spacing w:val="-60"/>
        </w:rPr>
        <w:t> </w:t>
      </w:r>
      <w:r>
        <w:rPr/>
        <w:t>年度公司董事、监事及高级管理人员领取报酬、津贴情况如下表：</w:t>
      </w:r>
    </w:p>
    <w:p>
      <w:pPr>
        <w:spacing w:after="0" w:line="240" w:lineRule="auto"/>
        <w:jc w:val="left"/>
        <w:sectPr>
          <w:footerReference w:type="default" r:id="rId21"/>
          <w:pgSz w:w="11910" w:h="16840"/>
          <w:pgMar w:footer="885" w:header="1099" w:top="1720" w:bottom="1080" w:left="1680" w:right="1520"/>
          <w:pgNumType w:start="17"/>
        </w:sectPr>
      </w:pPr>
    </w:p>
    <w:p>
      <w:pPr>
        <w:spacing w:before="64"/>
        <w:ind w:left="0" w:right="269"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66"/>
        <w:gridCol w:w="1080"/>
        <w:gridCol w:w="2870"/>
        <w:gridCol w:w="1078"/>
        <w:gridCol w:w="1078"/>
        <w:gridCol w:w="1930"/>
      </w:tblGrid>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37"/>
              <w:ind w:left="122" w:right="11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tabs>
                <w:tab w:pos="424" w:val="left" w:leader="none"/>
              </w:tabs>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姓</w:t>
              <w:tab/>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tabs>
                <w:tab w:pos="419"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在公司领</w:t>
            </w:r>
            <w:r>
              <w:rPr>
                <w:rFonts w:ascii="Microsoft JhengHei" w:hAnsi="Microsoft JhengHei" w:cs="Microsoft JhengHei" w:eastAsia="Microsoft JhengHei" w:hint="default"/>
                <w:sz w:val="21"/>
                <w:szCs w:val="21"/>
              </w:rPr>
            </w:r>
          </w:p>
          <w:p>
            <w:pPr>
              <w:pStyle w:val="TableParagraph"/>
              <w:spacing w:line="312" w:lineRule="exact" w:before="35"/>
              <w:ind w:left="103" w:right="-5" w:firstLine="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取报酬总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pacing w:val="-17"/>
                <w:w w:val="99"/>
                <w:sz w:val="21"/>
                <w:szCs w:val="21"/>
              </w:rPr>
              <w:t>额（含税）</w:t>
            </w:r>
            <w:r>
              <w:rPr>
                <w:rFonts w:ascii="Microsoft JhengHei" w:hAnsi="Microsoft JhengHei" w:cs="Microsoft JhengHei" w:eastAsia="Microsoft JhengHei" w:hint="default"/>
                <w:spacing w:val="-17"/>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在公司</w:t>
            </w:r>
            <w:r>
              <w:rPr>
                <w:rFonts w:ascii="Microsoft JhengHei" w:hAnsi="Microsoft JhengHei" w:cs="Microsoft JhengHei" w:eastAsia="Microsoft JhengHei" w:hint="default"/>
                <w:sz w:val="21"/>
                <w:szCs w:val="21"/>
              </w:rPr>
            </w:r>
          </w:p>
          <w:p>
            <w:pPr>
              <w:pStyle w:val="TableParagraph"/>
              <w:spacing w:line="312" w:lineRule="exact" w:before="35"/>
              <w:ind w:left="112" w:right="10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领取报酬</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期限</w:t>
            </w:r>
            <w:r>
              <w:rPr>
                <w:rFonts w:ascii="Microsoft JhengHei" w:hAnsi="Microsoft JhengHei" w:cs="Microsoft JhengHei" w:eastAsia="Microsoft JhengHei"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是否在股东单位或</w:t>
            </w:r>
            <w:r>
              <w:rPr>
                <w:rFonts w:ascii="Microsoft JhengHei" w:hAnsi="Microsoft JhengHei" w:cs="Microsoft JhengHei" w:eastAsia="Microsoft JhengHei" w:hint="default"/>
                <w:sz w:val="21"/>
                <w:szCs w:val="21"/>
              </w:rPr>
            </w:r>
          </w:p>
          <w:p>
            <w:pPr>
              <w:pStyle w:val="TableParagraph"/>
              <w:spacing w:line="312" w:lineRule="exact" w:before="35"/>
              <w:ind w:left="748" w:right="115" w:hanging="63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关联单位领取报酬</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津贴</w:t>
            </w:r>
            <w:r>
              <w:rPr>
                <w:rFonts w:ascii="Microsoft JhengHei" w:hAnsi="Microsoft JhengHei" w:cs="Microsoft JhengHei" w:eastAsia="Microsoft JhengHei" w:hint="default"/>
                <w:sz w:val="21"/>
                <w:szCs w:val="21"/>
              </w:rPr>
            </w:r>
          </w:p>
        </w:tc>
      </w:tr>
      <w:tr>
        <w:trPr>
          <w:trHeight w:val="396"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Times New Roman" w:hAnsi="Times New Roman" w:cs="Times New Roman" w:eastAsia="Times New Roman" w:hint="default"/>
                <w:sz w:val="20"/>
                <w:szCs w:val="20"/>
              </w:rPr>
            </w:pPr>
            <w:r>
              <w:rPr>
                <w:rFonts w:ascii="Times New Roman"/>
                <w:sz w:val="20"/>
              </w:rPr>
              <w:t>636,999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曾</w:t>
              <w:tab/>
            </w:r>
            <w:r>
              <w:rPr>
                <w:rFonts w:ascii="宋体" w:hAnsi="宋体" w:cs="宋体" w:eastAsia="宋体" w:hint="default"/>
                <w:sz w:val="21"/>
                <w:szCs w:val="21"/>
              </w:rPr>
              <w:t>湃</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董事、总经理、党委副书记</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20"/>
                <w:szCs w:val="20"/>
              </w:rPr>
            </w:pPr>
            <w:r>
              <w:rPr>
                <w:rFonts w:ascii="Times New Roman"/>
                <w:sz w:val="20"/>
              </w:rPr>
              <w:t>617,499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3</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100,000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100,000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100,000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6</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100,000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7</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100,000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5"/>
                <w:sz w:val="21"/>
                <w:szCs w:val="21"/>
              </w:rPr>
              <w:t>董事、党委副书记、纪委书记</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571,516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董事（原财务总监）</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300,000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不在公司</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领取报酬</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52"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11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涛</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2" w:right="108"/>
              <w:jc w:val="left"/>
              <w:rPr>
                <w:rFonts w:ascii="宋体" w:hAnsi="宋体" w:cs="宋体" w:eastAsia="宋体" w:hint="default"/>
                <w:sz w:val="21"/>
                <w:szCs w:val="21"/>
              </w:rPr>
            </w:pPr>
            <w:r>
              <w:rPr>
                <w:rFonts w:ascii="宋体" w:hAnsi="宋体" w:cs="宋体" w:eastAsia="宋体" w:hint="default"/>
                <w:sz w:val="21"/>
                <w:szCs w:val="21"/>
              </w:rPr>
              <w:t>不在公司</w:t>
            </w:r>
            <w:r>
              <w:rPr>
                <w:rFonts w:ascii="宋体" w:hAnsi="宋体" w:cs="宋体" w:eastAsia="宋体" w:hint="default"/>
                <w:w w:val="99"/>
                <w:sz w:val="21"/>
                <w:szCs w:val="21"/>
              </w:rPr>
              <w:t> </w:t>
            </w:r>
            <w:r>
              <w:rPr>
                <w:rFonts w:ascii="宋体" w:hAnsi="宋体" w:cs="宋体" w:eastAsia="宋体" w:hint="default"/>
                <w:sz w:val="21"/>
                <w:szCs w:val="21"/>
              </w:rPr>
              <w:t>领取报酬</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852"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41"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12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2" w:right="108"/>
              <w:jc w:val="left"/>
              <w:rPr>
                <w:rFonts w:ascii="宋体" w:hAnsi="宋体" w:cs="宋体" w:eastAsia="宋体" w:hint="default"/>
                <w:sz w:val="21"/>
                <w:szCs w:val="21"/>
              </w:rPr>
            </w:pPr>
            <w:r>
              <w:rPr>
                <w:rFonts w:ascii="宋体" w:hAnsi="宋体" w:cs="宋体" w:eastAsia="宋体" w:hint="default"/>
                <w:sz w:val="21"/>
                <w:szCs w:val="21"/>
              </w:rPr>
              <w:t>不在公司</w:t>
            </w:r>
            <w:r>
              <w:rPr>
                <w:rFonts w:ascii="宋体" w:hAnsi="宋体" w:cs="宋体" w:eastAsia="宋体" w:hint="default"/>
                <w:w w:val="99"/>
                <w:sz w:val="21"/>
                <w:szCs w:val="21"/>
              </w:rPr>
              <w:t> </w:t>
            </w:r>
            <w:r>
              <w:rPr>
                <w:rFonts w:ascii="宋体" w:hAnsi="宋体" w:cs="宋体" w:eastAsia="宋体" w:hint="default"/>
                <w:sz w:val="21"/>
                <w:szCs w:val="21"/>
              </w:rPr>
              <w:t>领取报酬</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852"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20"/>
                <w:szCs w:val="20"/>
              </w:rPr>
            </w:pPr>
            <w:r>
              <w:rPr>
                <w:rFonts w:ascii="宋体"/>
                <w:sz w:val="20"/>
              </w:rPr>
              <w:t>571,516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20"/>
                <w:szCs w:val="20"/>
              </w:rPr>
            </w:pPr>
            <w:r>
              <w:rPr>
                <w:rFonts w:ascii="宋体"/>
                <w:sz w:val="20"/>
              </w:rPr>
              <w:t>360,000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20"/>
                <w:szCs w:val="20"/>
              </w:rPr>
            </w:pPr>
            <w:r>
              <w:rPr>
                <w:rFonts w:ascii="宋体"/>
                <w:sz w:val="20"/>
              </w:rPr>
              <w:t>304,550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不在公司</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领取报酬</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52"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高</w:t>
              <w:tab/>
            </w:r>
            <w:r>
              <w:rPr>
                <w:rFonts w:ascii="宋体" w:hAnsi="宋体" w:cs="宋体" w:eastAsia="宋体" w:hint="default"/>
                <w:sz w:val="21"/>
                <w:szCs w:val="21"/>
              </w:rPr>
              <w:t>巍</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286,988</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119,262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571,516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571,516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键</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571,516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sz w:val="20"/>
              </w:rPr>
              <w:t>465,731</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41" w:hRule="exact"/>
        </w:trPr>
        <w:tc>
          <w:tcPr>
            <w:tcW w:w="46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6,448,609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852"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367" w:lineRule="exact"/>
        <w:ind w:left="767" w:right="0"/>
        <w:jc w:val="left"/>
        <w:rPr>
          <w:b w:val="0"/>
          <w:bCs w:val="0"/>
        </w:rPr>
      </w:pPr>
      <w:r>
        <w:rPr/>
        <w:t>五、报告期内，公司无董事、监事及高级管理人员变更情况</w:t>
      </w:r>
      <w:r>
        <w:rPr>
          <w:b w:val="0"/>
          <w:bCs w:val="0"/>
        </w:rPr>
      </w:r>
    </w:p>
    <w:p>
      <w:pPr>
        <w:pStyle w:val="BodyText"/>
        <w:spacing w:line="240" w:lineRule="auto" w:before="126"/>
        <w:ind w:left="780" w:right="0"/>
        <w:jc w:val="left"/>
      </w:pPr>
      <w:r>
        <w:rPr/>
        <w:t>注：因工作调动，马彦钊先生于</w:t>
      </w:r>
      <w:r>
        <w:rPr>
          <w:spacing w:val="-60"/>
        </w:rPr>
        <w:t> </w:t>
      </w:r>
      <w:r>
        <w:rPr/>
        <w:t>2011</w:t>
      </w:r>
      <w:r>
        <w:rPr>
          <w:spacing w:val="-60"/>
        </w:rPr>
        <w:t> </w:t>
      </w:r>
      <w:r>
        <w:rPr/>
        <w:t>年</w:t>
      </w:r>
      <w:r>
        <w:rPr>
          <w:spacing w:val="-60"/>
        </w:rPr>
        <w:t> </w:t>
      </w:r>
      <w:r>
        <w:rPr/>
        <w:t>4</w:t>
      </w:r>
      <w:r>
        <w:rPr>
          <w:spacing w:val="-60"/>
        </w:rPr>
        <w:t> </w:t>
      </w:r>
      <w:r>
        <w:rPr/>
        <w:t>月</w:t>
      </w:r>
      <w:r>
        <w:rPr>
          <w:spacing w:val="-60"/>
        </w:rPr>
        <w:t> </w:t>
      </w:r>
      <w:r>
        <w:rPr/>
        <w:t>7</w:t>
      </w:r>
      <w:r>
        <w:rPr>
          <w:spacing w:val="-60"/>
        </w:rPr>
        <w:t> </w:t>
      </w:r>
      <w:r>
        <w:rPr/>
        <w:t>日向公司董事会递交书面辞</w:t>
      </w:r>
    </w:p>
    <w:p>
      <w:pPr>
        <w:pStyle w:val="BodyText"/>
        <w:spacing w:line="355" w:lineRule="auto" w:before="154"/>
        <w:ind w:right="208"/>
        <w:jc w:val="left"/>
      </w:pPr>
      <w:r>
        <w:rPr>
          <w:spacing w:val="-8"/>
        </w:rPr>
        <w:t>呈，提出辞去公司财务总监职务。经</w:t>
      </w:r>
      <w:r>
        <w:rPr>
          <w:spacing w:val="-59"/>
        </w:rPr>
        <w:t> </w:t>
      </w:r>
      <w:r>
        <w:rPr/>
        <w:t>2011</w:t>
      </w:r>
      <w:r>
        <w:rPr>
          <w:spacing w:val="-59"/>
        </w:rPr>
        <w:t> </w:t>
      </w:r>
      <w:r>
        <w:rPr/>
        <w:t>年</w:t>
      </w:r>
      <w:r>
        <w:rPr>
          <w:spacing w:val="-59"/>
        </w:rPr>
        <w:t> </w:t>
      </w:r>
      <w:r>
        <w:rPr/>
        <w:t>4</w:t>
      </w:r>
      <w:r>
        <w:rPr>
          <w:spacing w:val="-59"/>
        </w:rPr>
        <w:t> </w:t>
      </w:r>
      <w:r>
        <w:rPr/>
        <w:t>月</w:t>
      </w:r>
      <w:r>
        <w:rPr>
          <w:spacing w:val="-59"/>
        </w:rPr>
        <w:t> </w:t>
      </w:r>
      <w:r>
        <w:rPr/>
        <w:t>12</w:t>
      </w:r>
      <w:r>
        <w:rPr>
          <w:spacing w:val="-59"/>
        </w:rPr>
        <w:t> </w:t>
      </w:r>
      <w:r>
        <w:rPr/>
        <w:t>日召开的公司第六届董事会</w:t>
      </w:r>
      <w:r>
        <w:rPr/>
        <w:t> </w:t>
      </w:r>
      <w:r>
        <w:rPr>
          <w:spacing w:val="-4"/>
        </w:rPr>
        <w:t>第九次会议审议，同意马彦钊先生辞呈，并决定聘任陈阳升先生担任公司财务总</w:t>
      </w:r>
    </w:p>
    <w:p>
      <w:pPr>
        <w:pStyle w:val="BodyText"/>
        <w:spacing w:line="240" w:lineRule="auto" w:before="38"/>
        <w:ind w:right="0"/>
        <w:jc w:val="left"/>
      </w:pPr>
      <w:r>
        <w:rPr>
          <w:spacing w:val="-5"/>
        </w:rPr>
        <w:t>监（任期与公司第六届董事会相同）。（详见</w:t>
      </w:r>
      <w:r>
        <w:rPr>
          <w:spacing w:val="-59"/>
        </w:rPr>
        <w:t> </w:t>
      </w:r>
      <w:r>
        <w:rPr/>
        <w:t>2011</w:t>
      </w:r>
      <w:r>
        <w:rPr>
          <w:spacing w:val="-59"/>
        </w:rPr>
        <w:t> </w:t>
      </w:r>
      <w:r>
        <w:rPr/>
        <w:t>年</w:t>
      </w:r>
      <w:r>
        <w:rPr>
          <w:spacing w:val="-59"/>
        </w:rPr>
        <w:t> </w:t>
      </w:r>
      <w:r>
        <w:rPr/>
        <w:t>4</w:t>
      </w:r>
      <w:r>
        <w:rPr>
          <w:spacing w:val="-59"/>
        </w:rPr>
        <w:t> </w:t>
      </w:r>
      <w:r>
        <w:rPr/>
        <w:t>月</w:t>
      </w:r>
      <w:r>
        <w:rPr>
          <w:spacing w:val="-59"/>
        </w:rPr>
        <w:t> </w:t>
      </w:r>
      <w:r>
        <w:rPr/>
        <w:t>14</w:t>
      </w:r>
      <w:r>
        <w:rPr>
          <w:spacing w:val="-59"/>
        </w:rPr>
        <w:t> </w:t>
      </w:r>
      <w:r>
        <w:rPr>
          <w:spacing w:val="-3"/>
        </w:rPr>
        <w:t>日刊登在《证券时</w:t>
      </w:r>
    </w:p>
    <w:p>
      <w:pPr>
        <w:spacing w:after="0" w:line="240" w:lineRule="auto"/>
        <w:jc w:val="left"/>
        <w:sectPr>
          <w:pgSz w:w="11910" w:h="16840"/>
          <w:pgMar w:header="1099" w:footer="885" w:top="1720" w:bottom="1080" w:left="1680" w:right="1420"/>
        </w:sectPr>
      </w:pPr>
    </w:p>
    <w:p>
      <w:pPr>
        <w:spacing w:line="240" w:lineRule="auto" w:before="10"/>
        <w:rPr>
          <w:rFonts w:ascii="宋体" w:hAnsi="宋体" w:cs="宋体" w:eastAsia="宋体" w:hint="default"/>
          <w:sz w:val="8"/>
          <w:szCs w:val="8"/>
        </w:rPr>
      </w:pPr>
    </w:p>
    <w:p>
      <w:pPr>
        <w:pStyle w:val="BodyText"/>
        <w:spacing w:line="240" w:lineRule="auto" w:before="26"/>
        <w:ind w:right="0"/>
        <w:jc w:val="left"/>
      </w:pPr>
      <w:bookmarkStart w:name="第二节公司员工的数量和专业构成情况" w:id="8"/>
      <w:bookmarkEnd w:id="8"/>
      <w:r>
        <w:rPr/>
      </w:r>
      <w:bookmarkStart w:name="第一节公司治理情况" w:id="9"/>
      <w:bookmarkEnd w:id="9"/>
      <w:r>
        <w:rPr/>
      </w:r>
      <w:r>
        <w:rPr/>
        <w:t>公告）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4"/>
        <w:spacing w:line="400" w:lineRule="exact"/>
        <w:ind w:right="3106"/>
        <w:jc w:val="left"/>
        <w:rPr>
          <w:b w:val="0"/>
          <w:bCs w:val="0"/>
        </w:rPr>
      </w:pPr>
      <w:r>
        <w:rPr/>
        <w:t>第二节</w:t>
      </w:r>
      <w:r>
        <w:rPr>
          <w:spacing w:val="2"/>
        </w:rPr>
        <w:t> </w:t>
      </w:r>
      <w:r>
        <w:rPr/>
        <w:t>公司员工的数量和专业构成情况</w:t>
      </w:r>
      <w:r>
        <w:rPr/>
        <w:t> 1、员工数量</w:t>
      </w:r>
      <w:r>
        <w:rPr>
          <w:b w:val="0"/>
          <w:bCs w:val="0"/>
        </w:rPr>
      </w:r>
    </w:p>
    <w:p>
      <w:pPr>
        <w:pStyle w:val="BodyText"/>
        <w:spacing w:line="304" w:lineRule="auto" w:before="40"/>
        <w:ind w:right="211" w:firstLine="480"/>
        <w:jc w:val="left"/>
      </w:pPr>
      <w:r>
        <w:rPr/>
        <w:t>截至</w:t>
      </w:r>
      <w:r>
        <w:rPr>
          <w:spacing w:val="-60"/>
        </w:rPr>
        <w:t> </w:t>
      </w:r>
      <w:r>
        <w:rPr/>
        <w:t>2010</w:t>
      </w:r>
      <w:r>
        <w:rPr>
          <w:spacing w:val="1"/>
        </w:rPr>
        <w:t> </w:t>
      </w:r>
      <w:r>
        <w:rPr/>
        <w:t>年</w:t>
      </w:r>
      <w:r>
        <w:rPr>
          <w:spacing w:val="-60"/>
        </w:rPr>
        <w:t> </w:t>
      </w:r>
      <w:r>
        <w:rPr/>
        <w:t>12</w:t>
      </w:r>
      <w:r>
        <w:rPr>
          <w:spacing w:val="1"/>
        </w:rPr>
        <w:t> </w:t>
      </w:r>
      <w:r>
        <w:rPr/>
        <w:t>月</w:t>
      </w:r>
      <w:r>
        <w:rPr>
          <w:spacing w:val="-60"/>
        </w:rPr>
        <w:t> </w:t>
      </w:r>
      <w:r>
        <w:rPr/>
        <w:t>31</w:t>
      </w:r>
      <w:r>
        <w:rPr>
          <w:spacing w:val="1"/>
        </w:rPr>
        <w:t> </w:t>
      </w:r>
      <w:r>
        <w:rPr>
          <w:spacing w:val="-4"/>
        </w:rPr>
        <w:t>日，公司在册员工</w:t>
      </w:r>
      <w:r>
        <w:rPr>
          <w:spacing w:val="-60"/>
        </w:rPr>
        <w:t> </w:t>
      </w:r>
      <w:r>
        <w:rPr/>
        <w:t>5964</w:t>
      </w:r>
      <w:r>
        <w:rPr>
          <w:spacing w:val="-60"/>
        </w:rPr>
        <w:t> </w:t>
      </w:r>
      <w:r>
        <w:rPr>
          <w:spacing w:val="-3"/>
        </w:rPr>
        <w:t>人（含合并报表企业员工人</w:t>
      </w:r>
      <w:r>
        <w:rPr/>
        <w:t> 数）。</w:t>
      </w:r>
    </w:p>
    <w:p>
      <w:pPr>
        <w:pStyle w:val="Heading4"/>
        <w:spacing w:line="363" w:lineRule="exact"/>
        <w:ind w:right="0"/>
        <w:jc w:val="left"/>
        <w:rPr>
          <w:b w:val="0"/>
          <w:bCs w:val="0"/>
        </w:rPr>
      </w:pPr>
      <w:r>
        <w:rPr/>
        <w:t>2、专业构成情况</w:t>
      </w:r>
      <w:r>
        <w:rPr>
          <w:b w:val="0"/>
          <w:bCs w:val="0"/>
        </w:rPr>
      </w:r>
    </w:p>
    <w:tbl>
      <w:tblPr>
        <w:tblW w:w="0" w:type="auto"/>
        <w:jc w:val="left"/>
        <w:tblInd w:w="182" w:type="dxa"/>
        <w:tblLayout w:type="fixed"/>
        <w:tblCellMar>
          <w:top w:w="0" w:type="dxa"/>
          <w:left w:w="0" w:type="dxa"/>
          <w:bottom w:w="0" w:type="dxa"/>
          <w:right w:w="0" w:type="dxa"/>
        </w:tblCellMar>
        <w:tblLook w:val="01E0"/>
      </w:tblPr>
      <w:tblGrid>
        <w:gridCol w:w="3062"/>
        <w:gridCol w:w="2035"/>
        <w:gridCol w:w="1702"/>
        <w:gridCol w:w="1702"/>
      </w:tblGrid>
      <w:tr>
        <w:trPr>
          <w:trHeight w:val="6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专业构成类别</w:t>
            </w:r>
            <w:r>
              <w:rPr>
                <w:rFonts w:ascii="Microsoft JhengHei" w:hAnsi="Microsoft JhengHei" w:cs="Microsoft JhengHei" w:eastAsia="Microsoft JhengHei" w:hint="default"/>
                <w:sz w:val="21"/>
                <w:szCs w:val="21"/>
              </w:rPr>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8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w:t>
            </w:r>
            <w:r>
              <w:rPr>
                <w:rFonts w:ascii="Microsoft JhengHei" w:hAnsi="Microsoft JhengHei" w:cs="Microsoft JhengHei" w:eastAsia="Microsoft JhengHei"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w:t>
            </w:r>
            <w:r>
              <w:rPr>
                <w:rFonts w:ascii="Microsoft JhengHei" w:hAnsi="Microsoft JhengHei" w:cs="Microsoft JhengHei" w:eastAsia="Microsoft JhengHei"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所占比例同期增</w:t>
            </w:r>
            <w:r>
              <w:rPr>
                <w:rFonts w:ascii="Microsoft JhengHei" w:hAnsi="Microsoft JhengHei" w:cs="Microsoft JhengHei" w:eastAsia="Microsoft JhengHei" w:hint="default"/>
                <w:sz w:val="21"/>
                <w:szCs w:val="21"/>
              </w:rPr>
            </w:r>
          </w:p>
          <w:p>
            <w:pPr>
              <w:pStyle w:val="TableParagraph"/>
              <w:spacing w:line="33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减（</w:t>
            </w:r>
            <w:r>
              <w:rPr>
                <w:rFonts w:ascii="Times New Roman" w:hAnsi="Times New Roman" w:cs="Times New Roman" w:eastAsia="Times New Roman" w:hint="default"/>
                <w:b/>
                <w:bCs/>
                <w:spacing w:val="2"/>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3"/>
                <w:sz w:val="21"/>
                <w:szCs w:val="21"/>
              </w:rPr>
              <w:t> </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市场管理人员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01" w:right="0"/>
              <w:jc w:val="left"/>
              <w:rPr>
                <w:rFonts w:ascii="Times New Roman" w:hAnsi="Times New Roman" w:cs="Times New Roman" w:eastAsia="Times New Roman" w:hint="default"/>
                <w:sz w:val="21"/>
                <w:szCs w:val="21"/>
              </w:rPr>
            </w:pPr>
            <w:r>
              <w:rPr>
                <w:rFonts w:ascii="Times New Roman"/>
                <w:sz w:val="21"/>
              </w:rPr>
              <w:t>2588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43.39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-2.59%</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37" w:right="0"/>
              <w:jc w:val="left"/>
              <w:rPr>
                <w:rFonts w:ascii="Times New Roman" w:hAnsi="Times New Roman" w:cs="Times New Roman" w:eastAsia="Times New Roman" w:hint="default"/>
                <w:sz w:val="21"/>
                <w:szCs w:val="21"/>
              </w:rPr>
            </w:pPr>
            <w:r>
              <w:rPr>
                <w:rFonts w:ascii="Times New Roman"/>
                <w:sz w:val="21"/>
              </w:rPr>
              <w:t>932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4" w:right="0"/>
              <w:jc w:val="center"/>
              <w:rPr>
                <w:rFonts w:ascii="Times New Roman" w:hAnsi="Times New Roman" w:cs="Times New Roman" w:eastAsia="Times New Roman" w:hint="default"/>
                <w:sz w:val="21"/>
                <w:szCs w:val="21"/>
              </w:rPr>
            </w:pPr>
            <w:r>
              <w:rPr>
                <w:rFonts w:ascii="Times New Roman"/>
                <w:sz w:val="21"/>
              </w:rPr>
              <w:t>15.63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-4.67%</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52" w:right="0"/>
              <w:jc w:val="left"/>
              <w:rPr>
                <w:rFonts w:ascii="Times New Roman" w:hAnsi="Times New Roman" w:cs="Times New Roman" w:eastAsia="Times New Roman" w:hint="default"/>
                <w:sz w:val="21"/>
                <w:szCs w:val="21"/>
              </w:rPr>
            </w:pPr>
            <w:r>
              <w:rPr>
                <w:rFonts w:ascii="Times New Roman"/>
                <w:sz w:val="21"/>
              </w:rPr>
              <w:t>747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4" w:right="0"/>
              <w:jc w:val="center"/>
              <w:rPr>
                <w:rFonts w:ascii="Times New Roman" w:hAnsi="Times New Roman" w:cs="Times New Roman" w:eastAsia="Times New Roman" w:hint="default"/>
                <w:sz w:val="21"/>
                <w:szCs w:val="21"/>
              </w:rPr>
            </w:pPr>
            <w:r>
              <w:rPr>
                <w:rFonts w:ascii="Times New Roman"/>
                <w:sz w:val="21"/>
              </w:rPr>
              <w:t>12.52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+3.45%</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52" w:right="0"/>
              <w:jc w:val="left"/>
              <w:rPr>
                <w:rFonts w:ascii="Times New Roman" w:hAnsi="Times New Roman" w:cs="Times New Roman" w:eastAsia="Times New Roman" w:hint="default"/>
                <w:sz w:val="21"/>
                <w:szCs w:val="21"/>
              </w:rPr>
            </w:pPr>
            <w:r>
              <w:rPr>
                <w:rFonts w:ascii="Times New Roman"/>
                <w:sz w:val="21"/>
              </w:rPr>
              <w:t>340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5.70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-0.26%</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4" w:right="0"/>
              <w:jc w:val="center"/>
              <w:rPr>
                <w:rFonts w:ascii="Times New Roman" w:hAnsi="Times New Roman" w:cs="Times New Roman" w:eastAsia="Times New Roman" w:hint="default"/>
                <w:sz w:val="21"/>
                <w:szCs w:val="21"/>
              </w:rPr>
            </w:pPr>
            <w:r>
              <w:rPr>
                <w:rFonts w:ascii="Times New Roman"/>
                <w:sz w:val="21"/>
              </w:rPr>
              <w:t>255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4.28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-0.26%</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4" w:right="0"/>
              <w:jc w:val="center"/>
              <w:rPr>
                <w:rFonts w:ascii="Times New Roman" w:hAnsi="Times New Roman" w:cs="Times New Roman" w:eastAsia="Times New Roman" w:hint="default"/>
                <w:sz w:val="21"/>
                <w:szCs w:val="21"/>
              </w:rPr>
            </w:pPr>
            <w:r>
              <w:rPr>
                <w:rFonts w:ascii="Times New Roman"/>
                <w:sz w:val="21"/>
              </w:rPr>
              <w:t>275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4.61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-1.98%</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4" w:right="0"/>
              <w:jc w:val="center"/>
              <w:rPr>
                <w:rFonts w:ascii="Times New Roman" w:hAnsi="Times New Roman" w:cs="Times New Roman" w:eastAsia="Times New Roman" w:hint="default"/>
                <w:sz w:val="21"/>
                <w:szCs w:val="21"/>
              </w:rPr>
            </w:pPr>
            <w:r>
              <w:rPr>
                <w:rFonts w:ascii="Times New Roman"/>
                <w:sz w:val="21"/>
              </w:rPr>
              <w:t>827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4" w:right="0"/>
              <w:jc w:val="center"/>
              <w:rPr>
                <w:rFonts w:ascii="Times New Roman" w:hAnsi="Times New Roman" w:cs="Times New Roman" w:eastAsia="Times New Roman" w:hint="default"/>
                <w:sz w:val="21"/>
                <w:szCs w:val="21"/>
              </w:rPr>
            </w:pPr>
            <w:r>
              <w:rPr>
                <w:rFonts w:ascii="Times New Roman"/>
                <w:sz w:val="21"/>
              </w:rPr>
              <w:t>13.87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+6.31%</w:t>
            </w:r>
          </w:p>
        </w:tc>
      </w:tr>
      <w:tr>
        <w:trPr>
          <w:trHeight w:val="338" w:hRule="exact"/>
        </w:trPr>
        <w:tc>
          <w:tcPr>
            <w:tcW w:w="3062" w:type="dxa"/>
            <w:tcBorders>
              <w:top w:val="single" w:sz="6" w:space="0" w:color="000000"/>
              <w:left w:val="single" w:sz="6" w:space="0" w:color="000000"/>
              <w:bottom w:val="single" w:sz="6" w:space="0" w:color="000000"/>
              <w:right w:val="single" w:sz="6" w:space="0" w:color="000000"/>
            </w:tcBorders>
          </w:tcPr>
          <w:p>
            <w:pPr>
              <w:pStyle w:val="TableParagraph"/>
              <w:tabs>
                <w:tab w:pos="525"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52" w:right="0"/>
              <w:jc w:val="left"/>
              <w:rPr>
                <w:rFonts w:ascii="Times New Roman" w:hAnsi="Times New Roman" w:cs="Times New Roman" w:eastAsia="Times New Roman" w:hint="default"/>
                <w:sz w:val="21"/>
                <w:szCs w:val="21"/>
              </w:rPr>
            </w:pPr>
            <w:r>
              <w:rPr>
                <w:rFonts w:ascii="Times New Roman"/>
                <w:sz w:val="21"/>
              </w:rPr>
              <w:t>5964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401" w:lineRule="exact" w:before="0"/>
        <w:ind w:left="78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3、教育程度情况</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84" w:type="dxa"/>
        <w:tblLayout w:type="fixed"/>
        <w:tblCellMar>
          <w:top w:w="0" w:type="dxa"/>
          <w:left w:w="0" w:type="dxa"/>
          <w:bottom w:w="0" w:type="dxa"/>
          <w:right w:w="0" w:type="dxa"/>
        </w:tblCellMar>
        <w:tblLook w:val="01E0"/>
      </w:tblPr>
      <w:tblGrid>
        <w:gridCol w:w="3041"/>
        <w:gridCol w:w="1946"/>
        <w:gridCol w:w="1757"/>
        <w:gridCol w:w="1757"/>
      </w:tblGrid>
      <w:tr>
        <w:trPr>
          <w:trHeight w:val="6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教育程度类别</w:t>
            </w:r>
            <w:r>
              <w:rPr>
                <w:rFonts w:ascii="Microsoft JhengHei" w:hAnsi="Microsoft JhengHei" w:cs="Microsoft JhengHei" w:eastAsia="Microsoft JhengHei" w:hint="default"/>
                <w:sz w:val="21"/>
                <w:szCs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w:t>
            </w:r>
            <w:r>
              <w:rPr>
                <w:rFonts w:ascii="Microsoft JhengHei" w:hAnsi="Microsoft JhengHei" w:cs="Microsoft JhengHei" w:eastAsia="Microsoft JhengHei"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w:t>
            </w:r>
            <w:r>
              <w:rPr>
                <w:rFonts w:ascii="Microsoft JhengHei" w:hAnsi="Microsoft JhengHei" w:cs="Microsoft JhengHei" w:eastAsia="Microsoft JhengHei"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所占比例同期增</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减（</w:t>
            </w:r>
            <w:r>
              <w:rPr>
                <w:rFonts w:ascii="Times New Roman" w:hAnsi="Times New Roman" w:cs="Times New Roman" w:eastAsia="Times New Roman" w:hint="default"/>
                <w:b/>
                <w:bCs/>
                <w:spacing w:val="2"/>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3"/>
                <w:sz w:val="21"/>
                <w:szCs w:val="21"/>
              </w:rPr>
              <w:t> </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大专学历以上人员</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2302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38.60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+5.06</w:t>
            </w:r>
          </w:p>
        </w:tc>
      </w:tr>
      <w:tr>
        <w:trPr>
          <w:trHeight w:val="3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、博士、硕士</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169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2.83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+0.35</w:t>
            </w:r>
          </w:p>
        </w:tc>
      </w:tr>
      <w:tr>
        <w:trPr>
          <w:trHeight w:val="33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、本科及大专学历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2133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35.77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+4.71</w:t>
            </w:r>
          </w:p>
        </w:tc>
      </w:tr>
      <w:tr>
        <w:trPr>
          <w:trHeight w:val="3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中专、高中及以下学历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3662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61.40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-5.06</w:t>
            </w:r>
          </w:p>
        </w:tc>
      </w:tr>
      <w:tr>
        <w:trPr>
          <w:trHeight w:val="3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67"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5964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100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高级职称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center"/>
              <w:rPr>
                <w:rFonts w:ascii="Times New Roman" w:hAnsi="Times New Roman" w:cs="Times New Roman" w:eastAsia="Times New Roman" w:hint="default"/>
                <w:sz w:val="21"/>
                <w:szCs w:val="21"/>
              </w:rPr>
            </w:pPr>
            <w:r>
              <w:rPr>
                <w:rFonts w:ascii="Times New Roman"/>
                <w:sz w:val="21"/>
              </w:rPr>
              <w:t>88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9" w:right="0"/>
              <w:jc w:val="center"/>
              <w:rPr>
                <w:rFonts w:ascii="Times New Roman" w:hAnsi="Times New Roman" w:cs="Times New Roman" w:eastAsia="Times New Roman" w:hint="default"/>
                <w:sz w:val="21"/>
                <w:szCs w:val="21"/>
              </w:rPr>
            </w:pPr>
            <w:r>
              <w:rPr>
                <w:rFonts w:ascii="Times New Roman"/>
                <w:sz w:val="21"/>
              </w:rPr>
              <w:t>1.48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+0.05</w:t>
            </w:r>
          </w:p>
        </w:tc>
      </w:tr>
      <w:tr>
        <w:trPr>
          <w:trHeight w:val="33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中级职称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365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6.12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+0.27</w:t>
            </w:r>
          </w:p>
        </w:tc>
      </w:tr>
      <w:tr>
        <w:trPr>
          <w:trHeight w:val="33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初级职称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Times New Roman" w:hAnsi="Times New Roman" w:cs="Times New Roman" w:eastAsia="Times New Roman" w:hint="default"/>
                <w:sz w:val="21"/>
                <w:szCs w:val="21"/>
              </w:rPr>
            </w:pPr>
            <w:r>
              <w:rPr>
                <w:rFonts w:ascii="Times New Roman"/>
                <w:sz w:val="21"/>
              </w:rPr>
              <w:t>263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9" w:right="0"/>
              <w:jc w:val="center"/>
              <w:rPr>
                <w:rFonts w:ascii="Times New Roman" w:hAnsi="Times New Roman" w:cs="Times New Roman" w:eastAsia="Times New Roman" w:hint="default"/>
                <w:sz w:val="21"/>
                <w:szCs w:val="21"/>
              </w:rPr>
            </w:pPr>
            <w:r>
              <w:rPr>
                <w:rFonts w:ascii="Times New Roman"/>
                <w:sz w:val="21"/>
              </w:rPr>
              <w:t>4.41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-1.12</w:t>
            </w:r>
          </w:p>
        </w:tc>
      </w:tr>
    </w:tbl>
    <w:p>
      <w:pPr>
        <w:spacing w:line="240" w:lineRule="auto" w:before="11"/>
        <w:rPr>
          <w:rFonts w:ascii="Microsoft JhengHei" w:hAnsi="Microsoft JhengHei" w:cs="Microsoft JhengHei" w:eastAsia="Microsoft JhengHei" w:hint="default"/>
          <w:b/>
          <w:bCs/>
          <w:sz w:val="5"/>
          <w:szCs w:val="5"/>
        </w:rPr>
      </w:pPr>
    </w:p>
    <w:p>
      <w:pPr>
        <w:spacing w:before="14"/>
        <w:ind w:left="3094" w:right="3004" w:firstLine="0"/>
        <w:jc w:val="center"/>
        <w:rPr>
          <w:rFonts w:ascii="宋体" w:hAnsi="宋体" w:cs="宋体" w:eastAsia="宋体" w:hint="default"/>
          <w:sz w:val="28"/>
          <w:szCs w:val="28"/>
        </w:rPr>
      </w:pPr>
      <w:r>
        <w:rPr>
          <w:rFonts w:ascii="宋体" w:hAnsi="宋体" w:cs="宋体" w:eastAsia="宋体" w:hint="default"/>
          <w:sz w:val="28"/>
          <w:szCs w:val="28"/>
        </w:rPr>
        <w:t>第五章</w:t>
      </w:r>
      <w:r>
        <w:rPr>
          <w:rFonts w:ascii="宋体" w:hAnsi="宋体" w:cs="宋体" w:eastAsia="宋体" w:hint="default"/>
          <w:spacing w:val="8"/>
          <w:sz w:val="28"/>
          <w:szCs w:val="28"/>
        </w:rPr>
        <w:t> </w:t>
      </w:r>
      <w:r>
        <w:rPr>
          <w:rFonts w:ascii="宋体" w:hAnsi="宋体" w:cs="宋体" w:eastAsia="宋体" w:hint="default"/>
          <w:sz w:val="28"/>
          <w:szCs w:val="28"/>
        </w:rPr>
        <w:t>公司治理结构</w:t>
      </w:r>
    </w:p>
    <w:p>
      <w:pPr>
        <w:spacing w:line="312" w:lineRule="auto" w:before="187"/>
        <w:ind w:left="780" w:right="21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第一节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公司治理情况</w:t>
      </w:r>
      <w:r>
        <w:rPr>
          <w:rFonts w:ascii="Microsoft JhengHei" w:hAnsi="Microsoft JhengHei" w:cs="Microsoft JhengHei" w:eastAsia="Microsoft JhengHei" w:hint="default"/>
          <w:b/>
          <w:bCs/>
          <w:sz w:val="24"/>
          <w:szCs w:val="24"/>
        </w:rPr>
        <w:t> </w:t>
      </w:r>
      <w:r>
        <w:rPr>
          <w:rFonts w:ascii="宋体" w:hAnsi="宋体" w:cs="宋体" w:eastAsia="宋体" w:hint="default"/>
          <w:spacing w:val="-4"/>
          <w:sz w:val="24"/>
          <w:szCs w:val="24"/>
        </w:rPr>
        <w:t>公司严格按照《公司法》、《证券法》、《上市公司治理准则》等法律、法</w:t>
      </w:r>
    </w:p>
    <w:p>
      <w:pPr>
        <w:pStyle w:val="BodyText"/>
        <w:spacing w:line="357" w:lineRule="auto" w:before="82"/>
        <w:ind w:left="780" w:right="98" w:hanging="480"/>
        <w:jc w:val="left"/>
      </w:pPr>
      <w:r>
        <w:rPr>
          <w:spacing w:val="-7"/>
        </w:rPr>
        <w:t>规及证券监管部门有关文件的要求，不断完善公司法人治理结构，规范公司运作。</w:t>
      </w:r>
      <w:r>
        <w:rPr>
          <w:spacing w:val="-106"/>
        </w:rPr>
        <w:t> </w:t>
      </w:r>
      <w:r>
        <w:rPr>
          <w:spacing w:val="-106"/>
        </w:rPr>
      </w:r>
      <w:r>
        <w:rPr>
          <w:spacing w:val="-2"/>
        </w:rPr>
        <w:t>根据行业及自身特点，公司科学运用战略管理、项目化管理、KPI</w:t>
      </w:r>
      <w:r>
        <w:rPr>
          <w:spacing w:val="-60"/>
        </w:rPr>
        <w:t> </w:t>
      </w:r>
      <w:r>
        <w:rPr/>
        <w:t>考核等先</w:t>
      </w:r>
    </w:p>
    <w:p>
      <w:pPr>
        <w:pStyle w:val="BodyText"/>
        <w:spacing w:line="240" w:lineRule="auto"/>
        <w:ind w:right="0"/>
        <w:jc w:val="left"/>
      </w:pPr>
      <w:r>
        <w:rPr/>
        <w:t>进管理工具，使公司各项管理活动日趋高效、规范。</w:t>
      </w:r>
    </w:p>
    <w:p>
      <w:pPr>
        <w:pStyle w:val="Heading4"/>
        <w:spacing w:line="240" w:lineRule="auto" w:before="77"/>
        <w:ind w:right="0"/>
        <w:jc w:val="left"/>
        <w:rPr>
          <w:b w:val="0"/>
          <w:bCs w:val="0"/>
        </w:rPr>
      </w:pPr>
      <w:r>
        <w:rPr/>
        <w:t>一、法人治理结构运作情况</w:t>
      </w:r>
      <w:r>
        <w:rPr>
          <w:b w:val="0"/>
          <w:bCs w:val="0"/>
        </w:rPr>
      </w:r>
    </w:p>
    <w:p>
      <w:pPr>
        <w:spacing w:after="0" w:line="240" w:lineRule="auto"/>
        <w:jc w:val="left"/>
        <w:sectPr>
          <w:headerReference w:type="default" r:id="rId22"/>
          <w:pgSz w:w="11910" w:h="16840"/>
          <w:pgMar w:header="1099" w:footer="885" w:top="2080" w:bottom="1080" w:left="1680" w:right="1420"/>
        </w:sectPr>
      </w:pPr>
    </w:p>
    <w:p>
      <w:pPr>
        <w:spacing w:line="240" w:lineRule="auto" w:before="10"/>
        <w:rPr>
          <w:rFonts w:ascii="Microsoft JhengHei" w:hAnsi="Microsoft JhengHei" w:cs="Microsoft JhengHei" w:eastAsia="Microsoft JhengHei" w:hint="default"/>
          <w:b/>
          <w:bCs/>
          <w:sz w:val="6"/>
          <w:szCs w:val="6"/>
        </w:rPr>
      </w:pPr>
    </w:p>
    <w:p>
      <w:pPr>
        <w:pStyle w:val="BodyText"/>
        <w:spacing w:line="357" w:lineRule="auto" w:before="26"/>
        <w:ind w:right="121"/>
        <w:jc w:val="both"/>
      </w:pPr>
      <w:r>
        <w:rPr>
          <w:spacing w:val="-4"/>
        </w:rPr>
        <w:t>种交流活动，与广大股东特别是中小投资者广泛沟通，确保所有股东享有平等的</w:t>
      </w:r>
      <w:r>
        <w:rPr>
          <w:spacing w:val="-98"/>
        </w:rPr>
        <w:t> </w:t>
      </w:r>
      <w:r>
        <w:rPr>
          <w:spacing w:val="-98"/>
        </w:rPr>
      </w:r>
      <w:r>
        <w:rPr>
          <w:w w:val="95"/>
        </w:rPr>
        <w:t>权利。公司严格按照《章程》、《股东大会议事规则》规定召集召开股东大会，</w:t>
      </w:r>
      <w:r>
        <w:rPr>
          <w:spacing w:val="74"/>
          <w:w w:val="95"/>
        </w:rPr>
        <w:t> </w:t>
      </w:r>
      <w:r>
        <w:rPr>
          <w:spacing w:val="74"/>
          <w:w w:val="95"/>
        </w:rPr>
      </w:r>
      <w:r>
        <w:rPr/>
        <w:t>并认真落实股东大会的各项决议，报告期内，公司共召开两次股东大会。</w:t>
      </w:r>
    </w:p>
    <w:p>
      <w:pPr>
        <w:pStyle w:val="BodyText"/>
        <w:spacing w:line="348" w:lineRule="auto"/>
        <w:ind w:right="119" w:firstLine="480"/>
        <w:jc w:val="both"/>
      </w:pPr>
      <w:r>
        <w:rPr>
          <w:rFonts w:ascii="Times New Roman" w:hAnsi="Times New Roman" w:cs="Times New Roman" w:eastAsia="Times New Roman" w:hint="default"/>
          <w:spacing w:val="-4"/>
          <w:w w:val="95"/>
        </w:rPr>
        <w:t>2</w:t>
      </w:r>
      <w:r>
        <w:rPr>
          <w:spacing w:val="-4"/>
          <w:w w:val="95"/>
        </w:rPr>
        <w:t>、关于董事和董事会：公司董事会严格按照《章程》、《董事会议事规则》</w:t>
      </w:r>
      <w:r>
        <w:rPr>
          <w:w w:val="50"/>
        </w:rPr>
        <w:t> </w:t>
      </w:r>
      <w:r>
        <w:rPr>
          <w:spacing w:val="-7"/>
          <w:w w:val="95"/>
        </w:rPr>
        <w:t>规定召集召开董事会会议，报告期内，公司共召开六次董事会。董事会成员忠实、</w:t>
      </w:r>
      <w:r>
        <w:rPr>
          <w:spacing w:val="-4"/>
          <w:w w:val="95"/>
        </w:rPr>
        <w:t> </w:t>
      </w:r>
      <w:r>
        <w:rPr>
          <w:spacing w:val="-4"/>
          <w:w w:val="95"/>
        </w:rPr>
      </w:r>
      <w:r>
        <w:rPr/>
        <w:t>诚信、勤勉地履行工作职责，维护全体股东利益。</w:t>
      </w:r>
    </w:p>
    <w:p>
      <w:pPr>
        <w:pStyle w:val="BodyText"/>
        <w:spacing w:line="350" w:lineRule="auto" w:before="46"/>
        <w:ind w:right="119" w:firstLine="480"/>
        <w:jc w:val="both"/>
      </w:pPr>
      <w:r>
        <w:rPr>
          <w:rFonts w:ascii="Times New Roman" w:hAnsi="Times New Roman" w:cs="Times New Roman" w:eastAsia="Times New Roman" w:hint="default"/>
          <w:spacing w:val="-4"/>
          <w:w w:val="95"/>
        </w:rPr>
        <w:t>3</w:t>
      </w:r>
      <w:r>
        <w:rPr>
          <w:spacing w:val="-4"/>
          <w:w w:val="95"/>
        </w:rPr>
        <w:t>、关于监事和监事会：公司监事会严格按照《章程》、《监事会议事规则》</w:t>
      </w:r>
      <w:r>
        <w:rPr>
          <w:w w:val="50"/>
        </w:rPr>
        <w:t> </w:t>
      </w:r>
      <w:r>
        <w:rPr>
          <w:spacing w:val="-4"/>
        </w:rPr>
        <w:t>规定召集召开监事会会议。报告期内，公司共召开三次监事会。公司监事本着对</w:t>
      </w:r>
      <w:r>
        <w:rPr>
          <w:spacing w:val="-99"/>
        </w:rPr>
        <w:t> </w:t>
      </w:r>
      <w:r>
        <w:rPr>
          <w:spacing w:val="-99"/>
        </w:rPr>
      </w:r>
      <w:r>
        <w:rPr>
          <w:spacing w:val="-4"/>
        </w:rPr>
        <w:t>全体股东负责的态度，认真履行职责，对公司董事、高管人员履行职责的情况进</w:t>
      </w:r>
      <w:r>
        <w:rPr>
          <w:spacing w:val="-99"/>
        </w:rPr>
        <w:t> </w:t>
      </w:r>
      <w:r>
        <w:rPr>
          <w:spacing w:val="-99"/>
        </w:rPr>
      </w:r>
      <w:r>
        <w:rPr/>
        <w:t>行监督和检查，有效地促进了公司的规范运作。</w:t>
      </w:r>
    </w:p>
    <w:p>
      <w:pPr>
        <w:pStyle w:val="BodyText"/>
        <w:spacing w:line="348" w:lineRule="auto" w:before="43"/>
        <w:ind w:right="119" w:firstLine="480"/>
        <w:jc w:val="both"/>
      </w:pPr>
      <w:r>
        <w:rPr>
          <w:rFonts w:ascii="Times New Roman" w:hAnsi="Times New Roman" w:cs="Times New Roman" w:eastAsia="Times New Roman" w:hint="default"/>
        </w:rPr>
        <w:t>4</w:t>
      </w:r>
      <w:r>
        <w:rPr/>
        <w:t>、关于信息披露：公司充分履行上市公司信息披露义务，严格按照有关法 </w:t>
      </w:r>
      <w:r>
        <w:rPr>
          <w:spacing w:val="-4"/>
        </w:rPr>
        <w:t>律法规的要求，真实、准确、完整、及时地披露有关信息，并确保所有股东和投</w:t>
      </w:r>
      <w:r>
        <w:rPr>
          <w:spacing w:val="-96"/>
        </w:rPr>
        <w:t> </w:t>
      </w:r>
      <w:r>
        <w:rPr>
          <w:spacing w:val="-96"/>
        </w:rPr>
      </w:r>
      <w:r>
        <w:rPr/>
        <w:t>资者具有平等获取信息的权利和机会。</w:t>
      </w:r>
    </w:p>
    <w:p>
      <w:pPr>
        <w:pStyle w:val="BodyText"/>
        <w:spacing w:line="348" w:lineRule="auto" w:before="46"/>
        <w:ind w:right="119" w:firstLine="480"/>
        <w:jc w:val="both"/>
      </w:pPr>
      <w:r>
        <w:rPr>
          <w:rFonts w:ascii="Times New Roman" w:hAnsi="Times New Roman" w:cs="Times New Roman" w:eastAsia="Times New Roman" w:hint="default"/>
        </w:rPr>
        <w:t>5</w:t>
      </w:r>
      <w:r>
        <w:rPr/>
        <w:t>、关于利益相关者：公司能够充分尊重和维护利益相关者的合法权益，实 </w:t>
      </w:r>
      <w:r>
        <w:rPr>
          <w:spacing w:val="-4"/>
        </w:rPr>
        <w:t>现股东、员工、社会、客户等各方利益的协调平衡，共同推动公司持续、稳定发</w:t>
      </w:r>
      <w:r>
        <w:rPr>
          <w:spacing w:val="-96"/>
        </w:rPr>
        <w:t> </w:t>
      </w:r>
      <w:r>
        <w:rPr>
          <w:spacing w:val="-96"/>
        </w:rPr>
      </w:r>
      <w:r>
        <w:rPr/>
        <w:t>展。</w:t>
      </w:r>
    </w:p>
    <w:p>
      <w:pPr>
        <w:pStyle w:val="Heading4"/>
        <w:spacing w:line="387" w:lineRule="exact"/>
        <w:ind w:right="106"/>
        <w:jc w:val="left"/>
        <w:rPr>
          <w:b w:val="0"/>
          <w:bCs w:val="0"/>
        </w:rPr>
      </w:pPr>
      <w:r>
        <w:rPr/>
        <w:t>二、  报告期内公司治理专项活动的情况</w:t>
      </w:r>
      <w:r>
        <w:rPr>
          <w:b w:val="0"/>
          <w:bCs w:val="0"/>
        </w:rPr>
      </w:r>
    </w:p>
    <w:p>
      <w:pPr>
        <w:pStyle w:val="BodyText"/>
        <w:spacing w:line="343" w:lineRule="auto" w:before="126"/>
        <w:ind w:right="119" w:firstLine="480"/>
        <w:jc w:val="both"/>
      </w:pPr>
      <w:r>
        <w:rPr>
          <w:spacing w:val="-4"/>
        </w:rPr>
        <w:t>报告期内，公司一如既往继续依照中国证监会相关要求，做好公司治理自查</w:t>
      </w:r>
      <w:r>
        <w:rPr/>
        <w:t> </w:t>
      </w:r>
      <w:r>
        <w:rPr>
          <w:spacing w:val="-5"/>
        </w:rPr>
        <w:t>和成果巩固工作；根据深圳证监局《关于印发</w:t>
      </w:r>
      <w:r>
        <w:rPr>
          <w:rFonts w:ascii="Times New Roman" w:hAnsi="Times New Roman" w:cs="Times New Roman" w:eastAsia="Times New Roman" w:hint="default"/>
          <w:spacing w:val="-5"/>
        </w:rPr>
        <w:t>&lt;“</w:t>
      </w:r>
      <w:r>
        <w:rPr>
          <w:spacing w:val="-5"/>
        </w:rPr>
        <w:t>继往开来 </w:t>
      </w:r>
      <w:r>
        <w:rPr/>
        <w:t>规范发展</w:t>
      </w:r>
      <w:r>
        <w:rPr>
          <w:spacing w:val="14"/>
        </w:rPr>
        <w:t> </w:t>
      </w:r>
      <w:r>
        <w:rPr/>
        <w:t>进一步提高 </w:t>
      </w:r>
      <w:r>
        <w:rPr>
          <w:spacing w:val="3"/>
        </w:rPr>
        <w:t>深圳上市公司质量</w:t>
      </w:r>
      <w:r>
        <w:rPr>
          <w:rFonts w:ascii="Times New Roman" w:hAnsi="Times New Roman" w:cs="Times New Roman" w:eastAsia="Times New Roman" w:hint="default"/>
          <w:spacing w:val="3"/>
        </w:rPr>
        <w:t>”——</w:t>
      </w:r>
      <w:r>
        <w:rPr>
          <w:spacing w:val="3"/>
        </w:rPr>
        <w:t>张云东同志在深圳上市公司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3"/>
        </w:rPr>
        <w:t>年治理规范工作会议</w:t>
      </w:r>
      <w:r>
        <w:rPr>
          <w:spacing w:val="-118"/>
        </w:rPr>
        <w:t> </w:t>
      </w:r>
      <w:r>
        <w:rPr>
          <w:spacing w:val="-118"/>
        </w:rPr>
      </w:r>
      <w:r>
        <w:rPr>
          <w:spacing w:val="-1"/>
        </w:rPr>
        <w:t>上的讲话</w:t>
      </w:r>
      <w:r>
        <w:rPr>
          <w:rFonts w:ascii="Times New Roman" w:hAnsi="Times New Roman" w:cs="Times New Roman" w:eastAsia="Times New Roman" w:hint="default"/>
          <w:spacing w:val="-1"/>
        </w:rPr>
        <w:t>&gt;</w:t>
      </w:r>
      <w:r>
        <w:rPr>
          <w:spacing w:val="-1"/>
        </w:rPr>
        <w:t>的通知》等文件的要求，组织全体董事、监事和高管人员认真学习文</w:t>
      </w:r>
      <w:r>
        <w:rPr>
          <w:spacing w:val="-97"/>
        </w:rPr>
        <w:t> </w:t>
      </w:r>
      <w:r>
        <w:rPr>
          <w:spacing w:val="-97"/>
        </w:rPr>
      </w:r>
      <w:r>
        <w:rPr/>
        <w:t>件精神，进行自查。</w:t>
      </w:r>
    </w:p>
    <w:p>
      <w:pPr>
        <w:pStyle w:val="BodyText"/>
        <w:spacing w:line="304" w:lineRule="exact" w:before="0"/>
        <w:ind w:left="780" w:right="0"/>
        <w:jc w:val="left"/>
      </w:pPr>
      <w:r>
        <w:rPr>
          <w:rFonts w:ascii="Times New Roman" w:hAnsi="Times New Roman" w:cs="Times New Roman" w:eastAsia="Times New Roman" w:hint="default"/>
        </w:rPr>
        <w:t>1</w:t>
      </w:r>
      <w:r>
        <w:rPr/>
        <w:t>、制度建设。报告期内，为了进一步提高公司规范运作水平，公司制定了</w:t>
      </w:r>
    </w:p>
    <w:p>
      <w:pPr>
        <w:pStyle w:val="BodyText"/>
        <w:spacing w:line="355" w:lineRule="auto" w:before="135"/>
        <w:ind w:right="119"/>
        <w:jc w:val="both"/>
      </w:pPr>
      <w:r>
        <w:rPr>
          <w:spacing w:val="-4"/>
        </w:rPr>
        <w:t>《年报信息披露重大差错责任追究制度》、《对外投资管理规定》、《财务会计</w:t>
      </w:r>
      <w:r>
        <w:rPr>
          <w:spacing w:val="-98"/>
        </w:rPr>
        <w:t> </w:t>
      </w:r>
      <w:r>
        <w:rPr>
          <w:spacing w:val="-98"/>
        </w:rPr>
      </w:r>
      <w:r>
        <w:rPr/>
        <w:t>相关负责人管理制度》和《防范控股股东及关联方占用资金制度》。</w:t>
      </w:r>
    </w:p>
    <w:p>
      <w:pPr>
        <w:pStyle w:val="BodyText"/>
        <w:spacing w:line="343" w:lineRule="auto" w:before="38"/>
        <w:ind w:right="121" w:firstLine="480"/>
        <w:jc w:val="both"/>
      </w:pPr>
      <w:r>
        <w:rPr>
          <w:rFonts w:ascii="Times New Roman" w:hAnsi="Times New Roman" w:cs="Times New Roman" w:eastAsia="Times New Roman" w:hint="default"/>
        </w:rPr>
        <w:t>2</w:t>
      </w:r>
      <w:r>
        <w:rPr/>
        <w:t>、防控内幕交易学习。报告期内，公司根据《国务院办公厅转发证监会等 </w:t>
      </w:r>
      <w:r>
        <w:rPr>
          <w:spacing w:val="2"/>
        </w:rPr>
        <w:t>部门</w:t>
      </w:r>
      <w:r>
        <w:rPr>
          <w:rFonts w:ascii="Times New Roman" w:hAnsi="Times New Roman" w:cs="Times New Roman" w:eastAsia="Times New Roman" w:hint="default"/>
          <w:spacing w:val="2"/>
        </w:rPr>
        <w:t>&lt;</w:t>
      </w:r>
      <w:r>
        <w:rPr>
          <w:spacing w:val="2"/>
        </w:rPr>
        <w:t>关于依法打击和防控资本市场内幕交易的意见</w:t>
      </w:r>
      <w:r>
        <w:rPr>
          <w:rFonts w:ascii="Times New Roman" w:hAnsi="Times New Roman" w:cs="Times New Roman" w:eastAsia="Times New Roman" w:hint="default"/>
          <w:spacing w:val="2"/>
        </w:rPr>
        <w:t>&gt;</w:t>
      </w:r>
      <w:r>
        <w:rPr>
          <w:spacing w:val="2"/>
        </w:rPr>
        <w:t>的通知》要求，进行了系</w:t>
      </w:r>
      <w:r>
        <w:rPr>
          <w:spacing w:val="-116"/>
        </w:rPr>
        <w:t> </w:t>
      </w:r>
      <w:r>
        <w:rPr>
          <w:spacing w:val="-116"/>
        </w:rPr>
      </w:r>
      <w:r>
        <w:rPr>
          <w:w w:val="95"/>
        </w:rPr>
        <w:t>列宣传、学习活动，并在本年度报告披露前修订了公司《信息披露管理办法》，</w:t>
      </w:r>
      <w:r>
        <w:rPr>
          <w:spacing w:val="74"/>
          <w:w w:val="95"/>
        </w:rPr>
        <w:t> </w:t>
      </w:r>
      <w:r>
        <w:rPr>
          <w:spacing w:val="74"/>
          <w:w w:val="95"/>
        </w:rPr>
      </w:r>
      <w:r>
        <w:rPr>
          <w:spacing w:val="-4"/>
        </w:rPr>
        <w:t>在制度上明确公司董事、监事、高级管理人员和有可能接触内幕信息的人员在买</w:t>
      </w:r>
    </w:p>
    <w:p>
      <w:pPr>
        <w:spacing w:after="0" w:line="343" w:lineRule="auto"/>
        <w:jc w:val="both"/>
        <w:sectPr>
          <w:headerReference w:type="default" r:id="rId23"/>
          <w:footerReference w:type="default" r:id="rId24"/>
          <w:pgSz w:w="11910" w:h="16840"/>
          <w:pgMar w:header="1099" w:footer="885" w:top="2080" w:bottom="1080" w:left="1680" w:right="1520"/>
          <w:pgNumType w:start="20"/>
        </w:sectPr>
      </w:pPr>
    </w:p>
    <w:p>
      <w:pPr>
        <w:pStyle w:val="BodyText"/>
        <w:spacing w:line="240" w:lineRule="auto" w:before="74"/>
        <w:ind w:right="0"/>
        <w:jc w:val="both"/>
      </w:pPr>
      <w:bookmarkStart w:name="第二节独立董事履行职责情况" w:id="10"/>
      <w:bookmarkEnd w:id="10"/>
      <w:r>
        <w:rPr/>
      </w:r>
      <w:r>
        <w:rPr/>
        <w:t>易行为。</w:t>
      </w:r>
    </w:p>
    <w:p>
      <w:pPr>
        <w:spacing w:line="240" w:lineRule="auto" w:before="8"/>
        <w:rPr>
          <w:rFonts w:ascii="宋体" w:hAnsi="宋体" w:cs="宋体" w:eastAsia="宋体" w:hint="default"/>
          <w:sz w:val="17"/>
          <w:szCs w:val="17"/>
        </w:rPr>
      </w:pPr>
    </w:p>
    <w:p>
      <w:pPr>
        <w:pStyle w:val="BodyText"/>
        <w:spacing w:line="348" w:lineRule="auto" w:before="0"/>
        <w:ind w:right="305" w:firstLine="480"/>
        <w:jc w:val="both"/>
      </w:pPr>
      <w:r>
        <w:rPr>
          <w:rFonts w:ascii="Times New Roman" w:hAnsi="Times New Roman" w:cs="Times New Roman" w:eastAsia="Times New Roman" w:hint="default"/>
        </w:rPr>
        <w:t>3</w:t>
      </w:r>
      <w:r>
        <w:rPr/>
        <w:t>、财务会计基础工作。报告期内，公司根据深圳证监局《关于在深圳辖区 </w:t>
      </w:r>
      <w:r>
        <w:rPr>
          <w:spacing w:val="10"/>
        </w:rPr>
        <w:t>上市公司全面深入开展规范财务会计基础工作专项活动的通知》（深证局发</w:t>
      </w:r>
      <w:r>
        <w:rPr>
          <w:spacing w:val="-115"/>
        </w:rPr>
        <w:t> </w:t>
      </w:r>
      <w:r>
        <w:rPr>
          <w:spacing w:val="-115"/>
        </w:rPr>
      </w:r>
      <w:r>
        <w:rPr>
          <w:rFonts w:ascii="Times New Roman" w:hAnsi="Times New Roman" w:cs="Times New Roman" w:eastAsia="Times New Roman" w:hint="default"/>
        </w:rPr>
        <w:t>[2010]109</w:t>
      </w:r>
      <w:r>
        <w:rPr>
          <w:rFonts w:ascii="Times New Roman" w:hAnsi="Times New Roman" w:cs="Times New Roman" w:eastAsia="Times New Roman" w:hint="default"/>
          <w:spacing w:val="-3"/>
        </w:rPr>
        <w:t> </w:t>
      </w:r>
      <w:r>
        <w:rPr/>
        <w:t>号）要求，公司就加强财务会计基础工作开展了一系列专项活动。公</w:t>
      </w:r>
    </w:p>
    <w:p>
      <w:pPr>
        <w:pStyle w:val="BodyText"/>
        <w:spacing w:line="352" w:lineRule="auto" w:before="16"/>
        <w:ind w:right="299"/>
        <w:jc w:val="both"/>
      </w:pPr>
      <w:r>
        <w:rPr/>
        <w:t>司第六届董事会审计委员会于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spacing w:val="-8"/>
        </w:rPr>
        <w:t>日审议并通过了《财务会计基础专</w:t>
      </w:r>
      <w:r>
        <w:rPr/>
        <w:t> </w:t>
      </w:r>
      <w:r>
        <w:rPr>
          <w:spacing w:val="-4"/>
        </w:rPr>
        <w:t>项活动工作方案》，此后公司开展了全面的财务会计基础自查工作，从会计人员</w:t>
      </w:r>
      <w:r>
        <w:rPr>
          <w:spacing w:val="-99"/>
        </w:rPr>
        <w:t> </w:t>
      </w:r>
      <w:r>
        <w:rPr>
          <w:spacing w:val="-99"/>
        </w:rPr>
      </w:r>
      <w:r>
        <w:rPr>
          <w:spacing w:val="-4"/>
        </w:rPr>
        <w:t>管理和履职、财务会计管理制度的制定和执行、财务信息系统使用和管理以及会</w:t>
      </w:r>
      <w:r>
        <w:rPr>
          <w:spacing w:val="-98"/>
        </w:rPr>
        <w:t> </w:t>
      </w:r>
      <w:r>
        <w:rPr>
          <w:spacing w:val="-98"/>
        </w:rPr>
      </w:r>
      <w:r>
        <w:rPr>
          <w:w w:val="95"/>
        </w:rPr>
        <w:t>计核算基础工作规范性等方面查找存在的问题，并提出具有针对性的整改计划。</w:t>
      </w:r>
      <w:r>
        <w:rPr>
          <w:spacing w:val="74"/>
          <w:w w:val="95"/>
        </w:rPr>
        <w:t> </w:t>
      </w:r>
      <w:r>
        <w:rPr>
          <w:spacing w:val="74"/>
          <w:w w:val="95"/>
        </w:rPr>
      </w:r>
      <w:r>
        <w:rPr>
          <w:spacing w:val="-4"/>
        </w:rPr>
        <w:t>最终形成了《财务会计基础工作自查报告》，并经公司第六届董事会第五次会议</w:t>
      </w:r>
      <w:r>
        <w:rPr>
          <w:spacing w:val="-99"/>
        </w:rPr>
        <w:t> </w:t>
      </w:r>
      <w:r>
        <w:rPr>
          <w:spacing w:val="-99"/>
        </w:rPr>
      </w:r>
      <w:r>
        <w:rPr>
          <w:spacing w:val="-4"/>
        </w:rPr>
        <w:t>审议通过。后公司针对自查发现的问题按照拟定的时间计划表陆续开展了相应的</w:t>
      </w:r>
      <w:r>
        <w:rPr>
          <w:spacing w:val="-98"/>
        </w:rPr>
        <w:t> </w:t>
      </w:r>
      <w:r>
        <w:rPr>
          <w:spacing w:val="-98"/>
        </w:rPr>
      </w:r>
      <w:r>
        <w:rPr>
          <w:spacing w:val="-18"/>
        </w:rPr>
        <w:t>整改工作，并于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6"/>
        </w:rPr>
        <w:t>日经公司第六届董事会第七次会议审议通过《财</w:t>
      </w:r>
      <w:r>
        <w:rPr/>
        <w:t> </w:t>
      </w:r>
      <w:r>
        <w:rPr>
          <w:spacing w:val="-4"/>
        </w:rPr>
        <w:t>务会计基础工作整改报告》。公司通过进行财务会计基础工作，健全完善了财务</w:t>
      </w:r>
      <w:r>
        <w:rPr>
          <w:spacing w:val="-99"/>
        </w:rPr>
        <w:t> </w:t>
      </w:r>
      <w:r>
        <w:rPr>
          <w:spacing w:val="-99"/>
        </w:rPr>
      </w:r>
      <w:r>
        <w:rPr>
          <w:spacing w:val="-4"/>
        </w:rPr>
        <w:t>报告制度、优化核算和编报流程、固化各类报表模板等，提高了财务信息的完整</w:t>
      </w:r>
      <w:r>
        <w:rPr>
          <w:spacing w:val="-99"/>
        </w:rPr>
        <w:t> </w:t>
      </w:r>
      <w:r>
        <w:rPr>
          <w:spacing w:val="-99"/>
        </w:rPr>
      </w:r>
      <w:r>
        <w:rPr>
          <w:spacing w:val="-4"/>
        </w:rPr>
        <w:t>性、准确性、及时性；建立了财务预警指标体系和管理流程，提升了财务管理水</w:t>
      </w:r>
      <w:r>
        <w:rPr>
          <w:spacing w:val="-98"/>
        </w:rPr>
        <w:t> </w:t>
      </w:r>
      <w:r>
        <w:rPr>
          <w:spacing w:val="-98"/>
        </w:rPr>
      </w:r>
      <w:r>
        <w:rPr/>
        <w:t>平。</w:t>
      </w:r>
    </w:p>
    <w:p>
      <w:pPr>
        <w:spacing w:line="240" w:lineRule="auto" w:before="1"/>
        <w:rPr>
          <w:rFonts w:ascii="宋体" w:hAnsi="宋体" w:cs="宋体" w:eastAsia="宋体" w:hint="default"/>
          <w:sz w:val="33"/>
          <w:szCs w:val="33"/>
        </w:rPr>
      </w:pPr>
    </w:p>
    <w:p>
      <w:pPr>
        <w:spacing w:line="312" w:lineRule="auto" w:before="0"/>
        <w:ind w:left="780" w:right="29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第二节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独立董事履行职责情况</w:t>
      </w:r>
      <w:r>
        <w:rPr>
          <w:rFonts w:ascii="Microsoft JhengHei" w:hAnsi="Microsoft JhengHei" w:cs="Microsoft JhengHei" w:eastAsia="Microsoft JhengHei" w:hint="default"/>
          <w:b/>
          <w:bCs/>
          <w:sz w:val="24"/>
          <w:szCs w:val="24"/>
        </w:rPr>
        <w:t> </w:t>
      </w:r>
      <w:r>
        <w:rPr>
          <w:rFonts w:ascii="宋体" w:hAnsi="宋体" w:cs="宋体" w:eastAsia="宋体" w:hint="default"/>
          <w:spacing w:val="-4"/>
          <w:sz w:val="24"/>
          <w:szCs w:val="24"/>
        </w:rPr>
        <w:t>公司第六届董事会独立董事五人：汪兴益先生、孙良媛女士、孙雄先生、肖</w:t>
      </w:r>
    </w:p>
    <w:p>
      <w:pPr>
        <w:pStyle w:val="BodyText"/>
        <w:spacing w:line="357" w:lineRule="auto" w:before="82"/>
        <w:ind w:right="301"/>
        <w:jc w:val="both"/>
      </w:pPr>
      <w:r>
        <w:rPr>
          <w:spacing w:val="5"/>
        </w:rPr>
        <w:t>幼美女士、刘震国先生，任期三年，从</w:t>
      </w:r>
      <w:r>
        <w:rPr>
          <w:spacing w:val="-46"/>
        </w:rPr>
        <w:t> </w:t>
      </w:r>
      <w:r>
        <w:rPr/>
        <w:t>2009</w:t>
      </w:r>
      <w:r>
        <w:rPr>
          <w:spacing w:val="-56"/>
        </w:rPr>
        <w:t> </w:t>
      </w:r>
      <w:r>
        <w:rPr/>
        <w:t>年</w:t>
      </w:r>
      <w:r>
        <w:rPr>
          <w:spacing w:val="-53"/>
        </w:rPr>
        <w:t> </w:t>
      </w:r>
      <w:r>
        <w:rPr/>
        <w:t>12</w:t>
      </w:r>
      <w:r>
        <w:rPr>
          <w:spacing w:val="-53"/>
        </w:rPr>
        <w:t> </w:t>
      </w:r>
      <w:r>
        <w:rPr/>
        <w:t>月</w:t>
      </w:r>
      <w:r>
        <w:rPr>
          <w:spacing w:val="-53"/>
        </w:rPr>
        <w:t> </w:t>
      </w:r>
      <w:r>
        <w:rPr/>
        <w:t>18</w:t>
      </w:r>
      <w:r>
        <w:rPr>
          <w:spacing w:val="-56"/>
        </w:rPr>
        <w:t> </w:t>
      </w:r>
      <w:r>
        <w:rPr>
          <w:spacing w:val="3"/>
        </w:rPr>
        <w:t>日至</w:t>
      </w:r>
      <w:r>
        <w:rPr>
          <w:spacing w:val="-53"/>
        </w:rPr>
        <w:t> </w:t>
      </w:r>
      <w:r>
        <w:rPr/>
        <w:t>2012</w:t>
      </w:r>
      <w:r>
        <w:rPr>
          <w:spacing w:val="-56"/>
        </w:rPr>
        <w:t> </w:t>
      </w:r>
      <w:r>
        <w:rPr/>
        <w:t>年</w:t>
      </w:r>
      <w:r>
        <w:rPr>
          <w:spacing w:val="-53"/>
        </w:rPr>
        <w:t> </w:t>
      </w:r>
      <w:r>
        <w:rPr/>
        <w:t>12</w:t>
      </w:r>
      <w:r>
        <w:rPr>
          <w:spacing w:val="-53"/>
        </w:rPr>
        <w:t> </w:t>
      </w:r>
      <w:r>
        <w:rPr/>
        <w:t>月</w:t>
      </w:r>
      <w:r>
        <w:rPr>
          <w:spacing w:val="-53"/>
        </w:rPr>
        <w:t> </w:t>
      </w:r>
      <w:r>
        <w:rPr/>
        <w:t>18</w:t>
      </w:r>
      <w:r>
        <w:rPr/>
        <w:t> 日。</w:t>
      </w:r>
    </w:p>
    <w:p>
      <w:pPr>
        <w:pStyle w:val="BodyText"/>
        <w:spacing w:line="240" w:lineRule="auto" w:before="132"/>
        <w:ind w:left="780" w:right="298"/>
        <w:jc w:val="left"/>
      </w:pPr>
      <w:r>
        <w:rPr/>
        <w:t>报告期内，共召开了六次董事会。独立董事出席董事会会议的情况如下：</w:t>
      </w:r>
    </w:p>
    <w:p>
      <w:pPr>
        <w:spacing w:line="240" w:lineRule="auto" w:before="4"/>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589"/>
        <w:gridCol w:w="2820"/>
        <w:gridCol w:w="1589"/>
        <w:gridCol w:w="1586"/>
        <w:gridCol w:w="1058"/>
      </w:tblGrid>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本年应参加董事会会议次数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hAnsi="宋体" w:cs="宋体" w:eastAsia="宋体" w:hint="default"/>
                <w:sz w:val="21"/>
                <w:szCs w:val="21"/>
              </w:rPr>
              <w:t>亲自出席（次）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 w:right="0"/>
              <w:jc w:val="center"/>
              <w:rPr>
                <w:rFonts w:ascii="宋体" w:hAnsi="宋体" w:cs="宋体" w:eastAsia="宋体" w:hint="default"/>
                <w:sz w:val="21"/>
                <w:szCs w:val="21"/>
              </w:rPr>
            </w:pPr>
            <w:r>
              <w:rPr>
                <w:rFonts w:ascii="宋体" w:hAnsi="宋体" w:cs="宋体" w:eastAsia="宋体" w:hint="default"/>
                <w:sz w:val="21"/>
                <w:szCs w:val="21"/>
              </w:rPr>
              <w:t>委托出席（次）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3"/>
              <w:jc w:val="left"/>
              <w:rPr>
                <w:rFonts w:ascii="宋体" w:hAnsi="宋体" w:cs="宋体" w:eastAsia="宋体" w:hint="default"/>
                <w:sz w:val="21"/>
                <w:szCs w:val="21"/>
              </w:rPr>
            </w:pPr>
            <w:r>
              <w:rPr>
                <w:rFonts w:ascii="宋体" w:hAnsi="宋体" w:cs="宋体" w:eastAsia="宋体" w:hint="default"/>
                <w:spacing w:val="2"/>
                <w:w w:val="99"/>
                <w:sz w:val="21"/>
                <w:szCs w:val="21"/>
              </w:rPr>
              <w:t>缺</w:t>
            </w:r>
            <w:r>
              <w:rPr>
                <w:rFonts w:ascii="宋体" w:hAnsi="宋体" w:cs="宋体" w:eastAsia="宋体" w:hint="default"/>
                <w:spacing w:val="-104"/>
                <w:w w:val="99"/>
                <w:sz w:val="21"/>
                <w:szCs w:val="21"/>
              </w:rPr>
              <w:t>席</w:t>
            </w:r>
            <w:r>
              <w:rPr>
                <w:rFonts w:ascii="宋体" w:hAnsi="宋体" w:cs="宋体" w:eastAsia="宋体" w:hint="default"/>
                <w:w w:val="99"/>
                <w:sz w:val="21"/>
                <w:szCs w:val="21"/>
              </w:rPr>
              <w:t>（</w:t>
            </w:r>
            <w:r>
              <w:rPr>
                <w:rFonts w:ascii="宋体" w:hAnsi="宋体" w:cs="宋体" w:eastAsia="宋体" w:hint="default"/>
                <w:spacing w:val="2"/>
                <w:w w:val="99"/>
                <w:sz w:val="21"/>
                <w:szCs w:val="21"/>
              </w:rPr>
              <w:t>次</w:t>
            </w: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2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3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3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bl>
    <w:p>
      <w:pPr>
        <w:pStyle w:val="BodyText"/>
        <w:spacing w:line="357" w:lineRule="auto" w:before="41"/>
        <w:ind w:right="298" w:firstLine="480"/>
        <w:jc w:val="left"/>
      </w:pPr>
      <w:r>
        <w:rPr>
          <w:spacing w:val="-4"/>
        </w:rPr>
        <w:t>公司独立董事严格按照相关法律法规和《章程》的要求，勤勉尽责，关注股</w:t>
      </w:r>
      <w:r>
        <w:rPr/>
        <w:t> 东、尤其是中小股东的合法权益，维护公司整体利益。</w:t>
      </w:r>
    </w:p>
    <w:p>
      <w:pPr>
        <w:pStyle w:val="BodyText"/>
        <w:spacing w:line="240" w:lineRule="auto"/>
        <w:ind w:left="780" w:right="118"/>
        <w:jc w:val="left"/>
      </w:pPr>
      <w:r>
        <w:rPr>
          <w:spacing w:val="-4"/>
        </w:rPr>
        <w:t>报告期内，公司独立董事积极出席了公司召开的董事会和股东大会，对会议</w:t>
      </w:r>
    </w:p>
    <w:p>
      <w:pPr>
        <w:spacing w:after="0" w:line="240" w:lineRule="auto"/>
        <w:jc w:val="left"/>
        <w:sectPr>
          <w:headerReference w:type="default" r:id="rId25"/>
          <w:pgSz w:w="11910" w:h="16840"/>
          <w:pgMar w:header="1099" w:footer="885" w:top="2080" w:bottom="1080" w:left="1680" w:right="1340"/>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bookmarkStart w:name="第三节公司与控股股东在人员、资产、财务、机构、业务等方面的独立情况" w:id="11"/>
      <w:bookmarkEnd w:id="11"/>
      <w:r>
        <w:rPr/>
      </w:r>
      <w:r>
        <w:rPr>
          <w:spacing w:val="-4"/>
        </w:rPr>
        <w:t>报告意见、年度内部控制自我评价、聘任年度会计师事务所、将部分暂未使用的</w:t>
      </w:r>
      <w:r>
        <w:rPr>
          <w:spacing w:val="-99"/>
        </w:rPr>
        <w:t> </w:t>
      </w:r>
      <w:r>
        <w:rPr>
          <w:spacing w:val="-99"/>
        </w:rPr>
      </w:r>
      <w:r>
        <w:rPr>
          <w:spacing w:val="-4"/>
        </w:rPr>
        <w:t>募集资金继续用于补充流动资金等重大事项发表了独立意见。同时，公司独立董</w:t>
      </w:r>
      <w:r>
        <w:rPr>
          <w:spacing w:val="-98"/>
        </w:rPr>
        <w:t> </w:t>
      </w:r>
      <w:r>
        <w:rPr>
          <w:spacing w:val="-98"/>
        </w:rPr>
      </w:r>
      <w:r>
        <w:rPr>
          <w:w w:val="95"/>
        </w:rPr>
        <w:t>事作为董事会下属各专业委员会的召集人或委员，利用经济、企业管理、会计、</w:t>
      </w:r>
      <w:r>
        <w:rPr>
          <w:spacing w:val="74"/>
          <w:w w:val="95"/>
        </w:rPr>
        <w:t> </w:t>
      </w:r>
      <w:r>
        <w:rPr>
          <w:spacing w:val="74"/>
          <w:w w:val="95"/>
        </w:rPr>
      </w:r>
      <w:r>
        <w:rPr>
          <w:spacing w:val="-4"/>
        </w:rPr>
        <w:t>法律等专业知识和实践经验，对公司的重大投资项目、董事和高管人员的年度考</w:t>
      </w:r>
      <w:r>
        <w:rPr>
          <w:spacing w:val="-98"/>
        </w:rPr>
        <w:t> </w:t>
      </w:r>
      <w:r>
        <w:rPr>
          <w:spacing w:val="-98"/>
        </w:rPr>
      </w:r>
      <w:r>
        <w:rPr>
          <w:spacing w:val="-4"/>
        </w:rPr>
        <w:t>核、薪酬情况、年度审计等重大事项进行了审核，为董事会形成公正、科学、合</w:t>
      </w:r>
      <w:r>
        <w:rPr>
          <w:spacing w:val="-98"/>
        </w:rPr>
        <w:t> </w:t>
      </w:r>
      <w:r>
        <w:rPr>
          <w:spacing w:val="-98"/>
        </w:rPr>
      </w:r>
      <w:r>
        <w:rPr/>
        <w:t>理的决策起到积极作用，切实履行了独立董事的职责。</w:t>
      </w:r>
    </w:p>
    <w:p>
      <w:pPr>
        <w:pStyle w:val="BodyText"/>
        <w:spacing w:line="240" w:lineRule="auto"/>
        <w:ind w:left="780" w:right="106"/>
        <w:jc w:val="left"/>
      </w:pPr>
      <w:r>
        <w:rPr/>
        <w:t>报告期内，公司独立董事未对公司决策事项提出重大异议。</w:t>
      </w:r>
    </w:p>
    <w:p>
      <w:pPr>
        <w:pStyle w:val="BodyText"/>
        <w:spacing w:line="352" w:lineRule="auto" w:before="154"/>
        <w:ind w:right="121" w:firstLine="480"/>
        <w:jc w:val="both"/>
      </w:pPr>
      <w:r>
        <w:rPr/>
        <w:t>根据</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 </w:t>
      </w:r>
      <w:r>
        <w:rPr/>
        <w:t>日第五届董事会第十三次会议审议通过的《独立董事工 </w:t>
      </w:r>
      <w:r>
        <w:rPr>
          <w:spacing w:val="-4"/>
        </w:rPr>
        <w:t>作规则》第二十条规定的独立董事在年报编制和披露过程中应履行的职责，在公</w:t>
      </w:r>
      <w:r>
        <w:rPr>
          <w:spacing w:val="-98"/>
        </w:rPr>
        <w:t> </w:t>
      </w:r>
      <w:r>
        <w:rPr>
          <w:spacing w:val="-98"/>
        </w:rPr>
      </w:r>
      <w:r>
        <w:rPr/>
        <w:t>司</w:t>
      </w:r>
      <w:r>
        <w:rPr>
          <w:spacing w:val="-60"/>
        </w:rPr>
        <w:t> </w:t>
      </w:r>
      <w:r>
        <w:rPr>
          <w:rFonts w:ascii="Times New Roman" w:hAnsi="Times New Roman" w:cs="Times New Roman" w:eastAsia="Times New Roman" w:hint="default"/>
        </w:rPr>
        <w:t>2010 </w:t>
      </w:r>
      <w:r>
        <w:rPr/>
        <w:t>年年报审计阶段，公司独立董事在年审注册会计师进场前审阅了公司财 </w:t>
      </w:r>
      <w:r>
        <w:rPr>
          <w:spacing w:val="-4"/>
        </w:rPr>
        <w:t>务负责人递交的公司本年度审计工作安排及公司编制的财务报表；听取了公司管</w:t>
      </w:r>
      <w:r>
        <w:rPr>
          <w:spacing w:val="-98"/>
        </w:rPr>
        <w:t> </w:t>
      </w:r>
      <w:r>
        <w:rPr>
          <w:spacing w:val="-98"/>
        </w:rPr>
      </w:r>
      <w:r>
        <w:rPr>
          <w:spacing w:val="-4"/>
        </w:rPr>
        <w:t>理层汇报的公司本年度的生产经营情况和重大事项的进展情况，并前往公司多个</w:t>
      </w:r>
      <w:r>
        <w:rPr>
          <w:spacing w:val="-98"/>
        </w:rPr>
        <w:t> </w:t>
      </w:r>
      <w:r>
        <w:rPr>
          <w:spacing w:val="-98"/>
        </w:rPr>
      </w:r>
      <w:r>
        <w:rPr>
          <w:spacing w:val="-4"/>
        </w:rPr>
        <w:t>市场进行了实地考察；同时在年审注册会计师出具初步审计意见后与年审注册会</w:t>
      </w:r>
      <w:r>
        <w:rPr>
          <w:spacing w:val="-98"/>
        </w:rPr>
        <w:t> </w:t>
      </w:r>
      <w:r>
        <w:rPr>
          <w:spacing w:val="-98"/>
        </w:rPr>
      </w:r>
      <w:r>
        <w:rPr>
          <w:spacing w:val="-4"/>
        </w:rPr>
        <w:t>计师沟通了审计过程中发现的问题；独立董事还对公司聘请的会计师是否具有从</w:t>
      </w:r>
      <w:r>
        <w:rPr>
          <w:spacing w:val="-98"/>
        </w:rPr>
        <w:t> </w:t>
      </w:r>
      <w:r>
        <w:rPr>
          <w:spacing w:val="-98"/>
        </w:rPr>
      </w:r>
      <w:r>
        <w:rPr/>
        <w:t>业资质和基本条件进行了核查。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367" w:lineRule="exact"/>
        <w:ind w:right="0"/>
        <w:jc w:val="left"/>
        <w:rPr>
          <w:b w:val="0"/>
          <w:bCs w:val="0"/>
        </w:rPr>
      </w:pPr>
      <w:r>
        <w:rPr/>
        <w:t>第三节 </w:t>
      </w:r>
      <w:r>
        <w:rPr>
          <w:spacing w:val="9"/>
        </w:rPr>
        <w:t> </w:t>
      </w:r>
      <w:r>
        <w:rPr/>
        <w:t>公司与控股股东在人员、资产、财务、机构、业务等方面的独立情</w:t>
      </w:r>
      <w:r>
        <w:rPr>
          <w:b w:val="0"/>
          <w:bCs w:val="0"/>
        </w:rPr>
      </w:r>
    </w:p>
    <w:p>
      <w:pPr>
        <w:spacing w:before="50"/>
        <w:ind w:left="300"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况</w:t>
      </w:r>
      <w:r>
        <w:rPr>
          <w:rFonts w:ascii="Microsoft JhengHei" w:hAnsi="Microsoft JhengHei" w:cs="Microsoft JhengHei" w:eastAsia="Microsoft JhengHei" w:hint="default"/>
          <w:sz w:val="24"/>
          <w:szCs w:val="24"/>
        </w:rPr>
      </w:r>
    </w:p>
    <w:p>
      <w:pPr>
        <w:pStyle w:val="BodyText"/>
        <w:spacing w:line="240" w:lineRule="auto" w:before="126"/>
        <w:ind w:left="780" w:right="0"/>
        <w:jc w:val="left"/>
      </w:pPr>
      <w:r>
        <w:rPr>
          <w:spacing w:val="-4"/>
        </w:rPr>
        <w:t>（一）公司与控股股东人员、资产、财务分开，机构、业务独立，公司与控</w:t>
      </w: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spacing w:val="-4"/>
        </w:rPr>
        <w:t>股股东各自独立核算、独立承担责任和风险。公司具有独立完整的业务系统及自</w:t>
      </w:r>
      <w:r>
        <w:rPr>
          <w:spacing w:val="-98"/>
        </w:rPr>
        <w:t> </w:t>
      </w:r>
      <w:r>
        <w:rPr>
          <w:spacing w:val="-98"/>
        </w:rPr>
      </w:r>
      <w:r>
        <w:rPr/>
        <w:t>主经营能力。</w:t>
      </w:r>
    </w:p>
    <w:p>
      <w:pPr>
        <w:pStyle w:val="BodyText"/>
        <w:spacing w:line="240" w:lineRule="auto"/>
        <w:ind w:left="780" w:right="106"/>
        <w:jc w:val="left"/>
      </w:pPr>
      <w:r>
        <w:rPr/>
        <w:t>（二）公司治理非规范事项的说明</w:t>
      </w:r>
    </w:p>
    <w:p>
      <w:pPr>
        <w:pStyle w:val="BodyText"/>
        <w:spacing w:line="280" w:lineRule="auto" w:before="154"/>
        <w:ind w:left="780" w:right="106"/>
        <w:jc w:val="left"/>
      </w:pPr>
      <w:r>
        <w:rPr>
          <w:rFonts w:ascii="Times New Roman" w:hAnsi="Times New Roman" w:cs="Times New Roman" w:eastAsia="Times New Roman" w:hint="default"/>
        </w:rPr>
        <w:t>1</w:t>
      </w:r>
      <w:r>
        <w:rPr/>
        <w:t>、向大股东报送相关未公开信息情况 </w:t>
      </w:r>
      <w:r>
        <w:rPr>
          <w:w w:val="95"/>
        </w:rPr>
        <w:t>公司作为深圳市国资局控股的上市公司，因执行国有资产管理的相关规定，</w:t>
      </w:r>
      <w:r>
        <w:rPr/>
      </w:r>
    </w:p>
    <w:p>
      <w:pPr>
        <w:pStyle w:val="BodyText"/>
        <w:spacing w:line="348" w:lineRule="auto" w:before="113"/>
        <w:ind w:right="121"/>
        <w:jc w:val="both"/>
      </w:pPr>
      <w:r>
        <w:rPr>
          <w:spacing w:val="-4"/>
        </w:rPr>
        <w:t>存在定期和不定期向大股东深圳市国资局报送月度主要财务指标快报、季度经济</w:t>
      </w:r>
      <w:r>
        <w:rPr>
          <w:spacing w:val="-98"/>
        </w:rPr>
        <w:t> </w:t>
      </w:r>
      <w:r>
        <w:rPr>
          <w:spacing w:val="-98"/>
        </w:rPr>
      </w:r>
      <w:r>
        <w:rPr/>
        <w:t>运行分析和年度预算等未公开信息的情况。未公开信息报送情况及知情人名单</w:t>
      </w:r>
      <w:r>
        <w:rPr>
          <w:rFonts w:ascii="Times New Roman" w:hAnsi="Times New Roman" w:cs="Times New Roman" w:eastAsia="Times New Roman" w:hint="default"/>
        </w:rPr>
        <w:t>, </w:t>
      </w:r>
      <w:r>
        <w:rPr/>
        <w:t>公司均于每月</w:t>
      </w:r>
      <w:r>
        <w:rPr>
          <w:rFonts w:ascii="Times New Roman" w:hAnsi="Times New Roman" w:cs="Times New Roman" w:eastAsia="Times New Roman" w:hint="default"/>
        </w:rPr>
        <w:t>10</w:t>
      </w:r>
      <w:r>
        <w:rPr/>
        <w:t>日前向深圳证监局备案。</w:t>
      </w:r>
    </w:p>
    <w:p>
      <w:pPr>
        <w:pStyle w:val="BodyText"/>
        <w:spacing w:line="357" w:lineRule="auto" w:before="13"/>
        <w:ind w:right="118" w:firstLine="480"/>
        <w:jc w:val="left"/>
      </w:pPr>
      <w:r>
        <w:rPr>
          <w:spacing w:val="-4"/>
        </w:rPr>
        <w:t>上报的财务信息报送程序为：公司计财部按照公司内部流程，完成相关财务</w:t>
      </w:r>
      <w:r>
        <w:rPr/>
        <w:t> </w:t>
      </w:r>
      <w:r>
        <w:rPr>
          <w:spacing w:val="-4"/>
        </w:rPr>
        <w:t>信息的编制，经计财部负责人、财务总监、总经理审核同意后，通过深圳市国资</w:t>
      </w:r>
    </w:p>
    <w:p>
      <w:pPr>
        <w:spacing w:after="0" w:line="357" w:lineRule="auto"/>
        <w:jc w:val="left"/>
        <w:sectPr>
          <w:headerReference w:type="default" r:id="rId26"/>
          <w:pgSz w:w="11910" w:h="16840"/>
          <w:pgMar w:header="1099" w:footer="885" w:top="2080" w:bottom="1080" w:left="1680" w:right="1520"/>
        </w:sectPr>
      </w:pPr>
    </w:p>
    <w:p>
      <w:pPr>
        <w:pStyle w:val="BodyText"/>
        <w:spacing w:line="415" w:lineRule="auto" w:before="74"/>
        <w:ind w:left="780" w:right="106" w:hanging="480"/>
        <w:jc w:val="left"/>
      </w:pPr>
      <w:bookmarkStart w:name="第四节公司内部控制制度建立健全情况" w:id="12"/>
      <w:bookmarkEnd w:id="12"/>
      <w:r>
        <w:rPr/>
      </w:r>
      <w:r>
        <w:rPr/>
        <w:t>市国资局统计评价处合并汇总后，向市政府及上级国有资产监管部门上报。 为了控制未公开信息的知情面</w:t>
      </w:r>
      <w:r>
        <w:rPr>
          <w:rFonts w:ascii="Times New Roman" w:hAnsi="Times New Roman" w:cs="Times New Roman" w:eastAsia="Times New Roman" w:hint="default"/>
        </w:rPr>
        <w:t>,</w:t>
      </w:r>
      <w:r>
        <w:rPr/>
        <w:t>公司在信息的传递过程中严格控制知情人范</w:t>
      </w:r>
    </w:p>
    <w:p>
      <w:pPr>
        <w:pStyle w:val="BodyText"/>
        <w:spacing w:line="256" w:lineRule="exact" w:before="0"/>
        <w:ind w:right="0"/>
        <w:jc w:val="both"/>
      </w:pPr>
      <w:r>
        <w:rPr>
          <w:spacing w:val="-4"/>
        </w:rPr>
        <w:t>围。大股东深圳市国资局也向公司出具了《加强未公开信息管理承诺函》，承诺</w:t>
      </w:r>
    </w:p>
    <w:p>
      <w:pPr>
        <w:pStyle w:val="BodyText"/>
        <w:spacing w:line="352" w:lineRule="auto" w:before="154"/>
        <w:ind w:right="121"/>
        <w:jc w:val="both"/>
        <w:rPr>
          <w:rFonts w:ascii="Times New Roman" w:hAnsi="Times New Roman" w:cs="Times New Roman" w:eastAsia="Times New Roman" w:hint="default"/>
        </w:rPr>
      </w:pPr>
      <w:r>
        <w:rPr/>
        <w:t>内容如下：</w:t>
      </w:r>
      <w:r>
        <w:rPr>
          <w:rFonts w:ascii="Times New Roman" w:hAnsi="Times New Roman" w:cs="Times New Roman" w:eastAsia="Times New Roman" w:hint="default"/>
        </w:rPr>
        <w:t>“</w:t>
      </w:r>
      <w:r>
        <w:rPr/>
        <w:t>我单位将建立和完善已获取的上市公司未公开信息管理内控制度， 督促我单位及我单位实际控制人的相关信息知情人不利用你公司未公开信息买</w:t>
      </w:r>
      <w:r>
        <w:rPr>
          <w:spacing w:val="-53"/>
        </w:rPr>
        <w:t> </w:t>
      </w:r>
      <w:r>
        <w:rPr>
          <w:spacing w:val="-53"/>
        </w:rPr>
      </w:r>
      <w:r>
        <w:rPr>
          <w:spacing w:val="-4"/>
        </w:rPr>
        <w:t>卖你公司证券，不建议他人买卖你公司证券，也不泄露你公司未公开信息，并及</w:t>
      </w:r>
      <w:r>
        <w:rPr>
          <w:spacing w:val="-99"/>
        </w:rPr>
        <w:t> </w:t>
      </w:r>
      <w:r>
        <w:rPr>
          <w:spacing w:val="-99"/>
        </w:rPr>
      </w:r>
      <w:r>
        <w:rPr>
          <w:spacing w:val="-4"/>
        </w:rPr>
        <w:t>时、真实、准确、完整地提供我单位及我单位实际控制人知悉你公司未公开信息</w:t>
      </w:r>
      <w:r>
        <w:rPr>
          <w:spacing w:val="-99"/>
        </w:rPr>
        <w:t> </w:t>
      </w:r>
      <w:r>
        <w:rPr>
          <w:spacing w:val="-99"/>
        </w:rPr>
      </w:r>
      <w:r>
        <w:rPr/>
        <w:t>的知情人名单，由你公司报送深圳证监局、证券交易所备案。</w:t>
      </w:r>
      <w:r>
        <w:rPr>
          <w:rFonts w:ascii="Times New Roman" w:hAnsi="Times New Roman" w:cs="Times New Roman" w:eastAsia="Times New Roman" w:hint="default"/>
        </w:rPr>
        <w:t>”</w:t>
      </w:r>
    </w:p>
    <w:p>
      <w:pPr>
        <w:pStyle w:val="BodyText"/>
        <w:spacing w:line="264" w:lineRule="exact" w:before="0"/>
        <w:ind w:left="780" w:right="106"/>
        <w:jc w:val="left"/>
      </w:pPr>
      <w:r>
        <w:rPr>
          <w:rFonts w:ascii="Times New Roman" w:hAnsi="Times New Roman" w:cs="Times New Roman" w:eastAsia="Times New Roman" w:hint="default"/>
        </w:rPr>
        <w:t>2</w:t>
      </w:r>
      <w:r>
        <w:rPr/>
        <w:t>、其他事项说明</w:t>
      </w:r>
    </w:p>
    <w:p>
      <w:pPr>
        <w:pStyle w:val="BodyText"/>
        <w:spacing w:line="350" w:lineRule="auto" w:before="135"/>
        <w:ind w:right="116" w:firstLine="480"/>
        <w:jc w:val="both"/>
      </w:pPr>
      <w:r>
        <w:rPr/>
        <w:t>公司自</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月起</w:t>
      </w:r>
      <w:r>
        <w:rPr>
          <w:rFonts w:ascii="Times New Roman" w:hAnsi="Times New Roman" w:cs="Times New Roman" w:eastAsia="Times New Roman" w:hint="default"/>
        </w:rPr>
        <w:t>,</w:t>
      </w:r>
      <w:r>
        <w:rPr/>
        <w:t>已不再执行产权代表报告制度，也不再就重大事项 </w:t>
      </w:r>
      <w:r>
        <w:rPr>
          <w:spacing w:val="-4"/>
        </w:rPr>
        <w:t>报大股东深圳市国资局进行事前审批。公司不存在接受大股东或实际控制人对公</w:t>
      </w:r>
      <w:r>
        <w:rPr>
          <w:spacing w:val="-98"/>
        </w:rPr>
        <w:t> </w:t>
      </w:r>
      <w:r>
        <w:rPr>
          <w:spacing w:val="-98"/>
        </w:rPr>
      </w:r>
      <w:r>
        <w:rPr>
          <w:spacing w:val="-4"/>
        </w:rPr>
        <w:t>司高层和中层管理人员任免情况，不存在大股东或实际控制人对公司及下属子公</w:t>
      </w:r>
      <w:r>
        <w:rPr>
          <w:spacing w:val="-98"/>
        </w:rPr>
        <w:t> </w:t>
      </w:r>
      <w:r>
        <w:rPr>
          <w:spacing w:val="-98"/>
        </w:rPr>
      </w:r>
      <w:r>
        <w:rPr/>
        <w:t>司或具体项目进行审计的情况。</w:t>
      </w:r>
    </w:p>
    <w:p>
      <w:pPr>
        <w:spacing w:line="240" w:lineRule="auto" w:before="3"/>
        <w:rPr>
          <w:rFonts w:ascii="宋体" w:hAnsi="宋体" w:cs="宋体" w:eastAsia="宋体" w:hint="default"/>
          <w:sz w:val="33"/>
          <w:szCs w:val="33"/>
        </w:rPr>
      </w:pPr>
    </w:p>
    <w:p>
      <w:pPr>
        <w:pStyle w:val="Heading4"/>
        <w:spacing w:line="314" w:lineRule="auto"/>
        <w:ind w:left="767" w:right="3358" w:firstLine="12"/>
        <w:jc w:val="left"/>
        <w:rPr>
          <w:b w:val="0"/>
          <w:bCs w:val="0"/>
        </w:rPr>
      </w:pPr>
      <w:r>
        <w:rPr/>
        <w:t>第四节 公司内部控制制度建立健全情况 董事会声明</w:t>
      </w:r>
      <w:r>
        <w:rPr>
          <w:b w:val="0"/>
          <w:bCs w:val="0"/>
        </w:rPr>
      </w:r>
    </w:p>
    <w:p>
      <w:pPr>
        <w:pStyle w:val="BodyText"/>
        <w:spacing w:line="357" w:lineRule="auto" w:before="27"/>
        <w:ind w:right="121" w:firstLine="480"/>
        <w:jc w:val="both"/>
      </w:pPr>
      <w:r>
        <w:rPr>
          <w:spacing w:val="-4"/>
        </w:rPr>
        <w:t>本公司全体董事、监事及高级管理人员承诺内部控制自我评价报告不存在任</w:t>
      </w:r>
      <w:r>
        <w:rPr/>
        <w:t> 何虚假、误导性陈述或重大遗漏，并保证所披露信息的真实、准确与完整。</w:t>
      </w:r>
    </w:p>
    <w:p>
      <w:pPr>
        <w:pStyle w:val="Heading4"/>
        <w:spacing w:line="378" w:lineRule="exact"/>
        <w:ind w:right="106"/>
        <w:jc w:val="left"/>
        <w:rPr>
          <w:b w:val="0"/>
          <w:bCs w:val="0"/>
        </w:rPr>
      </w:pPr>
      <w:r>
        <w:rPr/>
        <w:t>一、 </w:t>
      </w:r>
      <w:r>
        <w:rPr>
          <w:spacing w:val="2"/>
        </w:rPr>
        <w:t> </w:t>
      </w:r>
      <w:r>
        <w:rPr/>
        <w:t>综述</w:t>
      </w:r>
      <w:r>
        <w:rPr>
          <w:b w:val="0"/>
          <w:bCs w:val="0"/>
        </w:rPr>
      </w:r>
    </w:p>
    <w:p>
      <w:pPr>
        <w:pStyle w:val="BodyText"/>
        <w:spacing w:line="357" w:lineRule="auto" w:before="126"/>
        <w:ind w:right="121" w:firstLine="480"/>
        <w:jc w:val="both"/>
      </w:pPr>
      <w:r>
        <w:rPr>
          <w:spacing w:val="-4"/>
        </w:rPr>
        <w:t>在董事会、管理层及全体员工的共同努力下，本公司已经建立起一套比较完</w:t>
      </w:r>
      <w:r>
        <w:rPr/>
        <w:t> </w:t>
      </w:r>
      <w:r>
        <w:rPr>
          <w:spacing w:val="-4"/>
        </w:rPr>
        <w:t>整且运行有效的内部控制体系，从公司治理层面到各业务流程层面均建立了系统</w:t>
      </w:r>
      <w:r>
        <w:rPr>
          <w:spacing w:val="-98"/>
        </w:rPr>
        <w:t> </w:t>
      </w:r>
      <w:r>
        <w:rPr>
          <w:spacing w:val="-98"/>
        </w:rPr>
      </w:r>
      <w:r>
        <w:rPr>
          <w:spacing w:val="-4"/>
        </w:rPr>
        <w:t>的内部控制制度及必要的内部监督机制，为本公司经营管理的合法合规、资产安</w:t>
      </w:r>
      <w:r>
        <w:rPr>
          <w:spacing w:val="-98"/>
        </w:rPr>
        <w:t> </w:t>
      </w:r>
      <w:r>
        <w:rPr>
          <w:spacing w:val="-98"/>
        </w:rPr>
      </w:r>
      <w:r>
        <w:rPr/>
        <w:t>全、财务报告及相关信息的真实完整提供了合理保障。</w:t>
      </w:r>
    </w:p>
    <w:p>
      <w:pPr>
        <w:pStyle w:val="BodyText"/>
        <w:spacing w:line="357" w:lineRule="auto"/>
        <w:ind w:right="114" w:firstLine="480"/>
        <w:jc w:val="both"/>
      </w:pPr>
      <w:r>
        <w:rPr/>
        <w:t>2010</w:t>
      </w:r>
      <w:r>
        <w:rPr>
          <w:spacing w:val="-16"/>
        </w:rPr>
        <w:t> </w:t>
      </w:r>
      <w:r>
        <w:rPr/>
        <w:t>年度，本公司参照财政部等五部委联合发布的《企业内部控制基本规</w:t>
      </w:r>
      <w:r>
        <w:rPr/>
        <w:t> </w:t>
      </w:r>
      <w:r>
        <w:rPr>
          <w:spacing w:val="-10"/>
        </w:rPr>
        <w:t>范》、《企业内部控制基本指引》及深交所《深圳证券交易所主板上市公司规范运</w:t>
      </w:r>
      <w:r>
        <w:rPr/>
        <w:t> </w:t>
      </w:r>
      <w:r>
        <w:rPr>
          <w:spacing w:val="-4"/>
        </w:rPr>
        <w:t>作指引》等相关规定，坚持以风险导向为原则，对公司的内控体系进行持续的改</w:t>
      </w:r>
      <w:r>
        <w:rPr>
          <w:spacing w:val="-99"/>
        </w:rPr>
        <w:t> </w:t>
      </w:r>
      <w:r>
        <w:rPr>
          <w:spacing w:val="-99"/>
        </w:rPr>
      </w:r>
      <w:r>
        <w:rPr/>
        <w:t>进及优化，以适应不断变化的外部环境及内部管理的要求。</w:t>
      </w:r>
    </w:p>
    <w:p>
      <w:pPr>
        <w:pStyle w:val="BodyText"/>
        <w:spacing w:line="240" w:lineRule="auto"/>
        <w:ind w:right="0" w:firstLine="480"/>
        <w:jc w:val="both"/>
      </w:pPr>
      <w:r>
        <w:rPr/>
        <w:t>本年度，公司完成了全面风险管理及内部控制体系建设第一阶段的工作</w:t>
      </w:r>
      <w:r>
        <w:rPr>
          <w:spacing w:val="-118"/>
        </w:rPr>
        <w:t>，</w:t>
      </w:r>
      <w:r>
        <w:rPr/>
        <w:t>初</w:t>
      </w:r>
    </w:p>
    <w:p>
      <w:pPr>
        <w:pStyle w:val="BodyText"/>
        <w:spacing w:line="240" w:lineRule="auto" w:before="154"/>
        <w:ind w:right="0"/>
        <w:jc w:val="both"/>
      </w:pPr>
      <w:r>
        <w:rPr>
          <w:spacing w:val="-4"/>
        </w:rPr>
        <w:t>步建立了组织管理架构、统一的风险语言和风险管理政策，对公司总部、担保公</w:t>
      </w:r>
    </w:p>
    <w:p>
      <w:pPr>
        <w:spacing w:after="0" w:line="240" w:lineRule="auto"/>
        <w:jc w:val="both"/>
        <w:sectPr>
          <w:headerReference w:type="default" r:id="rId27"/>
          <w:footerReference w:type="default" r:id="rId28"/>
          <w:pgSz w:w="11910" w:h="16840"/>
          <w:pgMar w:header="1099" w:footer="885" w:top="2080" w:bottom="1080" w:left="1680" w:right="1520"/>
          <w:pgNumType w:start="23"/>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spacing w:val="-4"/>
        </w:rPr>
        <w:t>理和优化；初步建立了风险预警机制，并针对各关键业务建立了风险预警指标体</w:t>
      </w:r>
      <w:r>
        <w:rPr>
          <w:spacing w:val="-98"/>
        </w:rPr>
        <w:t> </w:t>
      </w:r>
      <w:r>
        <w:rPr>
          <w:spacing w:val="-98"/>
        </w:rPr>
      </w:r>
      <w:r>
        <w:rPr>
          <w:spacing w:val="-4"/>
        </w:rPr>
        <w:t>系；建立了覆盖总部及各业务部门的自我评估体系；普及了风险管理知识、树立</w:t>
      </w:r>
      <w:r>
        <w:rPr>
          <w:spacing w:val="-99"/>
        </w:rPr>
        <w:t> </w:t>
      </w:r>
      <w:r>
        <w:rPr>
          <w:spacing w:val="-99"/>
        </w:rPr>
      </w:r>
      <w:r>
        <w:rPr/>
        <w:t>了风险管理文化、培育了风险管理人才。</w:t>
      </w:r>
    </w:p>
    <w:p>
      <w:pPr>
        <w:pStyle w:val="BodyText"/>
        <w:spacing w:line="357" w:lineRule="auto"/>
        <w:ind w:right="118" w:firstLine="480"/>
        <w:jc w:val="left"/>
      </w:pPr>
      <w:r>
        <w:rPr>
          <w:spacing w:val="-4"/>
        </w:rPr>
        <w:t>本年度，通过内控检查、内部审计等对公司内部控制的设计及运行的总体情</w:t>
      </w:r>
      <w:r>
        <w:rPr/>
        <w:t> 况进行了独立评价，具体评价结果阐述如下：</w:t>
      </w:r>
    </w:p>
    <w:p>
      <w:pPr>
        <w:pStyle w:val="Heading4"/>
        <w:spacing w:line="378" w:lineRule="exact"/>
        <w:ind w:right="106"/>
        <w:jc w:val="left"/>
        <w:rPr>
          <w:b w:val="0"/>
          <w:bCs w:val="0"/>
        </w:rPr>
      </w:pPr>
      <w:r>
        <w:rPr/>
        <w:t>二、  内部环境</w:t>
      </w:r>
      <w:r>
        <w:rPr>
          <w:b w:val="0"/>
          <w:bCs w:val="0"/>
        </w:rPr>
      </w:r>
    </w:p>
    <w:p>
      <w:pPr>
        <w:pStyle w:val="BodyText"/>
        <w:spacing w:line="357" w:lineRule="auto" w:before="126"/>
        <w:ind w:left="780" w:right="118"/>
        <w:jc w:val="left"/>
      </w:pPr>
      <w:r>
        <w:rPr/>
        <w:t>1、治理结构 </w:t>
      </w:r>
      <w:r>
        <w:rPr>
          <w:spacing w:val="-4"/>
        </w:rPr>
        <w:t>公司按照《公司法》《证券法》等法律、行政法规、部门规章的要求，建立</w:t>
      </w:r>
    </w:p>
    <w:p>
      <w:pPr>
        <w:pStyle w:val="BodyText"/>
        <w:spacing w:line="357" w:lineRule="auto"/>
        <w:ind w:right="121"/>
        <w:jc w:val="both"/>
      </w:pPr>
      <w:r>
        <w:rPr>
          <w:w w:val="95"/>
        </w:rPr>
        <w:t>了规范的公司治理结构和议事规则，明确决策、执行、监督等方面的职责权限，</w:t>
      </w:r>
      <w:r>
        <w:rPr>
          <w:spacing w:val="74"/>
          <w:w w:val="95"/>
        </w:rPr>
        <w:t> </w:t>
      </w:r>
      <w:r>
        <w:rPr>
          <w:spacing w:val="74"/>
          <w:w w:val="95"/>
        </w:rPr>
      </w:r>
      <w:r>
        <w:rPr>
          <w:spacing w:val="-4"/>
        </w:rPr>
        <w:t>形成了科学有效的职责分工和制衡机制。股东大会、董事会、监事会分别按其职</w:t>
      </w:r>
      <w:r>
        <w:rPr>
          <w:spacing w:val="-99"/>
        </w:rPr>
        <w:t> </w:t>
      </w:r>
      <w:r>
        <w:rPr>
          <w:spacing w:val="-99"/>
        </w:rPr>
      </w:r>
      <w:r>
        <w:rPr>
          <w:spacing w:val="-4"/>
        </w:rPr>
        <w:t>责行使决策权、执行权和监督权。股东大会享有法律法规和公司章程规定的合法</w:t>
      </w:r>
      <w:r>
        <w:rPr>
          <w:spacing w:val="-98"/>
        </w:rPr>
        <w:t> </w:t>
      </w:r>
      <w:r>
        <w:rPr>
          <w:spacing w:val="-98"/>
        </w:rPr>
      </w:r>
      <w:r>
        <w:rPr>
          <w:spacing w:val="-4"/>
        </w:rPr>
        <w:t>权利，依法行使公司经营方针、筹资、投资、利润分配等重大事项的表决权。董</w:t>
      </w:r>
      <w:r>
        <w:rPr>
          <w:spacing w:val="-98"/>
        </w:rPr>
        <w:t> </w:t>
      </w:r>
      <w:r>
        <w:rPr>
          <w:spacing w:val="-98"/>
        </w:rPr>
      </w:r>
      <w:r>
        <w:rPr>
          <w:w w:val="95"/>
        </w:rPr>
        <w:t>事会对股东大会负责，依法行使企业的经营决策权。董事会建立了审计、提名、</w:t>
      </w:r>
      <w:r>
        <w:rPr>
          <w:spacing w:val="74"/>
          <w:w w:val="95"/>
        </w:rPr>
        <w:t> </w:t>
      </w:r>
      <w:r>
        <w:rPr>
          <w:spacing w:val="74"/>
          <w:w w:val="95"/>
        </w:rPr>
      </w:r>
      <w:r>
        <w:rPr/>
        <w:t>薪酬与考核、战略管理四个专业委员会，提高董事会运作效率。董事会</w:t>
      </w:r>
      <w:r>
        <w:rPr>
          <w:spacing w:val="-40"/>
        </w:rPr>
        <w:t> </w:t>
      </w:r>
      <w:r>
        <w:rPr/>
        <w:t>13</w:t>
      </w:r>
      <w:r>
        <w:rPr>
          <w:spacing w:val="-80"/>
        </w:rPr>
        <w:t> </w:t>
      </w:r>
      <w:r>
        <w:rPr/>
        <w:t>名董</w:t>
      </w:r>
    </w:p>
    <w:p>
      <w:pPr>
        <w:pStyle w:val="BodyText"/>
        <w:spacing w:line="357" w:lineRule="auto"/>
        <w:ind w:right="121"/>
        <w:jc w:val="both"/>
      </w:pPr>
      <w:r>
        <w:rPr>
          <w:spacing w:val="-15"/>
        </w:rPr>
        <w:t>事中，有</w:t>
      </w:r>
      <w:r>
        <w:rPr>
          <w:spacing w:val="-88"/>
        </w:rPr>
        <w:t> </w:t>
      </w:r>
      <w:r>
        <w:rPr/>
        <w:t>5</w:t>
      </w:r>
      <w:r>
        <w:rPr>
          <w:spacing w:val="-88"/>
        </w:rPr>
        <w:t> </w:t>
      </w:r>
      <w:r>
        <w:rPr/>
        <w:t>名独立董事。涉及专业的事项首先要经过专业委员会通过然后才提交</w:t>
      </w:r>
      <w:r>
        <w:rPr/>
        <w:t> </w:t>
      </w:r>
      <w:r>
        <w:rPr>
          <w:spacing w:val="-4"/>
        </w:rPr>
        <w:t>董事会审议，以利于独立董事更好地发挥作用。监事会对股东大会负责，除了通</w:t>
      </w:r>
      <w:r>
        <w:rPr>
          <w:spacing w:val="-99"/>
        </w:rPr>
        <w:t> </w:t>
      </w:r>
      <w:r>
        <w:rPr>
          <w:spacing w:val="-99"/>
        </w:rPr>
      </w:r>
      <w:r>
        <w:rPr>
          <w:spacing w:val="-4"/>
        </w:rPr>
        <w:t>常的对公司财务和高管履职情况进行检查监督外，还组织了对控股公司的项目巡</w:t>
      </w:r>
      <w:r>
        <w:rPr>
          <w:spacing w:val="-98"/>
        </w:rPr>
        <w:t> </w:t>
      </w:r>
      <w:r>
        <w:rPr>
          <w:spacing w:val="-98"/>
        </w:rPr>
      </w:r>
      <w:r>
        <w:rPr>
          <w:spacing w:val="-4"/>
        </w:rPr>
        <w:t>视，加强对各控股公司业务监督。经理层负责组织实施股东大会、董事会决议事</w:t>
      </w:r>
      <w:r>
        <w:rPr>
          <w:spacing w:val="-99"/>
        </w:rPr>
        <w:t> </w:t>
      </w:r>
      <w:r>
        <w:rPr>
          <w:spacing w:val="-99"/>
        </w:rPr>
      </w:r>
      <w:r>
        <w:rPr/>
        <w:t>项，主持企业日常经营管理工作。</w:t>
      </w:r>
    </w:p>
    <w:p>
      <w:pPr>
        <w:pStyle w:val="BodyText"/>
        <w:spacing w:line="357" w:lineRule="auto"/>
        <w:ind w:right="118" w:firstLine="480"/>
        <w:jc w:val="left"/>
      </w:pPr>
      <w:r>
        <w:rPr>
          <w:spacing w:val="-4"/>
        </w:rPr>
        <w:t>公司与第一大股东及其关联企业在业务、人员、资产、机构及财务等方面始</w:t>
      </w:r>
      <w:r>
        <w:rPr/>
        <w:t> 终完全分开，保证了公司具有独立完整的业务及自主经营能力。</w:t>
      </w:r>
    </w:p>
    <w:p>
      <w:pPr>
        <w:pStyle w:val="BodyText"/>
        <w:spacing w:line="357" w:lineRule="auto"/>
        <w:ind w:left="780" w:right="118"/>
        <w:jc w:val="left"/>
      </w:pPr>
      <w:r>
        <w:rPr/>
        <w:t>2、机构设置及权责分配 </w:t>
      </w:r>
      <w:r>
        <w:rPr>
          <w:spacing w:val="-4"/>
        </w:rPr>
        <w:t>公司结合自身业务特点和内部控制要求设置内部机构，明确职责权限，将权</w:t>
      </w:r>
    </w:p>
    <w:p>
      <w:pPr>
        <w:pStyle w:val="BodyText"/>
        <w:spacing w:line="357" w:lineRule="auto"/>
        <w:ind w:left="868" w:right="138" w:hanging="569"/>
        <w:jc w:val="left"/>
      </w:pPr>
      <w:r>
        <w:rPr/>
        <w:t>利与责任落实到各责任单位。 董事会负责内部控制的建立健全和有效实施。董事会下设立审计委员会，</w:t>
      </w:r>
    </w:p>
    <w:p>
      <w:pPr>
        <w:pStyle w:val="BodyText"/>
        <w:spacing w:line="357" w:lineRule="auto"/>
        <w:ind w:right="121"/>
        <w:jc w:val="both"/>
      </w:pPr>
      <w:r>
        <w:rPr>
          <w:spacing w:val="-4"/>
        </w:rPr>
        <w:t>审计委员会负责审查企业内部控制，监督内部控制的有效实施和内部控制自我评</w:t>
      </w:r>
      <w:r>
        <w:rPr>
          <w:spacing w:val="-98"/>
        </w:rPr>
        <w:t> </w:t>
      </w:r>
      <w:r>
        <w:rPr>
          <w:spacing w:val="-98"/>
        </w:rPr>
      </w:r>
      <w:r>
        <w:rPr>
          <w:spacing w:val="-4"/>
        </w:rPr>
        <w:t>价情况，指导及协调内部审计及其他相关事宜等。监事会对董事会建立与实施内</w:t>
      </w:r>
      <w:r>
        <w:rPr>
          <w:spacing w:val="-98"/>
        </w:rPr>
        <w:t> </w:t>
      </w:r>
      <w:r>
        <w:rPr>
          <w:spacing w:val="-98"/>
        </w:rPr>
      </w:r>
      <w:r>
        <w:rPr>
          <w:spacing w:val="-4"/>
        </w:rPr>
        <w:t>部控制进行监督。经理层负责组织领导企业内部控制的日常运行，公司成立内部</w:t>
      </w:r>
    </w:p>
    <w:p>
      <w:pPr>
        <w:pStyle w:val="BodyText"/>
        <w:spacing w:line="240" w:lineRule="auto"/>
        <w:ind w:right="0"/>
        <w:jc w:val="both"/>
      </w:pPr>
      <w:r>
        <w:rPr/>
        <w:t>控制与风险管理建设领导小组负责推进全面风险管理和内部控制体系的建设工</w:t>
      </w:r>
    </w:p>
    <w:p>
      <w:pPr>
        <w:spacing w:after="0" w:line="240" w:lineRule="auto"/>
        <w:jc w:val="both"/>
        <w:sectPr>
          <w:headerReference w:type="default" r:id="rId29"/>
          <w:footerReference w:type="default" r:id="rId30"/>
          <w:pgSz w:w="11910" w:h="16840"/>
          <w:pgMar w:header="1099" w:footer="885" w:top="2080" w:bottom="1080" w:left="1680" w:right="1520"/>
          <w:pgNumType w:start="24"/>
        </w:sectPr>
      </w:pPr>
    </w:p>
    <w:p>
      <w:pPr>
        <w:spacing w:line="240" w:lineRule="auto" w:before="10"/>
        <w:rPr>
          <w:rFonts w:ascii="宋体" w:hAnsi="宋体" w:cs="宋体" w:eastAsia="宋体" w:hint="default"/>
          <w:sz w:val="9"/>
          <w:szCs w:val="9"/>
        </w:rPr>
      </w:pPr>
    </w:p>
    <w:p>
      <w:pPr>
        <w:pStyle w:val="BodyText"/>
        <w:spacing w:line="357" w:lineRule="auto" w:before="26"/>
        <w:ind w:right="119" w:firstLine="568"/>
        <w:jc w:val="both"/>
      </w:pPr>
      <w:r>
        <w:rPr/>
        <w:t>公司总部设立风险管理办公室具体负责组织协调内部控制的建立、实施及 </w:t>
      </w:r>
      <w:r>
        <w:rPr>
          <w:spacing w:val="-4"/>
        </w:rPr>
        <w:t>完善等日常工作，通过编制内部控制评估表，组织总部、各控股公司、各业务部</w:t>
      </w:r>
      <w:r>
        <w:rPr>
          <w:spacing w:val="-97"/>
        </w:rPr>
        <w:t> </w:t>
      </w:r>
      <w:r>
        <w:rPr>
          <w:spacing w:val="-97"/>
        </w:rPr>
      </w:r>
      <w:r>
        <w:rPr>
          <w:spacing w:val="-4"/>
        </w:rPr>
        <w:t>门进行自我评估及定期检查，推进内控体系的建立健全。总部各专业部门及各控</w:t>
      </w:r>
      <w:r>
        <w:rPr>
          <w:spacing w:val="-98"/>
        </w:rPr>
        <w:t> </w:t>
      </w:r>
      <w:r>
        <w:rPr>
          <w:spacing w:val="-98"/>
        </w:rPr>
      </w:r>
      <w:r>
        <w:rPr>
          <w:spacing w:val="-4"/>
        </w:rPr>
        <w:t>股公司均设有风控专员等相关内控管理岗位，负责本单位内部控制的日常管理工</w:t>
      </w:r>
      <w:r>
        <w:rPr>
          <w:spacing w:val="-98"/>
        </w:rPr>
        <w:t> </w:t>
      </w:r>
      <w:r>
        <w:rPr>
          <w:spacing w:val="-98"/>
        </w:rPr>
      </w:r>
      <w:r>
        <w:rPr/>
        <w:t>作。</w:t>
      </w:r>
    </w:p>
    <w:p>
      <w:pPr>
        <w:pStyle w:val="BodyText"/>
        <w:spacing w:line="357" w:lineRule="auto"/>
        <w:ind w:left="780" w:right="106"/>
        <w:jc w:val="left"/>
      </w:pPr>
      <w:r>
        <w:rPr/>
        <w:t>3、内部审计 公司设立审计部直接向董事会审计委员会汇报工作，保证了审计部机构设</w:t>
      </w:r>
    </w:p>
    <w:p>
      <w:pPr>
        <w:pStyle w:val="BodyText"/>
        <w:spacing w:line="357" w:lineRule="auto"/>
        <w:ind w:left="868" w:right="138" w:hanging="569"/>
        <w:jc w:val="left"/>
      </w:pPr>
      <w:r>
        <w:rPr/>
        <w:t>置、人员配备和工作的独立性。 审计部年初制订年度审计计划及工作程序，通过执行综合审计或专项审计</w:t>
      </w:r>
    </w:p>
    <w:p>
      <w:pPr>
        <w:pStyle w:val="BodyText"/>
        <w:spacing w:line="357" w:lineRule="auto"/>
        <w:ind w:right="119"/>
        <w:jc w:val="both"/>
      </w:pPr>
      <w:r>
        <w:rPr>
          <w:spacing w:val="-4"/>
        </w:rPr>
        <w:t>业务，对控股子公司及各职能部门的财务、经营管理、投资项目、工程项目以及</w:t>
      </w:r>
      <w:r>
        <w:rPr>
          <w:spacing w:val="-96"/>
        </w:rPr>
        <w:t> </w:t>
      </w:r>
      <w:r>
        <w:rPr>
          <w:spacing w:val="-96"/>
        </w:rPr>
      </w:r>
      <w:r>
        <w:rPr>
          <w:spacing w:val="-4"/>
        </w:rPr>
        <w:t>内部控制制度的建立健全及有效执行实施独立的审计、检查、监督和评价，2010</w:t>
      </w:r>
      <w:r>
        <w:rPr>
          <w:spacing w:val="-91"/>
        </w:rPr>
        <w:t> </w:t>
      </w:r>
      <w:r>
        <w:rPr>
          <w:spacing w:val="-91"/>
        </w:rPr>
      </w:r>
      <w:r>
        <w:rPr>
          <w:spacing w:val="-4"/>
        </w:rPr>
        <w:t>年实施了包括离任审计、投资项目尽职调查、募集资金专项检查、内部控制专项</w:t>
      </w:r>
      <w:r>
        <w:rPr>
          <w:spacing w:val="-99"/>
        </w:rPr>
        <w:t> </w:t>
      </w:r>
      <w:r>
        <w:rPr>
          <w:spacing w:val="-99"/>
        </w:rPr>
      </w:r>
      <w:r>
        <w:rPr/>
        <w:t>检查等审计活动。</w:t>
      </w:r>
    </w:p>
    <w:p>
      <w:pPr>
        <w:pStyle w:val="BodyText"/>
        <w:spacing w:line="357" w:lineRule="auto"/>
        <w:ind w:left="780" w:right="118"/>
        <w:jc w:val="left"/>
      </w:pPr>
      <w:r>
        <w:rPr/>
        <w:t>4、人力资源政策 </w:t>
      </w:r>
      <w:r>
        <w:rPr>
          <w:spacing w:val="-4"/>
        </w:rPr>
        <w:t>人才是农产品公司的资本，公司制定和实施有利于企业可持续发展的人力资</w:t>
      </w:r>
    </w:p>
    <w:p>
      <w:pPr>
        <w:pStyle w:val="BodyText"/>
        <w:spacing w:line="357" w:lineRule="auto"/>
        <w:ind w:right="121"/>
        <w:jc w:val="both"/>
      </w:pPr>
      <w:r>
        <w:rPr>
          <w:spacing w:val="-4"/>
        </w:rPr>
        <w:t>源政策，将职业道德修养和专业胜任能力作为选拔和聘用员工的重要标准，切实</w:t>
      </w:r>
      <w:r>
        <w:rPr>
          <w:spacing w:val="-98"/>
        </w:rPr>
        <w:t> </w:t>
      </w:r>
      <w:r>
        <w:rPr>
          <w:spacing w:val="-98"/>
        </w:rPr>
      </w:r>
      <w:r>
        <w:rPr/>
        <w:t>加强员工培训和继续教育，不断提升员工素质。</w:t>
      </w:r>
    </w:p>
    <w:p>
      <w:pPr>
        <w:pStyle w:val="BodyText"/>
        <w:spacing w:line="357" w:lineRule="auto"/>
        <w:ind w:left="780" w:right="106"/>
        <w:jc w:val="left"/>
      </w:pPr>
      <w:r>
        <w:rPr/>
        <w:t>5、企业文化 </w:t>
      </w:r>
      <w:r>
        <w:rPr>
          <w:spacing w:val="-11"/>
        </w:rPr>
        <w:t>公司的企业精神是“服务、创新、笃信、共赢”。“服务”是指公司尽全力在</w:t>
      </w:r>
    </w:p>
    <w:p>
      <w:pPr>
        <w:pStyle w:val="BodyText"/>
        <w:spacing w:line="357" w:lineRule="auto"/>
        <w:ind w:right="121"/>
        <w:jc w:val="both"/>
      </w:pPr>
      <w:r>
        <w:rPr>
          <w:w w:val="95"/>
        </w:rPr>
        <w:t>所有过程和细节上为客户提供不断完善的服务，帮助他们成长壮大，取得成功；</w:t>
      </w:r>
      <w:r>
        <w:rPr>
          <w:spacing w:val="72"/>
          <w:w w:val="95"/>
        </w:rPr>
        <w:t> </w:t>
      </w:r>
      <w:r>
        <w:rPr>
          <w:spacing w:val="72"/>
          <w:w w:val="95"/>
        </w:rPr>
      </w:r>
      <w:r>
        <w:rPr>
          <w:spacing w:val="-7"/>
          <w:w w:val="98"/>
        </w:rPr>
        <w:t>“创新”是公司永续经营的保证和持续发展的动力，领导者和员工需要不断学习，</w:t>
      </w:r>
      <w:r>
        <w:rPr>
          <w:spacing w:val="-105"/>
          <w:w w:val="98"/>
        </w:rPr>
        <w:t> </w:t>
      </w:r>
      <w:r>
        <w:rPr>
          <w:spacing w:val="-105"/>
          <w:w w:val="98"/>
        </w:rPr>
      </w:r>
      <w:r>
        <w:rPr>
          <w:spacing w:val="-4"/>
        </w:rPr>
        <w:t>开阔视野，更新观念，因应环境和条件的变化，持续变革，推陈出新；“笃信”</w:t>
      </w:r>
      <w:r>
        <w:rPr>
          <w:spacing w:val="-100"/>
        </w:rPr>
        <w:t> </w:t>
      </w:r>
      <w:r>
        <w:rPr>
          <w:spacing w:val="-100"/>
        </w:rPr>
      </w:r>
      <w:r>
        <w:rPr>
          <w:spacing w:val="-4"/>
        </w:rPr>
        <w:t>是指永远坚持以诚实信用为经营之本，信守承诺，赢得客户的信赖和忠诚，信任</w:t>
      </w:r>
      <w:r>
        <w:rPr>
          <w:spacing w:val="-99"/>
        </w:rPr>
        <w:t> </w:t>
      </w:r>
      <w:r>
        <w:rPr>
          <w:spacing w:val="-99"/>
        </w:rPr>
      </w:r>
      <w:r>
        <w:rPr>
          <w:spacing w:val="-4"/>
        </w:rPr>
        <w:t>员工，达致共同的信念和目标，珍视信誉，争取社会的认同和支持；“共赢”即</w:t>
      </w:r>
      <w:r>
        <w:rPr>
          <w:spacing w:val="-100"/>
        </w:rPr>
        <w:t> </w:t>
      </w:r>
      <w:r>
        <w:rPr>
          <w:spacing w:val="-100"/>
        </w:rPr>
      </w:r>
      <w:r>
        <w:rPr>
          <w:spacing w:val="-4"/>
        </w:rPr>
        <w:t>始终追求和谐共荣，公司发展，客户满意，员工成长，股东获利，社会受益，才</w:t>
      </w:r>
      <w:r>
        <w:rPr>
          <w:spacing w:val="-98"/>
        </w:rPr>
        <w:t> </w:t>
      </w:r>
      <w:r>
        <w:rPr>
          <w:spacing w:val="-98"/>
        </w:rPr>
      </w:r>
      <w:r>
        <w:rPr/>
        <w:t>算是真正的成功。</w:t>
      </w:r>
    </w:p>
    <w:p>
      <w:pPr>
        <w:pStyle w:val="BodyText"/>
        <w:spacing w:line="240" w:lineRule="auto"/>
        <w:ind w:right="0" w:firstLine="480"/>
        <w:jc w:val="left"/>
      </w:pPr>
      <w:r>
        <w:rPr/>
        <w:t>公司核心价值观是“以人为本</w:t>
      </w:r>
      <w:r>
        <w:rPr>
          <w:spacing w:val="-120"/>
        </w:rPr>
        <w:t>”</w:t>
      </w:r>
      <w:r>
        <w:rPr/>
        <w:t>。公司秉承以人为本的核心价值理念，不断</w:t>
      </w:r>
    </w:p>
    <w:p>
      <w:pPr>
        <w:pStyle w:val="BodyText"/>
        <w:spacing w:line="460" w:lineRule="atLeast" w:before="8"/>
        <w:ind w:right="121"/>
        <w:jc w:val="both"/>
      </w:pPr>
      <w:r>
        <w:rPr>
          <w:spacing w:val="-4"/>
        </w:rPr>
        <w:t>提升公司的投资价值，让股东得益；始终把广大客户当作衣食父母，千方百计为</w:t>
      </w:r>
      <w:r>
        <w:rPr>
          <w:spacing w:val="-99"/>
        </w:rPr>
        <w:t> </w:t>
      </w:r>
      <w:r>
        <w:rPr>
          <w:spacing w:val="-99"/>
        </w:rPr>
      </w:r>
      <w:r>
        <w:rPr>
          <w:spacing w:val="-4"/>
        </w:rPr>
        <w:t>他们提供周到的服务；对消费者负责，奉献给他们丰富而安全的农产品；真心对</w:t>
      </w:r>
    </w:p>
    <w:p>
      <w:pPr>
        <w:spacing w:after="0" w:line="460" w:lineRule="atLeast"/>
        <w:jc w:val="both"/>
        <w:sectPr>
          <w:headerReference w:type="default" r:id="rId31"/>
          <w:footerReference w:type="default" r:id="rId32"/>
          <w:pgSz w:w="11910" w:h="16840"/>
          <w:pgMar w:header="1099" w:footer="885" w:top="2080" w:bottom="1080" w:left="1680" w:right="1520"/>
          <w:pgNumType w:start="25"/>
        </w:sectPr>
      </w:pPr>
    </w:p>
    <w:p>
      <w:pPr>
        <w:spacing w:line="240" w:lineRule="auto" w:before="10"/>
        <w:rPr>
          <w:rFonts w:ascii="宋体" w:hAnsi="宋体" w:cs="宋体" w:eastAsia="宋体" w:hint="default"/>
          <w:sz w:val="9"/>
          <w:szCs w:val="9"/>
        </w:rPr>
      </w:pPr>
    </w:p>
    <w:p>
      <w:pPr>
        <w:pStyle w:val="BodyText"/>
        <w:spacing w:line="240" w:lineRule="auto" w:before="26"/>
        <w:ind w:right="106"/>
        <w:jc w:val="left"/>
      </w:pPr>
      <w:r>
        <w:rPr/>
        <w:t>的体验。</w:t>
      </w:r>
    </w:p>
    <w:p>
      <w:pPr>
        <w:pStyle w:val="BodyText"/>
        <w:spacing w:line="357" w:lineRule="auto" w:before="154"/>
        <w:ind w:right="119" w:firstLine="480"/>
        <w:jc w:val="both"/>
      </w:pPr>
      <w:r>
        <w:rPr>
          <w:spacing w:val="-4"/>
        </w:rPr>
        <w:t>公司按照现代企业制度建立起了一套经营管理规范和流程。公司高度重视企</w:t>
      </w:r>
      <w:r>
        <w:rPr/>
        <w:t> </w:t>
      </w:r>
      <w:r>
        <w:rPr>
          <w:spacing w:val="-4"/>
        </w:rPr>
        <w:t>业文化的宣传和推广，每年组织企业文化专项活动，由公司管理层进行公司目标</w:t>
      </w:r>
      <w:r>
        <w:rPr>
          <w:spacing w:val="-98"/>
        </w:rPr>
        <w:t> </w:t>
      </w:r>
      <w:r>
        <w:rPr>
          <w:spacing w:val="-98"/>
        </w:rPr>
      </w:r>
      <w:r>
        <w:rPr/>
        <w:t>和价值观的宣讲。在任用和选拔优秀人才时，一贯坚持“吸引人、 选对人、用 </w:t>
      </w:r>
      <w:r>
        <w:rPr>
          <w:spacing w:val="-4"/>
        </w:rPr>
        <w:t>好人、鞭策人、塑造人”的原则，把持续培养专业化、富有激情和创造力的职业</w:t>
      </w:r>
      <w:r>
        <w:rPr>
          <w:spacing w:val="-96"/>
        </w:rPr>
        <w:t> </w:t>
      </w:r>
      <w:r>
        <w:rPr>
          <w:spacing w:val="-96"/>
        </w:rPr>
      </w:r>
      <w:r>
        <w:rPr/>
        <w:t>经理队伍作为公司发展的一项重要使命。</w:t>
      </w:r>
    </w:p>
    <w:p>
      <w:pPr>
        <w:pStyle w:val="Heading4"/>
        <w:spacing w:line="378" w:lineRule="exact"/>
        <w:ind w:right="106"/>
        <w:jc w:val="left"/>
        <w:rPr>
          <w:b w:val="0"/>
          <w:bCs w:val="0"/>
        </w:rPr>
      </w:pPr>
      <w:r>
        <w:rPr/>
        <w:t>三、  控制活动</w:t>
      </w:r>
      <w:r>
        <w:rPr>
          <w:b w:val="0"/>
          <w:bCs w:val="0"/>
        </w:rPr>
      </w:r>
    </w:p>
    <w:p>
      <w:pPr>
        <w:pStyle w:val="BodyText"/>
        <w:spacing w:line="357" w:lineRule="auto" w:before="126"/>
        <w:ind w:left="780" w:right="4786"/>
        <w:jc w:val="left"/>
      </w:pPr>
      <w:r>
        <w:rPr/>
        <w:t>本公司的主要控制措施包括： 1、不相容职务分离控制</w:t>
      </w:r>
    </w:p>
    <w:p>
      <w:pPr>
        <w:pStyle w:val="BodyText"/>
        <w:spacing w:line="357" w:lineRule="auto"/>
        <w:ind w:right="121" w:firstLine="480"/>
        <w:jc w:val="both"/>
      </w:pPr>
      <w:r>
        <w:rPr>
          <w:w w:val="95"/>
        </w:rPr>
        <w:t>公司在岗位设置前会对各业务流程中所涉及的不相容职务进行分析、梳理，</w:t>
      </w:r>
      <w:r>
        <w:rPr>
          <w:w w:val="51"/>
        </w:rPr>
        <w:t> </w:t>
      </w:r>
      <w:r>
        <w:rPr>
          <w:spacing w:val="-4"/>
        </w:rPr>
        <w:t>考虑到不相容职务分离的控制要求，实施相应的分离措施，形成各司其职、各负</w:t>
      </w:r>
      <w:r>
        <w:rPr>
          <w:spacing w:val="-99"/>
        </w:rPr>
        <w:t> </w:t>
      </w:r>
      <w:r>
        <w:rPr>
          <w:spacing w:val="-99"/>
        </w:rPr>
      </w:r>
      <w:r>
        <w:rPr/>
        <w:t>其责、相互制约的工作机制。</w:t>
      </w:r>
    </w:p>
    <w:p>
      <w:pPr>
        <w:pStyle w:val="BodyText"/>
        <w:spacing w:line="357" w:lineRule="auto"/>
        <w:ind w:left="780" w:right="118"/>
        <w:jc w:val="left"/>
      </w:pPr>
      <w:r>
        <w:rPr/>
        <w:t>2、授权审批控制 </w:t>
      </w:r>
      <w:r>
        <w:rPr>
          <w:spacing w:val="-4"/>
        </w:rPr>
        <w:t>公司各项需审批业务有明确的审批权限及流程，明确各岗位办理业务和事项</w:t>
      </w:r>
    </w:p>
    <w:p>
      <w:pPr>
        <w:pStyle w:val="BodyText"/>
        <w:spacing w:line="357" w:lineRule="auto"/>
        <w:ind w:right="125"/>
        <w:jc w:val="both"/>
      </w:pPr>
      <w:r>
        <w:rPr/>
        <w:t>的权限范围、审批程序和相应责任。公司及各控股公司的日常审批业务通过</w:t>
      </w:r>
      <w:r>
        <w:rPr>
          <w:spacing w:val="-36"/>
        </w:rPr>
        <w:t> </w:t>
      </w:r>
      <w:r>
        <w:rPr/>
        <w:t>在</w:t>
      </w:r>
      <w:r>
        <w:rPr>
          <w:spacing w:val="-99"/>
        </w:rPr>
        <w:t> </w:t>
      </w:r>
      <w:r>
        <w:rPr>
          <w:spacing w:val="-99"/>
        </w:rPr>
      </w:r>
      <w:r>
        <w:rPr/>
        <w:t>OA</w:t>
      </w:r>
      <w:r>
        <w:rPr>
          <w:spacing w:val="-60"/>
        </w:rPr>
        <w:t> </w:t>
      </w:r>
      <w:r>
        <w:rPr/>
        <w:t>系统平台上进行自动控制以保证授权审批控制的效率和效果。</w:t>
      </w:r>
    </w:p>
    <w:p>
      <w:pPr>
        <w:pStyle w:val="BodyText"/>
        <w:spacing w:line="357" w:lineRule="auto"/>
        <w:ind w:left="780" w:right="118"/>
        <w:jc w:val="left"/>
      </w:pPr>
      <w:r>
        <w:rPr/>
        <w:t>3、会计系统控制 </w:t>
      </w:r>
      <w:r>
        <w:rPr>
          <w:spacing w:val="-4"/>
        </w:rPr>
        <w:t>公司严格执行国家统一的会计准则制度，加强会计基础工作，制定了相关的</w:t>
      </w:r>
    </w:p>
    <w:p>
      <w:pPr>
        <w:pStyle w:val="BodyText"/>
        <w:spacing w:line="357" w:lineRule="auto"/>
        <w:ind w:right="121"/>
        <w:jc w:val="both"/>
      </w:pPr>
      <w:r>
        <w:rPr>
          <w:spacing w:val="-4"/>
        </w:rPr>
        <w:t>会计核算制度，明确了会计凭证、会计账薄和财务会计报告的处理程序。公司的</w:t>
      </w:r>
      <w:r>
        <w:rPr>
          <w:spacing w:val="-99"/>
        </w:rPr>
        <w:t> </w:t>
      </w:r>
      <w:r>
        <w:rPr>
          <w:spacing w:val="-99"/>
        </w:rPr>
      </w:r>
      <w:r>
        <w:rPr/>
        <w:t>核算工作基本实现了信息化处理，为会计信息及资料的真实完整提供了良好保</w:t>
      </w:r>
      <w:r>
        <w:rPr>
          <w:spacing w:val="-53"/>
        </w:rPr>
        <w:t> </w:t>
      </w:r>
      <w:r>
        <w:rPr>
          <w:spacing w:val="-53"/>
        </w:rPr>
      </w:r>
      <w:r>
        <w:rPr/>
        <w:t>证。</w:t>
      </w:r>
    </w:p>
    <w:p>
      <w:pPr>
        <w:pStyle w:val="BodyText"/>
        <w:spacing w:line="357" w:lineRule="auto"/>
        <w:ind w:left="780" w:right="118"/>
        <w:jc w:val="left"/>
      </w:pPr>
      <w:r>
        <w:rPr/>
        <w:t>4、财产保护控制 </w:t>
      </w:r>
      <w:r>
        <w:rPr>
          <w:spacing w:val="-4"/>
        </w:rPr>
        <w:t>公司建立了财产日常管理制度和定期清查制度，各项实物资产建立台账进行</w:t>
      </w:r>
    </w:p>
    <w:p>
      <w:pPr>
        <w:pStyle w:val="BodyText"/>
        <w:spacing w:line="357" w:lineRule="auto"/>
        <w:ind w:left="780" w:right="118" w:hanging="480"/>
        <w:jc w:val="left"/>
      </w:pPr>
      <w:r>
        <w:rPr/>
        <w:t>记录、保管，坚持进行定期盘点及账实核对等措施，以保障公司财产安全。 5、预算控制 </w:t>
      </w:r>
      <w:r>
        <w:rPr>
          <w:spacing w:val="-4"/>
        </w:rPr>
        <w:t>公司通过编制年度工作计划及成本费用预算计划等实施预算管理控制，明确</w:t>
      </w:r>
    </w:p>
    <w:p>
      <w:pPr>
        <w:pStyle w:val="BodyText"/>
        <w:spacing w:line="357" w:lineRule="auto"/>
        <w:ind w:right="121"/>
        <w:jc w:val="both"/>
      </w:pPr>
      <w:r>
        <w:rPr>
          <w:spacing w:val="-7"/>
          <w:w w:val="95"/>
        </w:rPr>
        <w:t>各责任单位在预算管理中的职责权限，规范预算的编制、审定、下达和执行程序，</w:t>
      </w:r>
      <w:r>
        <w:rPr>
          <w:spacing w:val="-4"/>
          <w:w w:val="95"/>
        </w:rPr>
        <w:t> </w:t>
      </w:r>
      <w:r>
        <w:rPr>
          <w:spacing w:val="-4"/>
          <w:w w:val="95"/>
        </w:rPr>
      </w:r>
      <w:r>
        <w:rPr/>
        <w:t>并通过对营运计划的动态管理强化预算约束，评估预算的执行效果。</w:t>
      </w:r>
    </w:p>
    <w:p>
      <w:pPr>
        <w:pStyle w:val="BodyText"/>
        <w:spacing w:line="240" w:lineRule="auto"/>
        <w:ind w:left="780" w:right="106"/>
        <w:jc w:val="left"/>
      </w:pPr>
      <w:r>
        <w:rPr/>
        <w:t>6、运营分析控制</w:t>
      </w:r>
    </w:p>
    <w:p>
      <w:pPr>
        <w:spacing w:after="0" w:line="240" w:lineRule="auto"/>
        <w:jc w:val="left"/>
        <w:sectPr>
          <w:headerReference w:type="default" r:id="rId33"/>
          <w:pgSz w:w="11910" w:h="16840"/>
          <w:pgMar w:header="1099" w:footer="885" w:top="2080" w:bottom="1080" w:left="1680" w:right="1520"/>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w w:val="95"/>
        </w:rPr>
        <w:t>息化管理。通过总经理办公会等形式，定期开展运营情况分析，开展项目质询，</w:t>
      </w:r>
      <w:r>
        <w:rPr>
          <w:spacing w:val="74"/>
          <w:w w:val="95"/>
        </w:rPr>
        <w:t> </w:t>
      </w:r>
      <w:r>
        <w:rPr>
          <w:spacing w:val="74"/>
          <w:w w:val="95"/>
        </w:rPr>
      </w:r>
      <w:r>
        <w:rPr/>
        <w:t>发现存在问题及时解决。</w:t>
      </w:r>
    </w:p>
    <w:p>
      <w:pPr>
        <w:pStyle w:val="BodyText"/>
        <w:spacing w:line="240" w:lineRule="auto"/>
        <w:ind w:left="780" w:right="106"/>
        <w:jc w:val="left"/>
      </w:pPr>
      <w:r>
        <w:rPr/>
        <w:t>7、绩效考评控制</w:t>
      </w:r>
    </w:p>
    <w:p>
      <w:pPr>
        <w:pStyle w:val="BodyText"/>
        <w:spacing w:line="357" w:lineRule="auto" w:before="154"/>
        <w:ind w:right="121" w:firstLine="480"/>
        <w:jc w:val="both"/>
      </w:pPr>
      <w:r>
        <w:rPr/>
        <w:t>公司推行</w:t>
      </w:r>
      <w:r>
        <w:rPr>
          <w:spacing w:val="-60"/>
        </w:rPr>
        <w:t> </w:t>
      </w:r>
      <w:r>
        <w:rPr/>
        <w:t>KPI 关键业绩考核指标和</w:t>
      </w:r>
      <w:r>
        <w:rPr>
          <w:spacing w:val="-60"/>
        </w:rPr>
        <w:t> </w:t>
      </w:r>
      <w:r>
        <w:rPr/>
        <w:t>EVA 经济利润为核心的组织绩效管理，</w:t>
      </w:r>
      <w:r>
        <w:rPr/>
        <w:t> </w:t>
      </w:r>
      <w:r>
        <w:rPr>
          <w:spacing w:val="-4"/>
        </w:rPr>
        <w:t>制定相关考核方案并据此对总部、各控股公司进行考核。考核结果将作为奖金分</w:t>
      </w:r>
      <w:r>
        <w:rPr>
          <w:spacing w:val="-98"/>
        </w:rPr>
        <w:t> </w:t>
      </w:r>
      <w:r>
        <w:rPr>
          <w:spacing w:val="-98"/>
        </w:rPr>
      </w:r>
      <w:r>
        <w:rPr/>
        <w:t>配、优才甄选与培养、团队优化、薪金福利调整等工作提供依据。</w:t>
      </w:r>
    </w:p>
    <w:p>
      <w:pPr>
        <w:pStyle w:val="BodyText"/>
        <w:spacing w:line="357" w:lineRule="auto"/>
        <w:ind w:right="121" w:firstLine="480"/>
        <w:jc w:val="both"/>
      </w:pPr>
      <w:r>
        <w:rPr>
          <w:spacing w:val="-4"/>
        </w:rPr>
        <w:t>公司将上述控制措施在下列主要业务活动中综合运用，对各种业务及事项实</w:t>
      </w:r>
      <w:r>
        <w:rPr/>
        <w:t> 施有效控制，促进内部控制有效运行。</w:t>
      </w:r>
    </w:p>
    <w:p>
      <w:pPr>
        <w:pStyle w:val="BodyText"/>
        <w:spacing w:line="357" w:lineRule="auto"/>
        <w:ind w:left="854" w:right="152"/>
        <w:jc w:val="left"/>
      </w:pPr>
      <w:r>
        <w:rPr/>
        <w:t>（1）会计系统控制 公司在财务管理和会计核算方面设有较为合理的岗位和职责权限，并配备</w:t>
      </w:r>
    </w:p>
    <w:p>
      <w:pPr>
        <w:pStyle w:val="BodyText"/>
        <w:spacing w:line="357" w:lineRule="auto"/>
        <w:ind w:right="119"/>
        <w:jc w:val="both"/>
      </w:pPr>
      <w:r>
        <w:rPr>
          <w:spacing w:val="-4"/>
        </w:rPr>
        <w:t>相应的财务人员以保证财会工作的顺利进行，对全资或控股企业实行财务负责人</w:t>
      </w:r>
      <w:r>
        <w:rPr>
          <w:spacing w:val="-98"/>
        </w:rPr>
        <w:t> </w:t>
      </w:r>
      <w:r>
        <w:rPr>
          <w:spacing w:val="-98"/>
        </w:rPr>
      </w:r>
      <w:r>
        <w:rPr>
          <w:spacing w:val="-4"/>
        </w:rPr>
        <w:t>下派制，并出台《委派财务负责人管理规定》，明确其任职资格、工作职责、联</w:t>
      </w:r>
      <w:r>
        <w:rPr>
          <w:spacing w:val="-100"/>
        </w:rPr>
        <w:t> </w:t>
      </w:r>
      <w:r>
        <w:rPr>
          <w:spacing w:val="-100"/>
        </w:rPr>
      </w:r>
      <w:r>
        <w:rPr>
          <w:spacing w:val="-4"/>
        </w:rPr>
        <w:t>签制度、管理和待遇，要求下派财务负责人对重要财务会计事项，如投资、重大</w:t>
      </w:r>
      <w:r>
        <w:rPr>
          <w:spacing w:val="-97"/>
        </w:rPr>
        <w:t> </w:t>
      </w:r>
      <w:r>
        <w:rPr>
          <w:spacing w:val="-97"/>
        </w:rPr>
      </w:r>
      <w:r>
        <w:rPr>
          <w:spacing w:val="-4"/>
        </w:rPr>
        <w:t>资产处置、担保和借款，重大经营、法律或财务风险情况，对收入、利润、负债</w:t>
      </w:r>
      <w:r>
        <w:rPr>
          <w:spacing w:val="-100"/>
        </w:rPr>
        <w:t> </w:t>
      </w:r>
      <w:r>
        <w:rPr>
          <w:spacing w:val="-100"/>
        </w:rPr>
      </w:r>
      <w:r>
        <w:rPr/>
        <w:t>影响较大的账务调整等事项实行每月报告制度。下派财务负责人能够按规定执</w:t>
      </w:r>
      <w:r>
        <w:rPr>
          <w:spacing w:val="-53"/>
        </w:rPr>
        <w:t> </w:t>
      </w:r>
      <w:r>
        <w:rPr>
          <w:spacing w:val="-53"/>
        </w:rPr>
      </w:r>
      <w:r>
        <w:rPr>
          <w:spacing w:val="-4"/>
        </w:rPr>
        <w:t>行，从制度控制和机构设置上控制了舞弊的风险和管理决策的风险。年终对各财</w:t>
      </w:r>
      <w:r>
        <w:rPr>
          <w:spacing w:val="-98"/>
        </w:rPr>
        <w:t> </w:t>
      </w:r>
      <w:r>
        <w:rPr>
          <w:spacing w:val="-98"/>
        </w:rPr>
      </w:r>
      <w:r>
        <w:rPr/>
        <w:t>务人员和下派财务负责人进行考评，根据考评结果对其进行奖惩。</w:t>
      </w:r>
    </w:p>
    <w:p>
      <w:pPr>
        <w:pStyle w:val="BodyText"/>
        <w:spacing w:line="357" w:lineRule="auto"/>
        <w:ind w:right="121" w:firstLine="554"/>
        <w:jc w:val="both"/>
      </w:pPr>
      <w:r>
        <w:rPr>
          <w:spacing w:val="-6"/>
        </w:rPr>
        <w:t>公司制定《财务管理规定》，对财务事项分级授权审批、货币资金收付、物</w:t>
      </w:r>
      <w:r>
        <w:rPr/>
        <w:t> </w:t>
      </w:r>
      <w:r>
        <w:rPr>
          <w:spacing w:val="-4"/>
        </w:rPr>
        <w:t>资采购与领用、资产购买和处置、成本控制、费用报销、经济事项会计处理、电</w:t>
      </w:r>
      <w:r>
        <w:rPr>
          <w:spacing w:val="-98"/>
        </w:rPr>
        <w:t> </w:t>
      </w:r>
      <w:r>
        <w:rPr>
          <w:spacing w:val="-98"/>
        </w:rPr>
      </w:r>
      <w:r>
        <w:rPr>
          <w:spacing w:val="-4"/>
        </w:rPr>
        <w:t>算化管理、全面预算、报表编制与信息披露以及融资、担保等各项经济业务进行</w:t>
      </w:r>
      <w:r>
        <w:rPr>
          <w:spacing w:val="-99"/>
        </w:rPr>
        <w:t> </w:t>
      </w:r>
      <w:r>
        <w:rPr>
          <w:spacing w:val="-99"/>
        </w:rPr>
      </w:r>
      <w:r>
        <w:rPr>
          <w:spacing w:val="-4"/>
        </w:rPr>
        <w:t>明确规定，并在日常工作中得到较好的执行。会计系统能确认并记录所有真实交</w:t>
      </w:r>
      <w:r>
        <w:rPr>
          <w:spacing w:val="-98"/>
        </w:rPr>
        <w:t> </w:t>
      </w:r>
      <w:r>
        <w:rPr>
          <w:spacing w:val="-98"/>
        </w:rPr>
      </w:r>
      <w:r>
        <w:rPr/>
        <w:t>易，及时、充分描述交易，并在会计报表和附注中适当进行表达和披露。</w:t>
      </w:r>
    </w:p>
    <w:p>
      <w:pPr>
        <w:pStyle w:val="BodyText"/>
        <w:spacing w:line="357" w:lineRule="auto"/>
        <w:ind w:right="121" w:firstLine="554"/>
        <w:jc w:val="both"/>
      </w:pPr>
      <w:r>
        <w:rPr/>
        <w:t>公司全系统统一使用金蝶网络系统，实行电算化核算。各企业指定有专门 </w:t>
      </w:r>
      <w:r>
        <w:rPr>
          <w:spacing w:val="-4"/>
        </w:rPr>
        <w:t>的系统管理员，负责公司账套的维护及安全工作，并给各使用人员设置权限，相</w:t>
      </w:r>
      <w:r>
        <w:rPr>
          <w:spacing w:val="-98"/>
        </w:rPr>
        <w:t> </w:t>
      </w:r>
      <w:r>
        <w:rPr>
          <w:spacing w:val="-98"/>
        </w:rPr>
      </w:r>
      <w:r>
        <w:rPr>
          <w:spacing w:val="-4"/>
        </w:rPr>
        <w:t>应人员通过加密行使自己的权限。公司总部系统管理员除对本部账套进行维护及</w:t>
      </w:r>
      <w:r>
        <w:rPr>
          <w:spacing w:val="-98"/>
        </w:rPr>
        <w:t> </w:t>
      </w:r>
      <w:r>
        <w:rPr>
          <w:spacing w:val="-98"/>
        </w:rPr>
      </w:r>
      <w:r>
        <w:rPr>
          <w:w w:val="95"/>
        </w:rPr>
        <w:t>安全监管外，还对下属企业账套进行查询、备份，以更好控制其财务管理活动。</w:t>
      </w:r>
      <w:r>
        <w:rPr>
          <w:spacing w:val="74"/>
          <w:w w:val="95"/>
        </w:rPr>
        <w:t> </w:t>
      </w:r>
      <w:r>
        <w:rPr>
          <w:spacing w:val="74"/>
          <w:w w:val="95"/>
        </w:rPr>
      </w:r>
      <w:r>
        <w:rPr>
          <w:spacing w:val="-4"/>
        </w:rPr>
        <w:t>公司总部能通过金蝶信息系统及时掌握下属企业经营状况，公司领导能通过金蝶</w:t>
      </w:r>
      <w:r>
        <w:rPr>
          <w:spacing w:val="-98"/>
        </w:rPr>
        <w:t> </w:t>
      </w:r>
      <w:r>
        <w:rPr>
          <w:spacing w:val="-98"/>
        </w:rPr>
      </w:r>
      <w:r>
        <w:rPr/>
        <w:t>信息系统及时地获取所需信息。</w:t>
      </w:r>
    </w:p>
    <w:p>
      <w:pPr>
        <w:pStyle w:val="BodyText"/>
        <w:spacing w:line="240" w:lineRule="auto"/>
        <w:ind w:left="854" w:right="106"/>
        <w:jc w:val="left"/>
      </w:pPr>
      <w:r>
        <w:rPr/>
        <w:t>（2）财务报告</w:t>
      </w:r>
    </w:p>
    <w:p>
      <w:pPr>
        <w:spacing w:after="0" w:line="240" w:lineRule="auto"/>
        <w:jc w:val="left"/>
        <w:sectPr>
          <w:headerReference w:type="default" r:id="rId34"/>
          <w:footerReference w:type="default" r:id="rId35"/>
          <w:pgSz w:w="11910" w:h="16840"/>
          <w:pgMar w:header="1099" w:footer="885" w:top="2080" w:bottom="1080" w:left="1680" w:right="1520"/>
          <w:pgNumType w:start="27"/>
        </w:sectPr>
      </w:pPr>
    </w:p>
    <w:p>
      <w:pPr>
        <w:spacing w:line="240" w:lineRule="auto" w:before="10"/>
        <w:rPr>
          <w:rFonts w:ascii="宋体" w:hAnsi="宋体" w:cs="宋体" w:eastAsia="宋体" w:hint="default"/>
          <w:sz w:val="9"/>
          <w:szCs w:val="9"/>
        </w:rPr>
      </w:pPr>
    </w:p>
    <w:p>
      <w:pPr>
        <w:pStyle w:val="BodyText"/>
        <w:spacing w:line="357" w:lineRule="auto" w:before="26"/>
        <w:ind w:right="101"/>
        <w:jc w:val="both"/>
      </w:pPr>
      <w:r>
        <w:rPr/>
        <w:t>财务分析制度等，保障了公司财务信息的真实和完整。</w:t>
      </w:r>
      <w:r>
        <w:rPr>
          <w:spacing w:val="-77"/>
        </w:rPr>
        <w:t> </w:t>
      </w:r>
      <w:r>
        <w:rPr/>
        <w:t>2010</w:t>
      </w:r>
      <w:r>
        <w:rPr>
          <w:spacing w:val="-57"/>
        </w:rPr>
        <w:t> </w:t>
      </w:r>
      <w:r>
        <w:rPr/>
        <w:t>年，公司开展了会</w:t>
      </w:r>
      <w:r>
        <w:rPr>
          <w:spacing w:val="-118"/>
        </w:rPr>
        <w:t> </w:t>
      </w:r>
      <w:r>
        <w:rPr>
          <w:spacing w:val="-118"/>
        </w:rPr>
      </w:r>
      <w:r>
        <w:rPr>
          <w:spacing w:val="-4"/>
        </w:rPr>
        <w:t>计基础工作规范整治工作，健全完善财务报告制度、优化核算和编报流程、固化</w:t>
      </w:r>
      <w:r>
        <w:rPr>
          <w:spacing w:val="-99"/>
        </w:rPr>
        <w:t> </w:t>
      </w:r>
      <w:r>
        <w:rPr>
          <w:spacing w:val="-99"/>
        </w:rPr>
      </w:r>
      <w:r>
        <w:rPr>
          <w:spacing w:val="-4"/>
        </w:rPr>
        <w:t>各类报表模板等，提高了财务信息的完整性、准确性、及时性；建立财务预警指</w:t>
      </w:r>
      <w:r>
        <w:rPr>
          <w:spacing w:val="-97"/>
        </w:rPr>
        <w:t> </w:t>
      </w:r>
      <w:r>
        <w:rPr>
          <w:spacing w:val="-97"/>
        </w:rPr>
      </w:r>
      <w:r>
        <w:rPr>
          <w:spacing w:val="-7"/>
        </w:rPr>
        <w:t>标体系和管理流程，丰富财务报告体系，财务管理报告更加满足公司管理的需要。</w:t>
      </w:r>
    </w:p>
    <w:p>
      <w:pPr>
        <w:pStyle w:val="BodyText"/>
        <w:spacing w:line="240" w:lineRule="auto"/>
        <w:ind w:left="854" w:right="0"/>
        <w:jc w:val="left"/>
      </w:pPr>
      <w:r>
        <w:rPr/>
        <w:t>（3）资金管理</w:t>
      </w:r>
    </w:p>
    <w:p>
      <w:pPr>
        <w:pStyle w:val="BodyText"/>
        <w:spacing w:line="357" w:lineRule="auto" w:before="154"/>
        <w:ind w:right="221" w:firstLine="554"/>
        <w:jc w:val="both"/>
      </w:pPr>
      <w:r>
        <w:rPr>
          <w:spacing w:val="-7"/>
        </w:rPr>
        <w:t>①对外担保。公司在《公司章程》、《财务管理规定》等制度中对对外担保</w:t>
      </w:r>
      <w:r>
        <w:rPr/>
        <w:t> </w:t>
      </w:r>
      <w:r>
        <w:rPr>
          <w:spacing w:val="-4"/>
        </w:rPr>
        <w:t>的原则、担保对象、决策审批程序、风险控制等作了明确的规定。截至目前，公</w:t>
      </w:r>
      <w:r>
        <w:rPr>
          <w:spacing w:val="-98"/>
        </w:rPr>
        <w:t> </w:t>
      </w:r>
      <w:r>
        <w:rPr>
          <w:spacing w:val="-98"/>
        </w:rPr>
      </w:r>
      <w:r>
        <w:rPr/>
        <w:t>司所有的担保事项均符合有关制度的要求。</w:t>
      </w:r>
    </w:p>
    <w:p>
      <w:pPr>
        <w:pStyle w:val="BodyText"/>
        <w:spacing w:line="357" w:lineRule="auto"/>
        <w:ind w:right="267" w:firstLine="554"/>
        <w:jc w:val="both"/>
      </w:pPr>
      <w:r>
        <w:rPr/>
        <w:t>②融资事项。公司融资渠道主要有银行借款、发行短期融资券、股权融资 等。公司所有的融资行为均通过董事会或股东会审批。</w:t>
      </w:r>
    </w:p>
    <w:p>
      <w:pPr>
        <w:pStyle w:val="BodyText"/>
        <w:spacing w:line="357" w:lineRule="auto"/>
        <w:ind w:right="221" w:firstLine="554"/>
        <w:jc w:val="both"/>
      </w:pPr>
      <w:r>
        <w:rPr>
          <w:spacing w:val="-4"/>
          <w:w w:val="99"/>
        </w:rPr>
        <w:t>③募集资金使用。公司制定有《募集资金管理办法》，对募集资金的存放、</w:t>
      </w:r>
      <w:r>
        <w:rPr>
          <w:w w:val="70"/>
        </w:rPr>
        <w:t> </w:t>
      </w:r>
      <w:r>
        <w:rPr>
          <w:spacing w:val="-4"/>
        </w:rPr>
        <w:t>使用、投向变更以及使用监督等事项进行了明确的规定。对募集资金，均按规定</w:t>
      </w:r>
      <w:r>
        <w:rPr>
          <w:spacing w:val="-99"/>
        </w:rPr>
        <w:t> </w:t>
      </w:r>
      <w:r>
        <w:rPr>
          <w:spacing w:val="-99"/>
        </w:rPr>
      </w:r>
      <w:r>
        <w:rPr>
          <w:spacing w:val="-4"/>
        </w:rPr>
        <w:t>专户存储。公司审计部定期对募集资金的存放及使用、变更等情况进行审计。截</w:t>
      </w:r>
      <w:r>
        <w:rPr>
          <w:spacing w:val="-98"/>
        </w:rPr>
        <w:t> </w:t>
      </w:r>
      <w:r>
        <w:rPr>
          <w:spacing w:val="-98"/>
        </w:rPr>
      </w:r>
      <w:r>
        <w:rPr/>
        <w:t>至目前，没有挪用募集资金的情况发生。</w:t>
      </w:r>
    </w:p>
    <w:p>
      <w:pPr>
        <w:pStyle w:val="BodyText"/>
        <w:spacing w:line="357" w:lineRule="auto"/>
        <w:ind w:right="219" w:firstLine="554"/>
        <w:jc w:val="both"/>
      </w:pPr>
      <w:r>
        <w:rPr/>
        <w:t>④货币资金控制。公司对资金实行统一调度、有偿使用管理。一切收入均 </w:t>
      </w:r>
      <w:r>
        <w:rPr>
          <w:spacing w:val="-4"/>
        </w:rPr>
        <w:t>纳入公司财务统一管理核算，在货币资金收付方面，按要求实行出纳与会计职责</w:t>
      </w:r>
      <w:r>
        <w:rPr>
          <w:spacing w:val="-98"/>
        </w:rPr>
        <w:t> </w:t>
      </w:r>
      <w:r>
        <w:rPr>
          <w:spacing w:val="-98"/>
        </w:rPr>
      </w:r>
      <w:r>
        <w:rPr>
          <w:w w:val="95"/>
        </w:rPr>
        <w:t>严格分离及钱、账、物分管制，出纳人员没有兼管稽核、会计档案保管和收入、</w:t>
      </w:r>
      <w:r>
        <w:rPr>
          <w:spacing w:val="74"/>
          <w:w w:val="95"/>
        </w:rPr>
        <w:t> </w:t>
      </w:r>
      <w:r>
        <w:rPr>
          <w:spacing w:val="74"/>
          <w:w w:val="95"/>
        </w:rPr>
      </w:r>
      <w:r>
        <w:rPr>
          <w:spacing w:val="-4"/>
        </w:rPr>
        <w:t>支出、费用、债权、债务账目的登记工作，现金、支票统一由出纳保管，银行印</w:t>
      </w:r>
      <w:r>
        <w:rPr>
          <w:spacing w:val="-100"/>
        </w:rPr>
        <w:t> </w:t>
      </w:r>
      <w:r>
        <w:rPr>
          <w:spacing w:val="-100"/>
        </w:rPr>
      </w:r>
      <w:r>
        <w:rPr>
          <w:w w:val="95"/>
        </w:rPr>
        <w:t>鉴实行分人管理，银行存款每月由专人与银行对账和编制银行存款余额调节表，</w:t>
      </w:r>
      <w:r>
        <w:rPr>
          <w:spacing w:val="74"/>
          <w:w w:val="95"/>
        </w:rPr>
        <w:t> </w:t>
      </w:r>
      <w:r>
        <w:rPr>
          <w:spacing w:val="74"/>
          <w:w w:val="95"/>
        </w:rPr>
      </w:r>
      <w:r>
        <w:rPr>
          <w:spacing w:val="-4"/>
        </w:rPr>
        <w:t>做到账款相符。同时，严格管理银行账户，做到不出借银行账户、不收取或支付</w:t>
      </w:r>
      <w:r>
        <w:rPr>
          <w:spacing w:val="-98"/>
        </w:rPr>
        <w:t> </w:t>
      </w:r>
      <w:r>
        <w:rPr>
          <w:spacing w:val="-98"/>
        </w:rPr>
      </w:r>
      <w:r>
        <w:rPr/>
        <w:t>与公司结算活动无关的款项。</w:t>
      </w:r>
    </w:p>
    <w:p>
      <w:pPr>
        <w:pStyle w:val="BodyText"/>
        <w:spacing w:line="357" w:lineRule="auto"/>
        <w:ind w:left="854" w:right="252"/>
        <w:jc w:val="left"/>
      </w:pPr>
      <w:r>
        <w:rPr/>
        <w:t>（4）投资管理 公司投资业务主要由拓展部负责管控，公司已经制定及修订了一系列投资</w:t>
      </w:r>
    </w:p>
    <w:p>
      <w:pPr>
        <w:pStyle w:val="BodyText"/>
        <w:spacing w:line="357" w:lineRule="auto"/>
        <w:ind w:right="221"/>
        <w:jc w:val="both"/>
      </w:pPr>
      <w:r>
        <w:rPr/>
        <w:t>管理制度。2010</w:t>
      </w:r>
      <w:r>
        <w:rPr>
          <w:spacing w:val="-35"/>
        </w:rPr>
        <w:t> </w:t>
      </w:r>
      <w:r>
        <w:rPr/>
        <w:t>年度，公司始终坚持“精挑细选”的策略，重点考虑投资项目</w:t>
      </w:r>
      <w:r>
        <w:rPr>
          <w:spacing w:val="-108"/>
        </w:rPr>
        <w:t> </w:t>
      </w:r>
      <w:r>
        <w:rPr>
          <w:spacing w:val="-108"/>
        </w:rPr>
      </w:r>
      <w:r>
        <w:rPr>
          <w:spacing w:val="-4"/>
        </w:rPr>
        <w:t>的合理性和风险的可控性，严格评估项目收益的可行性，通过严格的分级授权审</w:t>
      </w:r>
      <w:r>
        <w:rPr>
          <w:spacing w:val="-98"/>
        </w:rPr>
        <w:t> </w:t>
      </w:r>
      <w:r>
        <w:rPr>
          <w:spacing w:val="-98"/>
        </w:rPr>
      </w:r>
      <w:r>
        <w:rPr/>
        <w:t>批程序对重大投资实施全程监控。</w:t>
      </w:r>
    </w:p>
    <w:p>
      <w:pPr>
        <w:pStyle w:val="BodyText"/>
        <w:spacing w:line="240" w:lineRule="auto"/>
        <w:ind w:right="0" w:firstLine="554"/>
        <w:jc w:val="both"/>
      </w:pPr>
      <w:r>
        <w:rPr/>
        <w:t>①对外投资</w:t>
      </w:r>
      <w:r>
        <w:rPr>
          <w:spacing w:val="-20"/>
        </w:rPr>
        <w:t>。</w:t>
      </w:r>
      <w:r>
        <w:rPr/>
        <w:t>公司制定</w:t>
      </w:r>
      <w:r>
        <w:rPr>
          <w:spacing w:val="-17"/>
        </w:rPr>
        <w:t>了</w:t>
      </w:r>
      <w:r>
        <w:rPr/>
        <w:t>《对外投资管理规定</w:t>
      </w:r>
      <w:r>
        <w:rPr>
          <w:spacing w:val="-120"/>
        </w:rPr>
        <w:t>》</w:t>
      </w:r>
      <w:r>
        <w:rPr>
          <w:spacing w:val="-20"/>
        </w:rPr>
        <w:t>，</w:t>
      </w:r>
      <w:r>
        <w:rPr/>
        <w:t>对投资权限</w:t>
      </w:r>
      <w:r>
        <w:rPr>
          <w:spacing w:val="-17"/>
        </w:rPr>
        <w:t>、</w:t>
      </w:r>
      <w:r>
        <w:rPr/>
        <w:t>决策程序以</w:t>
      </w:r>
    </w:p>
    <w:p>
      <w:pPr>
        <w:pStyle w:val="BodyText"/>
        <w:spacing w:line="460" w:lineRule="atLeast" w:before="8"/>
        <w:ind w:right="221"/>
        <w:jc w:val="both"/>
      </w:pPr>
      <w:r>
        <w:rPr/>
        <w:t>及管理职责等进行规范，2010</w:t>
      </w:r>
      <w:r>
        <w:rPr>
          <w:spacing w:val="-47"/>
        </w:rPr>
        <w:t> </w:t>
      </w:r>
      <w:r>
        <w:rPr/>
        <w:t>年公司在投资流程标准化、工作交接流程标准化</w:t>
      </w:r>
      <w:r>
        <w:rPr>
          <w:spacing w:val="-112"/>
        </w:rPr>
        <w:t> </w:t>
      </w:r>
      <w:r>
        <w:rPr>
          <w:spacing w:val="-112"/>
        </w:rPr>
      </w:r>
      <w:r>
        <w:rPr>
          <w:spacing w:val="-4"/>
        </w:rPr>
        <w:t>以及项目跟进流程标准化等方面进一步细化与遵照实施；公司对外项目投资均按</w:t>
      </w:r>
    </w:p>
    <w:p>
      <w:pPr>
        <w:spacing w:after="0" w:line="460" w:lineRule="atLeast"/>
        <w:jc w:val="both"/>
        <w:sectPr>
          <w:headerReference w:type="default" r:id="rId36"/>
          <w:pgSz w:w="11910" w:h="16840"/>
          <w:pgMar w:header="1099" w:footer="885" w:top="2080" w:bottom="1080" w:left="1680" w:right="1420"/>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spacing w:val="-4"/>
        </w:rPr>
        <w:t>职责跟进了项目的组织实施，其中，承担投资职责的部门对所拟投资项目实行项</w:t>
      </w:r>
      <w:r>
        <w:rPr>
          <w:spacing w:val="-98"/>
        </w:rPr>
        <w:t> </w:t>
      </w:r>
      <w:r>
        <w:rPr>
          <w:spacing w:val="-98"/>
        </w:rPr>
      </w:r>
      <w:r>
        <w:rPr>
          <w:spacing w:val="-11"/>
        </w:rPr>
        <w:t>目负责制，业务谈判均有</w:t>
      </w:r>
      <w:r>
        <w:rPr>
          <w:spacing w:val="-59"/>
        </w:rPr>
        <w:t> </w:t>
      </w:r>
      <w:r>
        <w:rPr/>
        <w:t>2</w:t>
      </w:r>
      <w:r>
        <w:rPr>
          <w:spacing w:val="-59"/>
        </w:rPr>
        <w:t> </w:t>
      </w:r>
      <w:r>
        <w:rPr>
          <w:spacing w:val="-5"/>
          <w:w w:val="97"/>
        </w:rPr>
        <w:t>人以上参与；公司全资或控股子公司未经总公司批准，</w:t>
      </w:r>
      <w:r>
        <w:rPr>
          <w:w w:val="50"/>
        </w:rPr>
        <w:t> </w:t>
      </w:r>
      <w:r>
        <w:rPr>
          <w:spacing w:val="-4"/>
        </w:rPr>
        <w:t>不得进行金融投资及参与任何形式的证券交易活动；其所有投资活动，均以产权</w:t>
      </w:r>
      <w:r>
        <w:rPr>
          <w:spacing w:val="-98"/>
        </w:rPr>
        <w:t> </w:t>
      </w:r>
      <w:r>
        <w:rPr>
          <w:spacing w:val="-98"/>
        </w:rPr>
      </w:r>
      <w:r>
        <w:rPr/>
        <w:t>代表形式报总公司审批后方能进行。</w:t>
      </w:r>
    </w:p>
    <w:p>
      <w:pPr>
        <w:pStyle w:val="BodyText"/>
        <w:spacing w:line="357" w:lineRule="auto"/>
        <w:ind w:right="109" w:firstLine="554"/>
        <w:jc w:val="both"/>
      </w:pPr>
      <w:r>
        <w:rPr/>
        <w:t>②基建项目投资。2010</w:t>
      </w:r>
      <w:r>
        <w:rPr>
          <w:spacing w:val="-60"/>
        </w:rPr>
        <w:t> </w:t>
      </w:r>
      <w:r>
        <w:rPr/>
        <w:t>年度，公司认真执行了新修订的《基建管理办法》</w:t>
      </w:r>
      <w:r>
        <w:rPr/>
        <w:t> </w:t>
      </w:r>
      <w:r>
        <w:rPr>
          <w:spacing w:val="-13"/>
        </w:rPr>
        <w:t>和《基建管理办法实施细则》，与</w:t>
      </w:r>
      <w:r>
        <w:rPr>
          <w:spacing w:val="-48"/>
        </w:rPr>
        <w:t> </w:t>
      </w:r>
      <w:r>
        <w:rPr/>
        <w:t>2009</w:t>
      </w:r>
      <w:r>
        <w:rPr>
          <w:spacing w:val="-48"/>
        </w:rPr>
        <w:t> </w:t>
      </w:r>
      <w:r>
        <w:rPr>
          <w:spacing w:val="-4"/>
        </w:rPr>
        <w:t>年相比，基建项目管理机构及职责、审批</w:t>
      </w:r>
      <w:r>
        <w:rPr>
          <w:spacing w:val="-117"/>
        </w:rPr>
        <w:t> </w:t>
      </w:r>
      <w:r>
        <w:rPr>
          <w:spacing w:val="-117"/>
        </w:rPr>
      </w:r>
      <w:r>
        <w:rPr>
          <w:spacing w:val="-4"/>
        </w:rPr>
        <w:t>权限、基建计划的报批、项目立项、设计方案优化、项目预算审核、招投标到过</w:t>
      </w:r>
      <w:r>
        <w:rPr>
          <w:spacing w:val="-96"/>
        </w:rPr>
        <w:t> </w:t>
      </w:r>
      <w:r>
        <w:rPr>
          <w:spacing w:val="-96"/>
        </w:rPr>
      </w:r>
      <w:r>
        <w:rPr/>
        <w:t>程监控、竣工结算审核等环节的管理更加科学合理。</w:t>
      </w:r>
    </w:p>
    <w:p>
      <w:pPr>
        <w:pStyle w:val="BodyText"/>
        <w:spacing w:line="357" w:lineRule="auto"/>
        <w:ind w:left="854" w:right="143"/>
        <w:jc w:val="left"/>
      </w:pPr>
      <w:r>
        <w:rPr/>
        <w:t>（5）资产处置与管理 </w:t>
      </w:r>
      <w:r>
        <w:rPr>
          <w:spacing w:val="-7"/>
        </w:rPr>
        <w:t>公司在《公司章程》、《财务管理规定》等制度里，对资产处置和管理权限</w:t>
      </w:r>
    </w:p>
    <w:p>
      <w:pPr>
        <w:pStyle w:val="BodyText"/>
        <w:spacing w:line="357" w:lineRule="auto"/>
        <w:ind w:right="121"/>
        <w:jc w:val="both"/>
      </w:pPr>
      <w:r>
        <w:rPr>
          <w:spacing w:val="-4"/>
        </w:rPr>
        <w:t>进行了明确规定，实行资产购买与处置分级授权审批制度和固定资产年度盘点制</w:t>
      </w:r>
      <w:r>
        <w:rPr>
          <w:spacing w:val="-98"/>
        </w:rPr>
        <w:t> </w:t>
      </w:r>
      <w:r>
        <w:rPr>
          <w:spacing w:val="-98"/>
        </w:rPr>
      </w:r>
      <w:r>
        <w:rPr/>
        <w:t>度。</w:t>
      </w:r>
    </w:p>
    <w:p>
      <w:pPr>
        <w:pStyle w:val="BodyText"/>
        <w:spacing w:line="357" w:lineRule="auto"/>
        <w:ind w:right="121" w:firstLine="554"/>
        <w:jc w:val="both"/>
      </w:pPr>
      <w:r>
        <w:rPr/>
        <w:t>所有重大资产处置或股权转让业务，均经过项目分析和可行性研究、中介 </w:t>
      </w:r>
      <w:r>
        <w:rPr>
          <w:spacing w:val="-4"/>
        </w:rPr>
        <w:t>机构专项审计和评估、公开挂牌交易等程序，并经过公司领导和董事会审批，下</w:t>
      </w:r>
      <w:r>
        <w:rPr>
          <w:spacing w:val="-98"/>
        </w:rPr>
        <w:t> </w:t>
      </w:r>
      <w:r>
        <w:rPr>
          <w:spacing w:val="-98"/>
        </w:rPr>
      </w:r>
      <w:r>
        <w:rPr>
          <w:spacing w:val="-7"/>
          <w:w w:val="98"/>
        </w:rPr>
        <w:t>属全资或控股公司的重大资产处置均通过总公司审批才予执行，达到《公司章程》</w:t>
      </w:r>
      <w:r>
        <w:rPr>
          <w:spacing w:val="-105"/>
          <w:w w:val="98"/>
        </w:rPr>
        <w:t> </w:t>
      </w:r>
      <w:r>
        <w:rPr>
          <w:spacing w:val="-105"/>
          <w:w w:val="98"/>
        </w:rPr>
      </w:r>
      <w:r>
        <w:rPr/>
        <w:t>规定标准的还经股东会批准并公告。</w:t>
      </w:r>
    </w:p>
    <w:p>
      <w:pPr>
        <w:pStyle w:val="BodyText"/>
        <w:spacing w:line="357" w:lineRule="auto"/>
        <w:ind w:left="854" w:right="152"/>
        <w:jc w:val="left"/>
      </w:pPr>
      <w:r>
        <w:rPr/>
        <w:t>（6）成本费用控制及财务收支管理 公司对成本费用的控制通过预算管理来实现，年初制定总部及各企业的成</w:t>
      </w:r>
    </w:p>
    <w:p>
      <w:pPr>
        <w:pStyle w:val="BodyText"/>
        <w:spacing w:line="357" w:lineRule="auto"/>
        <w:ind w:right="121"/>
        <w:jc w:val="both"/>
      </w:pPr>
      <w:r>
        <w:rPr>
          <w:spacing w:val="-4"/>
        </w:rPr>
        <w:t>本费用预算，限定成本费用规模和列支范围，对不符合规定的开支不予报销。公</w:t>
      </w:r>
      <w:r>
        <w:rPr>
          <w:spacing w:val="-98"/>
        </w:rPr>
        <w:t> </w:t>
      </w:r>
      <w:r>
        <w:rPr>
          <w:spacing w:val="-98"/>
        </w:rPr>
      </w:r>
      <w:r>
        <w:rPr>
          <w:spacing w:val="-4"/>
        </w:rPr>
        <w:t>司在《财务管理规定》中明确成本费用支出审批权限，并在实际支付中严格按照</w:t>
      </w:r>
      <w:r>
        <w:rPr>
          <w:spacing w:val="-99"/>
        </w:rPr>
        <w:t> </w:t>
      </w:r>
      <w:r>
        <w:rPr>
          <w:spacing w:val="-99"/>
        </w:rPr>
      </w:r>
      <w:r>
        <w:rPr>
          <w:spacing w:val="-4"/>
        </w:rPr>
        <w:t>审批权限进行审批。公司对下属企业试行风险差别监管，对风险较大的企业，从</w:t>
      </w:r>
      <w:r>
        <w:rPr>
          <w:spacing w:val="-98"/>
        </w:rPr>
        <w:t> </w:t>
      </w:r>
      <w:r>
        <w:rPr>
          <w:spacing w:val="-98"/>
        </w:rPr>
      </w:r>
      <w:r>
        <w:rPr/>
        <w:t>收入、费用支出、其他款项的支出等角度进行全方位控制。</w:t>
      </w:r>
    </w:p>
    <w:p>
      <w:pPr>
        <w:pStyle w:val="BodyText"/>
        <w:spacing w:line="357" w:lineRule="auto"/>
        <w:ind w:left="780" w:right="118"/>
        <w:jc w:val="left"/>
      </w:pPr>
      <w:r>
        <w:rPr/>
        <w:t>（7）对子公司管理 </w:t>
      </w:r>
      <w:r>
        <w:rPr>
          <w:spacing w:val="-4"/>
        </w:rPr>
        <w:t>公司总部对各控股公司的授权和职责划分坚持不相容职责相分离的原则；总</w:t>
      </w:r>
    </w:p>
    <w:p>
      <w:pPr>
        <w:pStyle w:val="BodyText"/>
        <w:spacing w:line="357" w:lineRule="auto"/>
        <w:ind w:right="121"/>
        <w:jc w:val="both"/>
      </w:pPr>
      <w:r>
        <w:rPr>
          <w:spacing w:val="-4"/>
        </w:rPr>
        <w:t>部各职能部门统一制订制度，对各控股公司进行专业指导；并通过内部审计、专</w:t>
      </w:r>
      <w:r>
        <w:rPr>
          <w:spacing w:val="-98"/>
        </w:rPr>
        <w:t> </w:t>
      </w:r>
      <w:r>
        <w:rPr>
          <w:spacing w:val="-98"/>
        </w:rPr>
      </w:r>
      <w:r>
        <w:rPr/>
        <w:t>业检查、监事巡查等手段，检查、监督公司各层级职责的有效履行。</w:t>
      </w:r>
    </w:p>
    <w:p>
      <w:pPr>
        <w:pStyle w:val="BodyText"/>
        <w:spacing w:line="240" w:lineRule="auto"/>
        <w:ind w:right="0" w:firstLine="480"/>
        <w:jc w:val="left"/>
      </w:pPr>
      <w:r>
        <w:rPr/>
        <w:t>公司制定</w:t>
      </w:r>
      <w:r>
        <w:rPr>
          <w:spacing w:val="-41"/>
        </w:rPr>
        <w:t>了</w:t>
      </w:r>
      <w:r>
        <w:rPr/>
        <w:t>《产权代表管理制度</w:t>
      </w:r>
      <w:r>
        <w:rPr>
          <w:spacing w:val="-120"/>
        </w:rPr>
        <w:t>》</w:t>
      </w:r>
      <w:r>
        <w:rPr>
          <w:spacing w:val="-159"/>
        </w:rPr>
        <w:t>、</w:t>
      </w:r>
      <w:r>
        <w:rPr/>
        <w:t>《法人治理结构工作指引</w:t>
      </w:r>
      <w:r>
        <w:rPr>
          <w:spacing w:val="-120"/>
        </w:rPr>
        <w:t>》</w:t>
      </w:r>
      <w:r>
        <w:rPr>
          <w:spacing w:val="-159"/>
        </w:rPr>
        <w:t>、</w:t>
      </w:r>
      <w:r>
        <w:rPr/>
        <w:t>《董事长和总</w:t>
      </w:r>
    </w:p>
    <w:p>
      <w:pPr>
        <w:pStyle w:val="BodyText"/>
        <w:spacing w:line="460" w:lineRule="atLeast" w:before="8"/>
        <w:ind w:right="119"/>
        <w:jc w:val="both"/>
      </w:pPr>
      <w:r>
        <w:rPr/>
        <w:t>经理工作指引</w:t>
      </w:r>
      <w:r>
        <w:rPr>
          <w:spacing w:val="-120"/>
        </w:rPr>
        <w:t>》</w:t>
      </w:r>
      <w:r>
        <w:rPr>
          <w:spacing w:val="-161"/>
        </w:rPr>
        <w:t>、</w:t>
      </w:r>
      <w:r>
        <w:rPr/>
        <w:t>《外派人员管理办法</w:t>
      </w:r>
      <w:r>
        <w:rPr>
          <w:spacing w:val="-120"/>
        </w:rPr>
        <w:t>》</w:t>
      </w:r>
      <w:r>
        <w:rPr>
          <w:spacing w:val="-159"/>
        </w:rPr>
        <w:t>、</w:t>
      </w:r>
      <w:r>
        <w:rPr/>
        <w:t>《外派人员薪酬管理办法</w:t>
      </w:r>
      <w:r>
        <w:rPr>
          <w:spacing w:val="-120"/>
        </w:rPr>
        <w:t>》</w:t>
      </w:r>
      <w:r>
        <w:rPr>
          <w:spacing w:val="-159"/>
        </w:rPr>
        <w:t>、</w:t>
      </w:r>
      <w:r>
        <w:rPr/>
        <w:t>《委派财务负</w:t>
      </w:r>
      <w:r>
        <w:rPr/>
        <w:t> 责人管理规定</w:t>
      </w:r>
      <w:r>
        <w:rPr>
          <w:spacing w:val="-120"/>
        </w:rPr>
        <w:t>》</w:t>
      </w:r>
      <w:r>
        <w:rPr>
          <w:spacing w:val="-149"/>
        </w:rPr>
        <w:t>、</w:t>
      </w:r>
      <w:r>
        <w:rPr>
          <w:spacing w:val="-3"/>
        </w:rPr>
        <w:t>《</w:t>
      </w:r>
      <w:r>
        <w:rPr/>
        <w:t>绩效管理制</w:t>
      </w:r>
      <w:r>
        <w:rPr>
          <w:spacing w:val="2"/>
        </w:rPr>
        <w:t>度</w:t>
      </w:r>
      <w:r>
        <w:rPr>
          <w:spacing w:val="-120"/>
        </w:rPr>
        <w:t>》</w:t>
      </w:r>
      <w:r>
        <w:rPr>
          <w:spacing w:val="-149"/>
        </w:rPr>
        <w:t>、</w:t>
      </w:r>
      <w:r>
        <w:rPr>
          <w:spacing w:val="-3"/>
        </w:rPr>
        <w:t>《</w:t>
      </w:r>
      <w:r>
        <w:rPr/>
        <w:t>对外投资管理规</w:t>
      </w:r>
      <w:r>
        <w:rPr>
          <w:spacing w:val="2"/>
        </w:rPr>
        <w:t>定</w:t>
      </w:r>
      <w:r>
        <w:rPr>
          <w:spacing w:val="-120"/>
        </w:rPr>
        <w:t>》</w:t>
      </w:r>
      <w:r>
        <w:rPr>
          <w:spacing w:val="-149"/>
        </w:rPr>
        <w:t>、</w:t>
      </w:r>
      <w:r>
        <w:rPr/>
        <w:t>《基建管理办法</w:t>
      </w:r>
      <w:r>
        <w:rPr>
          <w:spacing w:val="-29"/>
        </w:rPr>
        <w:t>》</w:t>
      </w:r>
      <w:r>
        <w:rPr/>
        <w:t>及实</w:t>
      </w:r>
    </w:p>
    <w:p>
      <w:pPr>
        <w:spacing w:after="0" w:line="460" w:lineRule="atLeast"/>
        <w:jc w:val="both"/>
        <w:sectPr>
          <w:headerReference w:type="default" r:id="rId37"/>
          <w:footerReference w:type="default" r:id="rId38"/>
          <w:pgSz w:w="11910" w:h="16840"/>
          <w:pgMar w:header="1099" w:footer="885" w:top="2080" w:bottom="1080" w:left="1680" w:right="1520"/>
          <w:pgNumType w:start="29"/>
        </w:sectPr>
      </w:pPr>
    </w:p>
    <w:p>
      <w:pPr>
        <w:spacing w:line="240" w:lineRule="auto" w:before="10"/>
        <w:rPr>
          <w:rFonts w:ascii="宋体" w:hAnsi="宋体" w:cs="宋体" w:eastAsia="宋体" w:hint="default"/>
          <w:sz w:val="9"/>
          <w:szCs w:val="9"/>
        </w:rPr>
      </w:pPr>
    </w:p>
    <w:p>
      <w:pPr>
        <w:pStyle w:val="BodyText"/>
        <w:spacing w:line="357" w:lineRule="auto" w:before="26"/>
        <w:ind w:right="114"/>
        <w:jc w:val="both"/>
      </w:pPr>
      <w:r>
        <w:rPr>
          <w:spacing w:val="-4"/>
        </w:rPr>
        <w:t>重大事项产权代表报告制度和审议程序、重大财务事项财务负责人报告制度，控</w:t>
      </w:r>
      <w:r>
        <w:rPr>
          <w:spacing w:val="-98"/>
        </w:rPr>
        <w:t> </w:t>
      </w:r>
      <w:r>
        <w:rPr>
          <w:spacing w:val="-98"/>
        </w:rPr>
      </w:r>
      <w:r>
        <w:rPr>
          <w:spacing w:val="-4"/>
        </w:rPr>
        <w:t>制子公司在重大事项上的决策，避免决策风险；通过对子公司财务报表、会计系</w:t>
      </w:r>
      <w:r>
        <w:rPr>
          <w:spacing w:val="-99"/>
        </w:rPr>
        <w:t> </w:t>
      </w:r>
      <w:r>
        <w:rPr>
          <w:spacing w:val="-99"/>
        </w:rPr>
      </w:r>
      <w:r>
        <w:rPr>
          <w:spacing w:val="-4"/>
        </w:rPr>
        <w:t>统和投融资等资金行为的实时监控，控制子公司的财务风险；通过实施全面预算</w:t>
      </w:r>
      <w:r>
        <w:rPr>
          <w:spacing w:val="-98"/>
        </w:rPr>
        <w:t> </w:t>
      </w:r>
      <w:r>
        <w:rPr>
          <w:spacing w:val="-98"/>
        </w:rPr>
      </w:r>
      <w:r>
        <w:rPr/>
        <w:t>和</w:t>
      </w:r>
      <w:r>
        <w:rPr>
          <w:spacing w:val="-50"/>
        </w:rPr>
        <w:t> </w:t>
      </w:r>
      <w:r>
        <w:rPr/>
        <w:t>KPI</w:t>
      </w:r>
      <w:r>
        <w:rPr>
          <w:spacing w:val="22"/>
        </w:rPr>
        <w:t> </w:t>
      </w:r>
      <w:r>
        <w:rPr/>
        <w:t>关键业绩考核指标、EVA</w:t>
      </w:r>
      <w:r>
        <w:rPr>
          <w:spacing w:val="22"/>
        </w:rPr>
        <w:t> </w:t>
      </w:r>
      <w:r>
        <w:rPr/>
        <w:t>经济利润及绩效考评，以及对经营管理动态的</w:t>
      </w:r>
      <w:r>
        <w:rPr>
          <w:spacing w:val="-117"/>
        </w:rPr>
        <w:t> </w:t>
      </w:r>
      <w:r>
        <w:rPr>
          <w:spacing w:val="-117"/>
        </w:rPr>
      </w:r>
      <w:r>
        <w:rPr/>
        <w:t>掌握促进子公司经营业绩的实现和公司总体战略目标的实现。</w:t>
      </w:r>
    </w:p>
    <w:p>
      <w:pPr>
        <w:pStyle w:val="BodyText"/>
        <w:spacing w:line="357" w:lineRule="auto"/>
        <w:ind w:right="114" w:firstLine="480"/>
        <w:jc w:val="both"/>
      </w:pPr>
      <w:r>
        <w:rPr/>
        <w:t>2010</w:t>
      </w:r>
      <w:r>
        <w:rPr>
          <w:spacing w:val="-16"/>
        </w:rPr>
        <w:t> </w:t>
      </w:r>
      <w:r>
        <w:rPr/>
        <w:t>年度，公司继续加强对下属批发市场对标管理，加强对批发市场的业</w:t>
      </w:r>
      <w:r>
        <w:rPr/>
        <w:t> </w:t>
      </w:r>
      <w:r>
        <w:rPr>
          <w:spacing w:val="-4"/>
        </w:rPr>
        <w:t>务指导和管控，管理进一步向规范化、标准化、精细化方向提升。结合公司网络</w:t>
      </w:r>
      <w:r>
        <w:rPr>
          <w:spacing w:val="-96"/>
        </w:rPr>
        <w:t> </w:t>
      </w:r>
      <w:r>
        <w:rPr>
          <w:spacing w:val="-96"/>
        </w:rPr>
      </w:r>
      <w:r>
        <w:rPr>
          <w:spacing w:val="-4"/>
        </w:rPr>
        <w:t>化战略要求，公司在各批发市场推行海吉星标准，在公司总部各部门及控股子公</w:t>
      </w:r>
      <w:r>
        <w:rPr>
          <w:spacing w:val="-98"/>
        </w:rPr>
        <w:t> </w:t>
      </w:r>
      <w:r>
        <w:rPr>
          <w:spacing w:val="-98"/>
        </w:rPr>
      </w:r>
      <w:r>
        <w:rPr/>
        <w:t>司内部推行流程的标准化，促进公司标准化体系的进一步发展。</w:t>
      </w:r>
    </w:p>
    <w:p>
      <w:pPr>
        <w:pStyle w:val="BodyText"/>
        <w:spacing w:line="357" w:lineRule="auto"/>
        <w:ind w:left="854" w:right="152"/>
        <w:jc w:val="left"/>
      </w:pPr>
      <w:r>
        <w:rPr/>
        <w:t>（8）关联交易的控制 公司制定的《公司章程》明确了股东大会及董事会对关联交易事项的审批</w:t>
      </w:r>
    </w:p>
    <w:p>
      <w:pPr>
        <w:pStyle w:val="BodyText"/>
        <w:spacing w:line="357" w:lineRule="auto"/>
        <w:ind w:right="121"/>
        <w:jc w:val="both"/>
      </w:pPr>
      <w:r>
        <w:rPr>
          <w:spacing w:val="-7"/>
          <w:w w:val="98"/>
        </w:rPr>
        <w:t>权限，规定交易事项的审议程序及回避表决要求。包括事前取得独立董事的认可，</w:t>
      </w:r>
      <w:r>
        <w:rPr>
          <w:spacing w:val="-105"/>
          <w:w w:val="98"/>
        </w:rPr>
        <w:t> </w:t>
      </w:r>
      <w:r>
        <w:rPr>
          <w:spacing w:val="-105"/>
          <w:w w:val="98"/>
        </w:rPr>
      </w:r>
      <w:r>
        <w:rPr>
          <w:spacing w:val="-4"/>
        </w:rPr>
        <w:t>关联董事回避表决，独立董事发表专项意见等，并按发生额度决定是否提交股东</w:t>
      </w:r>
      <w:r>
        <w:rPr>
          <w:spacing w:val="-98"/>
        </w:rPr>
        <w:t> </w:t>
      </w:r>
      <w:r>
        <w:rPr>
          <w:spacing w:val="-98"/>
        </w:rPr>
      </w:r>
      <w:r>
        <w:rPr>
          <w:spacing w:val="-4"/>
        </w:rPr>
        <w:t>大会审议，股东大会审议时，关联股东回避表决，公司均及时完整披露已经发生</w:t>
      </w:r>
      <w:r>
        <w:rPr>
          <w:spacing w:val="-99"/>
        </w:rPr>
        <w:t> </w:t>
      </w:r>
      <w:r>
        <w:rPr>
          <w:spacing w:val="-99"/>
        </w:rPr>
      </w:r>
      <w:r>
        <w:rPr/>
        <w:t>的关联交易。</w:t>
      </w:r>
    </w:p>
    <w:p>
      <w:pPr>
        <w:pStyle w:val="BodyText"/>
        <w:spacing w:line="240" w:lineRule="auto"/>
        <w:ind w:left="854" w:right="106"/>
        <w:jc w:val="left"/>
      </w:pPr>
      <w:r>
        <w:rPr/>
        <w:t>2010</w:t>
      </w:r>
      <w:r>
        <w:rPr>
          <w:spacing w:val="-60"/>
        </w:rPr>
        <w:t> </w:t>
      </w:r>
      <w:r>
        <w:rPr/>
        <w:t>年度，公司未发生关联交易事项。</w:t>
      </w:r>
    </w:p>
    <w:p>
      <w:pPr>
        <w:pStyle w:val="BodyText"/>
        <w:spacing w:line="357" w:lineRule="auto" w:before="154"/>
        <w:ind w:left="854" w:right="114"/>
        <w:jc w:val="left"/>
      </w:pPr>
      <w:r>
        <w:rPr/>
        <w:t>（9）食品安全管理 </w:t>
      </w:r>
      <w:r>
        <w:rPr>
          <w:spacing w:val="-13"/>
        </w:rPr>
        <w:t>公司制定《安全工作管理规定》、《商品质量安全管理规定》、《突发事件总</w:t>
      </w:r>
    </w:p>
    <w:p>
      <w:pPr>
        <w:pStyle w:val="BodyText"/>
        <w:spacing w:line="357" w:lineRule="auto"/>
        <w:ind w:right="119"/>
        <w:jc w:val="both"/>
      </w:pPr>
      <w:r>
        <w:rPr>
          <w:spacing w:val="-23"/>
        </w:rPr>
        <w:t>体应急预案》、《食品安全制度汇编》、《检测实验室建设指引》、《商品市场准入备</w:t>
      </w:r>
      <w:r>
        <w:rPr>
          <w:spacing w:val="-85"/>
        </w:rPr>
        <w:t> </w:t>
      </w:r>
      <w:r>
        <w:rPr>
          <w:spacing w:val="-85"/>
        </w:rPr>
      </w:r>
      <w:r>
        <w:rPr>
          <w:spacing w:val="-10"/>
        </w:rPr>
        <w:t>案》、《可追溯手册》等系列制度和工作指引，对食品安全进行管理，下属企业据</w:t>
      </w:r>
      <w:r>
        <w:rPr>
          <w:spacing w:val="-118"/>
        </w:rPr>
        <w:t> </w:t>
      </w:r>
      <w:r>
        <w:rPr>
          <w:spacing w:val="-118"/>
        </w:rPr>
      </w:r>
      <w:r>
        <w:rPr/>
        <w:t>此制定实施细则。</w:t>
      </w:r>
    </w:p>
    <w:p>
      <w:pPr>
        <w:pStyle w:val="BodyText"/>
        <w:spacing w:line="357" w:lineRule="auto"/>
        <w:ind w:right="121" w:firstLine="554"/>
        <w:jc w:val="both"/>
      </w:pPr>
      <w:r>
        <w:rPr/>
        <w:t>公司成立安委会，下设安委办，专门负责公司系统食品安全管理，并有专 </w:t>
      </w:r>
      <w:r>
        <w:rPr>
          <w:spacing w:val="-4"/>
        </w:rPr>
        <w:t>职管理人员进行日常管理，下属企业成立安委办，受公司安委办以及所在企业的</w:t>
      </w:r>
      <w:r>
        <w:rPr>
          <w:spacing w:val="-98"/>
        </w:rPr>
        <w:t> </w:t>
      </w:r>
      <w:r>
        <w:rPr>
          <w:spacing w:val="-98"/>
        </w:rPr>
      </w:r>
      <w:r>
        <w:rPr/>
        <w:t>双重领导。</w:t>
      </w:r>
    </w:p>
    <w:p>
      <w:pPr>
        <w:pStyle w:val="BodyText"/>
        <w:spacing w:line="357" w:lineRule="auto"/>
        <w:ind w:right="121" w:firstLine="554"/>
        <w:jc w:val="both"/>
      </w:pPr>
      <w:r>
        <w:rPr/>
        <w:t>公司通过年初签订《安全责任书》等方式，明确每年食品安全控制目标； </w:t>
      </w:r>
      <w:r>
        <w:rPr>
          <w:spacing w:val="-4"/>
        </w:rPr>
        <w:t>日常管理中，每年进行两次定期检查和不定期的食品专项检查，年末对食品安全</w:t>
      </w:r>
      <w:r>
        <w:rPr>
          <w:spacing w:val="-98"/>
        </w:rPr>
        <w:t> </w:t>
      </w:r>
      <w:r>
        <w:rPr>
          <w:spacing w:val="-98"/>
        </w:rPr>
      </w:r>
      <w:r>
        <w:rPr/>
        <w:t>实施情况进行考评和奖惩。</w:t>
      </w:r>
    </w:p>
    <w:p>
      <w:pPr>
        <w:pStyle w:val="BodyText"/>
        <w:spacing w:line="240" w:lineRule="auto"/>
        <w:ind w:left="854" w:right="106"/>
        <w:jc w:val="left"/>
      </w:pPr>
      <w:r>
        <w:rPr/>
        <w:t>（10）全面预算管理</w:t>
      </w:r>
    </w:p>
    <w:p>
      <w:pPr>
        <w:pStyle w:val="BodyText"/>
        <w:spacing w:line="240" w:lineRule="auto" w:before="154"/>
        <w:ind w:left="854" w:right="0"/>
        <w:jc w:val="left"/>
      </w:pPr>
      <w:r>
        <w:rPr/>
        <w:t>公司制</w:t>
      </w:r>
      <w:r>
        <w:rPr>
          <w:spacing w:val="-36"/>
        </w:rPr>
        <w:t>定</w:t>
      </w:r>
      <w:r>
        <w:rPr/>
        <w:t>《全面预算管理办法</w:t>
      </w:r>
      <w:r>
        <w:rPr>
          <w:spacing w:val="-120"/>
        </w:rPr>
        <w:t>》</w:t>
      </w:r>
      <w:r>
        <w:rPr>
          <w:spacing w:val="-36"/>
        </w:rPr>
        <w:t>，</w:t>
      </w:r>
      <w:r>
        <w:rPr/>
        <w:t>成立预算管理委员会及下设预算管理办公</w:t>
      </w:r>
    </w:p>
    <w:p>
      <w:pPr>
        <w:spacing w:after="0" w:line="240" w:lineRule="auto"/>
        <w:jc w:val="left"/>
        <w:sectPr>
          <w:headerReference w:type="default" r:id="rId39"/>
          <w:footerReference w:type="default" r:id="rId40"/>
          <w:pgSz w:w="11910" w:h="16840"/>
          <w:pgMar w:header="1099" w:footer="885" w:top="2080" w:bottom="1080" w:left="1680" w:right="1520"/>
          <w:pgNumType w:start="30"/>
        </w:sectPr>
      </w:pPr>
    </w:p>
    <w:p>
      <w:pPr>
        <w:spacing w:line="240" w:lineRule="auto" w:before="10"/>
        <w:rPr>
          <w:rFonts w:ascii="宋体" w:hAnsi="宋体" w:cs="宋体" w:eastAsia="宋体" w:hint="default"/>
          <w:sz w:val="9"/>
          <w:szCs w:val="9"/>
        </w:rPr>
      </w:pPr>
    </w:p>
    <w:p>
      <w:pPr>
        <w:pStyle w:val="BodyText"/>
        <w:spacing w:line="357" w:lineRule="auto" w:before="26"/>
        <w:ind w:right="101"/>
        <w:jc w:val="both"/>
      </w:pPr>
      <w:r>
        <w:rPr>
          <w:spacing w:val="-4"/>
        </w:rPr>
        <w:t>产权代表形式报总公司审核和批准，总公司预算经过公司董事会审批。预算一经</w:t>
      </w:r>
      <w:r>
        <w:rPr>
          <w:spacing w:val="-98"/>
        </w:rPr>
        <w:t> </w:t>
      </w:r>
      <w:r>
        <w:rPr>
          <w:spacing w:val="-98"/>
        </w:rPr>
      </w:r>
      <w:r>
        <w:rPr>
          <w:spacing w:val="-4"/>
        </w:rPr>
        <w:t>制定下达，非特殊情况不予变更。预算的制定、审批、执行及变更均符合法定程</w:t>
      </w:r>
      <w:r>
        <w:rPr>
          <w:spacing w:val="-97"/>
        </w:rPr>
        <w:t> </w:t>
      </w:r>
      <w:r>
        <w:rPr>
          <w:spacing w:val="-97"/>
        </w:rPr>
      </w:r>
      <w:r>
        <w:rPr>
          <w:spacing w:val="-7"/>
        </w:rPr>
        <w:t>序。年终决算以经会计师事务所审计的财务报表为依据进行，并给予考评和奖惩。</w:t>
      </w:r>
    </w:p>
    <w:p>
      <w:pPr>
        <w:pStyle w:val="BodyText"/>
        <w:spacing w:line="357" w:lineRule="auto"/>
        <w:ind w:left="854" w:right="252"/>
        <w:jc w:val="left"/>
      </w:pPr>
      <w:r>
        <w:rPr/>
        <w:t>（11）人力资源管理 公司制订了包括人事管理、薪资及绩效考评管理、招聘与培训、竞聘及岗</w:t>
      </w:r>
    </w:p>
    <w:p>
      <w:pPr>
        <w:pStyle w:val="BodyText"/>
        <w:spacing w:line="357" w:lineRule="auto"/>
        <w:ind w:right="219"/>
        <w:jc w:val="both"/>
      </w:pPr>
      <w:r>
        <w:rPr>
          <w:spacing w:val="-4"/>
        </w:rPr>
        <w:t>位管理、管理者考评与提升、外派人员管理、对下属企业业绩考核、人才储备等</w:t>
      </w:r>
      <w:r>
        <w:rPr>
          <w:spacing w:val="-97"/>
        </w:rPr>
        <w:t> </w:t>
      </w:r>
      <w:r>
        <w:rPr>
          <w:spacing w:val="-97"/>
        </w:rPr>
      </w:r>
      <w:r>
        <w:rPr>
          <w:spacing w:val="-4"/>
        </w:rPr>
        <w:t>在内的系列人力资源管理制度，涵盖了人力资源管理的各方面，并在工作中得以</w:t>
      </w:r>
      <w:r>
        <w:rPr>
          <w:spacing w:val="-98"/>
        </w:rPr>
        <w:t> </w:t>
      </w:r>
      <w:r>
        <w:rPr>
          <w:spacing w:val="-98"/>
        </w:rPr>
      </w:r>
      <w:r>
        <w:rPr/>
        <w:t>遵照执行。</w:t>
      </w:r>
    </w:p>
    <w:p>
      <w:pPr>
        <w:pStyle w:val="BodyText"/>
        <w:spacing w:line="357" w:lineRule="auto"/>
        <w:ind w:right="221" w:firstLine="554"/>
        <w:jc w:val="both"/>
      </w:pPr>
      <w:r>
        <w:rPr/>
        <w:t>公司通过实施薪酬管理、绩效考评和竞聘上岗、培训等管理措施提高员工 </w:t>
      </w:r>
      <w:r>
        <w:rPr>
          <w:spacing w:val="-7"/>
          <w:w w:val="98"/>
        </w:rPr>
        <w:t>的责任心和工作效率，有效加强员工素质控制；通过实施总部高管业绩合同管理，</w:t>
      </w:r>
      <w:r>
        <w:rPr>
          <w:spacing w:val="-105"/>
          <w:w w:val="98"/>
        </w:rPr>
        <w:t> </w:t>
      </w:r>
      <w:r>
        <w:rPr>
          <w:spacing w:val="-105"/>
          <w:w w:val="98"/>
        </w:rPr>
      </w:r>
      <w:r>
        <w:rPr>
          <w:spacing w:val="-4"/>
        </w:rPr>
        <w:t>将公司经营管理目标逐项分解到各分管领导，确保公司经营任务的对口落实；公</w:t>
      </w:r>
      <w:r>
        <w:rPr>
          <w:spacing w:val="-98"/>
        </w:rPr>
        <w:t> </w:t>
      </w:r>
      <w:r>
        <w:rPr>
          <w:spacing w:val="-98"/>
        </w:rPr>
      </w:r>
      <w:r>
        <w:rPr>
          <w:spacing w:val="-3"/>
        </w:rPr>
        <w:t>司实施了项目化管理，并将项目完成情况与员工</w:t>
      </w:r>
      <w:r>
        <w:rPr>
          <w:spacing w:val="-58"/>
        </w:rPr>
        <w:t> </w:t>
      </w:r>
      <w:r>
        <w:rPr/>
        <w:t>KPI</w:t>
      </w:r>
      <w:r>
        <w:rPr>
          <w:spacing w:val="-58"/>
        </w:rPr>
        <w:t> </w:t>
      </w:r>
      <w:r>
        <w:rPr>
          <w:spacing w:val="-5"/>
        </w:rPr>
        <w:t>结合在一起，保证了公司各</w:t>
      </w:r>
      <w:r>
        <w:rPr/>
        <w:t> 项指标和政策执行到位。</w:t>
      </w:r>
    </w:p>
    <w:p>
      <w:pPr>
        <w:pStyle w:val="BodyText"/>
        <w:spacing w:line="357" w:lineRule="auto"/>
        <w:ind w:right="221" w:firstLine="554"/>
        <w:jc w:val="both"/>
      </w:pPr>
      <w:r>
        <w:rPr/>
        <w:t>公司通过实行薪酬预算年初制定和审核、年中定期上报、年终预算完成情 </w:t>
      </w:r>
      <w:r>
        <w:rPr>
          <w:spacing w:val="-4"/>
        </w:rPr>
        <w:t>况考核等措施，控制下属企业用工规模和薪酬规模，及时了解其人事管理动态和</w:t>
      </w:r>
      <w:r>
        <w:rPr>
          <w:spacing w:val="-98"/>
        </w:rPr>
        <w:t> </w:t>
      </w:r>
      <w:r>
        <w:rPr>
          <w:spacing w:val="-98"/>
        </w:rPr>
      </w:r>
      <w:r>
        <w:rPr>
          <w:spacing w:val="-6"/>
        </w:rPr>
        <w:t>薪酬支出情况；通过推行</w:t>
      </w:r>
      <w:r>
        <w:rPr>
          <w:spacing w:val="-57"/>
        </w:rPr>
        <w:t> </w:t>
      </w:r>
      <w:r>
        <w:rPr/>
        <w:t>KPI</w:t>
      </w:r>
      <w:r>
        <w:rPr>
          <w:spacing w:val="-57"/>
        </w:rPr>
        <w:t> </w:t>
      </w:r>
      <w:r>
        <w:rPr/>
        <w:t>关键业绩考核指标和</w:t>
      </w:r>
      <w:r>
        <w:rPr>
          <w:spacing w:val="-57"/>
        </w:rPr>
        <w:t> </w:t>
      </w:r>
      <w:r>
        <w:rPr/>
        <w:t>EVA</w:t>
      </w:r>
      <w:r>
        <w:rPr>
          <w:spacing w:val="-57"/>
        </w:rPr>
        <w:t> </w:t>
      </w:r>
      <w:r>
        <w:rPr>
          <w:spacing w:val="-6"/>
        </w:rPr>
        <w:t>经济利润，以及对下派高</w:t>
      </w:r>
      <w:r>
        <w:rPr/>
        <w:t> </w:t>
      </w:r>
      <w:r>
        <w:rPr>
          <w:w w:val="95"/>
        </w:rPr>
        <w:t>管的任期中巡查、换届考察和离任审计等方式，实行企业管理者交流和轮岗制，</w:t>
      </w:r>
      <w:r>
        <w:rPr>
          <w:spacing w:val="74"/>
          <w:w w:val="95"/>
        </w:rPr>
        <w:t> </w:t>
      </w:r>
      <w:r>
        <w:rPr>
          <w:spacing w:val="74"/>
          <w:w w:val="95"/>
        </w:rPr>
      </w:r>
      <w:r>
        <w:rPr/>
        <w:t>有效加强对下属企业人力资源的管理和对下派高管的管理。</w:t>
      </w:r>
    </w:p>
    <w:p>
      <w:pPr>
        <w:pStyle w:val="BodyText"/>
        <w:spacing w:line="357" w:lineRule="auto"/>
        <w:ind w:left="854" w:right="210"/>
        <w:jc w:val="left"/>
      </w:pPr>
      <w:r>
        <w:rPr/>
        <w:t>（12）信息披露 </w:t>
      </w:r>
      <w:r>
        <w:rPr>
          <w:spacing w:val="-6"/>
        </w:rPr>
        <w:t>公司制定了《信息披露管理办法》，通过分级审批控制保证各类信息以适当</w:t>
      </w:r>
    </w:p>
    <w:p>
      <w:pPr>
        <w:pStyle w:val="BodyText"/>
        <w:spacing w:line="357" w:lineRule="auto"/>
        <w:ind w:right="219"/>
        <w:jc w:val="both"/>
      </w:pPr>
      <w:r>
        <w:rPr>
          <w:spacing w:val="-4"/>
        </w:rPr>
        <w:t>的方式及时准确完整地向外部信息使用者传递。公司董事会办公室负责对监管部</w:t>
      </w:r>
      <w:r>
        <w:rPr>
          <w:spacing w:val="-98"/>
        </w:rPr>
        <w:t> </w:t>
      </w:r>
      <w:r>
        <w:rPr>
          <w:spacing w:val="-98"/>
        </w:rPr>
      </w:r>
      <w:r>
        <w:rPr>
          <w:spacing w:val="-4"/>
        </w:rPr>
        <w:t>门披露要求的及时获取及实时跟踪。公司公开披露的信息文稿由董事会办公室负</w:t>
      </w:r>
      <w:r>
        <w:rPr>
          <w:spacing w:val="-98"/>
        </w:rPr>
        <w:t> </w:t>
      </w:r>
      <w:r>
        <w:rPr>
          <w:spacing w:val="-98"/>
        </w:rPr>
      </w:r>
      <w:r>
        <w:rPr>
          <w:spacing w:val="-10"/>
        </w:rPr>
        <w:t>责起草，由董事会秘书进行审核，在履行法定审批程序后加以披露。公司选择《中</w:t>
      </w:r>
      <w:r>
        <w:rPr>
          <w:spacing w:val="-118"/>
        </w:rPr>
        <w:t> </w:t>
      </w:r>
      <w:r>
        <w:rPr>
          <w:spacing w:val="-118"/>
        </w:rPr>
      </w:r>
      <w:r>
        <w:rPr>
          <w:spacing w:val="-17"/>
        </w:rPr>
        <w:t>国证券报》、《证券时报》、《上海证券报》、巨潮网等媒体作为公开信息披露的渠</w:t>
      </w:r>
      <w:r>
        <w:rPr>
          <w:spacing w:val="-91"/>
        </w:rPr>
        <w:t> </w:t>
      </w:r>
      <w:r>
        <w:rPr>
          <w:spacing w:val="-91"/>
        </w:rPr>
      </w:r>
      <w:r>
        <w:rPr>
          <w:spacing w:val="-4"/>
        </w:rPr>
        <w:t>道，所披露的任何信息均首先在上述指定媒体披露。公司董事会办公室设专人负</w:t>
      </w:r>
      <w:r>
        <w:rPr>
          <w:spacing w:val="-98"/>
        </w:rPr>
        <w:t> </w:t>
      </w:r>
      <w:r>
        <w:rPr>
          <w:spacing w:val="-98"/>
        </w:rPr>
      </w:r>
      <w:r>
        <w:rPr>
          <w:w w:val="95"/>
        </w:rPr>
        <w:t>责回答投资者的问题，相关人员以公开披露的信息作为回答投资者提问的依据。</w:t>
      </w:r>
      <w:r>
        <w:rPr>
          <w:spacing w:val="74"/>
          <w:w w:val="95"/>
        </w:rPr>
        <w:t> </w:t>
      </w:r>
      <w:r>
        <w:rPr>
          <w:spacing w:val="74"/>
          <w:w w:val="95"/>
        </w:rPr>
      </w:r>
      <w:r>
        <w:rPr>
          <w:spacing w:val="-4"/>
        </w:rPr>
        <w:t>同时通过公司外部网络中的投资者关系栏目及时公布相关信息，与更广大的投资</w:t>
      </w:r>
      <w:r>
        <w:rPr>
          <w:spacing w:val="-98"/>
        </w:rPr>
        <w:t> </w:t>
      </w:r>
      <w:r>
        <w:rPr>
          <w:spacing w:val="-98"/>
        </w:rPr>
      </w:r>
      <w:r>
        <w:rPr/>
        <w:t>者进行广泛交流。</w:t>
      </w:r>
    </w:p>
    <w:p>
      <w:pPr>
        <w:pStyle w:val="BodyText"/>
        <w:spacing w:line="240" w:lineRule="auto"/>
        <w:ind w:left="854" w:right="0"/>
        <w:jc w:val="left"/>
      </w:pPr>
      <w:r>
        <w:rPr/>
        <w:t>公司相关制度规定，信息披露相关当事人对所披露的信息负有保密义务，</w:t>
      </w:r>
    </w:p>
    <w:p>
      <w:pPr>
        <w:spacing w:after="0" w:line="240" w:lineRule="auto"/>
        <w:jc w:val="left"/>
        <w:sectPr>
          <w:headerReference w:type="default" r:id="rId41"/>
          <w:footerReference w:type="default" r:id="rId42"/>
          <w:pgSz w:w="11910" w:h="16840"/>
          <w:pgMar w:header="1099" w:footer="885" w:top="2080" w:bottom="1080" w:left="1680" w:right="1420"/>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spacing w:val="-4"/>
        </w:rPr>
        <w:t>解释由董事会秘书执行，其它当事人在得到董事会授权后可对所披露信息的实际</w:t>
      </w:r>
      <w:r>
        <w:rPr>
          <w:spacing w:val="-98"/>
        </w:rPr>
        <w:t> </w:t>
      </w:r>
      <w:r>
        <w:rPr>
          <w:spacing w:val="-98"/>
        </w:rPr>
      </w:r>
      <w:r>
        <w:rPr>
          <w:w w:val="95"/>
        </w:rPr>
        <w:t>情况进行说明。董事会办公室根据信息披露需要在全公司范围内收集相关信息，</w:t>
      </w:r>
      <w:r>
        <w:rPr>
          <w:spacing w:val="74"/>
          <w:w w:val="95"/>
        </w:rPr>
        <w:t> </w:t>
      </w:r>
      <w:r>
        <w:rPr>
          <w:spacing w:val="74"/>
          <w:w w:val="95"/>
        </w:rPr>
      </w:r>
      <w:r>
        <w:rPr>
          <w:spacing w:val="-4"/>
        </w:rPr>
        <w:t>在该等信息未依法公开披露前，所有相关人员均应履行保密职责，凡违反信息披</w:t>
      </w:r>
      <w:r>
        <w:rPr>
          <w:spacing w:val="-98"/>
        </w:rPr>
        <w:t> </w:t>
      </w:r>
      <w:r>
        <w:rPr>
          <w:spacing w:val="-98"/>
        </w:rPr>
      </w:r>
      <w:r>
        <w:rPr/>
        <w:t>露要求的，按《证券法》相关规定进行处罚。</w:t>
      </w:r>
    </w:p>
    <w:p>
      <w:pPr>
        <w:pStyle w:val="Heading4"/>
        <w:spacing w:line="378" w:lineRule="exact"/>
        <w:ind w:left="854" w:right="106"/>
        <w:jc w:val="left"/>
        <w:rPr>
          <w:b w:val="0"/>
          <w:bCs w:val="0"/>
        </w:rPr>
      </w:pPr>
      <w:r>
        <w:rPr/>
        <w:t>四、 </w:t>
      </w:r>
      <w:r>
        <w:rPr>
          <w:spacing w:val="2"/>
        </w:rPr>
        <w:t> </w:t>
      </w:r>
      <w:r>
        <w:rPr/>
        <w:t>信息与沟通</w:t>
      </w:r>
      <w:r>
        <w:rPr>
          <w:b w:val="0"/>
          <w:bCs w:val="0"/>
        </w:rPr>
      </w:r>
    </w:p>
    <w:p>
      <w:pPr>
        <w:pStyle w:val="BodyText"/>
        <w:spacing w:line="357" w:lineRule="auto" w:before="126"/>
        <w:ind w:right="121" w:firstLine="554"/>
        <w:jc w:val="both"/>
      </w:pPr>
      <w:r>
        <w:rPr>
          <w:spacing w:val="-3"/>
          <w:w w:val="95"/>
        </w:rPr>
        <w:t>公司日常经营过程中，建立了定期与不定期的业务与管理快报、专项报告、</w:t>
      </w:r>
      <w:r>
        <w:rPr>
          <w:w w:val="50"/>
        </w:rPr>
        <w:t> </w:t>
      </w:r>
      <w:r>
        <w:rPr>
          <w:w w:val="95"/>
        </w:rPr>
        <w:t>财务报告等信息沟通制度，便于全面及时了解公司经营信息，并通过各种例会、</w:t>
      </w:r>
      <w:r>
        <w:rPr>
          <w:spacing w:val="74"/>
          <w:w w:val="95"/>
        </w:rPr>
        <w:t> </w:t>
      </w:r>
      <w:r>
        <w:rPr>
          <w:spacing w:val="74"/>
          <w:w w:val="95"/>
        </w:rPr>
      </w:r>
      <w:r>
        <w:rPr>
          <w:spacing w:val="-4"/>
        </w:rPr>
        <w:t>总经理办公会等方式管理决策，保证公司的有效运作。公司持续地运用信息化手</w:t>
      </w:r>
      <w:r>
        <w:rPr>
          <w:spacing w:val="-98"/>
        </w:rPr>
        <w:t> </w:t>
      </w:r>
      <w:r>
        <w:rPr>
          <w:spacing w:val="-98"/>
        </w:rPr>
      </w:r>
      <w:r>
        <w:rPr>
          <w:spacing w:val="-4"/>
        </w:rPr>
        <w:t>段提高管理决策及运营效力，信息部作为信息化工作的执行及管理机构，负责公</w:t>
      </w:r>
      <w:r>
        <w:rPr>
          <w:spacing w:val="-98"/>
        </w:rPr>
        <w:t> </w:t>
      </w:r>
      <w:r>
        <w:rPr>
          <w:spacing w:val="-98"/>
        </w:rPr>
      </w:r>
      <w:r>
        <w:rPr>
          <w:spacing w:val="-7"/>
          <w:w w:val="98"/>
        </w:rPr>
        <w:t>司信息管理系统的规划、开发与管理，负责组织公司各类信息系统的开发与维护。</w:t>
      </w:r>
      <w:r>
        <w:rPr>
          <w:spacing w:val="-105"/>
          <w:w w:val="98"/>
        </w:rPr>
        <w:t> </w:t>
      </w:r>
      <w:r>
        <w:rPr>
          <w:spacing w:val="-105"/>
          <w:w w:val="98"/>
        </w:rPr>
      </w:r>
      <w:r>
        <w:rPr>
          <w:spacing w:val="-4"/>
        </w:rPr>
        <w:t>公司还制定了一系列信息安全方针、策略和制度，保护公司的信息资产，积极预</w:t>
      </w:r>
      <w:r>
        <w:rPr>
          <w:spacing w:val="-99"/>
        </w:rPr>
        <w:t> </w:t>
      </w:r>
      <w:r>
        <w:rPr>
          <w:spacing w:val="-99"/>
        </w:rPr>
      </w:r>
      <w:r>
        <w:rPr/>
        <w:t>防安全事件的发生。</w:t>
      </w:r>
    </w:p>
    <w:p>
      <w:pPr>
        <w:pStyle w:val="BodyText"/>
        <w:spacing w:line="357" w:lineRule="auto"/>
        <w:ind w:right="155" w:firstLine="568"/>
        <w:jc w:val="both"/>
      </w:pPr>
      <w:r>
        <w:rPr/>
        <w:t>在与客户、合作伙伴、投资者和员工关系方面，公司已建立起较完整透明 的沟通渠道，在完善沟通的同时发挥了对公司管理的监督作用。</w:t>
      </w:r>
    </w:p>
    <w:p>
      <w:pPr>
        <w:pStyle w:val="BodyText"/>
        <w:spacing w:line="357" w:lineRule="auto"/>
        <w:ind w:right="119" w:firstLine="568"/>
        <w:jc w:val="both"/>
      </w:pPr>
      <w:r>
        <w:rPr/>
        <w:t>对投资者，公司除了通过法定信息披露渠道发布公司信息外，投资者还可 </w:t>
      </w:r>
      <w:r>
        <w:rPr>
          <w:spacing w:val="-4"/>
        </w:rPr>
        <w:t>以通过电话、电子邮件、访问公司网站、直接到访公司、参与公司组织的网络路</w:t>
      </w:r>
      <w:r>
        <w:rPr>
          <w:spacing w:val="-98"/>
        </w:rPr>
        <w:t> </w:t>
      </w:r>
      <w:r>
        <w:rPr>
          <w:spacing w:val="-98"/>
        </w:rPr>
      </w:r>
      <w:r>
        <w:rPr>
          <w:spacing w:val="-4"/>
        </w:rPr>
        <w:t>演和见面会等方式了解公司信息，公司建立网络辅助系统及时响应投资者的各类</w:t>
      </w:r>
      <w:r>
        <w:rPr>
          <w:spacing w:val="-98"/>
        </w:rPr>
        <w:t> </w:t>
      </w:r>
      <w:r>
        <w:rPr>
          <w:spacing w:val="-98"/>
        </w:rPr>
      </w:r>
      <w:r>
        <w:rPr>
          <w:spacing w:val="-7"/>
          <w:w w:val="98"/>
        </w:rPr>
        <w:t>需求，保证投资者及时了解公司的经营动态，通过互动加强对公司的理解和信任；</w:t>
      </w:r>
      <w:r>
        <w:rPr>
          <w:spacing w:val="-105"/>
          <w:w w:val="98"/>
        </w:rPr>
        <w:t> </w:t>
      </w:r>
      <w:r>
        <w:rPr>
          <w:spacing w:val="-105"/>
          <w:w w:val="98"/>
        </w:rPr>
      </w:r>
      <w:r>
        <w:rPr>
          <w:spacing w:val="-4"/>
        </w:rPr>
        <w:t>对员工，设立内部沟通渠道，保证沟通顺畅有效；对合作伙伴，倡导合作共生共</w:t>
      </w:r>
      <w:r>
        <w:rPr>
          <w:spacing w:val="-97"/>
        </w:rPr>
        <w:t> </w:t>
      </w:r>
      <w:r>
        <w:rPr>
          <w:spacing w:val="-97"/>
        </w:rPr>
      </w:r>
      <w:r>
        <w:rPr/>
        <w:t>赢，通过多种渠道定期沟通等多种渠道，保持良好的合作关系。</w:t>
      </w:r>
    </w:p>
    <w:p>
      <w:pPr>
        <w:pStyle w:val="Heading4"/>
        <w:spacing w:line="378" w:lineRule="exact"/>
        <w:ind w:right="106"/>
        <w:jc w:val="left"/>
        <w:rPr>
          <w:b w:val="0"/>
          <w:bCs w:val="0"/>
        </w:rPr>
      </w:pPr>
      <w:r>
        <w:rPr/>
        <w:t>五、 </w:t>
      </w:r>
      <w:r>
        <w:rPr>
          <w:spacing w:val="2"/>
        </w:rPr>
        <w:t> </w:t>
      </w:r>
      <w:r>
        <w:rPr/>
        <w:t>内部监督</w:t>
      </w:r>
      <w:r>
        <w:rPr>
          <w:b w:val="0"/>
          <w:bCs w:val="0"/>
        </w:rPr>
      </w:r>
    </w:p>
    <w:p>
      <w:pPr>
        <w:pStyle w:val="BodyText"/>
        <w:spacing w:line="357" w:lineRule="auto" w:before="126"/>
        <w:ind w:right="121" w:firstLine="468"/>
        <w:jc w:val="both"/>
      </w:pPr>
      <w:r>
        <w:rPr>
          <w:spacing w:val="-4"/>
        </w:rPr>
        <w:t>公司已经建立起涵盖总部、各控股公司的监督检查体系，内审部、风险管理</w:t>
      </w:r>
      <w:r>
        <w:rPr/>
        <w:t> </w:t>
      </w:r>
      <w:r>
        <w:rPr>
          <w:spacing w:val="-4"/>
        </w:rPr>
        <w:t>办公室、总部其它职能部门或聘请的第三方对各业务领域的控制执行情况进行定</w:t>
      </w:r>
      <w:r>
        <w:rPr>
          <w:spacing w:val="-98"/>
        </w:rPr>
        <w:t> </w:t>
      </w:r>
      <w:r>
        <w:rPr>
          <w:spacing w:val="-98"/>
        </w:rPr>
      </w:r>
      <w:r>
        <w:rPr/>
        <w:t>期与不定期的专项检查及评估，保证控制活动的存在并有效运行。</w:t>
      </w:r>
    </w:p>
    <w:p>
      <w:pPr>
        <w:pStyle w:val="Heading4"/>
        <w:spacing w:line="378" w:lineRule="exact"/>
        <w:ind w:left="767" w:right="106"/>
        <w:jc w:val="left"/>
        <w:rPr>
          <w:b w:val="0"/>
          <w:bCs w:val="0"/>
        </w:rPr>
      </w:pPr>
      <w:r>
        <w:rPr/>
        <w:t>六、 </w:t>
      </w:r>
      <w:r>
        <w:rPr>
          <w:spacing w:val="2"/>
        </w:rPr>
        <w:t> </w:t>
      </w:r>
      <w:r>
        <w:rPr/>
        <w:t>重点控制活动中的问题及整改计划</w:t>
      </w:r>
      <w:r>
        <w:rPr>
          <w:b w:val="0"/>
          <w:bCs w:val="0"/>
        </w:rPr>
      </w:r>
    </w:p>
    <w:p>
      <w:pPr>
        <w:pStyle w:val="BodyText"/>
        <w:spacing w:line="357" w:lineRule="auto" w:before="126"/>
        <w:ind w:right="121" w:firstLine="468"/>
        <w:jc w:val="both"/>
      </w:pPr>
      <w:r>
        <w:rPr/>
        <w:t>通过公司自我评价及整改，截至</w:t>
      </w:r>
      <w:r>
        <w:rPr>
          <w:spacing w:val="-53"/>
        </w:rPr>
        <w:t> </w:t>
      </w:r>
      <w:r>
        <w:rPr/>
        <w:t>2010</w:t>
      </w:r>
      <w:r>
        <w:rPr>
          <w:spacing w:val="-60"/>
        </w:rPr>
        <w:t> </w:t>
      </w:r>
      <w:r>
        <w:rPr/>
        <w:t>年</w:t>
      </w:r>
      <w:r>
        <w:rPr>
          <w:spacing w:val="-60"/>
        </w:rPr>
        <w:t> </w:t>
      </w:r>
      <w:r>
        <w:rPr/>
        <w:t>12</w:t>
      </w:r>
      <w:r>
        <w:rPr>
          <w:spacing w:val="-60"/>
        </w:rPr>
        <w:t> </w:t>
      </w:r>
      <w:r>
        <w:rPr/>
        <w:t>月</w:t>
      </w:r>
      <w:r>
        <w:rPr>
          <w:spacing w:val="-58"/>
        </w:rPr>
        <w:t> </w:t>
      </w:r>
      <w:r>
        <w:rPr/>
        <w:t>31</w:t>
      </w:r>
      <w:r>
        <w:rPr>
          <w:spacing w:val="-60"/>
        </w:rPr>
        <w:t> </w:t>
      </w:r>
      <w:r>
        <w:rPr/>
        <w:t>日，公司内部控制体系基</w:t>
      </w:r>
      <w:r>
        <w:rPr/>
        <w:t> </w:t>
      </w:r>
      <w:r>
        <w:rPr>
          <w:w w:val="95"/>
        </w:rPr>
        <w:t>本健全，公司既有的内控制度基本能够满足目前各项重点业务管理控制的需要，</w:t>
      </w:r>
      <w:r>
        <w:rPr>
          <w:spacing w:val="74"/>
          <w:w w:val="95"/>
        </w:rPr>
        <w:t> </w:t>
      </w:r>
      <w:r>
        <w:rPr>
          <w:spacing w:val="74"/>
          <w:w w:val="95"/>
        </w:rPr>
      </w:r>
      <w:r>
        <w:rPr/>
        <w:t>未发现对公司治理、经营管理及发展有重大影响的缺陷及异常方面。</w:t>
      </w:r>
    </w:p>
    <w:p>
      <w:pPr>
        <w:pStyle w:val="BodyText"/>
        <w:spacing w:line="240" w:lineRule="auto"/>
        <w:ind w:left="767" w:right="0"/>
        <w:jc w:val="left"/>
      </w:pPr>
      <w:r>
        <w:rPr/>
        <w:t>公司在部分业务领域依然存在风险和管理缺陷</w:t>
      </w:r>
      <w:r>
        <w:rPr>
          <w:spacing w:val="-106"/>
        </w:rPr>
        <w:t>，</w:t>
      </w:r>
      <w:r>
        <w:rPr/>
        <w:t>如公司虽然在重大事项上对</w:t>
      </w:r>
    </w:p>
    <w:p>
      <w:pPr>
        <w:spacing w:after="0" w:line="240" w:lineRule="auto"/>
        <w:jc w:val="left"/>
        <w:sectPr>
          <w:headerReference w:type="default" r:id="rId43"/>
          <w:footerReference w:type="default" r:id="rId44"/>
          <w:pgSz w:w="11910" w:h="16840"/>
          <w:pgMar w:header="1099" w:footer="885" w:top="2080" w:bottom="1080" w:left="1680" w:right="1520"/>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spacing w:val="-4"/>
        </w:rPr>
        <w:t>程和手段没有标准化；各二级企业间的协同效应还没有充分发挥出来；公司面临</w:t>
      </w:r>
      <w:r>
        <w:rPr>
          <w:spacing w:val="-98"/>
        </w:rPr>
        <w:t> </w:t>
      </w:r>
      <w:r>
        <w:rPr>
          <w:spacing w:val="-98"/>
        </w:rPr>
      </w:r>
      <w:r>
        <w:rPr/>
        <w:t>的食品安全管理责任风险越来越大等。</w:t>
      </w:r>
    </w:p>
    <w:p>
      <w:pPr>
        <w:pStyle w:val="BodyText"/>
        <w:spacing w:line="357" w:lineRule="auto"/>
        <w:ind w:right="121" w:firstLine="468"/>
        <w:jc w:val="both"/>
      </w:pPr>
      <w:r>
        <w:rPr>
          <w:spacing w:val="-4"/>
        </w:rPr>
        <w:t>公司在财务报告控制方面也存在一些问题，如随着公司快速发展，财务信息</w:t>
      </w:r>
      <w:r>
        <w:rPr/>
        <w:t> </w:t>
      </w:r>
      <w:r>
        <w:rPr>
          <w:spacing w:val="-4"/>
        </w:rPr>
        <w:t>系统已逐渐不适应管理的需要，需升级换代；总部对二级企业财务管控制度精细</w:t>
      </w:r>
      <w:r>
        <w:rPr>
          <w:spacing w:val="-98"/>
        </w:rPr>
        <w:t> </w:t>
      </w:r>
      <w:r>
        <w:rPr>
          <w:spacing w:val="-98"/>
        </w:rPr>
      </w:r>
      <w:r>
        <w:rPr/>
        <w:t>化程度和执行还有待提高等。</w:t>
      </w:r>
    </w:p>
    <w:p>
      <w:pPr>
        <w:pStyle w:val="BodyText"/>
        <w:spacing w:line="357" w:lineRule="auto"/>
        <w:ind w:right="121" w:firstLine="480"/>
        <w:jc w:val="both"/>
      </w:pPr>
      <w:r>
        <w:rPr>
          <w:spacing w:val="-4"/>
        </w:rPr>
        <w:t>鉴此，公司将通过不断地自查及整改，不断地进行内部控制制度的修改、补</w:t>
      </w:r>
      <w:r>
        <w:rPr/>
        <w:t> </w:t>
      </w:r>
      <w:r>
        <w:rPr>
          <w:spacing w:val="-4"/>
        </w:rPr>
        <w:t>充和完善，为控制公司风险，为公司战略、经营等目标的实现以及财务报告的真</w:t>
      </w:r>
      <w:r>
        <w:rPr>
          <w:spacing w:val="-99"/>
        </w:rPr>
        <w:t> </w:t>
      </w:r>
      <w:r>
        <w:rPr>
          <w:spacing w:val="-99"/>
        </w:rPr>
      </w:r>
      <w:r>
        <w:rPr/>
        <w:t>实性、完整性提供保障。具体为：</w:t>
      </w:r>
    </w:p>
    <w:p>
      <w:pPr>
        <w:pStyle w:val="BodyText"/>
        <w:spacing w:line="357" w:lineRule="auto"/>
        <w:ind w:right="119" w:firstLine="480"/>
        <w:jc w:val="both"/>
      </w:pPr>
      <w:r>
        <w:rPr/>
        <w:t>1、结合公司网络化战略的推进实施，建立健全内部控制及风险管理组织体 </w:t>
      </w:r>
      <w:r>
        <w:rPr>
          <w:spacing w:val="-4"/>
        </w:rPr>
        <w:t>系、授权管理体系、风险预警体系、绩效考核体系和优化业务流程，普及内部控</w:t>
      </w:r>
      <w:r>
        <w:rPr>
          <w:spacing w:val="-97"/>
        </w:rPr>
        <w:t> </w:t>
      </w:r>
      <w:r>
        <w:rPr>
          <w:spacing w:val="-97"/>
        </w:rPr>
      </w:r>
      <w:r>
        <w:rPr>
          <w:spacing w:val="-4"/>
        </w:rPr>
        <w:t>制及风险管理知识，初步建立风险预警框架，实现内部控制及风险管理体系建设</w:t>
      </w:r>
      <w:r>
        <w:rPr>
          <w:spacing w:val="-98"/>
        </w:rPr>
        <w:t> </w:t>
      </w:r>
      <w:r>
        <w:rPr>
          <w:spacing w:val="-98"/>
        </w:rPr>
      </w:r>
      <w:r>
        <w:rPr/>
        <w:t>阶段目标。</w:t>
      </w:r>
    </w:p>
    <w:p>
      <w:pPr>
        <w:pStyle w:val="BodyText"/>
        <w:spacing w:line="357" w:lineRule="auto"/>
        <w:ind w:right="121" w:firstLine="480"/>
        <w:jc w:val="both"/>
      </w:pPr>
      <w:r>
        <w:rPr/>
        <w:t>2、深化实施公司总部的风险管理和内控体系建设工作，有步骤的开展二级 企业内部控制及风险管理体系建设。</w:t>
      </w:r>
      <w:r>
        <w:rPr>
          <w:spacing w:val="-92"/>
        </w:rPr>
        <w:t> </w:t>
      </w:r>
      <w:r>
        <w:rPr/>
        <w:t>2011</w:t>
      </w:r>
      <w:r>
        <w:rPr>
          <w:spacing w:val="-59"/>
        </w:rPr>
        <w:t> </w:t>
      </w:r>
      <w:r>
        <w:rPr/>
        <w:t>年结合证券监管部门的要求和公司风</w:t>
      </w:r>
      <w:r>
        <w:rPr/>
        <w:t> </w:t>
      </w:r>
      <w:r>
        <w:rPr>
          <w:spacing w:val="-4"/>
        </w:rPr>
        <w:t>险管理建设规划，将选择传统批发市场、电子交易市场、非批发市场等几家典型</w:t>
      </w:r>
      <w:r>
        <w:rPr>
          <w:spacing w:val="-99"/>
        </w:rPr>
        <w:t> </w:t>
      </w:r>
      <w:r>
        <w:rPr>
          <w:spacing w:val="-99"/>
        </w:rPr>
      </w:r>
      <w:r>
        <w:rPr>
          <w:spacing w:val="-4"/>
        </w:rPr>
        <w:t>企业的关键业务流程实施以风险管理为导向的内部控制体系建设工作；持续优化</w:t>
      </w:r>
      <w:r>
        <w:rPr>
          <w:spacing w:val="-98"/>
        </w:rPr>
        <w:t> </w:t>
      </w:r>
      <w:r>
        <w:rPr>
          <w:spacing w:val="-98"/>
        </w:rPr>
      </w:r>
      <w:r>
        <w:rPr/>
        <w:t>传统批发市场和电子交易市场的标准化业务流程。</w:t>
      </w:r>
    </w:p>
    <w:p>
      <w:pPr>
        <w:pStyle w:val="BodyText"/>
        <w:spacing w:line="357" w:lineRule="auto"/>
        <w:ind w:right="125" w:firstLine="480"/>
        <w:jc w:val="both"/>
      </w:pPr>
      <w:r>
        <w:rPr/>
        <w:t>3、深化内部控制及风险管理技能培训，加强内部培养，培育更多的风险及 内控管理人才。</w:t>
      </w:r>
    </w:p>
    <w:p>
      <w:pPr>
        <w:pStyle w:val="BodyText"/>
        <w:spacing w:line="357" w:lineRule="auto"/>
        <w:ind w:right="125" w:firstLine="480"/>
        <w:jc w:val="both"/>
      </w:pPr>
      <w:r>
        <w:rPr/>
        <w:t>4、继续加大内控制度建设及执行情况的监督检查，将内控管理与风险管理 建设及执行情况纳入当年绩效考核</w:t>
      </w:r>
      <w:r>
        <w:rPr>
          <w:spacing w:val="-60"/>
        </w:rPr>
        <w:t> </w:t>
      </w:r>
      <w:r>
        <w:rPr/>
        <w:t>KPI</w:t>
      </w:r>
      <w:r>
        <w:rPr>
          <w:spacing w:val="-60"/>
        </w:rPr>
        <w:t> </w:t>
      </w:r>
      <w:r>
        <w:rPr/>
        <w:t>范畴。</w:t>
      </w:r>
    </w:p>
    <w:p>
      <w:pPr>
        <w:pStyle w:val="Heading4"/>
        <w:spacing w:line="378" w:lineRule="exact"/>
        <w:ind w:left="767" w:right="106"/>
        <w:jc w:val="left"/>
        <w:rPr>
          <w:b w:val="0"/>
          <w:bCs w:val="0"/>
        </w:rPr>
      </w:pPr>
      <w:r>
        <w:rPr/>
        <w:t>七、 </w:t>
      </w:r>
      <w:r>
        <w:rPr>
          <w:spacing w:val="2"/>
        </w:rPr>
        <w:t> </w:t>
      </w:r>
      <w:r>
        <w:rPr/>
        <w:t>内部控制自我评价结论</w:t>
      </w:r>
      <w:r>
        <w:rPr>
          <w:b w:val="0"/>
          <w:bCs w:val="0"/>
        </w:rPr>
      </w:r>
    </w:p>
    <w:p>
      <w:pPr>
        <w:pStyle w:val="BodyText"/>
        <w:spacing w:line="357" w:lineRule="auto" w:before="126"/>
        <w:ind w:right="121"/>
        <w:jc w:val="both"/>
      </w:pPr>
      <w:r>
        <w:rPr>
          <w:spacing w:val="-4"/>
        </w:rPr>
        <w:t>董事会认为，公司已经建立起的内部控制体系在完整性、合规性、有效性等方面</w:t>
      </w:r>
      <w:r>
        <w:rPr>
          <w:spacing w:val="-99"/>
        </w:rPr>
        <w:t> </w:t>
      </w:r>
      <w:r>
        <w:rPr>
          <w:spacing w:val="-99"/>
        </w:rPr>
      </w:r>
      <w:r>
        <w:rPr>
          <w:spacing w:val="-4"/>
        </w:rPr>
        <w:t>不存在重大缺陷。但由于内部控制固有的局限性、内部环境以及宏观环境、政策</w:t>
      </w:r>
      <w:r>
        <w:rPr>
          <w:spacing w:val="-99"/>
        </w:rPr>
        <w:t> </w:t>
      </w:r>
      <w:r>
        <w:rPr>
          <w:spacing w:val="-99"/>
        </w:rPr>
      </w:r>
      <w:r>
        <w:rPr>
          <w:spacing w:val="-4"/>
        </w:rPr>
        <w:t>法规持续变化，可能导致原有控制活动不适用或出现偏差，对此公司将及时进行</w:t>
      </w:r>
      <w:r>
        <w:rPr>
          <w:spacing w:val="-98"/>
        </w:rPr>
        <w:t> </w:t>
      </w:r>
      <w:r>
        <w:rPr>
          <w:spacing w:val="-98"/>
        </w:rPr>
      </w:r>
      <w:r>
        <w:rPr>
          <w:spacing w:val="-4"/>
        </w:rPr>
        <w:t>内部控制体系的补充和完善，为财务报告的真实性、完整性，以及公司战略、经</w:t>
      </w:r>
      <w:r>
        <w:rPr>
          <w:spacing w:val="-98"/>
        </w:rPr>
        <w:t> </w:t>
      </w:r>
      <w:r>
        <w:rPr>
          <w:spacing w:val="-98"/>
        </w:rPr>
      </w:r>
      <w:r>
        <w:rPr/>
        <w:t>营等目标的实现提供合理保障。</w:t>
      </w:r>
    </w:p>
    <w:p>
      <w:pPr>
        <w:pStyle w:val="Heading4"/>
        <w:spacing w:line="299" w:lineRule="exact"/>
        <w:ind w:right="106"/>
        <w:jc w:val="left"/>
        <w:rPr>
          <w:b w:val="0"/>
          <w:bCs w:val="0"/>
        </w:rPr>
      </w:pPr>
      <w:r>
        <w:rPr/>
        <w:t>八、公司监事会对公司内部控制自我评价的意见</w:t>
      </w:r>
      <w:r>
        <w:rPr>
          <w:b w:val="0"/>
          <w:bCs w:val="0"/>
        </w:rPr>
      </w:r>
    </w:p>
    <w:p>
      <w:pPr>
        <w:pStyle w:val="BodyText"/>
        <w:spacing w:line="240" w:lineRule="auto" w:before="126"/>
        <w:ind w:left="780" w:right="0"/>
        <w:jc w:val="left"/>
      </w:pPr>
      <w:r>
        <w:rPr/>
        <w:t>根据财政部等五部委联合发布</w:t>
      </w:r>
      <w:r>
        <w:rPr>
          <w:spacing w:val="-60"/>
        </w:rPr>
        <w:t>的</w:t>
      </w:r>
      <w:r>
        <w:rPr/>
        <w:t>《企业内部控制基本规范</w:t>
      </w:r>
      <w:r>
        <w:rPr>
          <w:spacing w:val="-120"/>
        </w:rPr>
        <w:t>》</w:t>
      </w:r>
      <w:r>
        <w:rPr>
          <w:spacing w:val="-178"/>
        </w:rPr>
        <w:t>、</w:t>
      </w:r>
      <w:r>
        <w:rPr/>
        <w:t>《企业内部控制</w:t>
      </w:r>
    </w:p>
    <w:p>
      <w:pPr>
        <w:spacing w:after="0" w:line="240" w:lineRule="auto"/>
        <w:jc w:val="left"/>
        <w:sectPr>
          <w:headerReference w:type="default" r:id="rId45"/>
          <w:footerReference w:type="default" r:id="rId46"/>
          <w:pgSz w:w="11910" w:h="16840"/>
          <w:pgMar w:header="1099" w:footer="885" w:top="2080" w:bottom="1080" w:left="1680" w:right="1520"/>
          <w:pgNumType w:start="33"/>
        </w:sectPr>
      </w:pPr>
    </w:p>
    <w:p>
      <w:pPr>
        <w:pStyle w:val="BodyText"/>
        <w:spacing w:line="240" w:lineRule="auto" w:before="74"/>
        <w:ind w:right="0"/>
        <w:jc w:val="both"/>
      </w:pPr>
      <w:r>
        <w:rPr/>
        <w:t>监事会全体成员就公司</w:t>
      </w:r>
      <w:r>
        <w:rPr>
          <w:spacing w:val="-60"/>
        </w:rPr>
        <w:t> </w:t>
      </w:r>
      <w:r>
        <w:rPr>
          <w:rFonts w:ascii="Times New Roman" w:hAnsi="Times New Roman" w:cs="Times New Roman" w:eastAsia="Times New Roman" w:hint="default"/>
        </w:rPr>
        <w:t>2010 </w:t>
      </w:r>
      <w:r>
        <w:rPr/>
        <w:t>年度内部控制的自我评价报告发表如下意见：</w:t>
      </w:r>
    </w:p>
    <w:p>
      <w:pPr>
        <w:pStyle w:val="BodyText"/>
        <w:spacing w:line="350" w:lineRule="auto" w:before="212"/>
        <w:ind w:right="219" w:firstLine="480"/>
        <w:jc w:val="both"/>
      </w:pPr>
      <w:r>
        <w:rPr>
          <w:rFonts w:ascii="Times New Roman" w:hAnsi="Times New Roman" w:cs="Times New Roman" w:eastAsia="Times New Roman" w:hint="default"/>
          <w:spacing w:val="-20"/>
        </w:rPr>
        <w:t>1</w:t>
      </w:r>
      <w:r>
        <w:rPr>
          <w:spacing w:val="-20"/>
        </w:rPr>
        <w:t>、公司依据《公司法》、《证券法》、《企业内部控制基本规范》、《深圳证券</w:t>
      </w:r>
      <w:r>
        <w:rPr/>
        <w:t> </w:t>
      </w:r>
      <w:r>
        <w:rPr>
          <w:spacing w:val="-4"/>
        </w:rPr>
        <w:t>交易所主板上市公司规范运作指引》、等相关法律、法规的规定，以及自身经营</w:t>
      </w:r>
      <w:r>
        <w:rPr>
          <w:spacing w:val="-100"/>
        </w:rPr>
        <w:t> </w:t>
      </w:r>
      <w:r>
        <w:rPr>
          <w:spacing w:val="-100"/>
        </w:rPr>
      </w:r>
      <w:r>
        <w:rPr>
          <w:spacing w:val="-4"/>
        </w:rPr>
        <w:t>特点和管理需要，在充分考虑控制环境、风险评估、控制活动、信息沟通、监督</w:t>
      </w:r>
      <w:r>
        <w:rPr>
          <w:spacing w:val="-96"/>
        </w:rPr>
        <w:t> </w:t>
      </w:r>
      <w:r>
        <w:rPr>
          <w:spacing w:val="-96"/>
        </w:rPr>
      </w:r>
      <w:r>
        <w:rPr/>
        <w:t>等内控组成要素的基础上，逐步建立起较为完善的内部控制制度。</w:t>
      </w:r>
    </w:p>
    <w:p>
      <w:pPr>
        <w:pStyle w:val="BodyText"/>
        <w:spacing w:line="352" w:lineRule="auto" w:before="43"/>
        <w:ind w:right="214"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4"/>
        </w:rPr>
        <w:t> </w:t>
      </w:r>
      <w:r>
        <w:rPr/>
        <w:t>年，公司完成了全面风险管理及内部控制体系建设第一阶段的工作， </w:t>
      </w:r>
      <w:r>
        <w:rPr>
          <w:spacing w:val="-4"/>
        </w:rPr>
        <w:t>初步建立了组织管理架构、统一的风险语言和风险管理政策，对公司总部、担保</w:t>
      </w:r>
      <w:r>
        <w:rPr>
          <w:spacing w:val="-99"/>
        </w:rPr>
        <w:t> </w:t>
      </w:r>
      <w:r>
        <w:rPr>
          <w:spacing w:val="-99"/>
        </w:rPr>
      </w:r>
      <w:r>
        <w:rPr>
          <w:spacing w:val="-4"/>
        </w:rPr>
        <w:t>公司的战略及关键业务流程进行了系统的风险及内控诊断，并对业务流程进行了</w:t>
      </w:r>
      <w:r>
        <w:rPr>
          <w:spacing w:val="-98"/>
        </w:rPr>
        <w:t> </w:t>
      </w:r>
      <w:r>
        <w:rPr>
          <w:spacing w:val="-98"/>
        </w:rPr>
      </w:r>
      <w:r>
        <w:rPr>
          <w:spacing w:val="-4"/>
        </w:rPr>
        <w:t>梳理和优化；初步建立了风险预警机制，并针对各关键业务建立了风险预警指标</w:t>
      </w:r>
      <w:r>
        <w:rPr>
          <w:spacing w:val="-98"/>
        </w:rPr>
        <w:t> </w:t>
      </w:r>
      <w:r>
        <w:rPr>
          <w:spacing w:val="-98"/>
        </w:rPr>
      </w:r>
      <w:r>
        <w:rPr>
          <w:spacing w:val="-4"/>
        </w:rPr>
        <w:t>体系；建立了覆盖总部及各业务部门的自我评估体系；普及了风险管理知识、培</w:t>
      </w:r>
      <w:r>
        <w:rPr>
          <w:spacing w:val="-98"/>
        </w:rPr>
        <w:t> </w:t>
      </w:r>
      <w:r>
        <w:rPr>
          <w:spacing w:val="-98"/>
        </w:rPr>
      </w:r>
      <w:r>
        <w:rPr/>
        <w:t>育了风险管理人才，初步形成了具有农产品公司特色的风险管理文化。</w:t>
      </w:r>
    </w:p>
    <w:p>
      <w:pPr>
        <w:pStyle w:val="BodyText"/>
        <w:spacing w:line="240" w:lineRule="auto" w:before="41"/>
        <w:ind w:left="78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2"/>
        </w:rPr>
        <w:t>年，公司未有违反内控相关法律法规及公司相关内部控制制度的情形。</w:t>
      </w:r>
    </w:p>
    <w:p>
      <w:pPr>
        <w:pStyle w:val="BodyText"/>
        <w:spacing w:line="338" w:lineRule="auto" w:before="135"/>
        <w:ind w:right="225" w:firstLine="480"/>
        <w:jc w:val="both"/>
      </w:pPr>
      <w:r>
        <w:rPr>
          <w:rFonts w:ascii="Times New Roman" w:hAnsi="Times New Roman" w:cs="Times New Roman" w:eastAsia="Times New Roman" w:hint="default"/>
        </w:rPr>
        <w:t>2</w:t>
      </w:r>
      <w:r>
        <w:rPr/>
        <w:t>、公司内部控制组织架构完整，内部控制及风险管理机构、内部审计部门 及人员配备齐全到位，保证了公司内部控制重点活动的执行及监督充分有效。</w:t>
      </w:r>
    </w:p>
    <w:p>
      <w:pPr>
        <w:pStyle w:val="BodyText"/>
        <w:spacing w:line="290" w:lineRule="exact" w:before="0"/>
        <w:ind w:left="780" w:right="0"/>
        <w:jc w:val="left"/>
      </w:pPr>
      <w:r>
        <w:rPr>
          <w:spacing w:val="-4"/>
        </w:rPr>
        <w:t>综上所述，监事会认为公司内部控制自我评价全面、真实、准确，客观反映</w:t>
      </w:r>
    </w:p>
    <w:p>
      <w:pPr>
        <w:pStyle w:val="BodyText"/>
        <w:spacing w:line="240" w:lineRule="auto" w:before="154"/>
        <w:ind w:right="0"/>
        <w:jc w:val="both"/>
      </w:pPr>
      <w:r>
        <w:rPr/>
        <w:t>了公司内部控制的实际情况。</w:t>
      </w:r>
    </w:p>
    <w:p>
      <w:pPr>
        <w:spacing w:line="266" w:lineRule="auto" w:before="154"/>
        <w:ind w:left="780" w:right="21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九、公司独立董事对公司内部控制自我评价的意见 </w:t>
      </w:r>
      <w:r>
        <w:rPr>
          <w:rFonts w:ascii="宋体" w:hAnsi="宋体" w:cs="宋体" w:eastAsia="宋体" w:hint="default"/>
          <w:spacing w:val="-4"/>
          <w:sz w:val="24"/>
          <w:szCs w:val="24"/>
        </w:rPr>
        <w:t>报告期内，公司修订了《信息披露管理办法》，制定了《年报信息披露重大</w:t>
      </w:r>
    </w:p>
    <w:p>
      <w:pPr>
        <w:pStyle w:val="BodyText"/>
        <w:spacing w:line="357" w:lineRule="auto" w:before="127"/>
        <w:ind w:right="219"/>
        <w:jc w:val="both"/>
      </w:pPr>
      <w:r>
        <w:rPr>
          <w:spacing w:val="-7"/>
          <w:w w:val="95"/>
        </w:rPr>
        <w:t>差错责任追究制度》、《对外投资管理规定》、《财务会计相关负责人管理制度》</w:t>
      </w:r>
      <w:r>
        <w:rPr>
          <w:spacing w:val="-2"/>
          <w:w w:val="95"/>
        </w:rPr>
        <w:t> </w:t>
      </w:r>
      <w:r>
        <w:rPr>
          <w:spacing w:val="-2"/>
          <w:w w:val="95"/>
        </w:rPr>
      </w:r>
      <w:r>
        <w:rPr>
          <w:spacing w:val="-4"/>
        </w:rPr>
        <w:t>和《防范控股股东及关联方占用资金制度》等规章制度。公司按照财政部、证监</w:t>
      </w:r>
      <w:r>
        <w:rPr>
          <w:spacing w:val="-97"/>
        </w:rPr>
        <w:t> </w:t>
      </w:r>
      <w:r>
        <w:rPr>
          <w:spacing w:val="-97"/>
        </w:rPr>
      </w:r>
      <w:r>
        <w:rPr>
          <w:spacing w:val="-4"/>
        </w:rPr>
        <w:t>会等部门联合发布的《企业内部控制基本规范》、《深圳证券交易所主板上市公</w:t>
      </w:r>
      <w:r>
        <w:rPr>
          <w:spacing w:val="-97"/>
        </w:rPr>
        <w:t> </w:t>
      </w:r>
      <w:r>
        <w:rPr>
          <w:spacing w:val="-97"/>
        </w:rPr>
      </w:r>
      <w:r>
        <w:rPr>
          <w:w w:val="95"/>
        </w:rPr>
        <w:t>司规范运作指引》的等规定；根据深圳证监局的要求开展了财务会计基础工作；</w:t>
      </w:r>
      <w:r>
        <w:rPr>
          <w:spacing w:val="74"/>
          <w:w w:val="95"/>
        </w:rPr>
        <w:t> </w:t>
      </w:r>
      <w:r>
        <w:rPr>
          <w:spacing w:val="74"/>
          <w:w w:val="95"/>
        </w:rPr>
      </w:r>
      <w:r>
        <w:rPr/>
        <w:t>开展了内部控制及全面风险管理体系建设第一阶段的工作，初步建立了组织架</w:t>
      </w:r>
      <w:r>
        <w:rPr>
          <w:spacing w:val="-53"/>
        </w:rPr>
        <w:t> </w:t>
      </w:r>
      <w:r>
        <w:rPr>
          <w:spacing w:val="-53"/>
        </w:rPr>
      </w:r>
      <w:r>
        <w:rPr>
          <w:spacing w:val="-4"/>
        </w:rPr>
        <w:t>构、统一的风险语言和风险管理政策，对公司总部、担保公司的战略及关键业务</w:t>
      </w:r>
      <w:r>
        <w:rPr>
          <w:spacing w:val="-99"/>
        </w:rPr>
        <w:t> </w:t>
      </w:r>
      <w:r>
        <w:rPr>
          <w:spacing w:val="-99"/>
        </w:rPr>
      </w:r>
      <w:r>
        <w:rPr>
          <w:spacing w:val="-4"/>
        </w:rPr>
        <w:t>流程进行了系统的风险及内控诊断，并对业务流程进行了梳理和优化；初步建立</w:t>
      </w:r>
      <w:r>
        <w:rPr>
          <w:spacing w:val="-98"/>
        </w:rPr>
        <w:t> </w:t>
      </w:r>
      <w:r>
        <w:rPr>
          <w:spacing w:val="-98"/>
        </w:rPr>
      </w:r>
      <w:r>
        <w:rPr>
          <w:spacing w:val="-4"/>
        </w:rPr>
        <w:t>了风险预警机制，并针对各关键业务建立了风险预警指标体系；建立了覆盖总部</w:t>
      </w:r>
      <w:r>
        <w:rPr>
          <w:spacing w:val="-98"/>
        </w:rPr>
        <w:t> </w:t>
      </w:r>
      <w:r>
        <w:rPr>
          <w:spacing w:val="-98"/>
        </w:rPr>
      </w:r>
      <w:r>
        <w:rPr>
          <w:spacing w:val="-4"/>
        </w:rPr>
        <w:t>及各业务部门的自我评估体系；普及了风险管理知识、树立了风险管理文化、培</w:t>
      </w:r>
      <w:r>
        <w:rPr>
          <w:spacing w:val="-98"/>
        </w:rPr>
        <w:t> </w:t>
      </w:r>
      <w:r>
        <w:rPr>
          <w:spacing w:val="-98"/>
        </w:rPr>
      </w:r>
      <w:r>
        <w:rPr/>
        <w:t>育了风险管理人才。</w:t>
      </w:r>
    </w:p>
    <w:p>
      <w:pPr>
        <w:pStyle w:val="BodyText"/>
        <w:spacing w:line="240" w:lineRule="auto" w:before="113"/>
        <w:ind w:left="780" w:right="0"/>
        <w:jc w:val="left"/>
      </w:pPr>
      <w:r>
        <w:rPr/>
        <w:t>公司内控体系基本能够适应公司管理的要求和公司发展的需要</w:t>
      </w:r>
      <w:r>
        <w:rPr>
          <w:spacing w:val="-118"/>
        </w:rPr>
        <w:t>，</w:t>
      </w:r>
      <w:r>
        <w:rPr/>
        <w:t>能够对编制</w:t>
      </w:r>
    </w:p>
    <w:p>
      <w:pPr>
        <w:spacing w:after="0" w:line="240" w:lineRule="auto"/>
        <w:jc w:val="left"/>
        <w:sectPr>
          <w:headerReference w:type="default" r:id="rId47"/>
          <w:footerReference w:type="default" r:id="rId48"/>
          <w:pgSz w:w="11910" w:h="16840"/>
          <w:pgMar w:header="1099" w:footer="885" w:top="2080" w:bottom="1080" w:left="1680" w:right="1420"/>
          <w:pgNumType w:start="34"/>
        </w:sectPr>
      </w:pPr>
    </w:p>
    <w:p>
      <w:pPr>
        <w:pStyle w:val="BodyText"/>
        <w:spacing w:line="357" w:lineRule="auto" w:before="94"/>
        <w:ind w:right="121"/>
        <w:jc w:val="both"/>
      </w:pPr>
      <w:bookmarkStart w:name="第五节报告期内对公司高级管理人员的考评及激励情况" w:id="13"/>
      <w:bookmarkEnd w:id="13"/>
      <w:r>
        <w:rPr/>
      </w:r>
      <w:r>
        <w:rPr>
          <w:spacing w:val="-4"/>
        </w:rPr>
        <w:t>真实、公允的财务报表提供必要的保证，能够对公司各项业务活动的持续健康运</w:t>
      </w:r>
      <w:r>
        <w:rPr>
          <w:spacing w:val="-98"/>
        </w:rPr>
        <w:t> </w:t>
      </w:r>
      <w:r>
        <w:rPr>
          <w:spacing w:val="-98"/>
        </w:rPr>
      </w:r>
      <w:r>
        <w:rPr/>
        <w:t>行及国家有关法律法规和规章制度的贯彻执行提供必要的保证。</w:t>
      </w:r>
    </w:p>
    <w:p>
      <w:pPr>
        <w:pStyle w:val="BodyText"/>
        <w:spacing w:line="357" w:lineRule="auto"/>
        <w:ind w:right="105" w:firstLine="480"/>
        <w:jc w:val="left"/>
      </w:pPr>
      <w:r>
        <w:rPr/>
        <w:t>公司</w:t>
      </w:r>
      <w:r>
        <w:rPr>
          <w:spacing w:val="-92"/>
        </w:rPr>
        <w:t> </w:t>
      </w:r>
      <w:r>
        <w:rPr/>
        <w:t>2010</w:t>
      </w:r>
      <w:r>
        <w:rPr>
          <w:spacing w:val="-89"/>
        </w:rPr>
        <w:t> </w:t>
      </w:r>
      <w:r>
        <w:rPr/>
        <w:t>年度内部控制自我评价报告符合公司</w:t>
      </w:r>
      <w:r>
        <w:rPr>
          <w:spacing w:val="-89"/>
        </w:rPr>
        <w:t> </w:t>
      </w:r>
      <w:r>
        <w:rPr/>
        <w:t>2010</w:t>
      </w:r>
      <w:r>
        <w:rPr>
          <w:spacing w:val="-89"/>
        </w:rPr>
        <w:t> </w:t>
      </w:r>
      <w:r>
        <w:rPr/>
        <w:t>年度内部控制的实际情</w:t>
      </w:r>
      <w:r>
        <w:rPr/>
        <w:t> 况。</w:t>
      </w:r>
    </w:p>
    <w:p>
      <w:pPr>
        <w:spacing w:line="240" w:lineRule="auto" w:before="9"/>
        <w:rPr>
          <w:rFonts w:ascii="宋体" w:hAnsi="宋体" w:cs="宋体" w:eastAsia="宋体" w:hint="default"/>
          <w:sz w:val="32"/>
          <w:szCs w:val="32"/>
        </w:rPr>
      </w:pPr>
    </w:p>
    <w:p>
      <w:pPr>
        <w:spacing w:line="312" w:lineRule="auto" w:before="0"/>
        <w:ind w:left="780" w:right="11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第五节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报告期内对公司高级管理人员的考评及激励情况</w:t>
      </w:r>
      <w:r>
        <w:rPr>
          <w:rFonts w:ascii="Microsoft JhengHei" w:hAnsi="Microsoft JhengHei" w:cs="Microsoft JhengHei" w:eastAsia="Microsoft JhengHei" w:hint="default"/>
          <w:b/>
          <w:bCs/>
          <w:sz w:val="24"/>
          <w:szCs w:val="24"/>
        </w:rPr>
        <w:t> </w:t>
      </w:r>
      <w:r>
        <w:rPr>
          <w:rFonts w:ascii="宋体" w:hAnsi="宋体" w:cs="宋体" w:eastAsia="宋体" w:hint="default"/>
          <w:spacing w:val="-4"/>
          <w:sz w:val="24"/>
          <w:szCs w:val="24"/>
        </w:rPr>
        <w:t>公司高级管理人员的考核及激励机制以公司年度业绩考核指标为基础。公司</w:t>
      </w:r>
    </w:p>
    <w:p>
      <w:pPr>
        <w:pStyle w:val="BodyText"/>
        <w:spacing w:line="357" w:lineRule="auto" w:before="82"/>
        <w:ind w:right="119"/>
        <w:jc w:val="both"/>
      </w:pPr>
      <w:r>
        <w:rPr>
          <w:spacing w:val="-4"/>
        </w:rPr>
        <w:t>高级管理人员在年初根据上一年的经营业绩、业绩考核指标达成情况以及当年经</w:t>
      </w:r>
      <w:r>
        <w:rPr>
          <w:spacing w:val="-98"/>
        </w:rPr>
        <w:t> </w:t>
      </w:r>
      <w:r>
        <w:rPr>
          <w:spacing w:val="-98"/>
        </w:rPr>
      </w:r>
      <w:r>
        <w:rPr>
          <w:spacing w:val="-4"/>
        </w:rPr>
        <w:t>营发展计划确定年度的业绩考核指标，并与董事会薪酬与考核委员会签订《年度</w:t>
      </w:r>
      <w:r>
        <w:rPr>
          <w:spacing w:val="-98"/>
        </w:rPr>
        <w:t> </w:t>
      </w:r>
      <w:r>
        <w:rPr>
          <w:spacing w:val="-98"/>
        </w:rPr>
      </w:r>
      <w:r>
        <w:rPr>
          <w:spacing w:val="-7"/>
          <w:w w:val="95"/>
        </w:rPr>
        <w:t>经营业绩责任书》。每年度，公司通过年度述职会议，对高级管理人员进行考评，</w:t>
      </w:r>
      <w:r>
        <w:rPr>
          <w:w w:val="95"/>
        </w:rPr>
        <w:t> </w:t>
      </w:r>
      <w:r>
        <w:rPr>
          <w:w w:val="95"/>
        </w:rPr>
      </w:r>
      <w:r>
        <w:rPr>
          <w:spacing w:val="-4"/>
        </w:rPr>
        <w:t>主要考核高级管理人员经营业绩指标及管理目标的达成情况，考评结果作为确定</w:t>
      </w:r>
      <w:r>
        <w:rPr>
          <w:spacing w:val="-98"/>
        </w:rPr>
        <w:t> </w:t>
      </w:r>
      <w:r>
        <w:rPr>
          <w:spacing w:val="-98"/>
        </w:rPr>
      </w:r>
      <w:r>
        <w:rPr>
          <w:spacing w:val="-4"/>
        </w:rPr>
        <w:t>高级管理人员绩效工资的依据。公司董事会薪酬与考核委员会负责公司高管人员</w:t>
      </w:r>
      <w:r>
        <w:rPr>
          <w:spacing w:val="-98"/>
        </w:rPr>
        <w:t> </w:t>
      </w:r>
      <w:r>
        <w:rPr>
          <w:spacing w:val="-98"/>
        </w:rPr>
      </w:r>
      <w:r>
        <w:rPr/>
        <w:t>的考核及激励机制的建立和实施。</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日，公司召开第六届董事会薪</w:t>
      </w:r>
    </w:p>
    <w:p>
      <w:pPr>
        <w:pStyle w:val="BodyText"/>
        <w:spacing w:line="348" w:lineRule="auto" w:before="5"/>
        <w:ind w:right="121"/>
        <w:jc w:val="both"/>
      </w:pPr>
      <w:r>
        <w:rPr/>
        <w:t>酬与考核委员会第三次会议，听取公司高管人员</w:t>
      </w:r>
      <w:r>
        <w:rPr>
          <w:spacing w:val="-60"/>
        </w:rPr>
        <w:t> </w:t>
      </w:r>
      <w:r>
        <w:rPr>
          <w:rFonts w:ascii="Times New Roman" w:hAnsi="Times New Roman" w:cs="Times New Roman" w:eastAsia="Times New Roman" w:hint="default"/>
        </w:rPr>
        <w:t>2010 </w:t>
      </w:r>
      <w:r>
        <w:rPr/>
        <w:t>年度述职报告并对其进行 </w:t>
      </w:r>
      <w:r>
        <w:rPr>
          <w:spacing w:val="-4"/>
        </w:rPr>
        <w:t>年度考评，公司根据业绩考核结果及薪酬分配政策提出董事和高管人员的绩效工</w:t>
      </w:r>
      <w:r>
        <w:rPr>
          <w:spacing w:val="-98"/>
        </w:rPr>
        <w:t> </w:t>
      </w:r>
      <w:r>
        <w:rPr>
          <w:spacing w:val="-98"/>
        </w:rPr>
      </w:r>
      <w:r>
        <w:rPr/>
        <w:t>资方案。</w:t>
      </w:r>
    </w:p>
    <w:p>
      <w:pPr>
        <w:spacing w:after="0" w:line="348" w:lineRule="auto"/>
        <w:jc w:val="both"/>
        <w:sectPr>
          <w:headerReference w:type="default" r:id="rId49"/>
          <w:pgSz w:w="11910" w:h="16840"/>
          <w:pgMar w:header="1099" w:footer="885" w:top="1660" w:bottom="1080" w:left="1680" w:right="1520"/>
        </w:sectPr>
      </w:pPr>
    </w:p>
    <w:p>
      <w:pPr>
        <w:pStyle w:val="Heading3"/>
        <w:tabs>
          <w:tab w:pos="3886" w:val="left" w:leader="none"/>
        </w:tabs>
        <w:spacing w:line="240" w:lineRule="auto" w:before="112"/>
        <w:ind w:left="2763" w:right="0"/>
        <w:jc w:val="left"/>
      </w:pPr>
      <w:bookmarkStart w:name="第一节管理层讨论与分析" w:id="14"/>
      <w:bookmarkEnd w:id="14"/>
      <w:r>
        <w:rPr/>
      </w:r>
      <w:r>
        <w:rPr/>
        <w:t>第六章</w:t>
        <w:tab/>
        <w:t>股东大会情况简介</w:t>
      </w:r>
    </w:p>
    <w:p>
      <w:pPr>
        <w:spacing w:line="240" w:lineRule="auto" w:before="2"/>
        <w:rPr>
          <w:rFonts w:ascii="宋体" w:hAnsi="宋体" w:cs="宋体" w:eastAsia="宋体" w:hint="default"/>
          <w:sz w:val="20"/>
          <w:szCs w:val="20"/>
        </w:rPr>
      </w:pPr>
    </w:p>
    <w:p>
      <w:pPr>
        <w:pStyle w:val="BodyText"/>
        <w:spacing w:line="307" w:lineRule="auto" w:before="0"/>
        <w:ind w:left="777" w:right="87" w:firstLine="2"/>
        <w:jc w:val="left"/>
      </w:pPr>
      <w:r>
        <w:rPr/>
        <w:t>报告期内公司召开年度股东大会一次，临时股东大会一次，具体情况如下： </w:t>
      </w:r>
      <w:r>
        <w:rPr>
          <w:rFonts w:ascii="Microsoft JhengHei" w:hAnsi="Microsoft JhengHei" w:cs="Microsoft JhengHei" w:eastAsia="Microsoft JhengHei" w:hint="default"/>
          <w:b/>
          <w:bCs/>
        </w:rPr>
        <w:t>一、</w:t>
      </w:r>
      <w:r>
        <w:rPr>
          <w:rFonts w:ascii="Times New Roman" w:hAnsi="Times New Roman" w:cs="Times New Roman" w:eastAsia="Times New Roman" w:hint="default"/>
          <w:b/>
          <w:bCs/>
        </w:rPr>
        <w:t>2010</w:t>
      </w:r>
      <w:r>
        <w:rPr>
          <w:rFonts w:ascii="Times New Roman" w:hAnsi="Times New Roman" w:cs="Times New Roman" w:eastAsia="Times New Roman" w:hint="default"/>
          <w:b/>
          <w:bCs/>
          <w:spacing w:val="-8"/>
        </w:rPr>
        <w:t> </w:t>
      </w:r>
      <w:r>
        <w:rPr>
          <w:rFonts w:ascii="Microsoft JhengHei" w:hAnsi="Microsoft JhengHei" w:cs="Microsoft JhengHei" w:eastAsia="Microsoft JhengHei" w:hint="default"/>
          <w:b/>
          <w:bCs/>
        </w:rPr>
        <w:t>年第一次临时股东大会</w:t>
      </w:r>
      <w:r>
        <w:rPr>
          <w:rFonts w:ascii="Microsoft JhengHei" w:hAnsi="Microsoft JhengHei" w:cs="Microsoft JhengHei" w:eastAsia="Microsoft JhengHei" w:hint="default"/>
          <w:b/>
          <w:bCs/>
          <w:spacing w:val="-54"/>
        </w:rPr>
        <w:t> </w:t>
      </w:r>
      <w:r>
        <w:rPr/>
        <w:t>公司</w:t>
      </w:r>
      <w:r>
        <w:rPr>
          <w:rFonts w:ascii="Times New Roman" w:hAnsi="Times New Roman" w:cs="Times New Roman" w:eastAsia="Times New Roman" w:hint="default"/>
        </w:rPr>
        <w:t>2010</w:t>
      </w:r>
      <w:r>
        <w:rPr/>
        <w:t>年第一次临时股东大会于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日召开，会议决议公告刊登</w:t>
      </w:r>
    </w:p>
    <w:p>
      <w:pPr>
        <w:pStyle w:val="BodyText"/>
        <w:spacing w:line="338" w:lineRule="auto" w:before="61"/>
        <w:ind w:right="225"/>
        <w:jc w:val="both"/>
      </w:pPr>
      <w:r>
        <w:rPr/>
        <w:t>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日的《证券时报》、《中国证券报》、《上海证券报》、《证券 日报》及巨潮资讯网上。</w:t>
      </w:r>
    </w:p>
    <w:p>
      <w:pPr>
        <w:pStyle w:val="Heading4"/>
        <w:spacing w:line="318" w:lineRule="exact"/>
        <w:ind w:right="0"/>
        <w:jc w:val="left"/>
        <w:rPr>
          <w:b w:val="0"/>
          <w:bCs w:val="0"/>
        </w:rPr>
      </w:pPr>
      <w:r>
        <w:rPr/>
        <w:t>二、</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年年度股东大会</w:t>
      </w:r>
      <w:r>
        <w:rPr>
          <w:b w:val="0"/>
          <w:bCs w:val="0"/>
        </w:rPr>
      </w:r>
    </w:p>
    <w:p>
      <w:pPr>
        <w:pStyle w:val="BodyText"/>
        <w:spacing w:line="338" w:lineRule="auto" w:before="206"/>
        <w:ind w:right="225" w:firstLine="477"/>
        <w:jc w:val="both"/>
      </w:pPr>
      <w:r>
        <w:rPr/>
        <w:t>公司</w:t>
      </w:r>
      <w:r>
        <w:rPr>
          <w:rFonts w:ascii="Times New Roman" w:hAnsi="Times New Roman" w:cs="Times New Roman" w:eastAsia="Times New Roman" w:hint="default"/>
        </w:rPr>
        <w:t>2009</w:t>
      </w:r>
      <w:r>
        <w:rPr/>
        <w:t>年年度股东大会于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日召开，会议决议公告刊登在</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日的《证券时报》、《中国证券报》、《上海证券报》、《证券日报》 及巨潮资讯网上。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Heading3"/>
        <w:spacing w:line="240" w:lineRule="auto" w:before="0"/>
        <w:ind w:left="3094" w:right="3004"/>
        <w:jc w:val="center"/>
      </w:pPr>
      <w:r>
        <w:rPr/>
        <w:t>第七章</w:t>
      </w:r>
      <w:r>
        <w:rPr>
          <w:spacing w:val="5"/>
        </w:rPr>
        <w:t> </w:t>
      </w:r>
      <w:r>
        <w:rPr/>
        <w:t>董事会报告</w:t>
      </w:r>
    </w:p>
    <w:p>
      <w:pPr>
        <w:pStyle w:val="Heading4"/>
        <w:spacing w:line="240" w:lineRule="auto" w:before="108"/>
        <w:ind w:right="0"/>
        <w:jc w:val="left"/>
        <w:rPr>
          <w:b w:val="0"/>
          <w:bCs w:val="0"/>
        </w:rPr>
      </w:pPr>
      <w:r>
        <w:rPr/>
        <w:t>第一节 </w:t>
      </w:r>
      <w:r>
        <w:rPr>
          <w:spacing w:val="2"/>
        </w:rPr>
        <w:t> </w:t>
      </w:r>
      <w:r>
        <w:rPr/>
        <w:t>管理层讨论与分析</w:t>
      </w:r>
      <w:r>
        <w:rPr>
          <w:b w:val="0"/>
          <w:bCs w:val="0"/>
        </w:rPr>
      </w:r>
    </w:p>
    <w:p>
      <w:pPr>
        <w:pStyle w:val="BodyText"/>
        <w:spacing w:line="355" w:lineRule="auto" w:before="126"/>
        <w:ind w:right="206" w:firstLine="540"/>
        <w:jc w:val="left"/>
      </w:pPr>
      <w:r>
        <w:rPr/>
        <w:t>根据董事会制定的“网络化”发展战略，2010</w:t>
      </w:r>
      <w:r>
        <w:rPr>
          <w:spacing w:val="-60"/>
        </w:rPr>
        <w:t> </w:t>
      </w:r>
      <w:r>
        <w:rPr/>
        <w:t>年是公司系统有序推进“网</w:t>
      </w:r>
      <w:r>
        <w:rPr/>
        <w:t> 络化”各项工作的一年。报告期内，公司重点工作如下：</w:t>
      </w:r>
    </w:p>
    <w:p>
      <w:pPr>
        <w:pStyle w:val="BodyText"/>
        <w:spacing w:line="357" w:lineRule="auto"/>
        <w:ind w:left="780" w:right="0"/>
        <w:jc w:val="left"/>
      </w:pPr>
      <w:r>
        <w:rPr/>
        <w:t>一、编制“十二五”发展战略规划 </w:t>
      </w:r>
      <w:r>
        <w:rPr>
          <w:w w:val="95"/>
        </w:rPr>
        <w:t>公司成立“十二五”发展战略规划工作领导小组及工作小组，以“网络化”</w:t>
      </w:r>
      <w:r>
        <w:rPr/>
      </w:r>
    </w:p>
    <w:p>
      <w:pPr>
        <w:pStyle w:val="BodyText"/>
        <w:spacing w:line="355" w:lineRule="auto"/>
        <w:ind w:right="221"/>
        <w:jc w:val="both"/>
      </w:pPr>
      <w:r>
        <w:rPr>
          <w:spacing w:val="-4"/>
        </w:rPr>
        <w:t>发展战略为基础，从深入分析利益相关者需求出发，明确战略实施路径，确定公</w:t>
      </w:r>
      <w:r>
        <w:rPr>
          <w:spacing w:val="-99"/>
        </w:rPr>
        <w:t> </w:t>
      </w:r>
      <w:r>
        <w:rPr>
          <w:spacing w:val="-99"/>
        </w:rPr>
      </w:r>
      <w:r>
        <w:rPr/>
        <w:t>司“十二五”发展战略规划。</w:t>
      </w:r>
    </w:p>
    <w:p>
      <w:pPr>
        <w:pStyle w:val="BodyText"/>
        <w:spacing w:line="240" w:lineRule="auto" w:before="38"/>
        <w:ind w:left="780" w:right="0"/>
        <w:jc w:val="left"/>
      </w:pPr>
      <w:r>
        <w:rPr/>
        <w:t>二、积极有序推进实体市场“网络化”工作</w:t>
      </w:r>
    </w:p>
    <w:p>
      <w:pPr>
        <w:pStyle w:val="BodyText"/>
        <w:spacing w:line="357" w:lineRule="auto" w:before="151"/>
        <w:ind w:left="780" w:right="2486"/>
        <w:jc w:val="left"/>
      </w:pPr>
      <w:r>
        <w:rPr/>
        <w:t>（一）新项目拓展取得突破，市场网络体系不断壮大 2010</w:t>
      </w:r>
      <w:r>
        <w:rPr>
          <w:spacing w:val="-60"/>
        </w:rPr>
        <w:t> </w:t>
      </w:r>
      <w:r>
        <w:rPr/>
        <w:t>年拓展了天津、广州、济南、九江等项目。</w:t>
      </w:r>
    </w:p>
    <w:p>
      <w:pPr>
        <w:pStyle w:val="BodyText"/>
        <w:spacing w:line="357" w:lineRule="auto" w:before="34"/>
        <w:ind w:left="780" w:right="218"/>
        <w:jc w:val="left"/>
      </w:pPr>
      <w:r>
        <w:rPr/>
        <w:t>（二）积极推进平湖、南宁、银川等新项目建设。 </w:t>
      </w:r>
      <w:r>
        <w:rPr>
          <w:spacing w:val="-4"/>
        </w:rPr>
        <w:t>报告期内，平湖项目受项目周边市政道路建设进度及供港高压塔线未迁出项</w:t>
      </w:r>
    </w:p>
    <w:p>
      <w:pPr>
        <w:pStyle w:val="BodyText"/>
        <w:spacing w:line="348" w:lineRule="auto" w:before="34"/>
        <w:ind w:right="221"/>
        <w:jc w:val="both"/>
      </w:pPr>
      <w:r>
        <w:rPr>
          <w:spacing w:val="-4"/>
        </w:rPr>
        <w:t>目用地的影响，项目建设有所延迟。截至本报告日，一期交易区主体建设已基本</w:t>
      </w:r>
      <w:r>
        <w:rPr>
          <w:spacing w:val="-99"/>
        </w:rPr>
        <w:t> </w:t>
      </w:r>
      <w:r>
        <w:rPr>
          <w:spacing w:val="-99"/>
        </w:rPr>
      </w:r>
      <w:r>
        <w:rPr/>
        <w:t>完成，预计</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年内进入正式运营阶段。报告期内，南宁项目、银川项目一期 工程建设也已基本完成。</w:t>
      </w:r>
    </w:p>
    <w:p>
      <w:pPr>
        <w:pStyle w:val="BodyText"/>
        <w:spacing w:line="240" w:lineRule="auto" w:before="46"/>
        <w:ind w:left="780" w:right="0"/>
        <w:jc w:val="left"/>
      </w:pPr>
      <w:r>
        <w:rPr/>
        <w:t>（三）报告期内，完善了海吉星市场的各项标准，正式推出了“海吉星</w:t>
      </w:r>
      <w:r>
        <w:rPr>
          <w:spacing w:val="-118"/>
        </w:rPr>
        <w:t>”</w:t>
      </w:r>
      <w:r>
        <w:rPr/>
        <w:t>批</w:t>
      </w:r>
    </w:p>
    <w:p>
      <w:pPr>
        <w:spacing w:after="0" w:line="240" w:lineRule="auto"/>
        <w:jc w:val="left"/>
        <w:sectPr>
          <w:pgSz w:w="11910" w:h="16840"/>
          <w:pgMar w:header="1099" w:footer="885" w:top="1720" w:bottom="1080" w:left="1680" w:right="1420"/>
        </w:sectPr>
      </w:pPr>
    </w:p>
    <w:p>
      <w:pPr>
        <w:pStyle w:val="BodyText"/>
        <w:spacing w:line="276" w:lineRule="exact" w:before="0"/>
        <w:ind w:right="0"/>
        <w:jc w:val="left"/>
      </w:pPr>
      <w:r>
        <w:rPr>
          <w:spacing w:val="-4"/>
        </w:rPr>
        <w:t>发市场高端品牌，积极倡导并践行“绿色交易”，在指导生产、促进流通、保障</w:t>
      </w:r>
    </w:p>
    <w:p>
      <w:pPr>
        <w:pStyle w:val="BodyText"/>
        <w:spacing w:line="355" w:lineRule="auto" w:before="154"/>
        <w:ind w:right="0"/>
        <w:jc w:val="left"/>
      </w:pPr>
      <w:r>
        <w:rPr>
          <w:spacing w:val="-4"/>
        </w:rPr>
        <w:t>消费等全过程中始终追求绿色、高效、安全，坚持以人为本，以及对环境的最大</w:t>
      </w:r>
      <w:r>
        <w:rPr>
          <w:spacing w:val="-96"/>
        </w:rPr>
        <w:t> </w:t>
      </w:r>
      <w:r>
        <w:rPr>
          <w:spacing w:val="-96"/>
        </w:rPr>
      </w:r>
      <w:r>
        <w:rPr/>
        <w:t>保护，实现市场与客户、社会的和谐共赢。</w:t>
      </w:r>
    </w:p>
    <w:p>
      <w:pPr>
        <w:pStyle w:val="BodyText"/>
        <w:spacing w:line="357" w:lineRule="auto" w:before="38"/>
        <w:ind w:right="221" w:firstLine="480"/>
        <w:jc w:val="both"/>
      </w:pPr>
      <w:r>
        <w:rPr>
          <w:spacing w:val="-4"/>
        </w:rPr>
        <w:t>（四）报告期内，公司和商务部流通产业促进中心签署战略合作协议，共同</w:t>
      </w:r>
      <w:r>
        <w:rPr/>
        <w:t> </w:t>
      </w:r>
      <w:r>
        <w:rPr>
          <w:spacing w:val="-4"/>
        </w:rPr>
        <w:t>探索建立食品安全管理、行业应用与鲜活农产品产业链质量保证的国家或行业标</w:t>
      </w:r>
      <w:r>
        <w:rPr>
          <w:spacing w:val="-98"/>
        </w:rPr>
        <w:t> </w:t>
      </w:r>
      <w:r>
        <w:rPr>
          <w:spacing w:val="-98"/>
        </w:rPr>
      </w:r>
      <w:r>
        <w:rPr>
          <w:spacing w:val="-4"/>
        </w:rPr>
        <w:t>准。上海市场利用世博会契机，提升客户服务及食品安全管理水平，成为上海世</w:t>
      </w:r>
      <w:r>
        <w:rPr>
          <w:spacing w:val="-99"/>
        </w:rPr>
        <w:t> </w:t>
      </w:r>
      <w:r>
        <w:rPr>
          <w:spacing w:val="-99"/>
        </w:rPr>
      </w:r>
      <w:r>
        <w:rPr/>
        <w:t>博会果品指定供应商。</w:t>
      </w:r>
    </w:p>
    <w:p>
      <w:pPr>
        <w:pStyle w:val="BodyText"/>
        <w:spacing w:line="357" w:lineRule="auto"/>
        <w:ind w:left="780" w:right="218"/>
        <w:jc w:val="left"/>
      </w:pPr>
      <w:r>
        <w:rPr/>
        <w:t>三、始终坚守以现货交收为基础的原则，确保电子交易市场规范运营 </w:t>
      </w:r>
      <w:r>
        <w:rPr>
          <w:spacing w:val="-4"/>
        </w:rPr>
        <w:t>报告期内，公司积极推进电子交易市场技术整合和业务整合，保证电子交易</w:t>
      </w:r>
    </w:p>
    <w:p>
      <w:pPr>
        <w:pStyle w:val="BodyText"/>
        <w:spacing w:line="357" w:lineRule="auto" w:before="34"/>
        <w:ind w:left="780" w:right="218" w:hanging="360"/>
        <w:jc w:val="left"/>
      </w:pPr>
      <w:r>
        <w:rPr/>
        <w:t>市场持续规范运营，并拓展生鲜品种</w:t>
      </w:r>
      <w:r>
        <w:rPr>
          <w:spacing w:val="-60"/>
        </w:rPr>
        <w:t> </w:t>
      </w:r>
      <w:r>
        <w:rPr/>
        <w:t>B2B</w:t>
      </w:r>
      <w:r>
        <w:rPr>
          <w:spacing w:val="-60"/>
        </w:rPr>
        <w:t> </w:t>
      </w:r>
      <w:r>
        <w:rPr/>
        <w:t>和</w:t>
      </w:r>
      <w:r>
        <w:rPr>
          <w:spacing w:val="-60"/>
        </w:rPr>
        <w:t> </w:t>
      </w:r>
      <w:r>
        <w:rPr/>
        <w:t>B2C</w:t>
      </w:r>
      <w:r>
        <w:rPr>
          <w:spacing w:val="-60"/>
        </w:rPr>
        <w:t> </w:t>
      </w:r>
      <w:r>
        <w:rPr/>
        <w:t>电子商务新模式。</w:t>
      </w:r>
      <w:r>
        <w:rPr/>
        <w:t> 四、资产盘活工作取得良好成效，稳妥解决历史遗留事项 </w:t>
      </w:r>
      <w:r>
        <w:rPr>
          <w:spacing w:val="-4"/>
        </w:rPr>
        <w:t>报告期内，顺利完成深圳市西岸渔人码头商业有限公司（原“深圳市海吉星</w:t>
      </w:r>
    </w:p>
    <w:p>
      <w:pPr>
        <w:pStyle w:val="BodyText"/>
        <w:spacing w:line="355" w:lineRule="auto"/>
        <w:ind w:right="0"/>
        <w:jc w:val="left"/>
      </w:pPr>
      <w:r>
        <w:rPr>
          <w:spacing w:val="-4"/>
        </w:rPr>
        <w:t>渔港实业有限公司”，以下称“渔人码头公司”）退出，增加了收益，获得了现</w:t>
      </w:r>
      <w:r>
        <w:rPr>
          <w:spacing w:val="-96"/>
        </w:rPr>
        <w:t> </w:t>
      </w:r>
      <w:r>
        <w:rPr>
          <w:spacing w:val="-96"/>
        </w:rPr>
      </w:r>
      <w:r>
        <w:rPr/>
        <w:t>金流，以集中资源推进公司主业的发展。</w:t>
      </w:r>
    </w:p>
    <w:p>
      <w:pPr>
        <w:pStyle w:val="BodyText"/>
        <w:spacing w:line="336" w:lineRule="auto" w:before="38"/>
        <w:ind w:right="221" w:firstLine="468"/>
        <w:jc w:val="both"/>
      </w:pPr>
      <w:r>
        <w:rPr/>
        <w:t>报告期内，稳妥推动民润公司事项进展，</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月，有关各方签署了资 产及债务处置协议。</w:t>
      </w:r>
    </w:p>
    <w:p>
      <w:pPr>
        <w:pStyle w:val="BodyText"/>
        <w:spacing w:line="240" w:lineRule="auto" w:before="58"/>
        <w:ind w:left="780" w:right="0"/>
        <w:jc w:val="left"/>
      </w:pPr>
      <w:r>
        <w:rPr/>
        <w:t>五、进一步提升公司“网络化”管理水平</w:t>
      </w:r>
    </w:p>
    <w:p>
      <w:pPr>
        <w:pStyle w:val="BodyText"/>
        <w:spacing w:line="355" w:lineRule="auto" w:before="154"/>
        <w:ind w:right="221" w:firstLine="480"/>
        <w:jc w:val="both"/>
      </w:pPr>
      <w:r>
        <w:rPr>
          <w:spacing w:val="-9"/>
        </w:rPr>
        <w:t>（一）运用</w:t>
      </w:r>
      <w:r>
        <w:rPr>
          <w:spacing w:val="-59"/>
        </w:rPr>
        <w:t> </w:t>
      </w:r>
      <w:r>
        <w:rPr/>
        <w:t>KPI</w:t>
      </w:r>
      <w:r>
        <w:rPr>
          <w:spacing w:val="-59"/>
        </w:rPr>
        <w:t> </w:t>
      </w:r>
      <w:r>
        <w:rPr>
          <w:spacing w:val="-3"/>
        </w:rPr>
        <w:t>管理工具逐步强化集团战略管控，明确战略实施路径，保障</w:t>
      </w:r>
      <w:r>
        <w:rPr/>
        <w:t> 战略落地。</w:t>
      </w:r>
    </w:p>
    <w:p>
      <w:pPr>
        <w:pStyle w:val="BodyText"/>
        <w:spacing w:line="357" w:lineRule="auto"/>
        <w:ind w:right="221" w:firstLine="480"/>
        <w:jc w:val="both"/>
      </w:pPr>
      <w:r>
        <w:rPr>
          <w:spacing w:val="-4"/>
        </w:rPr>
        <w:t>（二）强化财务会计基础建设，加强预算管理，探索建立集团管控型财务体</w:t>
      </w:r>
      <w:r>
        <w:rPr/>
        <w:t> 系。</w:t>
      </w:r>
    </w:p>
    <w:p>
      <w:pPr>
        <w:pStyle w:val="BodyText"/>
        <w:spacing w:line="357" w:lineRule="auto" w:before="34"/>
        <w:ind w:right="221" w:firstLine="480"/>
        <w:jc w:val="both"/>
      </w:pPr>
      <w:r>
        <w:rPr>
          <w:spacing w:val="-4"/>
        </w:rPr>
        <w:t>（三）加强人力资源基础管理制度建设，建立海吉星市场人力资源管理体系</w:t>
      </w:r>
      <w:r>
        <w:rPr/>
        <w:t> 标准并实施，进一步优化以</w:t>
      </w:r>
      <w:r>
        <w:rPr>
          <w:spacing w:val="-60"/>
        </w:rPr>
        <w:t> </w:t>
      </w:r>
      <w:r>
        <w:rPr/>
        <w:t>EVA</w:t>
      </w:r>
      <w:r>
        <w:rPr>
          <w:spacing w:val="-60"/>
        </w:rPr>
        <w:t> </w:t>
      </w:r>
      <w:r>
        <w:rPr/>
        <w:t>为核心的二级企业绩效股管理机制。</w:t>
      </w:r>
    </w:p>
    <w:p>
      <w:pPr>
        <w:pStyle w:val="BodyText"/>
        <w:spacing w:line="240" w:lineRule="auto"/>
        <w:ind w:left="780" w:right="0"/>
        <w:jc w:val="left"/>
      </w:pPr>
      <w:r>
        <w:rPr>
          <w:spacing w:val="-8"/>
        </w:rPr>
        <w:t>（四）系统推进全面项目化管理工作，规范管理流程，从而提升了工作效率。</w:t>
      </w:r>
    </w:p>
    <w:p>
      <w:pPr>
        <w:pStyle w:val="BodyText"/>
        <w:spacing w:line="357" w:lineRule="auto" w:before="151"/>
        <w:ind w:right="225" w:firstLine="480"/>
        <w:jc w:val="both"/>
      </w:pPr>
      <w:r>
        <w:rPr/>
        <w:t>（五）根据公司所处的发展阶段，逐步构建全面风险管理体系,形成公司风 险管理文化。</w:t>
      </w:r>
    </w:p>
    <w:p>
      <w:pPr>
        <w:pStyle w:val="BodyText"/>
        <w:spacing w:line="357" w:lineRule="auto" w:before="34"/>
        <w:ind w:left="780" w:right="218"/>
        <w:jc w:val="left"/>
      </w:pPr>
      <w:r>
        <w:rPr/>
        <w:t>六、打造幸福文化，完善并提升“以人为本”的企业文化体系 </w:t>
      </w:r>
      <w:r>
        <w:rPr>
          <w:spacing w:val="-4"/>
        </w:rPr>
        <w:t>深入开展员工幸福指数调查和整改工作，持续打造幸福企业文化。招募并成</w:t>
      </w:r>
    </w:p>
    <w:p>
      <w:pPr>
        <w:pStyle w:val="BodyText"/>
        <w:spacing w:line="357" w:lineRule="auto" w:before="34"/>
        <w:ind w:right="0"/>
        <w:jc w:val="left"/>
      </w:pPr>
      <w:r>
        <w:rPr>
          <w:spacing w:val="-4"/>
        </w:rPr>
        <w:t>立海吉星志愿者协会，开展公益服务活动。对企业文化进行系统性梳理，编写公</w:t>
      </w:r>
      <w:r>
        <w:rPr>
          <w:spacing w:val="-99"/>
        </w:rPr>
        <w:t> </w:t>
      </w:r>
      <w:r>
        <w:rPr>
          <w:spacing w:val="-99"/>
        </w:rPr>
      </w:r>
      <w:r>
        <w:rPr/>
        <w:t>司企业文化手册，积淀和传承优良的企业文化。</w:t>
      </w:r>
    </w:p>
    <w:p>
      <w:pPr>
        <w:spacing w:after="0" w:line="357" w:lineRule="auto"/>
        <w:jc w:val="left"/>
        <w:sectPr>
          <w:pgSz w:w="11910" w:h="16840"/>
          <w:pgMar w:header="1099" w:footer="885" w:top="1720" w:bottom="1080" w:left="1680" w:right="1420"/>
        </w:sectPr>
      </w:pPr>
    </w:p>
    <w:p>
      <w:pPr>
        <w:pStyle w:val="BodyText"/>
        <w:spacing w:line="276" w:lineRule="exact" w:before="0"/>
        <w:ind w:left="1500" w:right="478"/>
        <w:jc w:val="left"/>
      </w:pPr>
      <w:bookmarkStart w:name="第二节报告期内经营情况回顾" w:id="15"/>
      <w:bookmarkEnd w:id="15"/>
      <w:r>
        <w:rPr/>
      </w:r>
      <w:r>
        <w:rPr/>
        <w:t>七、积极贯彻落实国十六条，践行企业的社会责任</w:t>
      </w:r>
    </w:p>
    <w:p>
      <w:pPr>
        <w:pStyle w:val="BodyText"/>
        <w:spacing w:line="355" w:lineRule="auto" w:before="154"/>
        <w:ind w:left="1020" w:right="478" w:firstLine="480"/>
        <w:jc w:val="left"/>
      </w:pPr>
      <w:r>
        <w:rPr>
          <w:spacing w:val="-4"/>
        </w:rPr>
        <w:t>通过加强价格监控、动员经营者采取有效措施稳定物价、做好战略储备等措</w:t>
      </w:r>
      <w:r>
        <w:rPr/>
        <w:t> 施，积极组织、部署各地市场贯彻落实关于稳物价、保供应的政策要求。</w:t>
      </w:r>
    </w:p>
    <w:p>
      <w:pPr>
        <w:spacing w:line="240" w:lineRule="auto" w:before="0"/>
        <w:rPr>
          <w:rFonts w:ascii="宋体" w:hAnsi="宋体" w:cs="宋体" w:eastAsia="宋体" w:hint="default"/>
          <w:sz w:val="24"/>
          <w:szCs w:val="24"/>
        </w:rPr>
      </w:pPr>
    </w:p>
    <w:p>
      <w:pPr>
        <w:pStyle w:val="Heading4"/>
        <w:spacing w:line="268" w:lineRule="auto" w:before="193"/>
        <w:ind w:left="1500" w:right="2244"/>
        <w:jc w:val="left"/>
        <w:rPr>
          <w:b w:val="0"/>
          <w:bCs w:val="0"/>
        </w:rPr>
      </w:pPr>
      <w:r>
        <w:rPr/>
        <w:t>第二节</w:t>
      </w:r>
      <w:r>
        <w:rPr>
          <w:spacing w:val="2"/>
        </w:rPr>
        <w:t> </w:t>
      </w:r>
      <w:r>
        <w:rPr/>
        <w:t>报告期内经营情况回顾</w:t>
      </w:r>
      <w:r>
        <w:rPr/>
        <w:t> 一、报告期内总体经营情况</w:t>
      </w:r>
      <w:r>
        <w:rPr>
          <w:b w:val="0"/>
          <w:bCs w:val="0"/>
        </w:rPr>
      </w:r>
    </w:p>
    <w:p>
      <w:pPr>
        <w:pStyle w:val="BodyText"/>
        <w:spacing w:line="240" w:lineRule="auto" w:before="88"/>
        <w:ind w:left="1500" w:right="0"/>
        <w:jc w:val="left"/>
      </w:pPr>
      <w:r>
        <w:rPr/>
        <w:t>2010</w:t>
      </w:r>
      <w:r>
        <w:rPr>
          <w:spacing w:val="-9"/>
        </w:rPr>
        <w:t> </w:t>
      </w:r>
      <w:r>
        <w:rPr/>
        <w:t>年，公司全面推进“网络化”建设，积极落实“网络化”基础工作，</w:t>
      </w:r>
    </w:p>
    <w:p>
      <w:pPr>
        <w:pStyle w:val="BodyText"/>
        <w:spacing w:line="240" w:lineRule="auto" w:before="154"/>
        <w:ind w:left="1020" w:right="0"/>
        <w:jc w:val="both"/>
      </w:pPr>
      <w:r>
        <w:rPr/>
        <w:t>加快构建批发市场网络体系，主业呈现稳步健康发展态势。截至</w:t>
      </w:r>
      <w:r>
        <w:rPr>
          <w:spacing w:val="2"/>
        </w:rPr>
        <w:t> </w:t>
      </w:r>
      <w:r>
        <w:rPr/>
        <w:t>2010</w:t>
      </w:r>
      <w:r>
        <w:rPr>
          <w:spacing w:val="-47"/>
        </w:rPr>
        <w:t> </w:t>
      </w:r>
      <w:r>
        <w:rPr/>
        <w:t>年</w:t>
      </w:r>
      <w:r>
        <w:rPr>
          <w:spacing w:val="-44"/>
        </w:rPr>
        <w:t> </w:t>
      </w:r>
      <w:r>
        <w:rPr/>
        <w:t>12</w:t>
      </w:r>
      <w:r>
        <w:rPr>
          <w:spacing w:val="-44"/>
        </w:rPr>
        <w:t> </w:t>
      </w:r>
      <w:r>
        <w:rPr/>
        <w:t>月</w:t>
      </w:r>
    </w:p>
    <w:p>
      <w:pPr>
        <w:pStyle w:val="BodyText"/>
        <w:spacing w:line="357" w:lineRule="auto" w:before="154"/>
        <w:ind w:left="1020" w:right="479"/>
        <w:jc w:val="both"/>
      </w:pPr>
      <w:r>
        <w:rPr/>
        <w:t>31</w:t>
      </w:r>
      <w:r>
        <w:rPr>
          <w:spacing w:val="-52"/>
        </w:rPr>
        <w:t> </w:t>
      </w:r>
      <w:r>
        <w:rPr/>
        <w:t>日，公司总资产达</w:t>
      </w:r>
      <w:r>
        <w:rPr>
          <w:spacing w:val="-52"/>
        </w:rPr>
        <w:t> </w:t>
      </w:r>
      <w:r>
        <w:rPr/>
        <w:t>91.13</w:t>
      </w:r>
      <w:r>
        <w:rPr>
          <w:spacing w:val="-49"/>
        </w:rPr>
        <w:t> </w:t>
      </w:r>
      <w:r>
        <w:rPr/>
        <w:t>亿元，净资产达</w:t>
      </w:r>
      <w:r>
        <w:rPr>
          <w:spacing w:val="-49"/>
        </w:rPr>
        <w:t> </w:t>
      </w:r>
      <w:r>
        <w:rPr/>
        <w:t>37.78</w:t>
      </w:r>
      <w:r>
        <w:rPr>
          <w:spacing w:val="-49"/>
        </w:rPr>
        <w:t> </w:t>
      </w:r>
      <w:r>
        <w:rPr/>
        <w:t>亿元，其中归属于母公司所</w:t>
      </w:r>
      <w:r>
        <w:rPr>
          <w:spacing w:val="-118"/>
        </w:rPr>
        <w:t> </w:t>
      </w:r>
      <w:r>
        <w:rPr>
          <w:spacing w:val="-118"/>
        </w:rPr>
      </w:r>
      <w:r>
        <w:rPr/>
        <w:t>有者权益合计</w:t>
      </w:r>
      <w:r>
        <w:rPr>
          <w:spacing w:val="-58"/>
        </w:rPr>
        <w:t> </w:t>
      </w:r>
      <w:r>
        <w:rPr/>
        <w:t>30.79</w:t>
      </w:r>
      <w:r>
        <w:rPr>
          <w:spacing w:val="-58"/>
        </w:rPr>
        <w:t> </w:t>
      </w:r>
      <w:r>
        <w:rPr>
          <w:spacing w:val="-5"/>
        </w:rPr>
        <w:t>亿元，公司资产负债率</w:t>
      </w:r>
      <w:r>
        <w:rPr>
          <w:spacing w:val="-58"/>
        </w:rPr>
        <w:t> </w:t>
      </w:r>
      <w:r>
        <w:rPr>
          <w:spacing w:val="-4"/>
        </w:rPr>
        <w:t>58.54％。2010</w:t>
      </w:r>
      <w:r>
        <w:rPr>
          <w:spacing w:val="-58"/>
        </w:rPr>
        <w:t> </w:t>
      </w:r>
      <w:r>
        <w:rPr/>
        <w:t>年</w:t>
      </w:r>
      <w:r>
        <w:rPr>
          <w:spacing w:val="-58"/>
        </w:rPr>
        <w:t> </w:t>
      </w:r>
      <w:r>
        <w:rPr/>
        <w:t>1－12</w:t>
      </w:r>
      <w:r>
        <w:rPr>
          <w:spacing w:val="-58"/>
        </w:rPr>
        <w:t> </w:t>
      </w:r>
      <w:r>
        <w:rPr>
          <w:spacing w:val="-8"/>
        </w:rPr>
        <w:t>月，公司累</w:t>
      </w:r>
      <w:r>
        <w:rPr/>
        <w:t> 计实现营业收入</w:t>
      </w:r>
      <w:r>
        <w:rPr>
          <w:spacing w:val="-60"/>
        </w:rPr>
        <w:t> </w:t>
      </w:r>
      <w:r>
        <w:rPr/>
        <w:t>13.71</w:t>
      </w:r>
      <w:r>
        <w:rPr>
          <w:spacing w:val="-60"/>
        </w:rPr>
        <w:t> </w:t>
      </w:r>
      <w:r>
        <w:rPr/>
        <w:t>亿元，净利润</w:t>
      </w:r>
      <w:r>
        <w:rPr>
          <w:spacing w:val="-60"/>
        </w:rPr>
        <w:t> </w:t>
      </w:r>
      <w:r>
        <w:rPr/>
        <w:t>2.79</w:t>
      </w:r>
      <w:r>
        <w:rPr>
          <w:spacing w:val="-60"/>
        </w:rPr>
        <w:t> </w:t>
      </w:r>
      <w:r>
        <w:rPr/>
        <w:t>亿元，其中归属于母公司所有者净利</w:t>
      </w:r>
      <w:r>
        <w:rPr/>
        <w:t> 润</w:t>
      </w:r>
      <w:r>
        <w:rPr>
          <w:spacing w:val="-60"/>
        </w:rPr>
        <w:t> </w:t>
      </w:r>
      <w:r>
        <w:rPr/>
        <w:t>2.77</w:t>
      </w:r>
      <w:r>
        <w:rPr>
          <w:spacing w:val="-60"/>
        </w:rPr>
        <w:t> </w:t>
      </w:r>
      <w:r>
        <w:rPr/>
        <w:t>亿元；净资产收益率</w:t>
      </w:r>
      <w:r>
        <w:rPr>
          <w:spacing w:val="-60"/>
        </w:rPr>
        <w:t> </w:t>
      </w:r>
      <w:r>
        <w:rPr/>
        <w:t>9.27％。</w:t>
      </w:r>
    </w:p>
    <w:p>
      <w:pPr>
        <w:pStyle w:val="Heading4"/>
        <w:spacing w:line="378" w:lineRule="exact"/>
        <w:ind w:left="1500" w:right="478"/>
        <w:jc w:val="left"/>
        <w:rPr>
          <w:b w:val="0"/>
          <w:bCs w:val="0"/>
        </w:rPr>
      </w:pPr>
      <w:r>
        <w:rPr/>
        <w:t>二、公司主营业务及其经营状况</w:t>
      </w:r>
      <w:r>
        <w:rPr>
          <w:b w:val="0"/>
          <w:bCs w:val="0"/>
        </w:rPr>
      </w:r>
    </w:p>
    <w:p>
      <w:pPr>
        <w:pStyle w:val="BodyText"/>
        <w:spacing w:line="357" w:lineRule="auto" w:before="126"/>
        <w:ind w:left="1020" w:right="478" w:firstLine="480"/>
        <w:jc w:val="left"/>
      </w:pPr>
      <w:r>
        <w:rPr>
          <w:spacing w:val="-4"/>
        </w:rPr>
        <w:t>公司主要业务为农产品批发市场的开发、建设、经营和管理，业务范围涉及</w:t>
      </w:r>
      <w:r>
        <w:rPr/>
        <w:t> 农产品流通、大宗农产品电子交易和蔬菜种植、牲畜养殖、屠宰加工等。</w:t>
      </w:r>
    </w:p>
    <w:p>
      <w:pPr>
        <w:pStyle w:val="BodyText"/>
        <w:spacing w:line="240" w:lineRule="auto"/>
        <w:ind w:left="1497" w:right="478"/>
        <w:jc w:val="left"/>
      </w:pPr>
      <w:r>
        <w:rPr/>
        <w:t>1、主营业务分行业构成情况：</w:t>
      </w:r>
    </w:p>
    <w:p>
      <w:pPr>
        <w:spacing w:before="177"/>
        <w:ind w:left="0" w:right="517"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292"/>
        <w:gridCol w:w="1056"/>
        <w:gridCol w:w="1238"/>
        <w:gridCol w:w="1066"/>
        <w:gridCol w:w="1212"/>
        <w:gridCol w:w="1210"/>
        <w:gridCol w:w="1466"/>
      </w:tblGrid>
      <w:tr>
        <w:trPr>
          <w:trHeight w:val="370" w:hRule="exact"/>
        </w:trPr>
        <w:tc>
          <w:tcPr>
            <w:tcW w:w="22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22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6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70" w:hRule="exact"/>
        </w:trPr>
        <w:tc>
          <w:tcPr>
            <w:tcW w:w="2292" w:type="dxa"/>
            <w:vMerge/>
            <w:tcBorders>
              <w:left w:val="single" w:sz="4" w:space="0" w:color="000000"/>
              <w:bottom w:val="single" w:sz="4" w:space="0" w:color="000000"/>
              <w:right w:val="single" w:sz="4" w:space="0" w:color="000000"/>
            </w:tcBorders>
            <w:shd w:val="clear" w:color="auto" w:fill="D9D9D9"/>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农产品批发市场业务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center"/>
              <w:rPr>
                <w:rFonts w:ascii="Times New Roman" w:hAnsi="Times New Roman" w:cs="Times New Roman" w:eastAsia="Times New Roman" w:hint="default"/>
                <w:sz w:val="18"/>
                <w:szCs w:val="18"/>
              </w:rPr>
            </w:pPr>
            <w:r>
              <w:rPr>
                <w:rFonts w:ascii="Times New Roman"/>
                <w:sz w:val="18"/>
              </w:rPr>
              <w:t>66,924.81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 w:right="0"/>
              <w:jc w:val="center"/>
              <w:rPr>
                <w:rFonts w:ascii="Times New Roman" w:hAnsi="Times New Roman" w:cs="Times New Roman" w:eastAsia="Times New Roman" w:hint="default"/>
                <w:sz w:val="18"/>
                <w:szCs w:val="18"/>
              </w:rPr>
            </w:pPr>
            <w:r>
              <w:rPr>
                <w:rFonts w:ascii="Times New Roman"/>
                <w:sz w:val="18"/>
              </w:rPr>
              <w:t>-1.17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27,143.01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8.90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39,781.80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-7.04</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农产品生产加工养殖业务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 w:right="0"/>
              <w:jc w:val="center"/>
              <w:rPr>
                <w:rFonts w:ascii="Times New Roman" w:hAnsi="Times New Roman" w:cs="Times New Roman" w:eastAsia="Times New Roman" w:hint="default"/>
                <w:sz w:val="18"/>
                <w:szCs w:val="18"/>
              </w:rPr>
            </w:pPr>
            <w:r>
              <w:rPr>
                <w:rFonts w:ascii="Times New Roman"/>
                <w:sz w:val="18"/>
              </w:rPr>
              <w:t>64,958.00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65,522.31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45.96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-564.30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-111.18</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农批市场配套服务业务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6,380.91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3,318.06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8.49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3,062.85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-4.46</w:t>
            </w:r>
          </w:p>
        </w:tc>
      </w:tr>
      <w:tr>
        <w:trPr>
          <w:trHeight w:val="372"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减内部行业之间抵消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1,745.45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106.17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1,399.02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570.05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346.43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-45.68</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693" w:right="0"/>
              <w:jc w:val="left"/>
              <w:rPr>
                <w:rFonts w:ascii="宋体" w:hAnsi="宋体" w:cs="宋体" w:eastAsia="宋体" w:hint="default"/>
                <w:sz w:val="18"/>
                <w:szCs w:val="18"/>
              </w:rPr>
            </w:pPr>
            <w:r>
              <w:rPr>
                <w:rFonts w:ascii="宋体" w:hAnsi="宋体" w:cs="宋体" w:eastAsia="宋体" w:hint="default"/>
                <w:sz w:val="18"/>
                <w:szCs w:val="18"/>
              </w:rPr>
              <w:t>抵消后合计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136,518.27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10.93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94,584.36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30.17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41,933.91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-16.81</w:t>
            </w:r>
          </w:p>
        </w:tc>
      </w:tr>
    </w:tbl>
    <w:p>
      <w:pPr>
        <w:pStyle w:val="BodyText"/>
        <w:spacing w:line="357" w:lineRule="auto" w:before="41"/>
        <w:ind w:left="1020" w:right="481" w:firstLine="480"/>
        <w:jc w:val="both"/>
      </w:pPr>
      <w:r>
        <w:rPr>
          <w:w w:val="95"/>
        </w:rPr>
        <w:t>从公司涉及的行业构成来看，报告期内，公司主营业务营业收入维持平稳。</w:t>
      </w:r>
      <w:r>
        <w:rPr>
          <w:w w:val="51"/>
        </w:rPr>
        <w:t> </w:t>
      </w:r>
      <w:r>
        <w:rPr/>
        <w:t>其中，农产品批发市场业务主营收入同比下降 1.17</w:t>
      </w:r>
      <w:r>
        <w:rPr>
          <w:spacing w:val="-82"/>
        </w:rPr>
        <w:t> </w:t>
      </w:r>
      <w:r>
        <w:rPr>
          <w:spacing w:val="-3"/>
        </w:rPr>
        <w:t>％，但剔除寿光公司上年退</w:t>
      </w:r>
      <w:r>
        <w:rPr/>
        <w:t> </w:t>
      </w:r>
      <w:r>
        <w:rPr>
          <w:spacing w:val="3"/>
        </w:rPr>
        <w:t>出并表的因素，实际增长率为</w:t>
      </w:r>
      <w:r>
        <w:rPr>
          <w:spacing w:val="-36"/>
        </w:rPr>
        <w:t> </w:t>
      </w:r>
      <w:r>
        <w:rPr>
          <w:spacing w:val="4"/>
        </w:rPr>
        <w:t>7.53%。农产品生产加工养殖业务收入同比增长</w:t>
      </w:r>
      <w:r>
        <w:rPr>
          <w:spacing w:val="-117"/>
        </w:rPr>
        <w:t> </w:t>
      </w:r>
      <w:r>
        <w:rPr>
          <w:spacing w:val="-117"/>
        </w:rPr>
      </w:r>
      <w:r>
        <w:rPr>
          <w:spacing w:val="-4"/>
        </w:rPr>
        <w:t>30.08%，主要是因为子公司农牧公司的下属美益肉业公司本报告期内正式营业实</w:t>
      </w:r>
      <w:r>
        <w:rPr>
          <w:spacing w:val="-86"/>
        </w:rPr>
        <w:t> </w:t>
      </w:r>
      <w:r>
        <w:rPr>
          <w:spacing w:val="-86"/>
        </w:rPr>
      </w:r>
      <w:r>
        <w:rPr/>
        <w:t>现营业收入</w:t>
      </w:r>
      <w:r>
        <w:rPr>
          <w:spacing w:val="-56"/>
        </w:rPr>
        <w:t> </w:t>
      </w:r>
      <w:r>
        <w:rPr/>
        <w:t>7,586.58</w:t>
      </w:r>
      <w:r>
        <w:rPr>
          <w:spacing w:val="-56"/>
        </w:rPr>
        <w:t> </w:t>
      </w:r>
      <w:r>
        <w:rPr>
          <w:spacing w:val="-15"/>
        </w:rPr>
        <w:t>万元，但</w:t>
      </w:r>
      <w:r>
        <w:rPr>
          <w:spacing w:val="-56"/>
        </w:rPr>
        <w:t> </w:t>
      </w:r>
      <w:r>
        <w:rPr/>
        <w:t>2010</w:t>
      </w:r>
      <w:r>
        <w:rPr>
          <w:spacing w:val="-56"/>
        </w:rPr>
        <w:t> </w:t>
      </w:r>
      <w:r>
        <w:rPr>
          <w:spacing w:val="-4"/>
        </w:rPr>
        <w:t>年农牧公司受猪肉价格波动、饲料原料价格</w:t>
      </w:r>
    </w:p>
    <w:p>
      <w:pPr>
        <w:pStyle w:val="BodyText"/>
        <w:spacing w:line="357" w:lineRule="auto"/>
        <w:ind w:left="1500" w:right="1786" w:hanging="480"/>
        <w:jc w:val="left"/>
      </w:pPr>
      <w:r>
        <w:rPr/>
        <w:t>上涨及面临本地区非法屠宰场的无序竞争等影响亏损</w:t>
      </w:r>
      <w:r>
        <w:rPr>
          <w:spacing w:val="-60"/>
        </w:rPr>
        <w:t> </w:t>
      </w:r>
      <w:r>
        <w:rPr/>
        <w:t>6,285</w:t>
      </w:r>
      <w:r>
        <w:rPr>
          <w:spacing w:val="-60"/>
        </w:rPr>
        <w:t> </w:t>
      </w:r>
      <w:r>
        <w:rPr/>
        <w:t>万元。</w:t>
      </w:r>
      <w:r>
        <w:rPr/>
        <w:t> 2、业务分地区构成情况：</w:t>
      </w:r>
    </w:p>
    <w:p>
      <w:pPr>
        <w:spacing w:after="0" w:line="357" w:lineRule="auto"/>
        <w:jc w:val="left"/>
        <w:sectPr>
          <w:pgSz w:w="11910" w:h="16840"/>
          <w:pgMar w:header="1099" w:footer="885" w:top="1720" w:bottom="1080" w:left="960" w:right="1160"/>
        </w:sectPr>
      </w:pPr>
    </w:p>
    <w:p>
      <w:pPr>
        <w:spacing w:before="64"/>
        <w:ind w:left="0" w:right="865"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1162"/>
        <w:gridCol w:w="1248"/>
        <w:gridCol w:w="1272"/>
        <w:gridCol w:w="1241"/>
        <w:gridCol w:w="1166"/>
        <w:gridCol w:w="1248"/>
        <w:gridCol w:w="1164"/>
      </w:tblGrid>
      <w:tr>
        <w:trPr>
          <w:trHeight w:val="478" w:hRule="exact"/>
        </w:trPr>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946" w:hRule="exact"/>
        </w:trPr>
        <w:tc>
          <w:tcPr>
            <w:tcW w:w="1162" w:type="dxa"/>
            <w:vMerge/>
            <w:tcBorders>
              <w:left w:val="single" w:sz="4" w:space="0" w:color="000000"/>
              <w:bottom w:val="single" w:sz="4" w:space="0" w:color="000000"/>
              <w:right w:val="single" w:sz="4" w:space="0" w:color="000000"/>
            </w:tcBorders>
            <w:shd w:val="clear" w:color="auto" w:fill="D9D9D9"/>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11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广东省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1" w:right="0"/>
              <w:jc w:val="left"/>
              <w:rPr>
                <w:rFonts w:ascii="Times New Roman" w:hAnsi="Times New Roman" w:cs="Times New Roman" w:eastAsia="Times New Roman" w:hint="default"/>
                <w:sz w:val="18"/>
                <w:szCs w:val="18"/>
              </w:rPr>
            </w:pPr>
            <w:r>
              <w:rPr>
                <w:rFonts w:ascii="Times New Roman"/>
                <w:sz w:val="18"/>
              </w:rPr>
              <w:t>101,773.28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18.08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84,441.99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33.90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0"/>
              <w:jc w:val="right"/>
              <w:rPr>
                <w:rFonts w:ascii="Times New Roman" w:hAnsi="Times New Roman" w:cs="Times New Roman" w:eastAsia="Times New Roman" w:hint="default"/>
                <w:sz w:val="18"/>
                <w:szCs w:val="18"/>
              </w:rPr>
            </w:pPr>
            <w:r>
              <w:rPr>
                <w:rFonts w:ascii="Times New Roman"/>
                <w:spacing w:val="-1"/>
                <w:sz w:val="18"/>
              </w:rPr>
              <w:t>17,331.29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-25.05</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江西省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0" w:right="0"/>
              <w:jc w:val="left"/>
              <w:rPr>
                <w:rFonts w:ascii="Times New Roman" w:hAnsi="Times New Roman" w:cs="Times New Roman" w:eastAsia="Times New Roman" w:hint="default"/>
                <w:sz w:val="18"/>
                <w:szCs w:val="18"/>
              </w:rPr>
            </w:pPr>
            <w:r>
              <w:rPr>
                <w:rFonts w:ascii="Times New Roman"/>
                <w:sz w:val="18"/>
              </w:rPr>
              <w:t>5,794.39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35.76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9" w:right="0"/>
              <w:jc w:val="center"/>
              <w:rPr>
                <w:rFonts w:ascii="Times New Roman" w:hAnsi="Times New Roman" w:cs="Times New Roman" w:eastAsia="Times New Roman" w:hint="default"/>
                <w:sz w:val="18"/>
                <w:szCs w:val="18"/>
              </w:rPr>
            </w:pPr>
            <w:r>
              <w:rPr>
                <w:rFonts w:ascii="Times New Roman"/>
                <w:sz w:val="18"/>
              </w:rPr>
              <w:t>1,513.23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61.91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57"/>
              <w:jc w:val="right"/>
              <w:rPr>
                <w:rFonts w:ascii="Times New Roman" w:hAnsi="Times New Roman" w:cs="Times New Roman" w:eastAsia="Times New Roman" w:hint="default"/>
                <w:sz w:val="18"/>
                <w:szCs w:val="18"/>
              </w:rPr>
            </w:pPr>
            <w:r>
              <w:rPr>
                <w:rFonts w:ascii="Times New Roman"/>
                <w:spacing w:val="-1"/>
                <w:sz w:val="18"/>
              </w:rPr>
              <w:t>4,281.16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28.43</w:t>
            </w:r>
          </w:p>
        </w:tc>
      </w:tr>
      <w:tr>
        <w:trPr>
          <w:trHeight w:val="480"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09" w:right="0"/>
              <w:jc w:val="left"/>
              <w:rPr>
                <w:rFonts w:ascii="Times New Roman" w:hAnsi="Times New Roman" w:cs="Times New Roman" w:eastAsia="Times New Roman" w:hint="default"/>
                <w:sz w:val="18"/>
                <w:szCs w:val="18"/>
              </w:rPr>
            </w:pPr>
            <w:r>
              <w:rPr>
                <w:rFonts w:ascii="Times New Roman"/>
                <w:sz w:val="18"/>
              </w:rPr>
              <w:t>11,462.63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94" w:right="0"/>
              <w:jc w:val="center"/>
              <w:rPr>
                <w:rFonts w:ascii="Times New Roman" w:hAnsi="Times New Roman" w:cs="Times New Roman" w:eastAsia="Times New Roman" w:hint="default"/>
                <w:sz w:val="18"/>
                <w:szCs w:val="18"/>
              </w:rPr>
            </w:pPr>
            <w:r>
              <w:rPr>
                <w:rFonts w:ascii="Times New Roman"/>
                <w:sz w:val="18"/>
              </w:rPr>
              <w:t>7.94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9" w:right="0"/>
              <w:jc w:val="center"/>
              <w:rPr>
                <w:rFonts w:ascii="Times New Roman" w:hAnsi="Times New Roman" w:cs="Times New Roman" w:eastAsia="Times New Roman" w:hint="default"/>
                <w:sz w:val="18"/>
                <w:szCs w:val="18"/>
              </w:rPr>
            </w:pPr>
            <w:r>
              <w:rPr>
                <w:rFonts w:ascii="Times New Roman"/>
                <w:sz w:val="18"/>
              </w:rPr>
              <w:t>2,426.21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20.59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57"/>
              <w:jc w:val="right"/>
              <w:rPr>
                <w:rFonts w:ascii="Times New Roman" w:hAnsi="Times New Roman" w:cs="Times New Roman" w:eastAsia="Times New Roman" w:hint="default"/>
                <w:sz w:val="18"/>
                <w:szCs w:val="18"/>
              </w:rPr>
            </w:pPr>
            <w:r>
              <w:rPr>
                <w:rFonts w:ascii="Times New Roman"/>
                <w:spacing w:val="-1"/>
                <w:sz w:val="18"/>
              </w:rPr>
              <w:t>9,036.42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4.98</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陕西省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0" w:right="0"/>
              <w:jc w:val="left"/>
              <w:rPr>
                <w:rFonts w:ascii="Times New Roman" w:hAnsi="Times New Roman" w:cs="Times New Roman" w:eastAsia="Times New Roman" w:hint="default"/>
                <w:sz w:val="18"/>
                <w:szCs w:val="18"/>
              </w:rPr>
            </w:pPr>
            <w:r>
              <w:rPr>
                <w:rFonts w:ascii="Times New Roman"/>
                <w:sz w:val="18"/>
              </w:rPr>
              <w:t>2,034.18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52.45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9" w:right="0"/>
              <w:jc w:val="center"/>
              <w:rPr>
                <w:rFonts w:ascii="Times New Roman" w:hAnsi="Times New Roman" w:cs="Times New Roman" w:eastAsia="Times New Roman" w:hint="default"/>
                <w:sz w:val="18"/>
                <w:szCs w:val="18"/>
              </w:rPr>
            </w:pPr>
            <w:r>
              <w:rPr>
                <w:rFonts w:ascii="Times New Roman"/>
                <w:sz w:val="18"/>
              </w:rPr>
              <w:t>1,144.45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26.81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7" w:right="0"/>
              <w:jc w:val="left"/>
              <w:rPr>
                <w:rFonts w:ascii="Times New Roman" w:hAnsi="Times New Roman" w:cs="Times New Roman" w:eastAsia="Times New Roman" w:hint="default"/>
                <w:sz w:val="18"/>
                <w:szCs w:val="18"/>
              </w:rPr>
            </w:pPr>
            <w:r>
              <w:rPr>
                <w:rFonts w:ascii="Times New Roman"/>
                <w:sz w:val="18"/>
              </w:rPr>
              <w:t>889.73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106.04</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四川省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0" w:right="0"/>
              <w:jc w:val="left"/>
              <w:rPr>
                <w:rFonts w:ascii="Times New Roman" w:hAnsi="Times New Roman" w:cs="Times New Roman" w:eastAsia="Times New Roman" w:hint="default"/>
                <w:sz w:val="18"/>
                <w:szCs w:val="18"/>
              </w:rPr>
            </w:pPr>
            <w:r>
              <w:rPr>
                <w:rFonts w:ascii="Times New Roman"/>
                <w:sz w:val="18"/>
              </w:rPr>
              <w:t>4,368.95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28.57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4" w:right="0"/>
              <w:jc w:val="center"/>
              <w:rPr>
                <w:rFonts w:ascii="Times New Roman" w:hAnsi="Times New Roman" w:cs="Times New Roman" w:eastAsia="Times New Roman" w:hint="default"/>
                <w:sz w:val="18"/>
                <w:szCs w:val="18"/>
              </w:rPr>
            </w:pPr>
            <w:r>
              <w:rPr>
                <w:rFonts w:ascii="Times New Roman"/>
                <w:sz w:val="18"/>
              </w:rPr>
              <w:t>881.10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35.13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57"/>
              <w:jc w:val="right"/>
              <w:rPr>
                <w:rFonts w:ascii="Times New Roman" w:hAnsi="Times New Roman" w:cs="Times New Roman" w:eastAsia="Times New Roman" w:hint="default"/>
                <w:sz w:val="18"/>
                <w:szCs w:val="18"/>
              </w:rPr>
            </w:pPr>
            <w:r>
              <w:rPr>
                <w:rFonts w:ascii="Times New Roman"/>
                <w:spacing w:val="-1"/>
                <w:sz w:val="18"/>
              </w:rPr>
              <w:t>3,487.85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27.01</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云南省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7" w:right="0"/>
              <w:jc w:val="left"/>
              <w:rPr>
                <w:rFonts w:ascii="Times New Roman" w:hAnsi="Times New Roman" w:cs="Times New Roman" w:eastAsia="Times New Roman" w:hint="default"/>
                <w:sz w:val="18"/>
                <w:szCs w:val="18"/>
              </w:rPr>
            </w:pPr>
            <w:r>
              <w:rPr>
                <w:rFonts w:ascii="Times New Roman"/>
                <w:sz w:val="18"/>
              </w:rPr>
              <w:t>2,426.97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0" w:right="0"/>
              <w:jc w:val="left"/>
              <w:rPr>
                <w:rFonts w:ascii="Times New Roman" w:hAnsi="Times New Roman" w:cs="Times New Roman" w:eastAsia="Times New Roman" w:hint="default"/>
                <w:sz w:val="18"/>
                <w:szCs w:val="18"/>
              </w:rPr>
            </w:pPr>
            <w:r>
              <w:rPr>
                <w:rFonts w:ascii="Times New Roman"/>
                <w:sz w:val="18"/>
              </w:rPr>
              <w:t>-44.30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562.96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-66.83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4" w:right="0"/>
              <w:jc w:val="left"/>
              <w:rPr>
                <w:rFonts w:ascii="Times New Roman" w:hAnsi="Times New Roman" w:cs="Times New Roman" w:eastAsia="Times New Roman" w:hint="default"/>
                <w:sz w:val="18"/>
                <w:szCs w:val="18"/>
              </w:rPr>
            </w:pPr>
            <w:r>
              <w:rPr>
                <w:rFonts w:ascii="Times New Roman"/>
                <w:sz w:val="18"/>
              </w:rPr>
              <w:t>1,864.01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-29.93</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湖南省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0" w:right="0"/>
              <w:jc w:val="left"/>
              <w:rPr>
                <w:rFonts w:ascii="Times New Roman" w:hAnsi="Times New Roman" w:cs="Times New Roman" w:eastAsia="Times New Roman" w:hint="default"/>
                <w:sz w:val="18"/>
                <w:szCs w:val="18"/>
              </w:rPr>
            </w:pPr>
            <w:r>
              <w:rPr>
                <w:rFonts w:ascii="Times New Roman"/>
                <w:sz w:val="18"/>
              </w:rPr>
              <w:t>9,091.95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18.19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9" w:right="0"/>
              <w:jc w:val="center"/>
              <w:rPr>
                <w:rFonts w:ascii="Times New Roman" w:hAnsi="Times New Roman" w:cs="Times New Roman" w:eastAsia="Times New Roman" w:hint="default"/>
                <w:sz w:val="18"/>
                <w:szCs w:val="18"/>
              </w:rPr>
            </w:pPr>
            <w:r>
              <w:rPr>
                <w:rFonts w:ascii="Times New Roman"/>
                <w:sz w:val="18"/>
              </w:rPr>
              <w:t>4,474.05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30.15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57"/>
              <w:jc w:val="right"/>
              <w:rPr>
                <w:rFonts w:ascii="Times New Roman" w:hAnsi="Times New Roman" w:cs="Times New Roman" w:eastAsia="Times New Roman" w:hint="default"/>
                <w:sz w:val="18"/>
                <w:szCs w:val="18"/>
              </w:rPr>
            </w:pPr>
            <w:r>
              <w:rPr>
                <w:rFonts w:ascii="Times New Roman"/>
                <w:spacing w:val="-1"/>
                <w:sz w:val="18"/>
              </w:rPr>
              <w:t>4,617.90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8.52</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其他地区</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9" w:right="0"/>
              <w:jc w:val="left"/>
              <w:rPr>
                <w:rFonts w:ascii="Times New Roman" w:hAnsi="Times New Roman" w:cs="Times New Roman" w:eastAsia="Times New Roman" w:hint="default"/>
                <w:sz w:val="18"/>
                <w:szCs w:val="18"/>
              </w:rPr>
            </w:pPr>
            <w:r>
              <w:rPr>
                <w:rFonts w:ascii="Times New Roman"/>
                <w:sz w:val="18"/>
              </w:rPr>
              <w:t>1,311.37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0" w:right="0"/>
              <w:jc w:val="left"/>
              <w:rPr>
                <w:rFonts w:ascii="Times New Roman" w:hAnsi="Times New Roman" w:cs="Times New Roman" w:eastAsia="Times New Roman" w:hint="default"/>
                <w:sz w:val="18"/>
                <w:szCs w:val="18"/>
              </w:rPr>
            </w:pPr>
            <w:r>
              <w:rPr>
                <w:rFonts w:ascii="Times New Roman"/>
                <w:sz w:val="18"/>
              </w:rPr>
              <w:t>-78.36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539.39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212.78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2" w:right="0"/>
              <w:jc w:val="left"/>
              <w:rPr>
                <w:rFonts w:ascii="Times New Roman" w:hAnsi="Times New Roman" w:cs="Times New Roman" w:eastAsia="Times New Roman" w:hint="default"/>
                <w:sz w:val="18"/>
                <w:szCs w:val="18"/>
              </w:rPr>
            </w:pPr>
            <w:r>
              <w:rPr>
                <w:rFonts w:ascii="Times New Roman"/>
                <w:sz w:val="18"/>
              </w:rPr>
              <w:t>771.98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110.39</w:t>
            </w:r>
          </w:p>
        </w:tc>
      </w:tr>
      <w:tr>
        <w:trPr>
          <w:trHeight w:val="94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51" w:lineRule="auto" w:before="89"/>
              <w:ind w:left="487" w:right="187" w:hanging="296"/>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内部抵 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0" w:right="0"/>
              <w:jc w:val="left"/>
              <w:rPr>
                <w:rFonts w:ascii="Times New Roman" w:hAnsi="Times New Roman" w:cs="Times New Roman" w:eastAsia="Times New Roman" w:hint="default"/>
                <w:sz w:val="18"/>
                <w:szCs w:val="18"/>
              </w:rPr>
            </w:pPr>
            <w:r>
              <w:rPr>
                <w:rFonts w:ascii="Times New Roman"/>
                <w:sz w:val="18"/>
              </w:rPr>
              <w:t>1,745.45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4" w:right="0"/>
              <w:jc w:val="left"/>
              <w:rPr>
                <w:rFonts w:ascii="Times New Roman" w:hAnsi="Times New Roman" w:cs="Times New Roman" w:eastAsia="Times New Roman" w:hint="default"/>
                <w:sz w:val="18"/>
                <w:szCs w:val="18"/>
              </w:rPr>
            </w:pPr>
            <w:r>
              <w:rPr>
                <w:rFonts w:ascii="Times New Roman"/>
                <w:sz w:val="18"/>
              </w:rPr>
              <w:t>106.17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9" w:right="0"/>
              <w:jc w:val="center"/>
              <w:rPr>
                <w:rFonts w:ascii="Times New Roman" w:hAnsi="Times New Roman" w:cs="Times New Roman" w:eastAsia="Times New Roman" w:hint="default"/>
                <w:sz w:val="18"/>
                <w:szCs w:val="18"/>
              </w:rPr>
            </w:pPr>
            <w:r>
              <w:rPr>
                <w:rFonts w:ascii="Times New Roman"/>
                <w:sz w:val="18"/>
              </w:rPr>
              <w:t>1,399.02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570.05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72" w:right="0"/>
              <w:jc w:val="left"/>
              <w:rPr>
                <w:rFonts w:ascii="Times New Roman" w:hAnsi="Times New Roman" w:cs="Times New Roman" w:eastAsia="Times New Roman" w:hint="default"/>
                <w:sz w:val="18"/>
                <w:szCs w:val="18"/>
              </w:rPr>
            </w:pPr>
            <w:r>
              <w:rPr>
                <w:rFonts w:ascii="Times New Roman"/>
                <w:sz w:val="18"/>
              </w:rPr>
              <w:t>346.43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9" w:right="0"/>
              <w:jc w:val="center"/>
              <w:rPr>
                <w:rFonts w:ascii="Times New Roman" w:hAnsi="Times New Roman" w:cs="Times New Roman" w:eastAsia="Times New Roman" w:hint="default"/>
                <w:sz w:val="18"/>
                <w:szCs w:val="18"/>
              </w:rPr>
            </w:pPr>
            <w:r>
              <w:rPr>
                <w:rFonts w:ascii="Times New Roman"/>
                <w:sz w:val="18"/>
              </w:rPr>
              <w:t>-45.68</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7" w:right="0"/>
              <w:jc w:val="left"/>
              <w:rPr>
                <w:rFonts w:ascii="Times New Roman" w:hAnsi="Times New Roman" w:cs="Times New Roman" w:eastAsia="Times New Roman" w:hint="default"/>
                <w:sz w:val="18"/>
                <w:szCs w:val="18"/>
              </w:rPr>
            </w:pPr>
            <w:r>
              <w:rPr>
                <w:rFonts w:ascii="Times New Roman"/>
                <w:b/>
                <w:sz w:val="18"/>
              </w:rPr>
              <w:t>136,518.27</w:t>
            </w:r>
            <w:r>
              <w:rPr>
                <w:rFonts w:ascii="Times New Roman"/>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51" w:right="0"/>
              <w:jc w:val="left"/>
              <w:rPr>
                <w:rFonts w:ascii="Microsoft JhengHei" w:hAnsi="Microsoft JhengHei" w:cs="Microsoft JhengHei" w:eastAsia="Microsoft JhengHei" w:hint="default"/>
                <w:sz w:val="18"/>
                <w:szCs w:val="18"/>
              </w:rPr>
            </w:pPr>
            <w:r>
              <w:rPr>
                <w:rFonts w:ascii="Microsoft JhengHei"/>
                <w:b/>
                <w:spacing w:val="1"/>
                <w:w w:val="83"/>
                <w:sz w:val="18"/>
              </w:rPr>
              <w:t>10</w:t>
            </w:r>
            <w:r>
              <w:rPr>
                <w:rFonts w:ascii="Microsoft JhengHei"/>
                <w:b/>
                <w:spacing w:val="1"/>
                <w:w w:val="196"/>
                <w:sz w:val="18"/>
              </w:rPr>
              <w:t>.</w:t>
            </w:r>
            <w:r>
              <w:rPr>
                <w:rFonts w:ascii="Microsoft JhengHei"/>
                <w:b/>
                <w:spacing w:val="1"/>
                <w:w w:val="83"/>
                <w:sz w:val="18"/>
              </w:rPr>
              <w:t>9</w:t>
            </w:r>
            <w:r>
              <w:rPr>
                <w:rFonts w:ascii="Microsoft JhengHei"/>
                <w:b/>
                <w:w w:val="83"/>
                <w:sz w:val="18"/>
              </w:rPr>
              <w:t>3</w:t>
            </w:r>
            <w:r>
              <w:rPr>
                <w:rFonts w:ascii="Microsoft JhengHei"/>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 w:right="0"/>
              <w:jc w:val="center"/>
              <w:rPr>
                <w:rFonts w:ascii="Times New Roman" w:hAnsi="Times New Roman" w:cs="Times New Roman" w:eastAsia="Times New Roman" w:hint="default"/>
                <w:sz w:val="18"/>
                <w:szCs w:val="18"/>
              </w:rPr>
            </w:pPr>
            <w:r>
              <w:rPr>
                <w:rFonts w:ascii="Times New Roman"/>
                <w:b/>
                <w:sz w:val="18"/>
              </w:rPr>
              <w:t>94,584.36</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4" w:right="0"/>
              <w:jc w:val="center"/>
              <w:rPr>
                <w:rFonts w:ascii="Microsoft JhengHei" w:hAnsi="Microsoft JhengHei" w:cs="Microsoft JhengHei" w:eastAsia="Microsoft JhengHei" w:hint="default"/>
                <w:sz w:val="18"/>
                <w:szCs w:val="18"/>
              </w:rPr>
            </w:pPr>
            <w:r>
              <w:rPr>
                <w:rFonts w:ascii="Microsoft JhengHei"/>
                <w:b/>
                <w:spacing w:val="1"/>
                <w:w w:val="83"/>
                <w:sz w:val="18"/>
              </w:rPr>
              <w:t>30</w:t>
            </w:r>
            <w:r>
              <w:rPr>
                <w:rFonts w:ascii="Microsoft JhengHei"/>
                <w:b/>
                <w:spacing w:val="1"/>
                <w:w w:val="196"/>
                <w:sz w:val="18"/>
              </w:rPr>
              <w:t>.</w:t>
            </w:r>
            <w:r>
              <w:rPr>
                <w:rFonts w:ascii="Microsoft JhengHei"/>
                <w:b/>
                <w:spacing w:val="1"/>
                <w:w w:val="83"/>
                <w:sz w:val="18"/>
              </w:rPr>
              <w:t>1</w:t>
            </w:r>
            <w:r>
              <w:rPr>
                <w:rFonts w:ascii="Microsoft JhengHei"/>
                <w:b/>
                <w:w w:val="83"/>
                <w:sz w:val="18"/>
              </w:rPr>
              <w:t>7</w:t>
            </w:r>
            <w:r>
              <w:rPr>
                <w:rFonts w:ascii="Microsoft JhengHei"/>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50"/>
              <w:jc w:val="right"/>
              <w:rPr>
                <w:rFonts w:ascii="Times New Roman" w:hAnsi="Times New Roman" w:cs="Times New Roman" w:eastAsia="Times New Roman" w:hint="default"/>
                <w:sz w:val="18"/>
                <w:szCs w:val="18"/>
              </w:rPr>
            </w:pPr>
            <w:r>
              <w:rPr>
                <w:rFonts w:ascii="Times New Roman"/>
                <w:b/>
                <w:spacing w:val="-1"/>
                <w:sz w:val="18"/>
              </w:rPr>
              <w:t>41,933.91</w:t>
            </w:r>
            <w:r>
              <w:rPr>
                <w:rFonts w:ascii="Times New Roman"/>
                <w:spacing w:val="-1"/>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7" w:right="0"/>
              <w:jc w:val="center"/>
              <w:rPr>
                <w:rFonts w:ascii="Microsoft JhengHei" w:hAnsi="Microsoft JhengHei" w:cs="Microsoft JhengHei" w:eastAsia="Microsoft JhengHei" w:hint="default"/>
                <w:sz w:val="18"/>
                <w:szCs w:val="18"/>
              </w:rPr>
            </w:pPr>
            <w:r>
              <w:rPr>
                <w:rFonts w:ascii="Microsoft JhengHei"/>
                <w:b/>
                <w:spacing w:val="1"/>
                <w:w w:val="115"/>
                <w:sz w:val="18"/>
              </w:rPr>
              <w:t>-</w:t>
            </w:r>
            <w:r>
              <w:rPr>
                <w:rFonts w:ascii="Microsoft JhengHei"/>
                <w:b/>
                <w:spacing w:val="1"/>
                <w:w w:val="83"/>
                <w:sz w:val="18"/>
              </w:rPr>
              <w:t>16</w:t>
            </w:r>
            <w:r>
              <w:rPr>
                <w:rFonts w:ascii="Microsoft JhengHei"/>
                <w:b/>
                <w:spacing w:val="1"/>
                <w:w w:val="196"/>
                <w:sz w:val="18"/>
              </w:rPr>
              <w:t>.</w:t>
            </w:r>
            <w:r>
              <w:rPr>
                <w:rFonts w:ascii="Microsoft JhengHei"/>
                <w:b/>
                <w:spacing w:val="1"/>
                <w:w w:val="83"/>
                <w:sz w:val="18"/>
              </w:rPr>
              <w:t>8</w:t>
            </w:r>
            <w:r>
              <w:rPr>
                <w:rFonts w:ascii="Microsoft JhengHei"/>
                <w:b/>
                <w:w w:val="83"/>
                <w:sz w:val="18"/>
              </w:rPr>
              <w:t>1</w:t>
            </w:r>
            <w:r>
              <w:rPr>
                <w:rFonts w:ascii="Microsoft JhengHei"/>
                <w:sz w:val="18"/>
              </w:rPr>
            </w:r>
          </w:p>
        </w:tc>
      </w:tr>
    </w:tbl>
    <w:p>
      <w:pPr>
        <w:spacing w:line="304" w:lineRule="auto" w:before="29"/>
        <w:ind w:left="300" w:right="854" w:firstLine="0"/>
        <w:jc w:val="left"/>
        <w:rPr>
          <w:rFonts w:ascii="宋体" w:hAnsi="宋体" w:cs="宋体" w:eastAsia="宋体" w:hint="default"/>
          <w:sz w:val="18"/>
          <w:szCs w:val="18"/>
        </w:rPr>
      </w:pPr>
      <w:r>
        <w:rPr>
          <w:rFonts w:ascii="宋体" w:hAnsi="宋体" w:cs="宋体" w:eastAsia="宋体" w:hint="default"/>
          <w:sz w:val="18"/>
          <w:szCs w:val="18"/>
        </w:rPr>
        <w:t>注：1、江西省，报告期营业收入和营业毛利同比分别增长</w:t>
      </w:r>
      <w:r>
        <w:rPr>
          <w:rFonts w:ascii="宋体" w:hAnsi="宋体" w:cs="宋体" w:eastAsia="宋体" w:hint="default"/>
          <w:spacing w:val="-49"/>
          <w:sz w:val="18"/>
          <w:szCs w:val="18"/>
        </w:rPr>
        <w:t> </w:t>
      </w:r>
      <w:r>
        <w:rPr>
          <w:rFonts w:ascii="宋体" w:hAnsi="宋体" w:cs="宋体" w:eastAsia="宋体" w:hint="default"/>
          <w:sz w:val="18"/>
          <w:szCs w:val="18"/>
        </w:rPr>
        <w:t>35.76%和</w:t>
      </w:r>
      <w:r>
        <w:rPr>
          <w:rFonts w:ascii="宋体" w:hAnsi="宋体" w:cs="宋体" w:eastAsia="宋体" w:hint="default"/>
          <w:spacing w:val="-49"/>
          <w:sz w:val="18"/>
          <w:szCs w:val="18"/>
        </w:rPr>
        <w:t> </w:t>
      </w:r>
      <w:r>
        <w:rPr>
          <w:rFonts w:ascii="宋体" w:hAnsi="宋体" w:cs="宋体" w:eastAsia="宋体" w:hint="default"/>
          <w:sz w:val="18"/>
          <w:szCs w:val="18"/>
        </w:rPr>
        <w:t>28.43%，主要系南昌市场原老市场改</w:t>
      </w:r>
      <w:r>
        <w:rPr>
          <w:rFonts w:ascii="宋体" w:hAnsi="宋体" w:cs="宋体" w:eastAsia="宋体" w:hint="default"/>
          <w:sz w:val="18"/>
          <w:szCs w:val="18"/>
        </w:rPr>
        <w:t> 造成汽配市场于本报告期内开业增加了租赁收入以及进一步优化市场收费模式，从而提升了营业收入。</w:t>
      </w:r>
    </w:p>
    <w:p>
      <w:pPr>
        <w:spacing w:line="304" w:lineRule="auto" w:before="16"/>
        <w:ind w:left="300" w:right="850" w:firstLine="360"/>
        <w:jc w:val="left"/>
        <w:rPr>
          <w:rFonts w:ascii="宋体" w:hAnsi="宋体" w:cs="宋体" w:eastAsia="宋体" w:hint="default"/>
          <w:sz w:val="18"/>
          <w:szCs w:val="18"/>
        </w:rPr>
      </w:pPr>
      <w:r>
        <w:rPr>
          <w:rFonts w:ascii="宋体" w:hAnsi="宋体" w:cs="宋体" w:eastAsia="宋体" w:hint="default"/>
          <w:spacing w:val="-3"/>
          <w:sz w:val="18"/>
          <w:szCs w:val="18"/>
        </w:rPr>
        <w:t>2、陕西省，报告期营业收入和营业毛利同比分别增长</w:t>
      </w:r>
      <w:r>
        <w:rPr>
          <w:rFonts w:ascii="宋体" w:hAnsi="宋体" w:cs="宋体" w:eastAsia="宋体" w:hint="default"/>
          <w:spacing w:val="-55"/>
          <w:sz w:val="18"/>
          <w:szCs w:val="18"/>
        </w:rPr>
        <w:t> </w:t>
      </w:r>
      <w:r>
        <w:rPr>
          <w:rFonts w:ascii="宋体" w:hAnsi="宋体" w:cs="宋体" w:eastAsia="宋体" w:hint="default"/>
          <w:sz w:val="18"/>
          <w:szCs w:val="18"/>
        </w:rPr>
        <w:t>52.45%和</w:t>
      </w:r>
      <w:r>
        <w:rPr>
          <w:rFonts w:ascii="宋体" w:hAnsi="宋体" w:cs="宋体" w:eastAsia="宋体" w:hint="default"/>
          <w:spacing w:val="-57"/>
          <w:sz w:val="18"/>
          <w:szCs w:val="18"/>
        </w:rPr>
        <w:t> </w:t>
      </w:r>
      <w:r>
        <w:rPr>
          <w:rFonts w:ascii="宋体" w:hAnsi="宋体" w:cs="宋体" w:eastAsia="宋体" w:hint="default"/>
          <w:sz w:val="18"/>
          <w:szCs w:val="18"/>
        </w:rPr>
        <w:t>106.04%，主要系西安市场经过几年时</w:t>
      </w:r>
      <w:r>
        <w:rPr>
          <w:rFonts w:ascii="宋体" w:hAnsi="宋体" w:cs="宋体" w:eastAsia="宋体" w:hint="default"/>
          <w:sz w:val="18"/>
          <w:szCs w:val="18"/>
        </w:rPr>
        <w:t> 间的培育，市场交易旺盛，市场占有率提升使得营业收入继续大幅增长。</w:t>
      </w:r>
    </w:p>
    <w:p>
      <w:pPr>
        <w:spacing w:line="304" w:lineRule="auto" w:before="16"/>
        <w:ind w:left="300" w:right="854" w:firstLine="360"/>
        <w:jc w:val="left"/>
        <w:rPr>
          <w:rFonts w:ascii="宋体" w:hAnsi="宋体" w:cs="宋体" w:eastAsia="宋体" w:hint="default"/>
          <w:sz w:val="18"/>
          <w:szCs w:val="18"/>
        </w:rPr>
      </w:pPr>
      <w:r>
        <w:rPr>
          <w:rFonts w:ascii="宋体" w:hAnsi="宋体" w:cs="宋体" w:eastAsia="宋体" w:hint="default"/>
          <w:sz w:val="18"/>
          <w:szCs w:val="18"/>
        </w:rPr>
        <w:t>3、四川省，报告期营业收入和营业毛利同比分别增长</w:t>
      </w:r>
      <w:r>
        <w:rPr>
          <w:rFonts w:ascii="宋体" w:hAnsi="宋体" w:cs="宋体" w:eastAsia="宋体" w:hint="default"/>
          <w:spacing w:val="-49"/>
          <w:sz w:val="18"/>
          <w:szCs w:val="18"/>
        </w:rPr>
        <w:t> </w:t>
      </w:r>
      <w:r>
        <w:rPr>
          <w:rFonts w:ascii="宋体" w:hAnsi="宋体" w:cs="宋体" w:eastAsia="宋体" w:hint="default"/>
          <w:sz w:val="18"/>
          <w:szCs w:val="18"/>
        </w:rPr>
        <w:t>28.57%和</w:t>
      </w:r>
      <w:r>
        <w:rPr>
          <w:rFonts w:ascii="宋体" w:hAnsi="宋体" w:cs="宋体" w:eastAsia="宋体" w:hint="default"/>
          <w:spacing w:val="-49"/>
          <w:sz w:val="18"/>
          <w:szCs w:val="18"/>
        </w:rPr>
        <w:t> </w:t>
      </w:r>
      <w:r>
        <w:rPr>
          <w:rFonts w:ascii="宋体" w:hAnsi="宋体" w:cs="宋体" w:eastAsia="宋体" w:hint="default"/>
          <w:sz w:val="18"/>
          <w:szCs w:val="18"/>
        </w:rPr>
        <w:t>27.01%，主要系成都市场进一步优化</w:t>
      </w:r>
      <w:r>
        <w:rPr>
          <w:rFonts w:ascii="宋体" w:hAnsi="宋体" w:cs="宋体" w:eastAsia="宋体" w:hint="default"/>
          <w:sz w:val="18"/>
          <w:szCs w:val="18"/>
        </w:rPr>
        <w:t> 市场收费模式，从而提升了营业收入。</w:t>
      </w:r>
    </w:p>
    <w:p>
      <w:pPr>
        <w:spacing w:line="304" w:lineRule="auto" w:before="16"/>
        <w:ind w:left="300" w:right="854" w:firstLine="360"/>
        <w:jc w:val="left"/>
        <w:rPr>
          <w:rFonts w:ascii="宋体" w:hAnsi="宋体" w:cs="宋体" w:eastAsia="宋体" w:hint="default"/>
          <w:sz w:val="18"/>
          <w:szCs w:val="18"/>
        </w:rPr>
      </w:pPr>
      <w:r>
        <w:rPr>
          <w:rFonts w:ascii="宋体" w:hAnsi="宋体" w:cs="宋体" w:eastAsia="宋体" w:hint="default"/>
          <w:sz w:val="18"/>
          <w:szCs w:val="18"/>
        </w:rPr>
        <w:t>4、云南省，报告期营业收入和营业毛利同比分别下降</w:t>
      </w:r>
      <w:r>
        <w:rPr>
          <w:rFonts w:ascii="宋体" w:hAnsi="宋体" w:cs="宋体" w:eastAsia="宋体" w:hint="default"/>
          <w:spacing w:val="-49"/>
          <w:sz w:val="18"/>
          <w:szCs w:val="18"/>
        </w:rPr>
        <w:t> </w:t>
      </w:r>
      <w:r>
        <w:rPr>
          <w:rFonts w:ascii="宋体" w:hAnsi="宋体" w:cs="宋体" w:eastAsia="宋体" w:hint="default"/>
          <w:sz w:val="18"/>
          <w:szCs w:val="18"/>
        </w:rPr>
        <w:t>44.30%和</w:t>
      </w:r>
      <w:r>
        <w:rPr>
          <w:rFonts w:ascii="宋体" w:hAnsi="宋体" w:cs="宋体" w:eastAsia="宋体" w:hint="default"/>
          <w:spacing w:val="-49"/>
          <w:sz w:val="18"/>
          <w:szCs w:val="18"/>
        </w:rPr>
        <w:t> </w:t>
      </w:r>
      <w:r>
        <w:rPr>
          <w:rFonts w:ascii="宋体" w:hAnsi="宋体" w:cs="宋体" w:eastAsia="宋体" w:hint="default"/>
          <w:sz w:val="18"/>
          <w:szCs w:val="18"/>
        </w:rPr>
        <w:t>29.93%，主要系鲲鹏公司受白糖价格</w:t>
      </w:r>
      <w:r>
        <w:rPr>
          <w:rFonts w:ascii="宋体" w:hAnsi="宋体" w:cs="宋体" w:eastAsia="宋体" w:hint="default"/>
          <w:sz w:val="18"/>
          <w:szCs w:val="18"/>
        </w:rPr>
        <w:t> 波动影响业务量下降。</w:t>
      </w:r>
    </w:p>
    <w:p>
      <w:pPr>
        <w:spacing w:line="304" w:lineRule="auto" w:before="16"/>
        <w:ind w:left="300" w:right="854" w:firstLine="360"/>
        <w:jc w:val="left"/>
        <w:rPr>
          <w:rFonts w:ascii="宋体" w:hAnsi="宋体" w:cs="宋体" w:eastAsia="宋体" w:hint="default"/>
          <w:sz w:val="18"/>
          <w:szCs w:val="18"/>
        </w:rPr>
      </w:pPr>
      <w:r>
        <w:rPr>
          <w:rFonts w:ascii="宋体" w:hAnsi="宋体" w:cs="宋体" w:eastAsia="宋体" w:hint="default"/>
          <w:sz w:val="18"/>
          <w:szCs w:val="18"/>
        </w:rPr>
        <w:t>5、其他地区，报告期营业收入和营业毛利同比分别下降</w:t>
      </w:r>
      <w:r>
        <w:rPr>
          <w:rFonts w:ascii="宋体" w:hAnsi="宋体" w:cs="宋体" w:eastAsia="宋体" w:hint="default"/>
          <w:spacing w:val="-48"/>
          <w:sz w:val="18"/>
          <w:szCs w:val="18"/>
        </w:rPr>
        <w:t> </w:t>
      </w:r>
      <w:r>
        <w:rPr>
          <w:rFonts w:ascii="宋体" w:hAnsi="宋体" w:cs="宋体" w:eastAsia="宋体" w:hint="default"/>
          <w:sz w:val="18"/>
          <w:szCs w:val="18"/>
        </w:rPr>
        <w:t>64.11%和</w:t>
      </w:r>
      <w:r>
        <w:rPr>
          <w:rFonts w:ascii="宋体" w:hAnsi="宋体" w:cs="宋体" w:eastAsia="宋体" w:hint="default"/>
          <w:spacing w:val="-50"/>
          <w:sz w:val="18"/>
          <w:szCs w:val="18"/>
        </w:rPr>
        <w:t> </w:t>
      </w:r>
      <w:r>
        <w:rPr>
          <w:rFonts w:ascii="宋体" w:hAnsi="宋体" w:cs="宋体" w:eastAsia="宋体" w:hint="default"/>
          <w:sz w:val="18"/>
          <w:szCs w:val="18"/>
        </w:rPr>
        <w:t>69.16%，主要系寿光市场退出合并</w:t>
      </w:r>
      <w:r>
        <w:rPr>
          <w:rFonts w:ascii="宋体" w:hAnsi="宋体" w:cs="宋体" w:eastAsia="宋体" w:hint="default"/>
          <w:sz w:val="18"/>
          <w:szCs w:val="18"/>
        </w:rPr>
        <w:t> 报表。</w:t>
      </w:r>
    </w:p>
    <w:p>
      <w:pPr>
        <w:pStyle w:val="Heading4"/>
        <w:spacing w:line="240" w:lineRule="auto" w:before="61"/>
        <w:ind w:left="777" w:right="854"/>
        <w:jc w:val="left"/>
        <w:rPr>
          <w:b w:val="0"/>
          <w:bCs w:val="0"/>
        </w:rPr>
      </w:pPr>
      <w:r>
        <w:rPr/>
        <w:t>三、公司资产构成及费用的变动情况</w:t>
      </w:r>
      <w:r>
        <w:rPr>
          <w:b w:val="0"/>
          <w:bCs w:val="0"/>
        </w:rPr>
      </w:r>
    </w:p>
    <w:p>
      <w:pPr>
        <w:tabs>
          <w:tab w:pos="7499" w:val="left" w:leader="none"/>
        </w:tabs>
        <w:spacing w:before="9"/>
        <w:ind w:left="780" w:right="854"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、报告期内公司资产构成及变动情况</w:t>
        <w:tab/>
      </w:r>
      <w:r>
        <w:rPr>
          <w:rFonts w:ascii="宋体" w:hAnsi="宋体" w:cs="宋体" w:eastAsia="宋体" w:hint="default"/>
          <w:sz w:val="21"/>
          <w:szCs w:val="21"/>
        </w:rPr>
        <w:t>单位：万元</w:t>
      </w:r>
    </w:p>
    <w:p>
      <w:pPr>
        <w:spacing w:line="240" w:lineRule="auto" w:before="1"/>
        <w:rPr>
          <w:rFonts w:ascii="宋体" w:hAnsi="宋体" w:cs="宋体" w:eastAsia="宋体" w:hint="default"/>
          <w:sz w:val="13"/>
          <w:szCs w:val="13"/>
        </w:rPr>
      </w:pPr>
    </w:p>
    <w:tbl>
      <w:tblPr>
        <w:tblW w:w="0" w:type="auto"/>
        <w:jc w:val="left"/>
        <w:tblInd w:w="184" w:type="dxa"/>
        <w:tblLayout w:type="fixed"/>
        <w:tblCellMar>
          <w:top w:w="0" w:type="dxa"/>
          <w:left w:w="0" w:type="dxa"/>
          <w:bottom w:w="0" w:type="dxa"/>
          <w:right w:w="0" w:type="dxa"/>
        </w:tblCellMar>
        <w:tblLook w:val="01E0"/>
      </w:tblPr>
      <w:tblGrid>
        <w:gridCol w:w="617"/>
        <w:gridCol w:w="1651"/>
        <w:gridCol w:w="1800"/>
        <w:gridCol w:w="1080"/>
        <w:gridCol w:w="1505"/>
        <w:gridCol w:w="785"/>
        <w:gridCol w:w="864"/>
        <w:gridCol w:w="833"/>
      </w:tblGrid>
      <w:tr>
        <w:trPr>
          <w:trHeight w:val="322" w:hRule="exact"/>
        </w:trPr>
        <w:tc>
          <w:tcPr>
            <w:tcW w:w="6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tabs>
                <w:tab w:pos="957" w:val="left" w:leader="none"/>
              </w:tabs>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864" w:type="dxa"/>
            <w:vMerge w:val="restart"/>
            <w:tcBorders>
              <w:top w:val="single" w:sz="4" w:space="0" w:color="000000"/>
              <w:left w:val="single" w:sz="4" w:space="0" w:color="000000"/>
              <w:right w:val="single" w:sz="4" w:space="0" w:color="000000"/>
            </w:tcBorders>
          </w:tcPr>
          <w:p>
            <w:pPr>
              <w:pStyle w:val="TableParagraph"/>
              <w:spacing w:line="316" w:lineRule="auto" w:before="15"/>
              <w:ind w:left="156" w:right="156" w:firstLine="91"/>
              <w:jc w:val="left"/>
              <w:rPr>
                <w:rFonts w:ascii="宋体" w:hAnsi="宋体" w:cs="宋体" w:eastAsia="宋体" w:hint="default"/>
                <w:sz w:val="18"/>
                <w:szCs w:val="18"/>
              </w:rPr>
            </w:pPr>
            <w:r>
              <w:rPr>
                <w:rFonts w:ascii="宋体" w:hAnsi="宋体" w:cs="宋体" w:eastAsia="宋体" w:hint="default"/>
                <w:sz w:val="18"/>
                <w:szCs w:val="18"/>
              </w:rPr>
              <w:t>同比 增减％</w:t>
            </w:r>
          </w:p>
        </w:tc>
        <w:tc>
          <w:tcPr>
            <w:tcW w:w="833" w:type="dxa"/>
            <w:vMerge w:val="restart"/>
            <w:tcBorders>
              <w:top w:val="single" w:sz="4" w:space="0" w:color="000000"/>
              <w:left w:val="single" w:sz="4" w:space="0" w:color="000000"/>
              <w:right w:val="single" w:sz="4" w:space="0" w:color="000000"/>
            </w:tcBorders>
          </w:tcPr>
          <w:p>
            <w:pPr>
              <w:pStyle w:val="TableParagraph"/>
              <w:spacing w:line="316" w:lineRule="auto" w:before="15"/>
              <w:ind w:left="321" w:right="139" w:hanging="180"/>
              <w:jc w:val="left"/>
              <w:rPr>
                <w:rFonts w:ascii="宋体" w:hAnsi="宋体" w:cs="宋体" w:eastAsia="宋体" w:hint="default"/>
                <w:sz w:val="18"/>
                <w:szCs w:val="18"/>
              </w:rPr>
            </w:pPr>
            <w:r>
              <w:rPr>
                <w:rFonts w:ascii="宋体" w:hAnsi="宋体" w:cs="宋体" w:eastAsia="宋体" w:hint="default"/>
                <w:sz w:val="18"/>
                <w:szCs w:val="18"/>
              </w:rPr>
              <w:t>变化原 因</w:t>
            </w:r>
          </w:p>
        </w:tc>
      </w:tr>
      <w:tr>
        <w:trPr>
          <w:trHeight w:val="322" w:hRule="exact"/>
        </w:trPr>
        <w:tc>
          <w:tcPr>
            <w:tcW w:w="617"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比重％</w:t>
            </w:r>
          </w:p>
        </w:tc>
        <w:tc>
          <w:tcPr>
            <w:tcW w:w="86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324"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7"/>
              <w:jc w:val="right"/>
              <w:rPr>
                <w:rFonts w:ascii="宋体" w:hAnsi="宋体" w:cs="宋体" w:eastAsia="宋体" w:hint="default"/>
                <w:sz w:val="18"/>
                <w:szCs w:val="18"/>
              </w:rPr>
            </w:pPr>
            <w:r>
              <w:rPr>
                <w:rFonts w:ascii="宋体"/>
                <w:sz w:val="18"/>
              </w:rPr>
              <w:t>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1"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95"/>
              <w:jc w:val="right"/>
              <w:rPr>
                <w:rFonts w:ascii="宋体" w:hAnsi="宋体" w:cs="宋体" w:eastAsia="宋体" w:hint="default"/>
                <w:sz w:val="18"/>
                <w:szCs w:val="18"/>
              </w:rPr>
            </w:pPr>
            <w:r>
              <w:rPr>
                <w:rFonts w:ascii="宋体"/>
                <w:spacing w:val="-1"/>
                <w:sz w:val="18"/>
              </w:rPr>
              <w:t>317,088.66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57" w:right="0"/>
              <w:jc w:val="left"/>
              <w:rPr>
                <w:rFonts w:ascii="宋体" w:hAnsi="宋体" w:cs="宋体" w:eastAsia="宋体" w:hint="default"/>
                <w:sz w:val="18"/>
                <w:szCs w:val="18"/>
              </w:rPr>
            </w:pPr>
            <w:r>
              <w:rPr>
                <w:rFonts w:ascii="宋体"/>
                <w:sz w:val="18"/>
              </w:rPr>
              <w:t>34.80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sz w:val="18"/>
              </w:rPr>
              <w:t>221,229.91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6"/>
              <w:jc w:val="right"/>
              <w:rPr>
                <w:rFonts w:ascii="宋体" w:hAnsi="宋体" w:cs="宋体" w:eastAsia="宋体" w:hint="default"/>
                <w:sz w:val="18"/>
                <w:szCs w:val="18"/>
              </w:rPr>
            </w:pPr>
            <w:r>
              <w:rPr>
                <w:rFonts w:ascii="宋体"/>
                <w:spacing w:val="-1"/>
                <w:sz w:val="18"/>
              </w:rPr>
              <w:t>31.55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sz w:val="18"/>
              </w:rPr>
              <w:t>43.33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宋体" w:hAnsi="宋体" w:cs="宋体" w:eastAsia="宋体" w:hint="default"/>
                <w:sz w:val="18"/>
                <w:szCs w:val="18"/>
              </w:rPr>
            </w:pPr>
            <w:r>
              <w:rPr>
                <w:rFonts w:ascii="宋体"/>
                <w:sz w:val="18"/>
              </w:rPr>
              <w:t>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2" w:right="0"/>
              <w:jc w:val="left"/>
              <w:rPr>
                <w:rFonts w:ascii="宋体" w:hAnsi="宋体" w:cs="宋体" w:eastAsia="宋体" w:hint="default"/>
                <w:sz w:val="18"/>
                <w:szCs w:val="18"/>
              </w:rPr>
            </w:pPr>
            <w:r>
              <w:rPr>
                <w:rFonts w:ascii="宋体"/>
                <w:sz w:val="18"/>
              </w:rPr>
              <w:t>22,652.59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sz w:val="18"/>
              </w:rPr>
              <w:t>2.49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10,150.29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1"/>
              <w:jc w:val="right"/>
              <w:rPr>
                <w:rFonts w:ascii="宋体" w:hAnsi="宋体" w:cs="宋体" w:eastAsia="宋体" w:hint="default"/>
                <w:sz w:val="18"/>
                <w:szCs w:val="18"/>
              </w:rPr>
            </w:pPr>
            <w:r>
              <w:rPr>
                <w:rFonts w:ascii="宋体"/>
                <w:sz w:val="18"/>
              </w:rPr>
              <w:t>1.45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123.17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宋体" w:hAnsi="宋体" w:cs="宋体" w:eastAsia="宋体" w:hint="default"/>
                <w:sz w:val="18"/>
                <w:szCs w:val="18"/>
              </w:rPr>
            </w:pPr>
            <w:r>
              <w:rPr>
                <w:rFonts w:ascii="宋体"/>
                <w:sz w:val="18"/>
              </w:rPr>
              <w:t>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0"/>
              <w:jc w:val="right"/>
              <w:rPr>
                <w:rFonts w:ascii="宋体" w:hAnsi="宋体" w:cs="宋体" w:eastAsia="宋体" w:hint="default"/>
                <w:sz w:val="18"/>
                <w:szCs w:val="18"/>
              </w:rPr>
            </w:pPr>
            <w:r>
              <w:rPr>
                <w:rFonts w:ascii="宋体"/>
                <w:spacing w:val="-1"/>
                <w:sz w:val="18"/>
              </w:rPr>
              <w:t>52,621.03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sz w:val="18"/>
              </w:rPr>
              <w:t>5.77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30,894.33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2"/>
              <w:jc w:val="right"/>
              <w:rPr>
                <w:rFonts w:ascii="宋体" w:hAnsi="宋体" w:cs="宋体" w:eastAsia="宋体" w:hint="default"/>
                <w:sz w:val="18"/>
                <w:szCs w:val="18"/>
              </w:rPr>
            </w:pPr>
            <w:r>
              <w:rPr>
                <w:rFonts w:ascii="宋体"/>
                <w:sz w:val="18"/>
              </w:rPr>
              <w:t>4.41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70.33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宋体" w:hAnsi="宋体" w:cs="宋体" w:eastAsia="宋体" w:hint="default"/>
                <w:sz w:val="18"/>
                <w:szCs w:val="18"/>
              </w:rPr>
            </w:pPr>
            <w:r>
              <w:rPr>
                <w:rFonts w:ascii="宋体"/>
                <w:sz w:val="18"/>
              </w:rPr>
              <w:t>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0"/>
              <w:jc w:val="right"/>
              <w:rPr>
                <w:rFonts w:ascii="宋体" w:hAnsi="宋体" w:cs="宋体" w:eastAsia="宋体" w:hint="default"/>
                <w:sz w:val="18"/>
                <w:szCs w:val="18"/>
              </w:rPr>
            </w:pPr>
            <w:r>
              <w:rPr>
                <w:rFonts w:ascii="宋体"/>
                <w:spacing w:val="-1"/>
                <w:sz w:val="18"/>
              </w:rPr>
              <w:t>91,055.94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sz w:val="18"/>
              </w:rPr>
              <w:t>9.99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70,482.48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
              <w:jc w:val="right"/>
              <w:rPr>
                <w:rFonts w:ascii="宋体" w:hAnsi="宋体" w:cs="宋体" w:eastAsia="宋体" w:hint="default"/>
                <w:sz w:val="18"/>
                <w:szCs w:val="18"/>
              </w:rPr>
            </w:pPr>
            <w:r>
              <w:rPr>
                <w:rFonts w:ascii="宋体"/>
                <w:spacing w:val="-1"/>
                <w:sz w:val="18"/>
              </w:rPr>
              <w:t>10.05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29.19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4</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宋体" w:hAnsi="宋体" w:cs="宋体" w:eastAsia="宋体" w:hint="default"/>
                <w:sz w:val="18"/>
                <w:szCs w:val="18"/>
              </w:rPr>
            </w:pPr>
            <w:r>
              <w:rPr>
                <w:rFonts w:ascii="宋体"/>
                <w:sz w:val="18"/>
              </w:rPr>
              <w:t>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6" w:right="0"/>
              <w:jc w:val="left"/>
              <w:rPr>
                <w:rFonts w:ascii="Times New Roman" w:hAnsi="Times New Roman" w:cs="Times New Roman" w:eastAsia="Times New Roman" w:hint="default"/>
                <w:sz w:val="18"/>
                <w:szCs w:val="18"/>
              </w:rPr>
            </w:pPr>
            <w:r>
              <w:rPr>
                <w:rFonts w:ascii="Times New Roman"/>
                <w:sz w:val="18"/>
              </w:rPr>
              <w:t>8,660.53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sz w:val="18"/>
              </w:rPr>
              <w:t>0.95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 w:right="0"/>
              <w:jc w:val="center"/>
              <w:rPr>
                <w:rFonts w:ascii="Times New Roman" w:hAnsi="Times New Roman" w:cs="Times New Roman" w:eastAsia="Times New Roman" w:hint="default"/>
                <w:sz w:val="18"/>
                <w:szCs w:val="18"/>
              </w:rPr>
            </w:pPr>
            <w:r>
              <w:rPr>
                <w:rFonts w:ascii="Times New Roman"/>
                <w:sz w:val="18"/>
              </w:rPr>
              <w:t>5,166.37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0.74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67.63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5</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宋体" w:hAnsi="宋体" w:cs="宋体" w:eastAsia="宋体" w:hint="default"/>
                <w:sz w:val="18"/>
                <w:szCs w:val="18"/>
              </w:rPr>
            </w:pPr>
            <w:r>
              <w:rPr>
                <w:rFonts w:ascii="宋体"/>
                <w:sz w:val="18"/>
              </w:rPr>
              <w:t>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1"/>
              <w:jc w:val="right"/>
              <w:rPr>
                <w:rFonts w:ascii="Times New Roman" w:hAnsi="Times New Roman" w:cs="Times New Roman" w:eastAsia="Times New Roman" w:hint="default"/>
                <w:sz w:val="18"/>
                <w:szCs w:val="18"/>
              </w:rPr>
            </w:pPr>
            <w:r>
              <w:rPr>
                <w:rFonts w:ascii="Times New Roman"/>
                <w:spacing w:val="-1"/>
                <w:sz w:val="18"/>
              </w:rPr>
              <w:t>176,432.00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sz w:val="18"/>
              </w:rPr>
              <w:t>19.36%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 w:right="0"/>
              <w:jc w:val="center"/>
              <w:rPr>
                <w:rFonts w:ascii="Times New Roman" w:hAnsi="Times New Roman" w:cs="Times New Roman" w:eastAsia="Times New Roman" w:hint="default"/>
                <w:sz w:val="18"/>
                <w:szCs w:val="18"/>
              </w:rPr>
            </w:pPr>
            <w:r>
              <w:rPr>
                <w:rFonts w:ascii="Times New Roman"/>
                <w:sz w:val="18"/>
              </w:rPr>
              <w:t>91,150.00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4"/>
              <w:jc w:val="right"/>
              <w:rPr>
                <w:rFonts w:ascii="宋体" w:hAnsi="宋体" w:cs="宋体" w:eastAsia="宋体" w:hint="default"/>
                <w:sz w:val="18"/>
                <w:szCs w:val="18"/>
              </w:rPr>
            </w:pPr>
            <w:r>
              <w:rPr>
                <w:rFonts w:ascii="宋体"/>
                <w:spacing w:val="-1"/>
                <w:sz w:val="18"/>
              </w:rPr>
              <w:t>13.00%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93.56%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6</w:t>
            </w:r>
          </w:p>
        </w:tc>
      </w:tr>
    </w:tbl>
    <w:p>
      <w:pPr>
        <w:spacing w:after="0" w:line="240" w:lineRule="auto"/>
        <w:jc w:val="left"/>
        <w:rPr>
          <w:rFonts w:ascii="宋体" w:hAnsi="宋体" w:cs="宋体" w:eastAsia="宋体" w:hint="default"/>
          <w:sz w:val="18"/>
          <w:szCs w:val="18"/>
        </w:rPr>
        <w:sectPr>
          <w:pgSz w:w="11910" w:h="16840"/>
          <w:pgMar w:header="1099" w:footer="885" w:top="1720" w:bottom="1080" w:left="1680" w:right="780"/>
        </w:sectPr>
      </w:pPr>
    </w:p>
    <w:p>
      <w:pPr>
        <w:spacing w:line="240" w:lineRule="auto" w:before="12"/>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617"/>
        <w:gridCol w:w="1651"/>
        <w:gridCol w:w="1800"/>
        <w:gridCol w:w="1080"/>
        <w:gridCol w:w="1502"/>
        <w:gridCol w:w="787"/>
        <w:gridCol w:w="864"/>
        <w:gridCol w:w="833"/>
      </w:tblGrid>
      <w:tr>
        <w:trPr>
          <w:trHeight w:val="330" w:hRule="exact"/>
        </w:trPr>
        <w:tc>
          <w:tcPr>
            <w:tcW w:w="617"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w:t>
            </w:r>
          </w:p>
        </w:tc>
        <w:tc>
          <w:tcPr>
            <w:tcW w:w="1651"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0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50"/>
              <w:ind w:right="522"/>
              <w:jc w:val="right"/>
              <w:rPr>
                <w:rFonts w:ascii="Times New Roman" w:hAnsi="Times New Roman" w:cs="Times New Roman" w:eastAsia="Times New Roman" w:hint="default"/>
                <w:sz w:val="18"/>
                <w:szCs w:val="18"/>
              </w:rPr>
            </w:pPr>
            <w:r>
              <w:rPr>
                <w:rFonts w:ascii="Times New Roman"/>
                <w:spacing w:val="-1"/>
                <w:sz w:val="18"/>
              </w:rPr>
              <w:t>6,698.38</w:t>
            </w:r>
          </w:p>
        </w:tc>
        <w:tc>
          <w:tcPr>
            <w:tcW w:w="108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253"/>
              <w:jc w:val="right"/>
              <w:rPr>
                <w:rFonts w:ascii="宋体" w:hAnsi="宋体" w:cs="宋体" w:eastAsia="宋体" w:hint="default"/>
                <w:sz w:val="18"/>
                <w:szCs w:val="18"/>
              </w:rPr>
            </w:pPr>
            <w:r>
              <w:rPr>
                <w:rFonts w:ascii="宋体"/>
                <w:spacing w:val="-1"/>
                <w:sz w:val="18"/>
              </w:rPr>
              <w:t>0.74%</w:t>
            </w:r>
          </w:p>
        </w:tc>
        <w:tc>
          <w:tcPr>
            <w:tcW w:w="150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4,979.54</w:t>
            </w:r>
          </w:p>
        </w:tc>
        <w:tc>
          <w:tcPr>
            <w:tcW w:w="787"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0.71%</w:t>
            </w:r>
          </w:p>
        </w:tc>
        <w:tc>
          <w:tcPr>
            <w:tcW w:w="864"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34.52%</w:t>
            </w:r>
          </w:p>
        </w:tc>
        <w:tc>
          <w:tcPr>
            <w:tcW w:w="833"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7</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6"/>
              <w:jc w:val="right"/>
              <w:rPr>
                <w:rFonts w:ascii="Times New Roman" w:hAnsi="Times New Roman" w:cs="Times New Roman" w:eastAsia="Times New Roman" w:hint="default"/>
                <w:sz w:val="18"/>
                <w:szCs w:val="18"/>
              </w:rPr>
            </w:pPr>
            <w:r>
              <w:rPr>
                <w:rFonts w:ascii="Times New Roman"/>
                <w:spacing w:val="-1"/>
                <w:sz w:val="18"/>
              </w:rPr>
              <w:t>21,042.85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3"/>
              <w:jc w:val="right"/>
              <w:rPr>
                <w:rFonts w:ascii="宋体" w:hAnsi="宋体" w:cs="宋体" w:eastAsia="宋体" w:hint="default"/>
                <w:sz w:val="18"/>
                <w:szCs w:val="18"/>
              </w:rPr>
            </w:pPr>
            <w:r>
              <w:rPr>
                <w:rFonts w:ascii="宋体"/>
                <w:spacing w:val="-1"/>
                <w:sz w:val="18"/>
              </w:rPr>
              <w:t>2.31%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Times New Roman" w:hAnsi="Times New Roman" w:cs="Times New Roman" w:eastAsia="Times New Roman" w:hint="default"/>
                <w:sz w:val="18"/>
                <w:szCs w:val="18"/>
              </w:rPr>
            </w:pPr>
            <w:r>
              <w:rPr>
                <w:rFonts w:ascii="Times New Roman"/>
                <w:sz w:val="18"/>
              </w:rPr>
              <w:t>7,111.80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195.89%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8</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2"/>
              <w:jc w:val="right"/>
              <w:rPr>
                <w:rFonts w:ascii="Times New Roman" w:hAnsi="Times New Roman" w:cs="Times New Roman" w:eastAsia="Times New Roman" w:hint="default"/>
                <w:sz w:val="18"/>
                <w:szCs w:val="18"/>
              </w:rPr>
            </w:pPr>
            <w:r>
              <w:rPr>
                <w:rFonts w:ascii="Times New Roman"/>
                <w:spacing w:val="-1"/>
                <w:sz w:val="18"/>
              </w:rPr>
              <w:t>7,204.43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3"/>
              <w:jc w:val="right"/>
              <w:rPr>
                <w:rFonts w:ascii="宋体" w:hAnsi="宋体" w:cs="宋体" w:eastAsia="宋体" w:hint="default"/>
                <w:sz w:val="18"/>
                <w:szCs w:val="18"/>
              </w:rPr>
            </w:pPr>
            <w:r>
              <w:rPr>
                <w:rFonts w:ascii="宋体"/>
                <w:spacing w:val="-1"/>
                <w:sz w:val="18"/>
              </w:rPr>
              <w:t>0.79%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4,977.34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0.71%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44.74%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9</w:t>
            </w:r>
          </w:p>
        </w:tc>
      </w:tr>
      <w:tr>
        <w:trPr>
          <w:trHeight w:val="322"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2"/>
              <w:jc w:val="right"/>
              <w:rPr>
                <w:rFonts w:ascii="Times New Roman" w:hAnsi="Times New Roman" w:cs="Times New Roman" w:eastAsia="Times New Roman" w:hint="default"/>
                <w:sz w:val="18"/>
                <w:szCs w:val="18"/>
              </w:rPr>
            </w:pPr>
            <w:r>
              <w:rPr>
                <w:rFonts w:ascii="Times New Roman"/>
                <w:spacing w:val="-1"/>
                <w:sz w:val="18"/>
              </w:rPr>
              <w:t>8,313.44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3"/>
              <w:jc w:val="right"/>
              <w:rPr>
                <w:rFonts w:ascii="宋体" w:hAnsi="宋体" w:cs="宋体" w:eastAsia="宋体" w:hint="default"/>
                <w:sz w:val="18"/>
                <w:szCs w:val="18"/>
              </w:rPr>
            </w:pPr>
            <w:r>
              <w:rPr>
                <w:rFonts w:ascii="宋体"/>
                <w:spacing w:val="-1"/>
                <w:sz w:val="18"/>
              </w:rPr>
              <w:t>0.91%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5,572.98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0.79%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10</w:t>
            </w:r>
          </w:p>
        </w:tc>
      </w:tr>
      <w:tr>
        <w:trPr>
          <w:trHeight w:val="324"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6"/>
              <w:jc w:val="right"/>
              <w:rPr>
                <w:rFonts w:ascii="Times New Roman" w:hAnsi="Times New Roman" w:cs="Times New Roman" w:eastAsia="Times New Roman" w:hint="default"/>
                <w:sz w:val="18"/>
                <w:szCs w:val="18"/>
              </w:rPr>
            </w:pPr>
            <w:r>
              <w:rPr>
                <w:rFonts w:ascii="Times New Roman"/>
                <w:spacing w:val="-1"/>
                <w:sz w:val="18"/>
              </w:rPr>
              <w:t>176,156.03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0"/>
              <w:jc w:val="right"/>
              <w:rPr>
                <w:rFonts w:ascii="宋体" w:hAnsi="宋体" w:cs="宋体" w:eastAsia="宋体" w:hint="default"/>
                <w:sz w:val="18"/>
                <w:szCs w:val="18"/>
              </w:rPr>
            </w:pPr>
            <w:r>
              <w:rPr>
                <w:rFonts w:ascii="宋体"/>
                <w:spacing w:val="-1"/>
                <w:sz w:val="18"/>
              </w:rPr>
              <w:t>19.33%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Times New Roman" w:hAnsi="Times New Roman" w:cs="Times New Roman" w:eastAsia="Times New Roman" w:hint="default"/>
                <w:sz w:val="18"/>
                <w:szCs w:val="18"/>
              </w:rPr>
            </w:pPr>
            <w:r>
              <w:rPr>
                <w:rFonts w:ascii="Times New Roman"/>
                <w:sz w:val="18"/>
              </w:rPr>
              <w:t>100,743.42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14.37%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74.86%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11</w:t>
            </w:r>
          </w:p>
        </w:tc>
      </w:tr>
    </w:tbl>
    <w:p>
      <w:pPr>
        <w:spacing w:before="29"/>
        <w:ind w:left="300" w:right="85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、货币资金：主要系部分下属子公司因开展国储粮拍卖等业务收到的客户保证金增加。</w:t>
      </w:r>
    </w:p>
    <w:p>
      <w:pPr>
        <w:spacing w:before="51"/>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、其他应收款：主要系银行划扣民润公司担保金及益民公司退出合并报表增加其他应收款。</w:t>
      </w:r>
    </w:p>
    <w:p>
      <w:pPr>
        <w:spacing w:before="51"/>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、长期股权投资：主要系新设天津、蚌埠等联营公司投资所致。</w:t>
      </w:r>
    </w:p>
    <w:p>
      <w:pPr>
        <w:spacing w:before="51"/>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、在建工程：主要系平湖、宁夏市场建设投资增加。</w:t>
      </w:r>
    </w:p>
    <w:p>
      <w:pPr>
        <w:spacing w:line="304" w:lineRule="auto" w:before="51"/>
        <w:ind w:left="300" w:right="846" w:firstLine="360"/>
        <w:jc w:val="left"/>
        <w:rPr>
          <w:rFonts w:ascii="宋体" w:hAnsi="宋体" w:cs="宋体" w:eastAsia="宋体" w:hint="default"/>
          <w:sz w:val="18"/>
          <w:szCs w:val="18"/>
        </w:rPr>
      </w:pPr>
      <w:r>
        <w:rPr>
          <w:rFonts w:ascii="宋体" w:hAnsi="宋体" w:cs="宋体" w:eastAsia="宋体" w:hint="default"/>
          <w:spacing w:val="-2"/>
          <w:sz w:val="18"/>
          <w:szCs w:val="18"/>
        </w:rPr>
        <w:t>5、递延所得税资产：主要系本期坏账准备增加引起暂时性差异增加以及对可抵扣亏损确认递延所得税</w:t>
      </w:r>
      <w:r>
        <w:rPr>
          <w:rFonts w:ascii="宋体" w:hAnsi="宋体" w:cs="宋体" w:eastAsia="宋体" w:hint="default"/>
          <w:sz w:val="18"/>
          <w:szCs w:val="18"/>
        </w:rPr>
        <w:t> 资产所致。</w:t>
      </w:r>
    </w:p>
    <w:p>
      <w:pPr>
        <w:spacing w:before="16"/>
        <w:ind w:left="660" w:right="854" w:firstLine="0"/>
        <w:jc w:val="left"/>
        <w:rPr>
          <w:rFonts w:ascii="宋体" w:hAnsi="宋体" w:cs="宋体" w:eastAsia="宋体" w:hint="default"/>
          <w:sz w:val="18"/>
          <w:szCs w:val="18"/>
        </w:rPr>
      </w:pPr>
      <w:r>
        <w:rPr>
          <w:rFonts w:ascii="宋体" w:hAnsi="宋体" w:cs="宋体" w:eastAsia="宋体" w:hint="default"/>
          <w:sz w:val="18"/>
          <w:szCs w:val="18"/>
        </w:rPr>
        <w:t>6、短期借款：主要系公司为满足批发市场网络拓展需求而增加借款及农牧公司贷款增加所致。</w:t>
      </w:r>
    </w:p>
    <w:p>
      <w:pPr>
        <w:spacing w:before="64"/>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、应付账款：主要系下属农牧公司及南宁市场建设应付工程款增加。</w:t>
      </w:r>
    </w:p>
    <w:p>
      <w:pPr>
        <w:spacing w:line="288" w:lineRule="auto" w:before="51"/>
        <w:ind w:left="300" w:right="84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、预收款项：主要系下属果菜公司预收贸易货款增加及南山公司预收政府征用原家禽交易区补偿款所</w:t>
      </w:r>
      <w:r>
        <w:rPr>
          <w:rFonts w:ascii="宋体" w:hAnsi="宋体" w:cs="宋体" w:eastAsia="宋体" w:hint="default"/>
          <w:sz w:val="18"/>
          <w:szCs w:val="18"/>
        </w:rPr>
        <w:t> 致。</w:t>
      </w:r>
    </w:p>
    <w:p>
      <w:pPr>
        <w:spacing w:before="28"/>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、应付职工薪酬：主要系部分下属子公司按规定计提住房公积金。</w:t>
      </w:r>
    </w:p>
    <w:p>
      <w:pPr>
        <w:spacing w:before="51"/>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、应交税费：主要系企业所得税因盈利的增长而增加。</w:t>
      </w:r>
    </w:p>
    <w:p>
      <w:pPr>
        <w:spacing w:before="51"/>
        <w:ind w:left="660" w:right="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、其他应付款：主要系部分下属子公司因开展国储粮拍卖等业务收到的客户保证金增加。</w:t>
      </w:r>
    </w:p>
    <w:p>
      <w:pPr>
        <w:pStyle w:val="BodyText"/>
        <w:spacing w:line="240" w:lineRule="auto" w:before="124"/>
        <w:ind w:left="780" w:right="854"/>
        <w:jc w:val="left"/>
      </w:pPr>
      <w:r>
        <w:rPr/>
        <w:t>2、报告期内公司主要资产采用历史成本属性计量。</w:t>
      </w:r>
    </w:p>
    <w:p>
      <w:pPr>
        <w:tabs>
          <w:tab w:pos="7379" w:val="left" w:leader="none"/>
        </w:tabs>
        <w:spacing w:before="101"/>
        <w:ind w:left="780" w:right="854" w:firstLine="0"/>
        <w:jc w:val="left"/>
        <w:rPr>
          <w:rFonts w:ascii="宋体" w:hAnsi="宋体" w:cs="宋体" w:eastAsia="宋体" w:hint="default"/>
          <w:sz w:val="21"/>
          <w:szCs w:val="21"/>
        </w:rPr>
      </w:pPr>
      <w:r>
        <w:rPr>
          <w:rFonts w:ascii="宋体" w:hAnsi="宋体" w:cs="宋体" w:eastAsia="宋体" w:hint="default"/>
          <w:sz w:val="24"/>
          <w:szCs w:val="24"/>
        </w:rPr>
        <w:t>3、报告期内公司费用及变动情况</w:t>
        <w:tab/>
      </w:r>
      <w:r>
        <w:rPr>
          <w:rFonts w:ascii="宋体" w:hAnsi="宋体" w:cs="宋体" w:eastAsia="宋体" w:hint="default"/>
          <w:sz w:val="21"/>
          <w:szCs w:val="21"/>
        </w:rPr>
        <w:t>单位：万元</w:t>
      </w:r>
    </w:p>
    <w:p>
      <w:pPr>
        <w:spacing w:line="240" w:lineRule="auto" w:before="10"/>
        <w:rPr>
          <w:rFonts w:ascii="宋体" w:hAnsi="宋体" w:cs="宋体" w:eastAsia="宋体" w:hint="default"/>
          <w:sz w:val="8"/>
          <w:szCs w:val="8"/>
        </w:rPr>
      </w:pPr>
    </w:p>
    <w:tbl>
      <w:tblPr>
        <w:tblW w:w="0" w:type="auto"/>
        <w:jc w:val="left"/>
        <w:tblInd w:w="537" w:type="dxa"/>
        <w:tblLayout w:type="fixed"/>
        <w:tblCellMar>
          <w:top w:w="0" w:type="dxa"/>
          <w:left w:w="0" w:type="dxa"/>
          <w:bottom w:w="0" w:type="dxa"/>
          <w:right w:w="0" w:type="dxa"/>
        </w:tblCellMar>
        <w:tblLook w:val="01E0"/>
      </w:tblPr>
      <w:tblGrid>
        <w:gridCol w:w="1970"/>
        <w:gridCol w:w="1872"/>
        <w:gridCol w:w="1978"/>
        <w:gridCol w:w="1973"/>
      </w:tblGrid>
      <w:tr>
        <w:trPr>
          <w:trHeight w:val="478" w:hRule="exact"/>
        </w:trPr>
        <w:tc>
          <w:tcPr>
            <w:tcW w:w="19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451"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56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年度</w:t>
            </w: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c>
          <w:tcPr>
            <w:tcW w:w="197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同比增减幅度</w:t>
            </w:r>
            <w:r>
              <w:rPr>
                <w:rFonts w:ascii="Times New Roman" w:hAnsi="Times New Roman" w:cs="Times New Roman" w:eastAsia="Times New Roman" w:hint="default"/>
                <w:sz w:val="18"/>
                <w:szCs w:val="18"/>
              </w:rPr>
              <w:t>(%)</w:t>
            </w:r>
          </w:p>
        </w:tc>
      </w:tr>
      <w:tr>
        <w:trPr>
          <w:trHeight w:val="478" w:hRule="exact"/>
        </w:trPr>
        <w:tc>
          <w:tcPr>
            <w:tcW w:w="19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69"/>
              <w:jc w:val="right"/>
              <w:rPr>
                <w:rFonts w:ascii="Times New Roman" w:hAnsi="Times New Roman" w:cs="Times New Roman" w:eastAsia="Times New Roman" w:hint="default"/>
                <w:sz w:val="18"/>
                <w:szCs w:val="18"/>
              </w:rPr>
            </w:pPr>
            <w:r>
              <w:rPr>
                <w:rFonts w:ascii="Times New Roman"/>
                <w:spacing w:val="-1"/>
                <w:sz w:val="18"/>
              </w:rPr>
              <w:t>6,837.70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Times New Roman" w:hAnsi="Times New Roman" w:cs="Times New Roman" w:eastAsia="Times New Roman" w:hint="default"/>
                <w:sz w:val="18"/>
                <w:szCs w:val="18"/>
              </w:rPr>
            </w:pPr>
            <w:r>
              <w:rPr>
                <w:rFonts w:ascii="Times New Roman"/>
                <w:sz w:val="18"/>
              </w:rPr>
              <w:t>8,275.27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-17.37</w:t>
            </w:r>
          </w:p>
        </w:tc>
      </w:tr>
      <w:tr>
        <w:trPr>
          <w:trHeight w:val="478" w:hRule="exact"/>
        </w:trPr>
        <w:tc>
          <w:tcPr>
            <w:tcW w:w="19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22"/>
              <w:jc w:val="right"/>
              <w:rPr>
                <w:rFonts w:ascii="Times New Roman" w:hAnsi="Times New Roman" w:cs="Times New Roman" w:eastAsia="Times New Roman" w:hint="default"/>
                <w:sz w:val="18"/>
                <w:szCs w:val="18"/>
              </w:rPr>
            </w:pPr>
            <w:r>
              <w:rPr>
                <w:rFonts w:ascii="Times New Roman"/>
                <w:spacing w:val="-1"/>
                <w:sz w:val="18"/>
              </w:rPr>
              <w:t>33,493.56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9" w:right="0"/>
              <w:jc w:val="center"/>
              <w:rPr>
                <w:rFonts w:ascii="Times New Roman" w:hAnsi="Times New Roman" w:cs="Times New Roman" w:eastAsia="Times New Roman" w:hint="default"/>
                <w:sz w:val="18"/>
                <w:szCs w:val="18"/>
              </w:rPr>
            </w:pPr>
            <w:r>
              <w:rPr>
                <w:rFonts w:ascii="Times New Roman"/>
                <w:sz w:val="18"/>
              </w:rPr>
              <w:t>27,278.74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22.78</w:t>
            </w:r>
          </w:p>
        </w:tc>
      </w:tr>
      <w:tr>
        <w:trPr>
          <w:trHeight w:val="478" w:hRule="exact"/>
        </w:trPr>
        <w:tc>
          <w:tcPr>
            <w:tcW w:w="19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69"/>
              <w:jc w:val="right"/>
              <w:rPr>
                <w:rFonts w:ascii="Times New Roman" w:hAnsi="Times New Roman" w:cs="Times New Roman" w:eastAsia="Times New Roman" w:hint="default"/>
                <w:sz w:val="18"/>
                <w:szCs w:val="18"/>
              </w:rPr>
            </w:pPr>
            <w:r>
              <w:rPr>
                <w:rFonts w:ascii="Times New Roman"/>
                <w:spacing w:val="-1"/>
                <w:sz w:val="18"/>
              </w:rPr>
              <w:t>5,014.64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Times New Roman" w:hAnsi="Times New Roman" w:cs="Times New Roman" w:eastAsia="Times New Roman" w:hint="default"/>
                <w:sz w:val="18"/>
                <w:szCs w:val="18"/>
              </w:rPr>
            </w:pPr>
            <w:r>
              <w:rPr>
                <w:rFonts w:ascii="Times New Roman"/>
                <w:sz w:val="18"/>
              </w:rPr>
              <w:t>4,010.79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25.03</w:t>
            </w:r>
          </w:p>
        </w:tc>
      </w:tr>
    </w:tbl>
    <w:p>
      <w:pPr>
        <w:spacing w:line="316" w:lineRule="auto" w:before="13"/>
        <w:ind w:left="300" w:right="861" w:firstLine="360"/>
        <w:jc w:val="both"/>
        <w:rPr>
          <w:rFonts w:ascii="宋体" w:hAnsi="宋体" w:cs="宋体" w:eastAsia="宋体" w:hint="default"/>
          <w:sz w:val="18"/>
          <w:szCs w:val="18"/>
        </w:rPr>
      </w:pPr>
      <w:r>
        <w:rPr>
          <w:rFonts w:ascii="宋体" w:hAnsi="宋体" w:cs="宋体" w:eastAsia="宋体" w:hint="default"/>
          <w:sz w:val="18"/>
          <w:szCs w:val="18"/>
        </w:rPr>
        <w:t>注：本报告期，为了更合理反映农产品批发市场业务的毛利率水平，根据收入成本配比原则，公司将 与农产品批发市场业务直接相关的各项费用（如人员工资、折旧摊销、物料水电消耗等）由原来部分确认 为销售费用和管理费用重分类至主营业务成本。该重分类事项涉及</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年度和</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季度、半年度和</w:t>
      </w:r>
    </w:p>
    <w:p>
      <w:pPr>
        <w:spacing w:before="19"/>
        <w:ind w:left="30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7"/>
          <w:sz w:val="18"/>
          <w:szCs w:val="18"/>
        </w:rPr>
        <w:t> </w:t>
      </w:r>
      <w:r>
        <w:rPr>
          <w:rFonts w:ascii="宋体" w:hAnsi="宋体" w:cs="宋体" w:eastAsia="宋体" w:hint="default"/>
          <w:sz w:val="18"/>
          <w:szCs w:val="18"/>
        </w:rPr>
        <w:t>季度利润表的营业成本、销售费用和管理费用三个项目，但该重分类事项对公司</w:t>
      </w:r>
      <w:r>
        <w:rPr>
          <w:rFonts w:ascii="宋体" w:hAnsi="宋体" w:cs="宋体" w:eastAsia="宋体" w:hint="default"/>
          <w:spacing w:val="-30"/>
          <w:sz w:val="18"/>
          <w:szCs w:val="18"/>
        </w:rPr>
        <w:t> </w:t>
      </w:r>
      <w:r>
        <w:rPr>
          <w:rFonts w:ascii="宋体" w:hAnsi="宋体" w:cs="宋体" w:eastAsia="宋体" w:hint="default"/>
          <w:sz w:val="18"/>
          <w:szCs w:val="18"/>
        </w:rPr>
        <w:t>2009</w:t>
      </w:r>
      <w:r>
        <w:rPr>
          <w:rFonts w:ascii="宋体" w:hAnsi="宋体" w:cs="宋体" w:eastAsia="宋体" w:hint="default"/>
          <w:spacing w:val="-37"/>
          <w:sz w:val="18"/>
          <w:szCs w:val="18"/>
        </w:rPr>
        <w:t> </w:t>
      </w:r>
      <w:r>
        <w:rPr>
          <w:rFonts w:ascii="宋体" w:hAnsi="宋体" w:cs="宋体" w:eastAsia="宋体" w:hint="default"/>
          <w:sz w:val="18"/>
          <w:szCs w:val="18"/>
        </w:rPr>
        <w:t>年度与</w:t>
      </w:r>
      <w:r>
        <w:rPr>
          <w:rFonts w:ascii="宋体" w:hAnsi="宋体" w:cs="宋体" w:eastAsia="宋体" w:hint="default"/>
          <w:spacing w:val="-32"/>
          <w:sz w:val="18"/>
          <w:szCs w:val="18"/>
        </w:rPr>
        <w:t> </w:t>
      </w:r>
      <w:r>
        <w:rPr>
          <w:rFonts w:ascii="宋体" w:hAnsi="宋体" w:cs="宋体" w:eastAsia="宋体" w:hint="default"/>
          <w:sz w:val="18"/>
          <w:szCs w:val="18"/>
        </w:rPr>
        <w:t>2010</w:t>
      </w:r>
      <w:r>
        <w:rPr>
          <w:rFonts w:ascii="宋体" w:hAnsi="宋体" w:cs="宋体" w:eastAsia="宋体" w:hint="default"/>
          <w:spacing w:val="-34"/>
          <w:sz w:val="18"/>
          <w:szCs w:val="18"/>
        </w:rPr>
        <w:t> </w:t>
      </w:r>
      <w:r>
        <w:rPr>
          <w:rFonts w:ascii="宋体" w:hAnsi="宋体" w:cs="宋体" w:eastAsia="宋体" w:hint="default"/>
          <w:sz w:val="18"/>
          <w:szCs w:val="18"/>
        </w:rPr>
        <w:t>年度</w:t>
      </w:r>
    </w:p>
    <w:p>
      <w:pPr>
        <w:spacing w:line="316" w:lineRule="auto" w:before="76"/>
        <w:ind w:left="300" w:right="827" w:firstLine="0"/>
        <w:jc w:val="left"/>
        <w:rPr>
          <w:rFonts w:ascii="宋体" w:hAnsi="宋体" w:cs="宋体" w:eastAsia="宋体" w:hint="default"/>
          <w:sz w:val="18"/>
          <w:szCs w:val="18"/>
        </w:rPr>
      </w:pPr>
      <w:r>
        <w:rPr>
          <w:rFonts w:ascii="宋体" w:hAnsi="宋体" w:cs="宋体" w:eastAsia="宋体" w:hint="default"/>
          <w:spacing w:val="-3"/>
          <w:sz w:val="18"/>
          <w:szCs w:val="18"/>
        </w:rPr>
        <w:t>的营业利润、利润总额和净利润等利润数据无影响。故上述表格中 </w:t>
      </w:r>
      <w:r>
        <w:rPr>
          <w:rFonts w:ascii="宋体" w:hAnsi="宋体" w:cs="宋体" w:eastAsia="宋体" w:hint="default"/>
          <w:sz w:val="18"/>
          <w:szCs w:val="18"/>
        </w:rPr>
        <w:t>2009</w:t>
      </w:r>
      <w:r>
        <w:rPr>
          <w:rFonts w:ascii="宋体" w:hAnsi="宋体" w:cs="宋体" w:eastAsia="宋体" w:hint="default"/>
          <w:spacing w:val="-71"/>
          <w:sz w:val="18"/>
          <w:szCs w:val="18"/>
        </w:rPr>
        <w:t> </w:t>
      </w:r>
      <w:r>
        <w:rPr>
          <w:rFonts w:ascii="宋体" w:hAnsi="宋体" w:cs="宋体" w:eastAsia="宋体" w:hint="default"/>
          <w:sz w:val="18"/>
          <w:szCs w:val="18"/>
        </w:rPr>
        <w:t>年度销售费用和管理费数据是经重</w:t>
      </w:r>
      <w:r>
        <w:rPr>
          <w:rFonts w:ascii="宋体" w:hAnsi="宋体" w:cs="宋体" w:eastAsia="宋体" w:hint="default"/>
          <w:sz w:val="18"/>
          <w:szCs w:val="18"/>
        </w:rPr>
        <w:t> 分类后的数据。</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50"/>
          <w:pgSz w:w="11910" w:h="16840"/>
          <w:pgMar w:footer="885" w:header="1099" w:top="1660" w:bottom="1080" w:left="1680" w:right="780"/>
          <w:pgNumType w:start="40"/>
        </w:sectPr>
      </w:pPr>
    </w:p>
    <w:p>
      <w:pPr>
        <w:pStyle w:val="Heading4"/>
        <w:spacing w:line="367" w:lineRule="exact"/>
        <w:ind w:right="-20"/>
        <w:jc w:val="left"/>
        <w:rPr>
          <w:b w:val="0"/>
          <w:bCs w:val="0"/>
        </w:rPr>
      </w:pPr>
      <w:r>
        <w:rPr/>
        <w:t>四、公司现金流量表相关数据的变化情况</w:t>
      </w:r>
      <w:r>
        <w:rPr>
          <w:b w:val="0"/>
          <w:bCs w:val="0"/>
        </w:rPr>
      </w:r>
    </w:p>
    <w:p>
      <w:pPr>
        <w:spacing w:line="240" w:lineRule="auto" w:before="16"/>
        <w:rPr>
          <w:rFonts w:ascii="Microsoft JhengHei" w:hAnsi="Microsoft JhengHei" w:cs="Microsoft JhengHei" w:eastAsia="Microsoft JhengHei" w:hint="default"/>
          <w:b/>
          <w:bCs/>
          <w:sz w:val="26"/>
          <w:szCs w:val="26"/>
        </w:rPr>
      </w:pPr>
      <w:r>
        <w:rPr/>
        <w:br w:type="column"/>
      </w:r>
      <w:r>
        <w:rPr>
          <w:rFonts w:ascii="Microsoft JhengHei"/>
          <w:b/>
          <w:sz w:val="26"/>
        </w:rPr>
      </w:r>
    </w:p>
    <w:p>
      <w:pPr>
        <w:spacing w:before="0"/>
        <w:ind w:left="78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280" w:left="1680" w:right="780"/>
          <w:cols w:num="2" w:equalWidth="0">
            <w:col w:w="5101" w:space="1619"/>
            <w:col w:w="2730"/>
          </w:cols>
        </w:sectPr>
      </w:pPr>
    </w:p>
    <w:p>
      <w:pPr>
        <w:spacing w:line="240" w:lineRule="auto" w:before="11"/>
        <w:rPr>
          <w:rFonts w:ascii="宋体" w:hAnsi="宋体" w:cs="宋体" w:eastAsia="宋体" w:hint="default"/>
          <w:sz w:val="9"/>
          <w:szCs w:val="9"/>
        </w:rPr>
      </w:pPr>
    </w:p>
    <w:tbl>
      <w:tblPr>
        <w:tblW w:w="0" w:type="auto"/>
        <w:jc w:val="left"/>
        <w:tblInd w:w="184" w:type="dxa"/>
        <w:tblLayout w:type="fixed"/>
        <w:tblCellMar>
          <w:top w:w="0" w:type="dxa"/>
          <w:left w:w="0" w:type="dxa"/>
          <w:bottom w:w="0" w:type="dxa"/>
          <w:right w:w="0" w:type="dxa"/>
        </w:tblCellMar>
        <w:tblLook w:val="01E0"/>
      </w:tblPr>
      <w:tblGrid>
        <w:gridCol w:w="3718"/>
        <w:gridCol w:w="1464"/>
        <w:gridCol w:w="1464"/>
        <w:gridCol w:w="1855"/>
      </w:tblGrid>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628" w:val="left" w:leader="none"/>
              </w:tabs>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left="367" w:right="0"/>
              <w:jc w:val="left"/>
              <w:rPr>
                <w:rFonts w:ascii="宋体" w:hAnsi="宋体" w:cs="宋体" w:eastAsia="宋体" w:hint="default"/>
                <w:sz w:val="18"/>
                <w:szCs w:val="18"/>
              </w:rPr>
            </w:pPr>
            <w:r>
              <w:rPr>
                <w:rFonts w:ascii="宋体" w:hAnsi="宋体" w:cs="宋体" w:eastAsia="宋体" w:hint="default"/>
                <w:sz w:val="18"/>
                <w:szCs w:val="18"/>
              </w:rPr>
              <w:t>2010年度</w:t>
            </w:r>
          </w:p>
        </w:tc>
        <w:tc>
          <w:tcPr>
            <w:tcW w:w="14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365"/>
              <w:jc w:val="right"/>
              <w:rPr>
                <w:rFonts w:ascii="宋体" w:hAnsi="宋体" w:cs="宋体" w:eastAsia="宋体" w:hint="default"/>
                <w:sz w:val="18"/>
                <w:szCs w:val="18"/>
              </w:rPr>
            </w:pPr>
            <w:r>
              <w:rPr>
                <w:rFonts w:ascii="宋体" w:hAnsi="宋体" w:cs="宋体" w:eastAsia="宋体" w:hint="default"/>
                <w:spacing w:val="-1"/>
                <w:sz w:val="18"/>
                <w:szCs w:val="18"/>
              </w:rPr>
              <w:t>2009年度</w:t>
            </w:r>
          </w:p>
        </w:tc>
        <w:tc>
          <w:tcPr>
            <w:tcW w:w="185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同比增减情况</w:t>
            </w:r>
            <w:r>
              <w:rPr>
                <w:rFonts w:ascii="宋体" w:hAnsi="宋体" w:cs="宋体" w:eastAsia="宋体" w:hint="default"/>
                <w:spacing w:val="-3"/>
                <w:sz w:val="18"/>
                <w:szCs w:val="18"/>
              </w:rPr>
              <w:t> </w:t>
            </w:r>
            <w:r>
              <w:rPr>
                <w:rFonts w:ascii="宋体" w:hAnsi="宋体" w:cs="宋体" w:eastAsia="宋体" w:hint="default"/>
                <w:sz w:val="18"/>
                <w:szCs w:val="18"/>
              </w:rPr>
              <w:t>(%)</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7" w:right="0"/>
              <w:jc w:val="left"/>
              <w:rPr>
                <w:rFonts w:ascii="Times New Roman" w:hAnsi="Times New Roman" w:cs="Times New Roman" w:eastAsia="Times New Roman" w:hint="default"/>
                <w:sz w:val="18"/>
                <w:szCs w:val="18"/>
              </w:rPr>
            </w:pPr>
            <w:r>
              <w:rPr>
                <w:rFonts w:ascii="Times New Roman"/>
                <w:sz w:val="18"/>
              </w:rPr>
              <w:t>66,327.91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8"/>
              <w:jc w:val="right"/>
              <w:rPr>
                <w:rFonts w:ascii="Times New Roman" w:hAnsi="Times New Roman" w:cs="Times New Roman" w:eastAsia="Times New Roman" w:hint="default"/>
                <w:sz w:val="18"/>
                <w:szCs w:val="18"/>
              </w:rPr>
            </w:pPr>
            <w:r>
              <w:rPr>
                <w:rFonts w:ascii="Times New Roman"/>
                <w:spacing w:val="-1"/>
                <w:sz w:val="18"/>
              </w:rPr>
              <w:t>51,651.29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28.41</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84" w:right="0"/>
              <w:jc w:val="left"/>
              <w:rPr>
                <w:rFonts w:ascii="Times New Roman" w:hAnsi="Times New Roman" w:cs="Times New Roman" w:eastAsia="Times New Roman" w:hint="default"/>
                <w:sz w:val="18"/>
                <w:szCs w:val="18"/>
              </w:rPr>
            </w:pPr>
            <w:r>
              <w:rPr>
                <w:rFonts w:ascii="Times New Roman"/>
                <w:sz w:val="18"/>
              </w:rPr>
              <w:t>-48,978.55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7"/>
              <w:jc w:val="right"/>
              <w:rPr>
                <w:rFonts w:ascii="Times New Roman" w:hAnsi="Times New Roman" w:cs="Times New Roman" w:eastAsia="Times New Roman" w:hint="default"/>
                <w:sz w:val="18"/>
                <w:szCs w:val="18"/>
              </w:rPr>
            </w:pPr>
            <w:r>
              <w:rPr>
                <w:rFonts w:ascii="Times New Roman"/>
                <w:spacing w:val="-1"/>
                <w:sz w:val="18"/>
              </w:rPr>
              <w:t>-33,150.68</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-47.75</w:t>
            </w:r>
          </w:p>
        </w:tc>
      </w:tr>
      <w:tr>
        <w:trPr>
          <w:trHeight w:val="480"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67" w:right="0"/>
              <w:jc w:val="left"/>
              <w:rPr>
                <w:rFonts w:ascii="Times New Roman" w:hAnsi="Times New Roman" w:cs="Times New Roman" w:eastAsia="Times New Roman" w:hint="default"/>
                <w:sz w:val="18"/>
                <w:szCs w:val="18"/>
              </w:rPr>
            </w:pPr>
            <w:r>
              <w:rPr>
                <w:rFonts w:ascii="Times New Roman"/>
                <w:sz w:val="18"/>
              </w:rPr>
              <w:t>84,512.01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18"/>
              <w:jc w:val="right"/>
              <w:rPr>
                <w:rFonts w:ascii="Times New Roman" w:hAnsi="Times New Roman" w:cs="Times New Roman" w:eastAsia="Times New Roman" w:hint="default"/>
                <w:sz w:val="18"/>
                <w:szCs w:val="18"/>
              </w:rPr>
            </w:pPr>
            <w:r>
              <w:rPr>
                <w:rFonts w:ascii="Times New Roman"/>
                <w:spacing w:val="-1"/>
                <w:sz w:val="18"/>
              </w:rPr>
              <w:t>40,616.94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108.07</w:t>
            </w:r>
          </w:p>
        </w:tc>
      </w:tr>
    </w:tbl>
    <w:p>
      <w:pPr>
        <w:spacing w:line="240" w:lineRule="auto" w:before="11"/>
        <w:rPr>
          <w:rFonts w:ascii="宋体" w:hAnsi="宋体" w:cs="宋体" w:eastAsia="宋体" w:hint="default"/>
          <w:sz w:val="6"/>
          <w:szCs w:val="6"/>
        </w:rPr>
      </w:pPr>
    </w:p>
    <w:p>
      <w:pPr>
        <w:pStyle w:val="BodyText"/>
        <w:spacing w:line="240" w:lineRule="auto" w:before="26"/>
        <w:ind w:left="780" w:right="0"/>
        <w:jc w:val="left"/>
      </w:pPr>
      <w:r>
        <w:rPr/>
        <w:t>报告期内</w:t>
      </w:r>
      <w:r>
        <w:rPr>
          <w:spacing w:val="-118"/>
        </w:rPr>
        <w:t>，</w:t>
      </w:r>
      <w:r>
        <w:rPr/>
        <w:t>经营活动产生的现金净流入大幅增长主要系部分下属子公司因开</w:t>
      </w:r>
    </w:p>
    <w:p>
      <w:pPr>
        <w:spacing w:after="0" w:line="240" w:lineRule="auto"/>
        <w:jc w:val="left"/>
        <w:sectPr>
          <w:type w:val="continuous"/>
          <w:pgSz w:w="11910" w:h="16840"/>
          <w:pgMar w:top="1580" w:bottom="280" w:left="1680" w:right="780"/>
        </w:sectPr>
      </w:pPr>
    </w:p>
    <w:p>
      <w:pPr>
        <w:pStyle w:val="BodyText"/>
        <w:spacing w:line="357" w:lineRule="auto" w:before="15"/>
        <w:ind w:right="321"/>
        <w:jc w:val="both"/>
      </w:pPr>
      <w:r>
        <w:rPr/>
        <w:pict>
          <v:group style="position:absolute;margin-left:98.879997pt;margin-top:2.285623pt;width:414.25pt;height:.1pt;mso-position-horizontal-relative:page;mso-position-vertical-relative:paragraph;z-index:-1114096" coordorigin="1978,46" coordsize="8285,2">
            <v:shape style="position:absolute;left:1978;top:46;width:8285;height:2" coordorigin="1978,46" coordsize="8285,0" path="m1978,46l10262,46e" filled="false" stroked="true" strokeweight=".72pt" strokecolor="#000000">
              <v:path arrowok="t"/>
            </v:shape>
            <w10:wrap type="none"/>
          </v:group>
        </w:pict>
      </w:r>
      <w:r>
        <w:rPr>
          <w:spacing w:val="-4"/>
        </w:rPr>
        <w:t>展国储粮拍卖等业务收到的客户保证金大幅增长；投资活动产生的现金净流出大</w:t>
      </w:r>
      <w:r>
        <w:rPr>
          <w:spacing w:val="-98"/>
        </w:rPr>
        <w:t> </w:t>
      </w:r>
      <w:r>
        <w:rPr>
          <w:spacing w:val="-98"/>
        </w:rPr>
      </w:r>
      <w:r>
        <w:rPr>
          <w:spacing w:val="-4"/>
        </w:rPr>
        <w:t>幅增长主要系平湖、南宁、宁夏市场建设投资支付现金大幅增长；筹资活动产生</w:t>
      </w:r>
      <w:r>
        <w:rPr>
          <w:spacing w:val="-99"/>
        </w:rPr>
        <w:t> </w:t>
      </w:r>
      <w:r>
        <w:rPr>
          <w:spacing w:val="-99"/>
        </w:rPr>
      </w:r>
      <w:r>
        <w:rPr/>
        <w:t>的现金净流入大幅增长主要系偿还债务所支付现金大幅下降以及子公司吸收少</w:t>
      </w:r>
      <w:r>
        <w:rPr>
          <w:spacing w:val="-53"/>
        </w:rPr>
        <w:t> </w:t>
      </w:r>
      <w:r>
        <w:rPr>
          <w:spacing w:val="-53"/>
        </w:rPr>
      </w:r>
      <w:r>
        <w:rPr/>
        <w:t>数股东出资收到现金大幅增长。</w:t>
      </w:r>
    </w:p>
    <w:p>
      <w:pPr>
        <w:spacing w:line="283" w:lineRule="auto" w:before="101"/>
        <w:ind w:left="780" w:right="306" w:hanging="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五、与公司经营相关的其他重要信息的讨论与分析 </w:t>
      </w:r>
      <w:r>
        <w:rPr>
          <w:rFonts w:ascii="宋体" w:hAnsi="宋体" w:cs="宋体" w:eastAsia="宋体" w:hint="default"/>
          <w:sz w:val="24"/>
          <w:szCs w:val="24"/>
        </w:rPr>
        <w:t>报告期内无与公司经营相关的其他重要信息。</w:t>
      </w:r>
    </w:p>
    <w:p>
      <w:pPr>
        <w:spacing w:line="283" w:lineRule="auto" w:before="99"/>
        <w:ind w:left="780" w:right="3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六、公司主要子公司及参股公司的经营情况及业绩分析</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1、农产品批发市场业务</w:t>
      </w:r>
    </w:p>
    <w:p>
      <w:pPr>
        <w:pStyle w:val="BodyText"/>
        <w:spacing w:line="357" w:lineRule="auto" w:before="110"/>
        <w:ind w:right="306" w:firstLine="480"/>
        <w:jc w:val="left"/>
      </w:pPr>
      <w:r>
        <w:rPr>
          <w:spacing w:val="-4"/>
        </w:rPr>
        <w:t>公司下属批发市场以市场交易服务、商铺租赁为主营业务，通过搭建农产品</w:t>
      </w:r>
      <w:r>
        <w:rPr/>
        <w:t> 交易平台，为客商提供交易服务而实现收益。截至</w:t>
      </w:r>
      <w:r>
        <w:rPr>
          <w:spacing w:val="-60"/>
        </w:rPr>
        <w:t> </w:t>
      </w:r>
      <w:r>
        <w:rPr/>
        <w:t>2010</w:t>
      </w:r>
      <w:r>
        <w:rPr>
          <w:spacing w:val="-60"/>
        </w:rPr>
        <w:t> </w:t>
      </w:r>
      <w:r>
        <w:rPr/>
        <w:t>年末，公司投资经营的</w:t>
      </w:r>
    </w:p>
    <w:p>
      <w:pPr>
        <w:pStyle w:val="BodyText"/>
        <w:spacing w:line="357" w:lineRule="auto"/>
        <w:ind w:right="340"/>
        <w:jc w:val="both"/>
      </w:pPr>
      <w:r>
        <w:rPr/>
        <w:t>批发市场达</w:t>
      </w:r>
      <w:r>
        <w:rPr>
          <w:spacing w:val="-55"/>
        </w:rPr>
        <w:t> </w:t>
      </w:r>
      <w:r>
        <w:rPr/>
        <w:t>33</w:t>
      </w:r>
      <w:r>
        <w:rPr>
          <w:spacing w:val="-57"/>
        </w:rPr>
        <w:t> </w:t>
      </w:r>
      <w:r>
        <w:rPr/>
        <w:t>家，其中合并报表</w:t>
      </w:r>
      <w:r>
        <w:rPr>
          <w:spacing w:val="16"/>
        </w:rPr>
        <w:t> </w:t>
      </w:r>
      <w:r>
        <w:rPr/>
        <w:t>27</w:t>
      </w:r>
      <w:r>
        <w:rPr>
          <w:spacing w:val="-57"/>
        </w:rPr>
        <w:t> </w:t>
      </w:r>
      <w:r>
        <w:rPr/>
        <w:t>家，参股市场</w:t>
      </w:r>
      <w:r>
        <w:rPr>
          <w:spacing w:val="-50"/>
        </w:rPr>
        <w:t> </w:t>
      </w:r>
      <w:r>
        <w:rPr/>
        <w:t>6</w:t>
      </w:r>
      <w:r>
        <w:rPr>
          <w:spacing w:val="-59"/>
        </w:rPr>
        <w:t> </w:t>
      </w:r>
      <w:r>
        <w:rPr/>
        <w:t>家，合并批发市场实现主</w:t>
      </w:r>
      <w:r>
        <w:rPr/>
        <w:t> 营业务收入 6.69 亿元，同比下降</w:t>
      </w:r>
      <w:r>
        <w:rPr>
          <w:spacing w:val="-60"/>
        </w:rPr>
        <w:t> </w:t>
      </w:r>
      <w:r>
        <w:rPr/>
        <w:t>1.17％。</w:t>
      </w:r>
    </w:p>
    <w:p>
      <w:pPr>
        <w:pStyle w:val="BodyText"/>
        <w:spacing w:line="240" w:lineRule="auto"/>
        <w:ind w:left="780" w:right="0"/>
        <w:jc w:val="left"/>
      </w:pPr>
      <w:r>
        <w:rPr/>
        <w:t>报告期内</w:t>
      </w:r>
      <w:r>
        <w:rPr>
          <w:spacing w:val="-118"/>
        </w:rPr>
        <w:t>，</w:t>
      </w:r>
      <w:r>
        <w:rPr/>
        <w:t>公司投资经营的批发市场共实现归属于母公司净利润</w:t>
      </w:r>
      <w:r>
        <w:rPr>
          <w:spacing w:val="-60"/>
        </w:rPr>
        <w:t> </w:t>
      </w:r>
      <w:r>
        <w:rPr/>
        <w:t>1.83</w:t>
      </w:r>
      <w:r>
        <w:rPr>
          <w:spacing w:val="-60"/>
        </w:rPr>
        <w:t> </w:t>
      </w:r>
      <w:r>
        <w:rPr/>
        <w:t>亿元</w:t>
      </w:r>
      <w:r>
        <w:rPr>
          <w:w w:val="50"/>
        </w:rPr>
        <w:t>，</w:t>
      </w:r>
      <w:r>
        <w:rPr/>
      </w:r>
    </w:p>
    <w:p>
      <w:pPr>
        <w:pStyle w:val="BodyText"/>
        <w:tabs>
          <w:tab w:pos="5099" w:val="left" w:leader="none"/>
        </w:tabs>
        <w:spacing w:line="357" w:lineRule="auto" w:before="154"/>
        <w:ind w:left="780" w:right="2755" w:hanging="480"/>
        <w:jc w:val="left"/>
        <w:rPr>
          <w:sz w:val="21"/>
          <w:szCs w:val="21"/>
        </w:rPr>
      </w:pPr>
      <w:r>
        <w:rPr/>
        <w:t>纳入本公司权益净利润</w:t>
      </w:r>
      <w:r>
        <w:rPr>
          <w:spacing w:val="-60"/>
        </w:rPr>
        <w:t> </w:t>
      </w:r>
      <w:r>
        <w:rPr/>
        <w:t>1.24</w:t>
      </w:r>
      <w:r>
        <w:rPr>
          <w:spacing w:val="-60"/>
        </w:rPr>
        <w:t> </w:t>
      </w:r>
      <w:r>
        <w:rPr/>
        <w:t>亿元。</w:t>
      </w:r>
      <w:r>
        <w:rPr/>
        <w:t> 各批发市场净利润情况如下表:</w:t>
        <w:tab/>
      </w:r>
      <w:r>
        <w:rPr>
          <w:sz w:val="21"/>
          <w:szCs w:val="21"/>
        </w:rPr>
        <w:t>单位：万元</w:t>
      </w:r>
    </w:p>
    <w:tbl>
      <w:tblPr>
        <w:tblW w:w="0" w:type="auto"/>
        <w:jc w:val="left"/>
        <w:tblInd w:w="182" w:type="dxa"/>
        <w:tblLayout w:type="fixed"/>
        <w:tblCellMar>
          <w:top w:w="0" w:type="dxa"/>
          <w:left w:w="0" w:type="dxa"/>
          <w:bottom w:w="0" w:type="dxa"/>
          <w:right w:w="0" w:type="dxa"/>
        </w:tblCellMar>
        <w:tblLook w:val="01E0"/>
      </w:tblPr>
      <w:tblGrid>
        <w:gridCol w:w="487"/>
        <w:gridCol w:w="3638"/>
        <w:gridCol w:w="862"/>
        <w:gridCol w:w="934"/>
        <w:gridCol w:w="931"/>
        <w:gridCol w:w="847"/>
        <w:gridCol w:w="890"/>
      </w:tblGrid>
      <w:tr>
        <w:trPr>
          <w:trHeight w:val="94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z w:val="18"/>
                <w:szCs w:val="18"/>
              </w:rPr>
              <w:t>序 号</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2"/>
                <w:sz w:val="18"/>
                <w:szCs w:val="18"/>
              </w:rPr>
              <w:t> </w:t>
            </w:r>
            <w:r>
              <w:rPr>
                <w:rFonts w:ascii="宋体" w:hAnsi="宋体" w:cs="宋体" w:eastAsia="宋体" w:hint="default"/>
                <w:sz w:val="18"/>
                <w:szCs w:val="18"/>
              </w:rPr>
              <w:t>益</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增长率</w:t>
            </w:r>
          </w:p>
          <w:p>
            <w:pPr>
              <w:pStyle w:val="TableParagraph"/>
              <w:spacing w:line="240" w:lineRule="auto" w:before="116"/>
              <w:ind w:left="7" w:right="0"/>
              <w:jc w:val="center"/>
              <w:rPr>
                <w:rFonts w:ascii="Times New Roman" w:hAnsi="Times New Roman" w:cs="Times New Roman" w:eastAsia="Times New Roman" w:hint="default"/>
                <w:sz w:val="18"/>
                <w:szCs w:val="18"/>
              </w:rPr>
            </w:pPr>
            <w:r>
              <w:rPr>
                <w:rFonts w:ascii="Times New Roman"/>
                <w:sz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61" w:right="167" w:hanging="89"/>
              <w:jc w:val="left"/>
              <w:rPr>
                <w:rFonts w:ascii="宋体" w:hAnsi="宋体" w:cs="宋体" w:eastAsia="宋体" w:hint="default"/>
                <w:sz w:val="18"/>
                <w:szCs w:val="18"/>
              </w:rPr>
            </w:pPr>
            <w:r>
              <w:rPr>
                <w:rFonts w:ascii="宋体" w:hAnsi="宋体" w:cs="宋体" w:eastAsia="宋体" w:hint="default"/>
                <w:sz w:val="18"/>
                <w:szCs w:val="18"/>
              </w:rPr>
              <w:t>净利润 贡献</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92" w:right="0"/>
              <w:jc w:val="left"/>
              <w:rPr>
                <w:rFonts w:ascii="Times New Roman" w:hAnsi="Times New Roman" w:cs="Times New Roman" w:eastAsia="Times New Roman" w:hint="default"/>
                <w:sz w:val="18"/>
                <w:szCs w:val="18"/>
              </w:rPr>
            </w:pPr>
            <w:r>
              <w:rPr>
                <w:rFonts w:ascii="Times New Roman"/>
                <w:sz w:val="18"/>
              </w:rPr>
              <w:t>1</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深圳布吉农产品中心批发市场</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5,818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5,399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5,818</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2" w:right="0"/>
              <w:jc w:val="left"/>
              <w:rPr>
                <w:rFonts w:ascii="Times New Roman" w:hAnsi="Times New Roman" w:cs="Times New Roman" w:eastAsia="Times New Roman" w:hint="default"/>
                <w:sz w:val="18"/>
                <w:szCs w:val="18"/>
              </w:rPr>
            </w:pPr>
            <w:r>
              <w:rPr>
                <w:rFonts w:ascii="Times New Roman"/>
                <w:sz w:val="18"/>
              </w:rPr>
              <w:t>2</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5"/>
              <w:jc w:val="right"/>
              <w:rPr>
                <w:rFonts w:ascii="Times New Roman" w:hAnsi="Times New Roman" w:cs="Times New Roman" w:eastAsia="Times New Roman" w:hint="default"/>
                <w:sz w:val="18"/>
                <w:szCs w:val="18"/>
              </w:rPr>
            </w:pPr>
            <w:r>
              <w:rPr>
                <w:rFonts w:ascii="Times New Roman"/>
                <w:spacing w:val="-1"/>
                <w:sz w:val="18"/>
              </w:rPr>
              <w:t>72.99%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-547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1,318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8"/>
              <w:jc w:val="right"/>
              <w:rPr>
                <w:rFonts w:ascii="Times New Roman" w:hAnsi="Times New Roman" w:cs="Times New Roman" w:eastAsia="Times New Roman" w:hint="default"/>
                <w:sz w:val="18"/>
                <w:szCs w:val="18"/>
              </w:rPr>
            </w:pPr>
            <w:r>
              <w:rPr>
                <w:rFonts w:ascii="Times New Roman"/>
                <w:spacing w:val="-1"/>
                <w:sz w:val="18"/>
              </w:rPr>
              <w:t>-142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-399</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92" w:right="0"/>
              <w:jc w:val="left"/>
              <w:rPr>
                <w:rFonts w:ascii="Times New Roman" w:hAnsi="Times New Roman" w:cs="Times New Roman" w:eastAsia="Times New Roman" w:hint="default"/>
                <w:sz w:val="18"/>
                <w:szCs w:val="18"/>
              </w:rPr>
            </w:pPr>
            <w:r>
              <w:rPr>
                <w:rFonts w:ascii="Times New Roman"/>
                <w:sz w:val="18"/>
              </w:rPr>
              <w:t>3</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5"/>
              <w:jc w:val="right"/>
              <w:rPr>
                <w:rFonts w:ascii="Times New Roman" w:hAnsi="Times New Roman" w:cs="Times New Roman" w:eastAsia="Times New Roman" w:hint="default"/>
                <w:sz w:val="18"/>
                <w:szCs w:val="18"/>
              </w:rPr>
            </w:pPr>
            <w:r>
              <w:rPr>
                <w:rFonts w:ascii="Times New Roman"/>
                <w:spacing w:val="-1"/>
                <w:sz w:val="18"/>
              </w:rPr>
              <w:t>51.20%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0" w:right="0"/>
              <w:jc w:val="center"/>
              <w:rPr>
                <w:rFonts w:ascii="Times New Roman" w:hAnsi="Times New Roman" w:cs="Times New Roman" w:eastAsia="Times New Roman" w:hint="default"/>
                <w:sz w:val="18"/>
                <w:szCs w:val="18"/>
              </w:rPr>
            </w:pPr>
            <w:r>
              <w:rPr>
                <w:rFonts w:ascii="Times New Roman"/>
                <w:sz w:val="18"/>
              </w:rPr>
              <w:t>656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809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8"/>
              <w:jc w:val="right"/>
              <w:rPr>
                <w:rFonts w:ascii="Times New Roman" w:hAnsi="Times New Roman" w:cs="Times New Roman" w:eastAsia="Times New Roman" w:hint="default"/>
                <w:sz w:val="18"/>
                <w:szCs w:val="18"/>
              </w:rPr>
            </w:pPr>
            <w:r>
              <w:rPr>
                <w:rFonts w:ascii="Times New Roman"/>
                <w:sz w:val="18"/>
              </w:rPr>
              <w:t>-19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4" w:right="0"/>
              <w:jc w:val="center"/>
              <w:rPr>
                <w:rFonts w:ascii="Times New Roman" w:hAnsi="Times New Roman" w:cs="Times New Roman" w:eastAsia="Times New Roman" w:hint="default"/>
                <w:sz w:val="18"/>
                <w:szCs w:val="18"/>
              </w:rPr>
            </w:pPr>
            <w:r>
              <w:rPr>
                <w:rFonts w:ascii="Times New Roman"/>
                <w:sz w:val="18"/>
              </w:rPr>
              <w:t>336</w:t>
            </w:r>
          </w:p>
        </w:tc>
      </w:tr>
      <w:tr>
        <w:trPr>
          <w:trHeight w:val="63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4</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其中：北京大红门京深海鲜批发市场有限公 司（布吉海鲜公司持股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42.00%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243</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2" w:right="0"/>
              <w:jc w:val="left"/>
              <w:rPr>
                <w:rFonts w:ascii="Times New Roman" w:hAnsi="Times New Roman" w:cs="Times New Roman" w:eastAsia="Times New Roman" w:hint="default"/>
                <w:sz w:val="18"/>
                <w:szCs w:val="18"/>
              </w:rPr>
            </w:pPr>
            <w:r>
              <w:rPr>
                <w:rFonts w:ascii="Times New Roman"/>
                <w:sz w:val="18"/>
              </w:rPr>
              <w:t>5</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5"/>
              <w:jc w:val="right"/>
              <w:rPr>
                <w:rFonts w:ascii="Times New Roman" w:hAnsi="Times New Roman" w:cs="Times New Roman" w:eastAsia="Times New Roman" w:hint="default"/>
                <w:sz w:val="18"/>
                <w:szCs w:val="18"/>
              </w:rPr>
            </w:pPr>
            <w:r>
              <w:rPr>
                <w:rFonts w:ascii="Times New Roman"/>
                <w:spacing w:val="-1"/>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1,971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1,750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81"/>
              <w:jc w:val="right"/>
              <w:rPr>
                <w:rFonts w:ascii="Times New Roman" w:hAnsi="Times New Roman" w:cs="Times New Roman" w:eastAsia="Times New Roman" w:hint="default"/>
                <w:sz w:val="18"/>
                <w:szCs w:val="18"/>
              </w:rPr>
            </w:pPr>
            <w:r>
              <w:rPr>
                <w:rFonts w:ascii="Times New Roman"/>
                <w:sz w:val="18"/>
              </w:rPr>
              <w:t>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1,005</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92" w:right="0"/>
              <w:jc w:val="left"/>
              <w:rPr>
                <w:rFonts w:ascii="Times New Roman" w:hAnsi="Times New Roman" w:cs="Times New Roman" w:eastAsia="Times New Roman" w:hint="default"/>
                <w:sz w:val="18"/>
                <w:szCs w:val="18"/>
              </w:rPr>
            </w:pPr>
            <w:r>
              <w:rPr>
                <w:rFonts w:ascii="Times New Roman"/>
                <w:sz w:val="18"/>
              </w:rPr>
              <w:t>6</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5"/>
              <w:jc w:val="right"/>
              <w:rPr>
                <w:rFonts w:ascii="Times New Roman" w:hAnsi="Times New Roman" w:cs="Times New Roman" w:eastAsia="Times New Roman" w:hint="default"/>
                <w:sz w:val="18"/>
                <w:szCs w:val="18"/>
              </w:rPr>
            </w:pPr>
            <w:r>
              <w:rPr>
                <w:rFonts w:ascii="Times New Roman"/>
                <w:spacing w:val="-1"/>
                <w:sz w:val="18"/>
              </w:rPr>
              <w:t>62.80%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4,513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4,327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2,834</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2" w:right="0"/>
              <w:jc w:val="left"/>
              <w:rPr>
                <w:rFonts w:ascii="Times New Roman" w:hAnsi="Times New Roman" w:cs="Times New Roman" w:eastAsia="Times New Roman" w:hint="default"/>
                <w:sz w:val="18"/>
                <w:szCs w:val="18"/>
              </w:rPr>
            </w:pPr>
            <w:r>
              <w:rPr>
                <w:rFonts w:ascii="Times New Roman"/>
                <w:sz w:val="18"/>
              </w:rPr>
              <w:t>7</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5"/>
              <w:jc w:val="right"/>
              <w:rPr>
                <w:rFonts w:ascii="Times New Roman" w:hAnsi="Times New Roman" w:cs="Times New Roman" w:eastAsia="Times New Roman" w:hint="default"/>
                <w:sz w:val="18"/>
                <w:szCs w:val="18"/>
              </w:rPr>
            </w:pPr>
            <w:r>
              <w:rPr>
                <w:rFonts w:ascii="Times New Roman"/>
                <w:spacing w:val="-1"/>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-927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6"/>
              <w:jc w:val="right"/>
              <w:rPr>
                <w:rFonts w:ascii="Times New Roman" w:hAnsi="Times New Roman" w:cs="Times New Roman" w:eastAsia="Times New Roman" w:hint="default"/>
                <w:sz w:val="18"/>
                <w:szCs w:val="18"/>
              </w:rPr>
            </w:pPr>
            <w:r>
              <w:rPr>
                <w:rFonts w:ascii="Times New Roman"/>
                <w:spacing w:val="-1"/>
                <w:sz w:val="18"/>
              </w:rPr>
              <w:t>105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25</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2" w:right="0"/>
              <w:jc w:val="left"/>
              <w:rPr>
                <w:rFonts w:ascii="Times New Roman" w:hAnsi="Times New Roman" w:cs="Times New Roman" w:eastAsia="Times New Roman" w:hint="default"/>
                <w:sz w:val="18"/>
                <w:szCs w:val="18"/>
              </w:rPr>
            </w:pPr>
            <w:r>
              <w:rPr>
                <w:rFonts w:ascii="Times New Roman"/>
                <w:sz w:val="18"/>
              </w:rPr>
              <w:t>8</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5"/>
              <w:jc w:val="right"/>
              <w:rPr>
                <w:rFonts w:ascii="Times New Roman" w:hAnsi="Times New Roman" w:cs="Times New Roman" w:eastAsia="Times New Roman" w:hint="default"/>
                <w:sz w:val="18"/>
                <w:szCs w:val="18"/>
              </w:rPr>
            </w:pPr>
            <w:r>
              <w:rPr>
                <w:rFonts w:ascii="Times New Roman"/>
                <w:spacing w:val="-1"/>
                <w:sz w:val="18"/>
              </w:rPr>
              <w:t>50.98%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1,539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1,393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81"/>
              <w:jc w:val="right"/>
              <w:rPr>
                <w:rFonts w:ascii="Times New Roman" w:hAnsi="Times New Roman" w:cs="Times New Roman" w:eastAsia="Times New Roman" w:hint="default"/>
                <w:sz w:val="18"/>
                <w:szCs w:val="18"/>
              </w:rPr>
            </w:pPr>
            <w:r>
              <w:rPr>
                <w:rFonts w:ascii="Times New Roman"/>
                <w:sz w:val="18"/>
              </w:rPr>
              <w:t>10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center"/>
              <w:rPr>
                <w:rFonts w:ascii="Times New Roman" w:hAnsi="Times New Roman" w:cs="Times New Roman" w:eastAsia="Times New Roman" w:hint="default"/>
                <w:sz w:val="18"/>
                <w:szCs w:val="18"/>
              </w:rPr>
            </w:pPr>
            <w:r>
              <w:rPr>
                <w:rFonts w:ascii="Times New Roman"/>
                <w:sz w:val="18"/>
              </w:rPr>
              <w:t>785</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2" w:right="0"/>
              <w:jc w:val="left"/>
              <w:rPr>
                <w:rFonts w:ascii="Times New Roman" w:hAnsi="Times New Roman" w:cs="Times New Roman" w:eastAsia="Times New Roman" w:hint="default"/>
                <w:sz w:val="18"/>
                <w:szCs w:val="18"/>
              </w:rPr>
            </w:pPr>
            <w:r>
              <w:rPr>
                <w:rFonts w:ascii="Times New Roman"/>
                <w:sz w:val="18"/>
              </w:rPr>
              <w:t>9</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成都农产品中心批发市场有限公司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5"/>
              <w:jc w:val="right"/>
              <w:rPr>
                <w:rFonts w:ascii="Times New Roman" w:hAnsi="Times New Roman" w:cs="Times New Roman" w:eastAsia="Times New Roman" w:hint="default"/>
                <w:sz w:val="18"/>
                <w:szCs w:val="18"/>
              </w:rPr>
            </w:pPr>
            <w:r>
              <w:rPr>
                <w:rFonts w:ascii="Times New Roman"/>
                <w:spacing w:val="-1"/>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1,110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509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6"/>
              <w:jc w:val="right"/>
              <w:rPr>
                <w:rFonts w:ascii="Times New Roman" w:hAnsi="Times New Roman" w:cs="Times New Roman" w:eastAsia="Times New Roman" w:hint="default"/>
                <w:sz w:val="18"/>
                <w:szCs w:val="18"/>
              </w:rPr>
            </w:pPr>
            <w:r>
              <w:rPr>
                <w:rFonts w:ascii="Times New Roman"/>
                <w:spacing w:val="-1"/>
                <w:sz w:val="18"/>
              </w:rPr>
              <w:t>118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center"/>
              <w:rPr>
                <w:rFonts w:ascii="Times New Roman" w:hAnsi="Times New Roman" w:cs="Times New Roman" w:eastAsia="Times New Roman" w:hint="default"/>
                <w:sz w:val="18"/>
                <w:szCs w:val="18"/>
              </w:rPr>
            </w:pPr>
            <w:r>
              <w:rPr>
                <w:rFonts w:ascii="Times New Roman"/>
                <w:sz w:val="18"/>
              </w:rPr>
              <w:t>566</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8" w:right="0"/>
              <w:jc w:val="left"/>
              <w:rPr>
                <w:rFonts w:ascii="Times New Roman" w:hAnsi="Times New Roman" w:cs="Times New Roman" w:eastAsia="Times New Roman" w:hint="default"/>
                <w:sz w:val="18"/>
                <w:szCs w:val="18"/>
              </w:rPr>
            </w:pPr>
            <w:r>
              <w:rPr>
                <w:rFonts w:ascii="Times New Roman"/>
                <w:sz w:val="18"/>
              </w:rPr>
              <w:t>10</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5"/>
              <w:jc w:val="right"/>
              <w:rPr>
                <w:rFonts w:ascii="Times New Roman" w:hAnsi="Times New Roman" w:cs="Times New Roman" w:eastAsia="Times New Roman" w:hint="default"/>
                <w:sz w:val="18"/>
                <w:szCs w:val="18"/>
              </w:rPr>
            </w:pPr>
            <w:r>
              <w:rPr>
                <w:rFonts w:ascii="Times New Roman"/>
                <w:spacing w:val="-1"/>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0" w:right="0"/>
              <w:jc w:val="center"/>
              <w:rPr>
                <w:rFonts w:ascii="Times New Roman" w:hAnsi="Times New Roman" w:cs="Times New Roman" w:eastAsia="Times New Roman" w:hint="default"/>
                <w:sz w:val="18"/>
                <w:szCs w:val="18"/>
              </w:rPr>
            </w:pPr>
            <w:r>
              <w:rPr>
                <w:rFonts w:ascii="Times New Roman"/>
                <w:sz w:val="18"/>
              </w:rPr>
              <w:t>495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445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81"/>
              <w:jc w:val="right"/>
              <w:rPr>
                <w:rFonts w:ascii="Times New Roman" w:hAnsi="Times New Roman" w:cs="Times New Roman" w:eastAsia="Times New Roman" w:hint="default"/>
                <w:sz w:val="18"/>
                <w:szCs w:val="18"/>
              </w:rPr>
            </w:pPr>
            <w:r>
              <w:rPr>
                <w:rFonts w:ascii="Times New Roman"/>
                <w:sz w:val="18"/>
              </w:rPr>
              <w:t>11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center"/>
              <w:rPr>
                <w:rFonts w:ascii="Times New Roman" w:hAnsi="Times New Roman" w:cs="Times New Roman" w:eastAsia="Times New Roman" w:hint="default"/>
                <w:sz w:val="18"/>
                <w:szCs w:val="18"/>
              </w:rPr>
            </w:pPr>
            <w:r>
              <w:rPr>
                <w:rFonts w:ascii="Times New Roman"/>
                <w:sz w:val="18"/>
              </w:rPr>
              <w:t>252</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48" w:right="0"/>
              <w:jc w:val="left"/>
              <w:rPr>
                <w:rFonts w:ascii="Times New Roman" w:hAnsi="Times New Roman" w:cs="Times New Roman" w:eastAsia="Times New Roman" w:hint="default"/>
                <w:sz w:val="18"/>
                <w:szCs w:val="18"/>
              </w:rPr>
            </w:pPr>
            <w:r>
              <w:rPr>
                <w:rFonts w:ascii="Times New Roman"/>
                <w:sz w:val="18"/>
              </w:rPr>
              <w:t>11</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5"/>
              <w:jc w:val="right"/>
              <w:rPr>
                <w:rFonts w:ascii="Times New Roman" w:hAnsi="Times New Roman" w:cs="Times New Roman" w:eastAsia="Times New Roman" w:hint="default"/>
                <w:sz w:val="18"/>
                <w:szCs w:val="18"/>
              </w:rPr>
            </w:pPr>
            <w:r>
              <w:rPr>
                <w:rFonts w:ascii="Times New Roman"/>
                <w:spacing w:val="-1"/>
                <w:sz w:val="18"/>
              </w:rPr>
              <w:t>58.00%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0" w:right="0"/>
              <w:jc w:val="center"/>
              <w:rPr>
                <w:rFonts w:ascii="Times New Roman" w:hAnsi="Times New Roman" w:cs="Times New Roman" w:eastAsia="Times New Roman" w:hint="default"/>
                <w:sz w:val="18"/>
                <w:szCs w:val="18"/>
              </w:rPr>
            </w:pPr>
            <w:r>
              <w:rPr>
                <w:rFonts w:ascii="Times New Roman"/>
                <w:sz w:val="18"/>
              </w:rPr>
              <w:t>185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1,927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8"/>
              <w:jc w:val="right"/>
              <w:rPr>
                <w:rFonts w:ascii="Times New Roman" w:hAnsi="Times New Roman" w:cs="Times New Roman" w:eastAsia="Times New Roman" w:hint="default"/>
                <w:sz w:val="18"/>
                <w:szCs w:val="18"/>
              </w:rPr>
            </w:pPr>
            <w:r>
              <w:rPr>
                <w:rFonts w:ascii="Times New Roman"/>
                <w:sz w:val="18"/>
              </w:rPr>
              <w:t>-90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4" w:right="0"/>
              <w:jc w:val="center"/>
              <w:rPr>
                <w:rFonts w:ascii="Times New Roman" w:hAnsi="Times New Roman" w:cs="Times New Roman" w:eastAsia="Times New Roman" w:hint="default"/>
                <w:sz w:val="18"/>
                <w:szCs w:val="18"/>
              </w:rPr>
            </w:pPr>
            <w:r>
              <w:rPr>
                <w:rFonts w:ascii="Times New Roman"/>
                <w:sz w:val="18"/>
              </w:rPr>
              <w:t>107</w:t>
            </w:r>
          </w:p>
        </w:tc>
      </w:tr>
    </w:tbl>
    <w:p>
      <w:pPr>
        <w:spacing w:after="0" w:line="240" w:lineRule="auto"/>
        <w:jc w:val="center"/>
        <w:rPr>
          <w:rFonts w:ascii="Times New Roman" w:hAnsi="Times New Roman" w:cs="Times New Roman" w:eastAsia="Times New Roman" w:hint="default"/>
          <w:sz w:val="18"/>
          <w:szCs w:val="18"/>
        </w:rPr>
        <w:sectPr>
          <w:pgSz w:w="11910" w:h="16840"/>
          <w:pgMar w:header="1099" w:footer="885" w:top="1660" w:bottom="1080" w:left="1680" w:right="1320"/>
        </w:sectPr>
      </w:pPr>
    </w:p>
    <w:tbl>
      <w:tblPr>
        <w:tblW w:w="0" w:type="auto"/>
        <w:jc w:val="left"/>
        <w:tblInd w:w="182" w:type="dxa"/>
        <w:tblLayout w:type="fixed"/>
        <w:tblCellMar>
          <w:top w:w="0" w:type="dxa"/>
          <w:left w:w="0" w:type="dxa"/>
          <w:bottom w:w="0" w:type="dxa"/>
          <w:right w:w="0" w:type="dxa"/>
        </w:tblCellMar>
        <w:tblLook w:val="01E0"/>
      </w:tblPr>
      <w:tblGrid>
        <w:gridCol w:w="487"/>
        <w:gridCol w:w="3638"/>
        <w:gridCol w:w="862"/>
        <w:gridCol w:w="934"/>
        <w:gridCol w:w="931"/>
        <w:gridCol w:w="847"/>
        <w:gridCol w:w="890"/>
      </w:tblGrid>
      <w:tr>
        <w:trPr>
          <w:trHeight w:val="512" w:hRule="exact"/>
        </w:trPr>
        <w:tc>
          <w:tcPr>
            <w:tcW w:w="487"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12</w:t>
            </w:r>
          </w:p>
        </w:tc>
        <w:tc>
          <w:tcPr>
            <w:tcW w:w="3638"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86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70.00%</w:t>
            </w:r>
          </w:p>
        </w:tc>
        <w:tc>
          <w:tcPr>
            <w:tcW w:w="934"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41"/>
              <w:ind w:right="248"/>
              <w:jc w:val="right"/>
              <w:rPr>
                <w:rFonts w:ascii="Times New Roman" w:hAnsi="Times New Roman" w:cs="Times New Roman" w:eastAsia="Times New Roman" w:hint="default"/>
                <w:sz w:val="18"/>
                <w:szCs w:val="18"/>
              </w:rPr>
            </w:pPr>
            <w:r>
              <w:rPr>
                <w:rFonts w:ascii="Times New Roman"/>
                <w:spacing w:val="-1"/>
                <w:sz w:val="18"/>
              </w:rPr>
              <w:t>-164</w:t>
            </w:r>
          </w:p>
        </w:tc>
        <w:tc>
          <w:tcPr>
            <w:tcW w:w="931"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-181</w:t>
            </w:r>
          </w:p>
        </w:tc>
        <w:tc>
          <w:tcPr>
            <w:tcW w:w="847"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41"/>
              <w:ind w:left="92" w:right="0"/>
              <w:jc w:val="center"/>
              <w:rPr>
                <w:rFonts w:ascii="Times New Roman" w:hAnsi="Times New Roman" w:cs="Times New Roman" w:eastAsia="Times New Roman" w:hint="default"/>
                <w:sz w:val="18"/>
                <w:szCs w:val="18"/>
              </w:rPr>
            </w:pPr>
            <w:r>
              <w:rPr>
                <w:rFonts w:ascii="Times New Roman"/>
                <w:sz w:val="18"/>
              </w:rPr>
              <w:t>9</w:t>
            </w:r>
          </w:p>
        </w:tc>
        <w:tc>
          <w:tcPr>
            <w:tcW w:w="89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41"/>
              <w:ind w:left="321" w:right="0"/>
              <w:jc w:val="left"/>
              <w:rPr>
                <w:rFonts w:ascii="Times New Roman" w:hAnsi="Times New Roman" w:cs="Times New Roman" w:eastAsia="Times New Roman" w:hint="default"/>
                <w:sz w:val="18"/>
                <w:szCs w:val="18"/>
              </w:rPr>
            </w:pPr>
            <w:r>
              <w:rPr>
                <w:rFonts w:ascii="Times New Roman"/>
                <w:sz w:val="18"/>
              </w:rPr>
              <w:t>-115</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13</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深圳市海吉星国际农产品物流管理有限公司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7" w:right="0"/>
              <w:jc w:val="center"/>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2" w:right="0"/>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14</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-1,131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-938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Times New Roman" w:hAnsi="Times New Roman" w:cs="Times New Roman" w:eastAsia="Times New Roman" w:hint="default"/>
                <w:sz w:val="18"/>
                <w:szCs w:val="18"/>
              </w:rPr>
            </w:pPr>
            <w:r>
              <w:rPr>
                <w:rFonts w:ascii="Times New Roman"/>
                <w:sz w:val="18"/>
              </w:rPr>
              <w:t>-1,131</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15</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70.00%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8"/>
              <w:jc w:val="right"/>
              <w:rPr>
                <w:rFonts w:ascii="Times New Roman" w:hAnsi="Times New Roman" w:cs="Times New Roman" w:eastAsia="Times New Roman" w:hint="default"/>
                <w:sz w:val="18"/>
                <w:szCs w:val="18"/>
              </w:rPr>
            </w:pPr>
            <w:r>
              <w:rPr>
                <w:rFonts w:ascii="Times New Roman"/>
                <w:spacing w:val="-1"/>
                <w:sz w:val="18"/>
              </w:rPr>
              <w:t>-406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-284</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16</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71.00%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8"/>
              <w:jc w:val="right"/>
              <w:rPr>
                <w:rFonts w:ascii="Times New Roman" w:hAnsi="Times New Roman" w:cs="Times New Roman" w:eastAsia="Times New Roman" w:hint="default"/>
                <w:sz w:val="18"/>
                <w:szCs w:val="18"/>
              </w:rPr>
            </w:pPr>
            <w:r>
              <w:rPr>
                <w:rFonts w:ascii="Times New Roman"/>
                <w:spacing w:val="-1"/>
                <w:sz w:val="18"/>
              </w:rPr>
              <w:t>-412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-293</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17</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60.00%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8"/>
              <w:jc w:val="right"/>
              <w:rPr>
                <w:rFonts w:ascii="Times New Roman" w:hAnsi="Times New Roman" w:cs="Times New Roman" w:eastAsia="Times New Roman" w:hint="default"/>
                <w:sz w:val="18"/>
                <w:szCs w:val="18"/>
              </w:rPr>
            </w:pPr>
            <w:r>
              <w:rPr>
                <w:rFonts w:ascii="Times New Roman"/>
                <w:spacing w:val="-1"/>
                <w:sz w:val="18"/>
              </w:rPr>
              <w:t>-197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center"/>
              <w:rPr>
                <w:rFonts w:ascii="Times New Roman" w:hAnsi="Times New Roman" w:cs="Times New Roman" w:eastAsia="Times New Roman" w:hint="default"/>
                <w:sz w:val="18"/>
                <w:szCs w:val="18"/>
              </w:rPr>
            </w:pPr>
            <w:r>
              <w:rPr>
                <w:rFonts w:ascii="Times New Roman"/>
                <w:sz w:val="18"/>
              </w:rPr>
              <w:t>-45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-338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1" w:right="0"/>
              <w:jc w:val="left"/>
              <w:rPr>
                <w:rFonts w:ascii="Times New Roman" w:hAnsi="Times New Roman" w:cs="Times New Roman" w:eastAsia="Times New Roman" w:hint="default"/>
                <w:sz w:val="18"/>
                <w:szCs w:val="18"/>
              </w:rPr>
            </w:pPr>
            <w:r>
              <w:rPr>
                <w:rFonts w:ascii="Times New Roman"/>
                <w:sz w:val="18"/>
              </w:rPr>
              <w:t>-118</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18</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7" w:right="0"/>
              <w:jc w:val="center"/>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2" w:right="0"/>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19</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4"/>
              <w:jc w:val="right"/>
              <w:rPr>
                <w:rFonts w:ascii="Times New Roman" w:hAnsi="Times New Roman" w:cs="Times New Roman" w:eastAsia="Times New Roman" w:hint="default"/>
                <w:sz w:val="18"/>
                <w:szCs w:val="18"/>
              </w:rPr>
            </w:pPr>
            <w:r>
              <w:rPr>
                <w:rFonts w:ascii="Times New Roman"/>
                <w:spacing w:val="-1"/>
                <w:sz w:val="18"/>
              </w:rPr>
              <w:t>-137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6" w:right="0"/>
              <w:jc w:val="left"/>
              <w:rPr>
                <w:rFonts w:ascii="Times New Roman" w:hAnsi="Times New Roman" w:cs="Times New Roman" w:eastAsia="Times New Roman" w:hint="default"/>
                <w:sz w:val="18"/>
                <w:szCs w:val="18"/>
              </w:rPr>
            </w:pPr>
            <w:r>
              <w:rPr>
                <w:rFonts w:ascii="Times New Roman"/>
                <w:sz w:val="18"/>
              </w:rPr>
              <w:t>-137</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20</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94"/>
              <w:jc w:val="right"/>
              <w:rPr>
                <w:rFonts w:ascii="Times New Roman" w:hAnsi="Times New Roman" w:cs="Times New Roman" w:eastAsia="Times New Roman" w:hint="default"/>
                <w:sz w:val="18"/>
                <w:szCs w:val="18"/>
              </w:rPr>
            </w:pPr>
            <w:r>
              <w:rPr>
                <w:rFonts w:ascii="Times New Roman"/>
                <w:spacing w:val="-1"/>
                <w:sz w:val="18"/>
              </w:rPr>
              <w:t>-228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6" w:right="0"/>
              <w:jc w:val="left"/>
              <w:rPr>
                <w:rFonts w:ascii="Times New Roman" w:hAnsi="Times New Roman" w:cs="Times New Roman" w:eastAsia="Times New Roman" w:hint="default"/>
                <w:sz w:val="18"/>
                <w:szCs w:val="18"/>
              </w:rPr>
            </w:pPr>
            <w:r>
              <w:rPr>
                <w:rFonts w:ascii="Times New Roman"/>
                <w:sz w:val="18"/>
              </w:rPr>
              <w:t>-116</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21</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65.00%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94"/>
              <w:jc w:val="right"/>
              <w:rPr>
                <w:rFonts w:ascii="Times New Roman" w:hAnsi="Times New Roman" w:cs="Times New Roman" w:eastAsia="Times New Roman" w:hint="default"/>
                <w:sz w:val="18"/>
                <w:szCs w:val="18"/>
              </w:rPr>
            </w:pPr>
            <w:r>
              <w:rPr>
                <w:rFonts w:ascii="Times New Roman"/>
                <w:spacing w:val="-1"/>
                <w:sz w:val="18"/>
              </w:rPr>
              <w:t>-125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-81</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22</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94"/>
              <w:jc w:val="right"/>
              <w:rPr>
                <w:rFonts w:ascii="Times New Roman" w:hAnsi="Times New Roman" w:cs="Times New Roman" w:eastAsia="Times New Roman" w:hint="default"/>
                <w:sz w:val="18"/>
                <w:szCs w:val="18"/>
              </w:rPr>
            </w:pPr>
            <w:r>
              <w:rPr>
                <w:rFonts w:ascii="Times New Roman"/>
                <w:spacing w:val="-1"/>
                <w:sz w:val="18"/>
              </w:rPr>
              <w:t>-382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6" w:right="0"/>
              <w:jc w:val="left"/>
              <w:rPr>
                <w:rFonts w:ascii="Times New Roman" w:hAnsi="Times New Roman" w:cs="Times New Roman" w:eastAsia="Times New Roman" w:hint="default"/>
                <w:sz w:val="18"/>
                <w:szCs w:val="18"/>
              </w:rPr>
            </w:pPr>
            <w:r>
              <w:rPr>
                <w:rFonts w:ascii="Times New Roman"/>
                <w:sz w:val="18"/>
              </w:rPr>
              <w:t>-195</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23</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9" w:right="0"/>
              <w:jc w:val="center"/>
              <w:rPr>
                <w:rFonts w:ascii="Times New Roman" w:hAnsi="Times New Roman" w:cs="Times New Roman" w:eastAsia="Times New Roman" w:hint="default"/>
                <w:sz w:val="18"/>
                <w:szCs w:val="18"/>
              </w:rPr>
            </w:pPr>
            <w:r>
              <w:rPr>
                <w:rFonts w:ascii="Times New Roman"/>
                <w:sz w:val="18"/>
              </w:rPr>
              <w:t>-3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4" w:right="0"/>
              <w:jc w:val="center"/>
              <w:rPr>
                <w:rFonts w:ascii="Times New Roman" w:hAnsi="Times New Roman" w:cs="Times New Roman" w:eastAsia="Times New Roman" w:hint="default"/>
                <w:sz w:val="18"/>
                <w:szCs w:val="18"/>
              </w:rPr>
            </w:pPr>
            <w:r>
              <w:rPr>
                <w:rFonts w:ascii="Times New Roman"/>
                <w:sz w:val="18"/>
              </w:rPr>
              <w:t>-2</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24</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4"/>
              <w:jc w:val="right"/>
              <w:rPr>
                <w:rFonts w:ascii="Times New Roman" w:hAnsi="Times New Roman" w:cs="Times New Roman" w:eastAsia="Times New Roman" w:hint="default"/>
                <w:sz w:val="18"/>
                <w:szCs w:val="18"/>
              </w:rPr>
            </w:pPr>
            <w:r>
              <w:rPr>
                <w:rFonts w:ascii="Times New Roman"/>
                <w:spacing w:val="-1"/>
                <w:sz w:val="18"/>
              </w:rPr>
              <w:t>-383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-260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-47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6" w:right="0"/>
              <w:jc w:val="left"/>
              <w:rPr>
                <w:rFonts w:ascii="Times New Roman" w:hAnsi="Times New Roman" w:cs="Times New Roman" w:eastAsia="Times New Roman" w:hint="default"/>
                <w:sz w:val="18"/>
                <w:szCs w:val="18"/>
              </w:rPr>
            </w:pPr>
            <w:r>
              <w:rPr>
                <w:rFonts w:ascii="Times New Roman"/>
                <w:sz w:val="18"/>
              </w:rPr>
              <w:t>-195</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25</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42.00%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94"/>
              <w:jc w:val="right"/>
              <w:rPr>
                <w:rFonts w:ascii="Times New Roman" w:hAnsi="Times New Roman" w:cs="Times New Roman" w:eastAsia="Times New Roman" w:hint="default"/>
                <w:sz w:val="18"/>
                <w:szCs w:val="18"/>
              </w:rPr>
            </w:pPr>
            <w:r>
              <w:rPr>
                <w:rFonts w:ascii="Times New Roman"/>
                <w:spacing w:val="-1"/>
                <w:sz w:val="18"/>
              </w:rPr>
              <w:t>-227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-95</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26</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45.00%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4"/>
              <w:jc w:val="right"/>
              <w:rPr>
                <w:rFonts w:ascii="Times New Roman" w:hAnsi="Times New Roman" w:cs="Times New Roman" w:eastAsia="Times New Roman" w:hint="default"/>
                <w:sz w:val="18"/>
                <w:szCs w:val="18"/>
              </w:rPr>
            </w:pPr>
            <w:r>
              <w:rPr>
                <w:rFonts w:ascii="Times New Roman"/>
                <w:spacing w:val="-1"/>
                <w:sz w:val="18"/>
              </w:rPr>
              <w:t>-208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-94</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27</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44.68%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0"/>
              <w:jc w:val="right"/>
              <w:rPr>
                <w:rFonts w:ascii="Times New Roman" w:hAnsi="Times New Roman" w:cs="Times New Roman" w:eastAsia="Times New Roman" w:hint="default"/>
                <w:sz w:val="18"/>
                <w:szCs w:val="18"/>
              </w:rPr>
            </w:pPr>
            <w:r>
              <w:rPr>
                <w:rFonts w:ascii="Times New Roman"/>
                <w:sz w:val="18"/>
              </w:rPr>
              <w:t>4,092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4,171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4" w:right="0"/>
              <w:jc w:val="center"/>
              <w:rPr>
                <w:rFonts w:ascii="Times New Roman" w:hAnsi="Times New Roman" w:cs="Times New Roman" w:eastAsia="Times New Roman" w:hint="default"/>
                <w:sz w:val="18"/>
                <w:szCs w:val="18"/>
              </w:rPr>
            </w:pPr>
            <w:r>
              <w:rPr>
                <w:rFonts w:ascii="Times New Roman"/>
                <w:sz w:val="18"/>
              </w:rPr>
              <w:t>-2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8"/>
              <w:jc w:val="right"/>
              <w:rPr>
                <w:rFonts w:ascii="Times New Roman" w:hAnsi="Times New Roman" w:cs="Times New Roman" w:eastAsia="Times New Roman" w:hint="default"/>
                <w:sz w:val="18"/>
                <w:szCs w:val="18"/>
              </w:rPr>
            </w:pPr>
            <w:r>
              <w:rPr>
                <w:rFonts w:ascii="Times New Roman"/>
                <w:sz w:val="18"/>
              </w:rPr>
              <w:t>1,828</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28</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761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598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381</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29</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0"/>
              <w:jc w:val="right"/>
              <w:rPr>
                <w:rFonts w:ascii="Times New Roman" w:hAnsi="Times New Roman" w:cs="Times New Roman" w:eastAsia="Times New Roman" w:hint="default"/>
                <w:sz w:val="18"/>
                <w:szCs w:val="18"/>
              </w:rPr>
            </w:pPr>
            <w:r>
              <w:rPr>
                <w:rFonts w:ascii="Times New Roman"/>
                <w:sz w:val="18"/>
              </w:rPr>
              <w:t>1,698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1,622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8"/>
              <w:jc w:val="right"/>
              <w:rPr>
                <w:rFonts w:ascii="Times New Roman" w:hAnsi="Times New Roman" w:cs="Times New Roman" w:eastAsia="Times New Roman" w:hint="default"/>
                <w:sz w:val="18"/>
                <w:szCs w:val="18"/>
              </w:rPr>
            </w:pPr>
            <w:r>
              <w:rPr>
                <w:rFonts w:ascii="Times New Roman"/>
                <w:sz w:val="18"/>
              </w:rPr>
              <w:t>1,698</w:t>
            </w:r>
          </w:p>
        </w:tc>
      </w:tr>
      <w:tr>
        <w:trPr>
          <w:trHeight w:val="63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其中：云南鲲鹏农产品电子商务批发市场有 限公司（交易中心公司持股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1,360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748</w:t>
            </w:r>
          </w:p>
        </w:tc>
      </w:tr>
      <w:tr>
        <w:trPr>
          <w:trHeight w:val="63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（交易中心公司持股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w:t>
            </w:r>
          </w:p>
        </w:tc>
      </w:tr>
      <w:tr>
        <w:trPr>
          <w:trHeight w:val="63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（交易中心公司持股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pacing w:val="-1"/>
                <w:sz w:val="18"/>
              </w:rPr>
              <w:t>-302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-121</w:t>
            </w:r>
          </w:p>
        </w:tc>
      </w:tr>
      <w:tr>
        <w:trPr>
          <w:trHeight w:val="63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firstLine="54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广西糖网食糖批发市场有限公司（交 易中心公司持股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6,262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2,505</w:t>
            </w:r>
          </w:p>
        </w:tc>
      </w:tr>
      <w:tr>
        <w:trPr>
          <w:trHeight w:val="504" w:hRule="exact"/>
        </w:trPr>
        <w:tc>
          <w:tcPr>
            <w:tcW w:w="4126" w:type="dxa"/>
            <w:gridSpan w:val="2"/>
            <w:tcBorders>
              <w:top w:val="single" w:sz="4" w:space="0" w:color="000000"/>
              <w:left w:val="single" w:sz="4" w:space="0" w:color="000000"/>
              <w:bottom w:val="single" w:sz="4" w:space="0" w:color="000000"/>
              <w:right w:val="single" w:sz="4" w:space="0" w:color="000000"/>
            </w:tcBorders>
          </w:tcPr>
          <w:p>
            <w:pPr>
              <w:pStyle w:val="TableParagraph"/>
              <w:tabs>
                <w:tab w:pos="537" w:val="left" w:leader="none"/>
              </w:tabs>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6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5"/>
              <w:jc w:val="right"/>
              <w:rPr>
                <w:rFonts w:ascii="Times New Roman" w:hAnsi="Times New Roman" w:cs="Times New Roman" w:eastAsia="Times New Roman" w:hint="default"/>
                <w:sz w:val="18"/>
                <w:szCs w:val="18"/>
              </w:rPr>
            </w:pPr>
            <w:r>
              <w:rPr>
                <w:rFonts w:ascii="Times New Roman"/>
                <w:b/>
                <w:spacing w:val="-1"/>
                <w:sz w:val="18"/>
              </w:rPr>
              <w:t>18,337</w:t>
            </w:r>
            <w:r>
              <w:rPr>
                <w:rFonts w:ascii="Times New Roman"/>
                <w:spacing w:val="-1"/>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center"/>
              <w:rPr>
                <w:rFonts w:ascii="Times New Roman" w:hAnsi="Times New Roman" w:cs="Times New Roman" w:eastAsia="Times New Roman" w:hint="default"/>
                <w:sz w:val="18"/>
                <w:szCs w:val="18"/>
              </w:rPr>
            </w:pPr>
            <w:r>
              <w:rPr>
                <w:rFonts w:ascii="Times New Roman"/>
                <w:b/>
                <w:sz w:val="18"/>
              </w:rPr>
              <w:t>22,746</w:t>
            </w:r>
            <w:r>
              <w:rPr>
                <w:rFonts w:ascii="Times New Roman"/>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 w:right="0"/>
              <w:jc w:val="center"/>
              <w:rPr>
                <w:rFonts w:ascii="Times New Roman" w:hAnsi="Times New Roman" w:cs="Times New Roman" w:eastAsia="Times New Roman" w:hint="default"/>
                <w:sz w:val="18"/>
                <w:szCs w:val="18"/>
              </w:rPr>
            </w:pPr>
            <w:r>
              <w:rPr>
                <w:rFonts w:ascii="Times New Roman"/>
                <w:b/>
                <w:sz w:val="18"/>
              </w:rPr>
              <w:t>-19</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3"/>
              <w:jc w:val="right"/>
              <w:rPr>
                <w:rFonts w:ascii="Times New Roman" w:hAnsi="Times New Roman" w:cs="Times New Roman" w:eastAsia="Times New Roman" w:hint="default"/>
                <w:sz w:val="18"/>
                <w:szCs w:val="18"/>
              </w:rPr>
            </w:pPr>
            <w:r>
              <w:rPr>
                <w:rFonts w:ascii="Times New Roman"/>
                <w:b/>
                <w:spacing w:val="-1"/>
                <w:sz w:val="18"/>
              </w:rPr>
              <w:t>12,380</w:t>
            </w:r>
            <w:r>
              <w:rPr>
                <w:rFonts w:ascii="Times New Roman"/>
                <w:spacing w:val="-1"/>
                <w:sz w:val="18"/>
              </w:rPr>
            </w:r>
          </w:p>
        </w:tc>
      </w:tr>
    </w:tbl>
    <w:p>
      <w:pPr>
        <w:pStyle w:val="BodyText"/>
        <w:spacing w:line="240" w:lineRule="auto" w:before="41"/>
        <w:ind w:left="780" w:right="306"/>
        <w:jc w:val="left"/>
      </w:pPr>
      <w:r>
        <w:rPr/>
        <w:t>2、农产品生产加工配送养殖业务</w:t>
      </w:r>
    </w:p>
    <w:p>
      <w:pPr>
        <w:pStyle w:val="BodyText"/>
        <w:spacing w:line="357" w:lineRule="auto" w:before="154"/>
        <w:ind w:right="321" w:firstLine="480"/>
        <w:jc w:val="both"/>
      </w:pPr>
      <w:r>
        <w:rPr/>
        <w:t>截至</w:t>
      </w:r>
      <w:r>
        <w:rPr>
          <w:spacing w:val="-54"/>
        </w:rPr>
        <w:t> </w:t>
      </w:r>
      <w:r>
        <w:rPr/>
        <w:t>2010</w:t>
      </w:r>
      <w:r>
        <w:rPr>
          <w:spacing w:val="-54"/>
        </w:rPr>
        <w:t> </w:t>
      </w:r>
      <w:r>
        <w:rPr>
          <w:spacing w:val="-3"/>
        </w:rPr>
        <w:t>年末，公司农产品生产加工配送养殖业务实现主营业务收入</w:t>
      </w:r>
      <w:r>
        <w:rPr>
          <w:spacing w:val="-54"/>
        </w:rPr>
        <w:t> </w:t>
      </w:r>
      <w:r>
        <w:rPr/>
        <w:t>6.50</w:t>
      </w:r>
      <w:r>
        <w:rPr/>
        <w:t> </w:t>
      </w:r>
      <w:r>
        <w:rPr>
          <w:spacing w:val="-6"/>
        </w:rPr>
        <w:t>亿元，同比增长 </w:t>
      </w:r>
      <w:r>
        <w:rPr>
          <w:spacing w:val="-3"/>
        </w:rPr>
        <w:t>30.08%，占合并主营业务收入</w:t>
      </w:r>
      <w:r>
        <w:rPr>
          <w:spacing w:val="-94"/>
        </w:rPr>
        <w:t> </w:t>
      </w:r>
      <w:r>
        <w:rPr>
          <w:spacing w:val="-3"/>
        </w:rPr>
        <w:t>47.58％；全年实现纳入本公司权</w:t>
      </w:r>
      <w:r>
        <w:rPr/>
        <w:t> 益净利润</w:t>
      </w:r>
      <w:r>
        <w:rPr>
          <w:spacing w:val="1"/>
        </w:rPr>
        <w:t> </w:t>
      </w:r>
      <w:r>
        <w:rPr/>
        <w:t>1,574</w:t>
      </w:r>
      <w:r>
        <w:rPr>
          <w:spacing w:val="-60"/>
        </w:rPr>
        <w:t> </w:t>
      </w:r>
      <w:r>
        <w:rPr>
          <w:spacing w:val="-9"/>
        </w:rPr>
        <w:t>万元，同比下降</w:t>
      </w:r>
      <w:r>
        <w:rPr>
          <w:spacing w:val="-60"/>
        </w:rPr>
        <w:t> </w:t>
      </w:r>
      <w:r>
        <w:rPr>
          <w:spacing w:val="-6"/>
        </w:rPr>
        <w:t>43.36%，主要是</w:t>
      </w:r>
      <w:r>
        <w:rPr>
          <w:spacing w:val="-60"/>
        </w:rPr>
        <w:t> </w:t>
      </w:r>
      <w:r>
        <w:rPr/>
        <w:t>2010</w:t>
      </w:r>
      <w:r>
        <w:rPr>
          <w:spacing w:val="-60"/>
        </w:rPr>
        <w:t> </w:t>
      </w:r>
      <w:r>
        <w:rPr/>
        <w:t>年公司下属深圳农牧公司</w:t>
      </w:r>
    </w:p>
    <w:p>
      <w:pPr>
        <w:spacing w:after="0" w:line="357" w:lineRule="auto"/>
        <w:jc w:val="both"/>
        <w:sectPr>
          <w:pgSz w:w="11910" w:h="16840"/>
          <w:pgMar w:header="1099" w:footer="885" w:top="1700" w:bottom="1080" w:left="1680" w:right="1320"/>
        </w:sectPr>
      </w:pPr>
    </w:p>
    <w:p>
      <w:pPr>
        <w:spacing w:line="240" w:lineRule="auto" w:before="12"/>
        <w:rPr>
          <w:rFonts w:ascii="宋体" w:hAnsi="宋体" w:cs="宋体" w:eastAsia="宋体" w:hint="default"/>
          <w:sz w:val="2"/>
          <w:szCs w:val="2"/>
        </w:rPr>
      </w:pPr>
    </w:p>
    <w:p>
      <w:pPr>
        <w:spacing w:line="20" w:lineRule="exact"/>
        <w:ind w:left="290" w:right="0" w:firstLine="0"/>
        <w:rPr>
          <w:rFonts w:ascii="宋体" w:hAnsi="宋体" w:cs="宋体" w:eastAsia="宋体" w:hint="default"/>
          <w:sz w:val="2"/>
          <w:szCs w:val="2"/>
        </w:rPr>
      </w:pPr>
      <w:r>
        <w:rPr>
          <w:rFonts w:ascii="宋体" w:hAnsi="宋体" w:cs="宋体" w:eastAsia="宋体" w:hint="default"/>
          <w:sz w:val="2"/>
          <w:szCs w:val="2"/>
        </w:rPr>
        <w:pict>
          <v:group style="width:415pt;height:.75pt;mso-position-horizontal-relative:char;mso-position-vertical-relative:line" coordorigin="0,0" coordsize="8300,15">
            <v:group style="position:absolute;left:7;top:7;width:8285;height:2" coordorigin="7,7" coordsize="8285,2">
              <v:shape style="position:absolute;left:7;top:7;width:8285;height:2" coordorigin="7,7" coordsize="8285,0" path="m7,7l8292,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5"/>
        <w:ind w:right="0"/>
        <w:jc w:val="left"/>
      </w:pPr>
      <w:bookmarkStart w:name="第三节未来发展展望及新年度经营计划" w:id="16"/>
      <w:bookmarkEnd w:id="16"/>
      <w:r>
        <w:rPr/>
      </w:r>
      <w:r>
        <w:rPr>
          <w:spacing w:val="-4"/>
        </w:rPr>
        <w:t>受猪肉价格波动、饲料原料价格上涨及面临本地区非法屠宰场的无序竞争等影响</w:t>
      </w:r>
      <w:r>
        <w:rPr>
          <w:spacing w:val="-98"/>
        </w:rPr>
        <w:t> </w:t>
      </w:r>
      <w:r>
        <w:rPr>
          <w:spacing w:val="-98"/>
        </w:rPr>
      </w:r>
      <w:r>
        <w:rPr/>
        <w:t>亏损</w:t>
      </w:r>
      <w:r>
        <w:rPr>
          <w:spacing w:val="-60"/>
        </w:rPr>
        <w:t> </w:t>
      </w:r>
      <w:r>
        <w:rPr/>
        <w:t>6,285</w:t>
      </w:r>
      <w:r>
        <w:rPr>
          <w:spacing w:val="-60"/>
        </w:rPr>
        <w:t> </w:t>
      </w:r>
      <w:r>
        <w:rPr/>
        <w:t>万元，对公司</w:t>
      </w:r>
      <w:r>
        <w:rPr>
          <w:spacing w:val="-60"/>
        </w:rPr>
        <w:t> </w:t>
      </w:r>
      <w:r>
        <w:rPr/>
        <w:t>2010</w:t>
      </w:r>
      <w:r>
        <w:rPr>
          <w:spacing w:val="-60"/>
        </w:rPr>
        <w:t> </w:t>
      </w:r>
      <w:r>
        <w:rPr/>
        <w:t>年度净利润的影响为-3,205</w:t>
      </w:r>
      <w:r>
        <w:rPr>
          <w:spacing w:val="-60"/>
        </w:rPr>
        <w:t> </w:t>
      </w:r>
      <w:r>
        <w:rPr/>
        <w:t>万元。</w:t>
      </w:r>
    </w:p>
    <w:p>
      <w:pPr>
        <w:tabs>
          <w:tab w:pos="7379" w:val="left" w:leader="none"/>
        </w:tabs>
        <w:spacing w:before="36"/>
        <w:ind w:left="780" w:right="0" w:firstLine="0"/>
        <w:jc w:val="left"/>
        <w:rPr>
          <w:rFonts w:ascii="宋体" w:hAnsi="宋体" w:cs="宋体" w:eastAsia="宋体" w:hint="default"/>
          <w:sz w:val="21"/>
          <w:szCs w:val="21"/>
        </w:rPr>
      </w:pPr>
      <w:r>
        <w:rPr>
          <w:rFonts w:ascii="宋体" w:hAnsi="宋体" w:cs="宋体" w:eastAsia="宋体" w:hint="default"/>
          <w:sz w:val="24"/>
          <w:szCs w:val="24"/>
        </w:rPr>
        <w:t>各企业净利润情况如下表:</w:t>
        <w:tab/>
      </w:r>
      <w:r>
        <w:rPr>
          <w:rFonts w:ascii="宋体" w:hAnsi="宋体" w:cs="宋体" w:eastAsia="宋体" w:hint="default"/>
          <w:sz w:val="21"/>
          <w:szCs w:val="21"/>
        </w:rPr>
        <w:t>单位：万元</w:t>
      </w:r>
    </w:p>
    <w:p>
      <w:pPr>
        <w:spacing w:line="240" w:lineRule="auto" w:before="10"/>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600"/>
        <w:gridCol w:w="2954"/>
        <w:gridCol w:w="636"/>
        <w:gridCol w:w="845"/>
        <w:gridCol w:w="845"/>
        <w:gridCol w:w="1195"/>
        <w:gridCol w:w="1426"/>
      </w:tblGrid>
      <w:tr>
        <w:trPr>
          <w:trHeight w:val="634"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6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4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增长率</w:t>
            </w:r>
          </w:p>
          <w:p>
            <w:pPr>
              <w:pStyle w:val="TableParagraph"/>
              <w:spacing w:line="240" w:lineRule="auto" w:before="116"/>
              <w:ind w:left="4" w:right="0"/>
              <w:jc w:val="center"/>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00" w:lineRule="auto" w:before="10"/>
              <w:ind w:left="528" w:right="144"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年净利润 贡献</w:t>
            </w:r>
          </w:p>
        </w:tc>
      </w:tr>
      <w:tr>
        <w:trPr>
          <w:trHeight w:val="370"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8" w:right="0"/>
              <w:jc w:val="left"/>
              <w:rPr>
                <w:rFonts w:ascii="Times New Roman" w:hAnsi="Times New Roman" w:cs="Times New Roman" w:eastAsia="Times New Roman" w:hint="default"/>
                <w:sz w:val="18"/>
                <w:szCs w:val="18"/>
              </w:rPr>
            </w:pPr>
            <w:r>
              <w:rPr>
                <w:rFonts w:ascii="Times New Roman"/>
                <w:sz w:val="18"/>
              </w:rPr>
              <w:t>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6"/>
              <w:jc w:val="right"/>
              <w:rPr>
                <w:rFonts w:ascii="Times New Roman" w:hAnsi="Times New Roman" w:cs="Times New Roman" w:eastAsia="Times New Roman" w:hint="default"/>
                <w:sz w:val="18"/>
                <w:szCs w:val="18"/>
              </w:rPr>
            </w:pPr>
            <w:r>
              <w:rPr>
                <w:rFonts w:ascii="Times New Roman"/>
                <w:sz w:val="18"/>
              </w:rPr>
              <w:t>-6,285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4" w:right="0"/>
              <w:jc w:val="center"/>
              <w:rPr>
                <w:rFonts w:ascii="Times New Roman" w:hAnsi="Times New Roman" w:cs="Times New Roman" w:eastAsia="Times New Roman" w:hint="default"/>
                <w:sz w:val="18"/>
                <w:szCs w:val="18"/>
              </w:rPr>
            </w:pPr>
            <w:r>
              <w:rPr>
                <w:rFonts w:ascii="Times New Roman"/>
                <w:sz w:val="18"/>
              </w:rPr>
              <w:t>-883.67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-3,205</w:t>
            </w:r>
          </w:p>
        </w:tc>
      </w:tr>
      <w:tr>
        <w:trPr>
          <w:trHeight w:val="370"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4"/>
              <w:jc w:val="right"/>
              <w:rPr>
                <w:rFonts w:ascii="Times New Roman" w:hAnsi="Times New Roman" w:cs="Times New Roman" w:eastAsia="Times New Roman" w:hint="default"/>
                <w:sz w:val="18"/>
                <w:szCs w:val="18"/>
              </w:rPr>
            </w:pPr>
            <w:r>
              <w:rPr>
                <w:rFonts w:ascii="Times New Roman"/>
                <w:sz w:val="18"/>
              </w:rPr>
              <w:t>4,827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2,401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101.04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0" w:right="0"/>
              <w:jc w:val="center"/>
              <w:rPr>
                <w:rFonts w:ascii="Times New Roman" w:hAnsi="Times New Roman" w:cs="Times New Roman" w:eastAsia="Times New Roman" w:hint="default"/>
                <w:sz w:val="18"/>
                <w:szCs w:val="18"/>
              </w:rPr>
            </w:pPr>
            <w:r>
              <w:rPr>
                <w:rFonts w:ascii="Times New Roman"/>
                <w:sz w:val="18"/>
              </w:rPr>
              <w:t>4,827</w:t>
            </w:r>
          </w:p>
        </w:tc>
      </w:tr>
      <w:tr>
        <w:trPr>
          <w:trHeight w:val="370"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8" w:right="0"/>
              <w:jc w:val="left"/>
              <w:rPr>
                <w:rFonts w:ascii="Times New Roman" w:hAnsi="Times New Roman" w:cs="Times New Roman" w:eastAsia="Times New Roman" w:hint="default"/>
                <w:sz w:val="18"/>
                <w:szCs w:val="18"/>
              </w:rPr>
            </w:pPr>
            <w:r>
              <w:rPr>
                <w:rFonts w:ascii="Times New Roman"/>
                <w:sz w:val="18"/>
              </w:rPr>
              <w:t>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3" w:right="0"/>
              <w:jc w:val="left"/>
              <w:rPr>
                <w:rFonts w:ascii="Times New Roman" w:hAnsi="Times New Roman" w:cs="Times New Roman" w:eastAsia="Times New Roman" w:hint="default"/>
                <w:sz w:val="18"/>
                <w:szCs w:val="18"/>
              </w:rPr>
            </w:pPr>
            <w:r>
              <w:rPr>
                <w:rFonts w:ascii="Times New Roman"/>
                <w:sz w:val="18"/>
              </w:rPr>
              <w:t>-87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 w:right="0"/>
              <w:jc w:val="center"/>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-55.36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-48</w:t>
            </w:r>
          </w:p>
        </w:tc>
      </w:tr>
      <w:tr>
        <w:trPr>
          <w:trHeight w:val="372"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4</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63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1"/>
              <w:jc w:val="right"/>
              <w:rPr>
                <w:rFonts w:ascii="Times New Roman" w:hAnsi="Times New Roman" w:cs="Times New Roman" w:eastAsia="Times New Roman" w:hint="default"/>
                <w:sz w:val="18"/>
                <w:szCs w:val="18"/>
              </w:rPr>
            </w:pPr>
            <w:r>
              <w:rPr>
                <w:rFonts w:ascii="Times New Roman"/>
                <w:spacing w:val="-1"/>
                <w:sz w:val="18"/>
              </w:rPr>
              <w:t>-1,545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3,147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4" w:right="0"/>
              <w:jc w:val="center"/>
              <w:rPr>
                <w:rFonts w:ascii="Times New Roman" w:hAnsi="Times New Roman" w:cs="Times New Roman" w:eastAsia="Times New Roman" w:hint="default"/>
                <w:sz w:val="18"/>
                <w:szCs w:val="18"/>
              </w:rPr>
            </w:pPr>
            <w:r>
              <w:rPr>
                <w:rFonts w:ascii="Times New Roman"/>
                <w:sz w:val="18"/>
              </w:rPr>
              <w:t>-149.09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1,574</w:t>
            </w:r>
          </w:p>
        </w:tc>
      </w:tr>
    </w:tbl>
    <w:p>
      <w:pPr>
        <w:spacing w:line="240" w:lineRule="auto" w:before="12"/>
        <w:rPr>
          <w:rFonts w:ascii="宋体" w:hAnsi="宋体" w:cs="宋体" w:eastAsia="宋体" w:hint="default"/>
          <w:sz w:val="12"/>
          <w:szCs w:val="12"/>
        </w:rPr>
      </w:pPr>
    </w:p>
    <w:p>
      <w:pPr>
        <w:pStyle w:val="BodyText"/>
        <w:spacing w:line="240" w:lineRule="auto" w:before="26"/>
        <w:ind w:left="780" w:right="0"/>
        <w:jc w:val="left"/>
      </w:pPr>
      <w:r>
        <w:rPr/>
        <w:t>3、配套服务业务</w:t>
      </w:r>
    </w:p>
    <w:p>
      <w:pPr>
        <w:pStyle w:val="BodyText"/>
        <w:spacing w:line="357" w:lineRule="auto" w:before="154"/>
        <w:ind w:right="221" w:firstLine="480"/>
        <w:jc w:val="both"/>
      </w:pPr>
      <w:r>
        <w:rPr/>
        <w:t>截至</w:t>
      </w:r>
      <w:r>
        <w:rPr>
          <w:spacing w:val="-56"/>
        </w:rPr>
        <w:t> </w:t>
      </w:r>
      <w:r>
        <w:rPr/>
        <w:t>2010</w:t>
      </w:r>
      <w:r>
        <w:rPr>
          <w:spacing w:val="-56"/>
        </w:rPr>
        <w:t> </w:t>
      </w:r>
      <w:r>
        <w:rPr>
          <w:spacing w:val="-4"/>
        </w:rPr>
        <w:t>年末，公司配套服务业务实现主营业务收入</w:t>
      </w:r>
      <w:r>
        <w:rPr>
          <w:spacing w:val="-56"/>
        </w:rPr>
        <w:t> </w:t>
      </w:r>
      <w:r>
        <w:rPr/>
        <w:t>6,380.91</w:t>
      </w:r>
      <w:r>
        <w:rPr>
          <w:spacing w:val="-56"/>
        </w:rPr>
        <w:t> </w:t>
      </w:r>
      <w:r>
        <w:rPr>
          <w:spacing w:val="-12"/>
        </w:rPr>
        <w:t>万元。占合</w:t>
      </w:r>
      <w:r>
        <w:rPr/>
        <w:t> 并主营业务收入</w:t>
      </w:r>
      <w:r>
        <w:rPr>
          <w:spacing w:val="-60"/>
        </w:rPr>
        <w:t> </w:t>
      </w:r>
      <w:r>
        <w:rPr/>
        <w:t>4.67％，全年亏损 396</w:t>
      </w:r>
      <w:r>
        <w:rPr>
          <w:spacing w:val="-60"/>
        </w:rPr>
        <w:t> </w:t>
      </w:r>
      <w:r>
        <w:rPr/>
        <w:t>万元（不含已转让的渔人码头公司），</w:t>
      </w:r>
      <w:r>
        <w:rPr/>
        <w:t> 纳入本公司权益净亏损</w:t>
      </w:r>
      <w:r>
        <w:rPr>
          <w:spacing w:val="-24"/>
        </w:rPr>
        <w:t> </w:t>
      </w:r>
      <w:r>
        <w:rPr/>
        <w:t>380</w:t>
      </w:r>
      <w:r>
        <w:rPr>
          <w:spacing w:val="-34"/>
        </w:rPr>
        <w:t> </w:t>
      </w:r>
      <w:r>
        <w:rPr/>
        <w:t>万元，主要是丰乐园酒店公司外墙装修暂停营业所</w:t>
      </w:r>
      <w:r>
        <w:rPr>
          <w:spacing w:val="-104"/>
        </w:rPr>
        <w:t> </w:t>
      </w:r>
      <w:r>
        <w:rPr>
          <w:spacing w:val="-104"/>
        </w:rPr>
      </w:r>
      <w:r>
        <w:rPr/>
        <w:t>致。</w:t>
      </w:r>
    </w:p>
    <w:p>
      <w:pPr>
        <w:tabs>
          <w:tab w:pos="7499" w:val="left" w:leader="none"/>
        </w:tabs>
        <w:spacing w:before="36"/>
        <w:ind w:left="780" w:right="0" w:firstLine="0"/>
        <w:jc w:val="left"/>
        <w:rPr>
          <w:rFonts w:ascii="宋体" w:hAnsi="宋体" w:cs="宋体" w:eastAsia="宋体" w:hint="default"/>
          <w:sz w:val="21"/>
          <w:szCs w:val="21"/>
        </w:rPr>
      </w:pPr>
      <w:r>
        <w:rPr>
          <w:rFonts w:ascii="宋体" w:hAnsi="宋体" w:cs="宋体" w:eastAsia="宋体" w:hint="default"/>
          <w:sz w:val="24"/>
          <w:szCs w:val="24"/>
        </w:rPr>
        <w:t>各企业净利润情况如下表：</w:t>
        <w:tab/>
      </w:r>
      <w:r>
        <w:rPr>
          <w:rFonts w:ascii="宋体" w:hAnsi="宋体" w:cs="宋体" w:eastAsia="宋体" w:hint="default"/>
          <w:sz w:val="21"/>
          <w:szCs w:val="21"/>
        </w:rPr>
        <w:t>单位：万元</w:t>
      </w:r>
    </w:p>
    <w:p>
      <w:pPr>
        <w:spacing w:line="240" w:lineRule="auto" w:before="10"/>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557"/>
        <w:gridCol w:w="2954"/>
        <w:gridCol w:w="862"/>
        <w:gridCol w:w="895"/>
        <w:gridCol w:w="898"/>
        <w:gridCol w:w="1022"/>
        <w:gridCol w:w="1313"/>
      </w:tblGrid>
      <w:tr>
        <w:trPr>
          <w:trHeight w:val="634"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0"/>
              <w:ind w:left="184" w:right="180"/>
              <w:jc w:val="left"/>
              <w:rPr>
                <w:rFonts w:ascii="宋体" w:hAnsi="宋体" w:cs="宋体" w:eastAsia="宋体" w:hint="default"/>
                <w:sz w:val="18"/>
                <w:szCs w:val="18"/>
              </w:rPr>
            </w:pPr>
            <w:r>
              <w:rPr>
                <w:rFonts w:ascii="宋体" w:hAnsi="宋体" w:cs="宋体" w:eastAsia="宋体" w:hint="default"/>
                <w:sz w:val="18"/>
                <w:szCs w:val="18"/>
              </w:rPr>
              <w:t>序 号</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8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0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增长率</w:t>
            </w:r>
          </w:p>
          <w:p>
            <w:pPr>
              <w:pStyle w:val="TableParagraph"/>
              <w:spacing w:line="240" w:lineRule="auto" w:before="116"/>
              <w:ind w:left="4" w:right="0"/>
              <w:jc w:val="center"/>
              <w:rPr>
                <w:rFonts w:ascii="Times New Roman" w:hAnsi="Times New Roman" w:cs="Times New Roman" w:eastAsia="Times New Roman" w:hint="default"/>
                <w:sz w:val="18"/>
                <w:szCs w:val="18"/>
              </w:rPr>
            </w:pPr>
            <w:r>
              <w:rPr>
                <w:rFonts w:ascii="Times New Roman"/>
                <w:sz w:val="18"/>
              </w:rPr>
              <w:t>(%)</w:t>
            </w:r>
          </w:p>
        </w:tc>
        <w:tc>
          <w:tcPr>
            <w:tcW w:w="131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00" w:lineRule="auto" w:before="10"/>
              <w:ind w:left="381" w:right="175"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 润贡献</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95.00%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124.03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-29</w:t>
            </w:r>
          </w:p>
        </w:tc>
      </w:tr>
      <w:tr>
        <w:trPr>
          <w:trHeight w:val="398"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8"/>
              <w:ind w:left="3" w:right="0"/>
              <w:jc w:val="center"/>
              <w:rPr>
                <w:rFonts w:ascii="Times New Roman" w:hAnsi="Times New Roman" w:cs="Times New Roman" w:eastAsia="Times New Roman" w:hint="default"/>
                <w:sz w:val="18"/>
                <w:szCs w:val="18"/>
              </w:rPr>
            </w:pPr>
            <w:r>
              <w:rPr>
                <w:rFonts w:ascii="Times New Roman"/>
                <w:sz w:val="18"/>
              </w:rPr>
              <w:t>2</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86.50%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4" w:right="0"/>
              <w:jc w:val="center"/>
              <w:rPr>
                <w:rFonts w:ascii="Times New Roman" w:hAnsi="Times New Roman" w:cs="Times New Roman" w:eastAsia="Times New Roman" w:hint="default"/>
                <w:sz w:val="18"/>
                <w:szCs w:val="18"/>
              </w:rPr>
            </w:pPr>
            <w:r>
              <w:rPr>
                <w:rFonts w:ascii="Times New Roman"/>
                <w:sz w:val="18"/>
              </w:rPr>
              <w:t>-88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Times New Roman" w:hAnsi="Times New Roman" w:cs="Times New Roman" w:eastAsia="Times New Roman" w:hint="default"/>
                <w:sz w:val="18"/>
                <w:szCs w:val="18"/>
              </w:rPr>
            </w:pPr>
            <w:r>
              <w:rPr>
                <w:rFonts w:ascii="Times New Roman"/>
                <w:sz w:val="18"/>
              </w:rPr>
              <w:t>-111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Times New Roman" w:hAnsi="Times New Roman" w:cs="Times New Roman" w:eastAsia="Times New Roman" w:hint="default"/>
                <w:sz w:val="18"/>
                <w:szCs w:val="18"/>
              </w:rPr>
            </w:pPr>
            <w:r>
              <w:rPr>
                <w:rFonts w:ascii="Times New Roman"/>
                <w:sz w:val="18"/>
              </w:rPr>
              <w:t>20.72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78" w:right="0"/>
              <w:jc w:val="left"/>
              <w:rPr>
                <w:rFonts w:ascii="Times New Roman" w:hAnsi="Times New Roman" w:cs="Times New Roman" w:eastAsia="Times New Roman" w:hint="default"/>
                <w:sz w:val="18"/>
                <w:szCs w:val="18"/>
              </w:rPr>
            </w:pPr>
            <w:r>
              <w:rPr>
                <w:rFonts w:ascii="Times New Roman"/>
                <w:sz w:val="18"/>
              </w:rPr>
              <w:t>-76</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124.27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231</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深圳农产品交易大厦有限公司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96.62%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22</w:t>
            </w:r>
          </w:p>
        </w:tc>
      </w:tr>
      <w:tr>
        <w:trPr>
          <w:trHeight w:val="398"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99.49%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-528</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542" w:val="left" w:leader="none"/>
              </w:tabs>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6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b/>
                <w:sz w:val="18"/>
              </w:rPr>
              <w:t>-396</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b/>
                <w:sz w:val="18"/>
              </w:rPr>
              <w:t>156</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b/>
                <w:sz w:val="18"/>
              </w:rPr>
              <w:t>-353.85</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b/>
                <w:sz w:val="18"/>
              </w:rPr>
              <w:t>-380</w:t>
            </w:r>
            <w:r>
              <w:rPr>
                <w:rFonts w:ascii="Times New Roman"/>
                <w:sz w:val="18"/>
              </w:rPr>
            </w:r>
          </w:p>
        </w:tc>
      </w:tr>
    </w:tbl>
    <w:p>
      <w:pPr>
        <w:spacing w:line="240" w:lineRule="auto" w:before="12"/>
        <w:rPr>
          <w:rFonts w:ascii="宋体" w:hAnsi="宋体" w:cs="宋体" w:eastAsia="宋体" w:hint="default"/>
          <w:sz w:val="5"/>
          <w:szCs w:val="5"/>
        </w:rPr>
      </w:pPr>
    </w:p>
    <w:p>
      <w:pPr>
        <w:pStyle w:val="Heading4"/>
        <w:spacing w:line="367" w:lineRule="exact"/>
        <w:ind w:right="0"/>
        <w:jc w:val="left"/>
        <w:rPr>
          <w:b w:val="0"/>
          <w:bCs w:val="0"/>
        </w:rPr>
      </w:pPr>
      <w:r>
        <w:rPr/>
        <w:t>七、公司不存在控制下的特殊目的主体。</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268" w:lineRule="auto" w:before="0"/>
        <w:ind w:left="780" w:right="20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第三节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未来发展展望及新年度经营计划</w:t>
      </w:r>
      <w:r>
        <w:rPr>
          <w:rFonts w:ascii="Microsoft JhengHei" w:hAnsi="Microsoft JhengHei" w:cs="Microsoft JhengHei" w:eastAsia="Microsoft JhengHei" w:hint="default"/>
          <w:b/>
          <w:bCs/>
          <w:sz w:val="24"/>
          <w:szCs w:val="24"/>
        </w:rPr>
        <w:t> 一、核心业务行业发展趋势和公司所面临的市场竞争格局</w:t>
      </w:r>
      <w:r>
        <w:rPr>
          <w:rFonts w:ascii="Microsoft JhengHei" w:hAnsi="Microsoft JhengHei" w:cs="Microsoft JhengHei" w:eastAsia="Microsoft JhengHei" w:hint="default"/>
          <w:sz w:val="24"/>
          <w:szCs w:val="24"/>
        </w:rPr>
      </w:r>
    </w:p>
    <w:p>
      <w:pPr>
        <w:pStyle w:val="BodyText"/>
        <w:spacing w:line="297" w:lineRule="auto" w:before="88"/>
        <w:ind w:left="780" w:right="204"/>
        <w:jc w:val="left"/>
      </w:pPr>
      <w:r>
        <w:rPr/>
        <w:t>（一）行业发展趋势： </w:t>
      </w:r>
      <w:r>
        <w:rPr>
          <w:spacing w:val="-7"/>
          <w:w w:val="98"/>
        </w:rPr>
        <w:t>国家支持农业发展和农民增收、加快推进城镇化，以及对食品安全日益重视、</w:t>
      </w:r>
      <w:r>
        <w:rPr>
          <w:spacing w:val="-7"/>
        </w:rPr>
      </w:r>
    </w:p>
    <w:p>
      <w:pPr>
        <w:pStyle w:val="BodyText"/>
        <w:spacing w:line="355" w:lineRule="auto" w:before="96"/>
        <w:ind w:right="0"/>
        <w:jc w:val="left"/>
      </w:pPr>
      <w:r>
        <w:rPr>
          <w:spacing w:val="-4"/>
        </w:rPr>
        <w:t>稳定物价水平的诉求，将扩大行业发展空间，并催生整合机会，这是未来三到五</w:t>
      </w:r>
      <w:r>
        <w:rPr>
          <w:spacing w:val="-99"/>
        </w:rPr>
        <w:t> </w:t>
      </w:r>
      <w:r>
        <w:rPr>
          <w:spacing w:val="-99"/>
        </w:rPr>
      </w:r>
      <w:r>
        <w:rPr/>
        <w:t>年农产品批发市场行业发展的基本逻辑。</w:t>
      </w:r>
    </w:p>
    <w:p>
      <w:pPr>
        <w:pStyle w:val="BodyText"/>
        <w:spacing w:line="240" w:lineRule="auto" w:before="38"/>
        <w:ind w:left="780" w:right="0"/>
        <w:jc w:val="left"/>
      </w:pPr>
      <w:r>
        <w:rPr/>
        <w:t>1、我国农业生产较为分散及农产品流转效率低下的特点决定了农批市场经</w:t>
      </w:r>
    </w:p>
    <w:p>
      <w:pPr>
        <w:pStyle w:val="BodyText"/>
        <w:spacing w:line="240" w:lineRule="auto" w:before="151"/>
        <w:ind w:right="0"/>
        <w:jc w:val="left"/>
      </w:pPr>
      <w:r>
        <w:rPr/>
        <w:t>营模式和行业重要地位，即农产品批发市场是解决三农问题的有效途径之一。</w:t>
      </w:r>
    </w:p>
    <w:p>
      <w:pPr>
        <w:spacing w:after="0" w:line="240" w:lineRule="auto"/>
        <w:jc w:val="left"/>
        <w:sectPr>
          <w:footerReference w:type="default" r:id="rId51"/>
          <w:pgSz w:w="11910" w:h="16840"/>
          <w:pgMar w:footer="885" w:header="1099" w:top="1660" w:bottom="1080" w:left="1680" w:right="1420"/>
          <w:pgNumType w:start="43"/>
        </w:sectPr>
      </w:pPr>
    </w:p>
    <w:p>
      <w:pPr>
        <w:spacing w:line="240" w:lineRule="auto" w:before="10"/>
        <w:rPr>
          <w:rFonts w:ascii="宋体" w:hAnsi="宋体" w:cs="宋体" w:eastAsia="宋体" w:hint="default"/>
          <w:sz w:val="9"/>
          <w:szCs w:val="9"/>
        </w:rPr>
      </w:pPr>
    </w:p>
    <w:p>
      <w:pPr>
        <w:pStyle w:val="BodyText"/>
        <w:spacing w:line="357" w:lineRule="auto" w:before="26"/>
        <w:ind w:right="221"/>
        <w:jc w:val="both"/>
      </w:pPr>
      <w:r>
        <w:rPr>
          <w:spacing w:val="-4"/>
        </w:rPr>
        <w:t>展中具有举足轻重的作用。农产品流通是否畅通和有效，关系着中国整个经济的</w:t>
      </w:r>
      <w:r>
        <w:rPr>
          <w:spacing w:val="-98"/>
        </w:rPr>
        <w:t> </w:t>
      </w:r>
      <w:r>
        <w:rPr>
          <w:spacing w:val="-98"/>
        </w:rPr>
      </w:r>
      <w:r>
        <w:rPr>
          <w:spacing w:val="-4"/>
        </w:rPr>
        <w:t>运行效率与质量，涉及农业现代化，涉及农产品生产者和消费者的切身利益。改</w:t>
      </w:r>
      <w:r>
        <w:rPr>
          <w:spacing w:val="-98"/>
        </w:rPr>
        <w:t> </w:t>
      </w:r>
      <w:r>
        <w:rPr>
          <w:spacing w:val="-98"/>
        </w:rPr>
      </w:r>
      <w:r>
        <w:rPr/>
        <w:t>革开放</w:t>
      </w:r>
      <w:r>
        <w:rPr>
          <w:spacing w:val="-60"/>
        </w:rPr>
        <w:t> </w:t>
      </w:r>
      <w:r>
        <w:rPr/>
        <w:t>30</w:t>
      </w:r>
      <w:r>
        <w:rPr>
          <w:spacing w:val="-60"/>
        </w:rPr>
        <w:t> </w:t>
      </w:r>
      <w:r>
        <w:rPr/>
        <w:t>年来，以市场为导向的农产品流通体制改革取得了很大的成效，基本</w:t>
      </w:r>
      <w:r>
        <w:rPr/>
        <w:t> </w:t>
      </w:r>
      <w:r>
        <w:rPr>
          <w:spacing w:val="-4"/>
        </w:rPr>
        <w:t>形成了以民间经营为基础、市场导向为机制、企业自主经营、政府适度调节的适</w:t>
      </w:r>
      <w:r>
        <w:rPr>
          <w:spacing w:val="-99"/>
        </w:rPr>
        <w:t> </w:t>
      </w:r>
      <w:r>
        <w:rPr>
          <w:spacing w:val="-99"/>
        </w:rPr>
      </w:r>
      <w:r>
        <w:rPr>
          <w:spacing w:val="-4"/>
        </w:rPr>
        <w:t>合中国当前农业生产和消费发展状况且比较有效的农产品流通体系，农产品流通</w:t>
      </w:r>
      <w:r>
        <w:rPr>
          <w:spacing w:val="-98"/>
        </w:rPr>
        <w:t> </w:t>
      </w:r>
      <w:r>
        <w:rPr>
          <w:spacing w:val="-98"/>
        </w:rPr>
      </w:r>
      <w:r>
        <w:rPr/>
        <w:t>规模不断扩大，流通设施与服务水平不断提高。</w:t>
      </w:r>
    </w:p>
    <w:p>
      <w:pPr>
        <w:pStyle w:val="BodyText"/>
        <w:spacing w:line="357" w:lineRule="auto"/>
        <w:ind w:right="225" w:firstLine="480"/>
        <w:jc w:val="both"/>
      </w:pPr>
      <w:r>
        <w:rPr/>
        <w:t>2、农产品流通和消费环节息息相关，在满足城市居民“菜篮子”需求，稳 定物价，承担食品安全责任等方面肩负重任。</w:t>
      </w:r>
    </w:p>
    <w:p>
      <w:pPr>
        <w:pStyle w:val="BodyText"/>
        <w:spacing w:line="357" w:lineRule="auto" w:before="34"/>
        <w:ind w:right="219" w:firstLine="480"/>
        <w:jc w:val="both"/>
      </w:pPr>
      <w:r>
        <w:rPr>
          <w:spacing w:val="3"/>
        </w:rPr>
        <w:t>温家宝总理指出：“农产品批发市场等流通型企业也是农业产业化龙头企</w:t>
      </w:r>
      <w:r>
        <w:rPr/>
        <w:t> </w:t>
      </w:r>
      <w:r>
        <w:rPr>
          <w:spacing w:val="-4"/>
        </w:rPr>
        <w:t>业。”流通型农业产业化企业对解决“三农”问题具有重要的作用。我国农产品</w:t>
      </w:r>
      <w:r>
        <w:rPr>
          <w:spacing w:val="-100"/>
        </w:rPr>
        <w:t> </w:t>
      </w:r>
      <w:r>
        <w:rPr>
          <w:spacing w:val="-100"/>
        </w:rPr>
      </w:r>
      <w:r>
        <w:rPr>
          <w:spacing w:val="-4"/>
        </w:rPr>
        <w:t>批发市场是满足城市居民“菜篮子”需求，解决农业小生产和大市场矛盾的主要</w:t>
      </w:r>
      <w:r>
        <w:rPr>
          <w:spacing w:val="-99"/>
        </w:rPr>
        <w:t> </w:t>
      </w:r>
      <w:r>
        <w:rPr>
          <w:spacing w:val="-99"/>
        </w:rPr>
      </w:r>
      <w:r>
        <w:rPr>
          <w:spacing w:val="-4"/>
        </w:rPr>
        <w:t>桥梁。随着我国经济体制市场化改革的深入，农业生产发生了质的变化，从以生</w:t>
      </w:r>
      <w:r>
        <w:rPr>
          <w:spacing w:val="-99"/>
        </w:rPr>
        <w:t> </w:t>
      </w:r>
      <w:r>
        <w:rPr>
          <w:spacing w:val="-99"/>
        </w:rPr>
      </w:r>
      <w:r>
        <w:rPr>
          <w:spacing w:val="-4"/>
        </w:rPr>
        <w:t>产者为主导转变为以消费者为主导，以注重数量转变为注重质量、注重安全；政</w:t>
      </w:r>
      <w:r>
        <w:rPr>
          <w:spacing w:val="-98"/>
        </w:rPr>
        <w:t> </w:t>
      </w:r>
      <w:r>
        <w:rPr>
          <w:spacing w:val="-98"/>
        </w:rPr>
      </w:r>
      <w:r>
        <w:rPr>
          <w:spacing w:val="-4"/>
        </w:rPr>
        <w:t>府也提出了保障“菜篮子”供应、稳定物价等诉求。在这种状况下，农业产业的</w:t>
      </w:r>
      <w:r>
        <w:rPr>
          <w:spacing w:val="-96"/>
        </w:rPr>
        <w:t> </w:t>
      </w:r>
      <w:r>
        <w:rPr>
          <w:spacing w:val="-96"/>
        </w:rPr>
      </w:r>
      <w:r>
        <w:rPr>
          <w:spacing w:val="-4"/>
        </w:rPr>
        <w:t>发展，不仅取决于生产，更取决于流通。农产品批发市场在促进农业增效、农民</w:t>
      </w:r>
      <w:r>
        <w:rPr>
          <w:spacing w:val="-98"/>
        </w:rPr>
        <w:t> </w:t>
      </w:r>
      <w:r>
        <w:rPr>
          <w:spacing w:val="-98"/>
        </w:rPr>
      </w:r>
      <w:r>
        <w:rPr/>
        <w:t>增收方面将发挥着越来越重要的作用。</w:t>
      </w:r>
    </w:p>
    <w:p>
      <w:pPr>
        <w:pStyle w:val="BodyText"/>
        <w:spacing w:line="357" w:lineRule="auto"/>
        <w:ind w:right="221" w:firstLine="480"/>
        <w:jc w:val="both"/>
      </w:pPr>
      <w:r>
        <w:rPr/>
        <w:t>3、农产品流通体系建设滞后已经成为制约农民收入增长、农村经济发展和 </w:t>
      </w:r>
      <w:r>
        <w:rPr>
          <w:w w:val="95"/>
        </w:rPr>
        <w:t>人民生活改善的重要瓶颈。建立完善高效、通畅、安全的农产品现代流通体系，</w:t>
      </w:r>
      <w:r>
        <w:rPr>
          <w:spacing w:val="74"/>
          <w:w w:val="95"/>
        </w:rPr>
        <w:t> </w:t>
      </w:r>
      <w:r>
        <w:rPr>
          <w:spacing w:val="74"/>
          <w:w w:val="95"/>
        </w:rPr>
      </w:r>
      <w:r>
        <w:rPr>
          <w:spacing w:val="-4"/>
        </w:rPr>
        <w:t>对于解决农产品“卖难”、促进农民增收、稳定产销关系、保障市场供应、改善</w:t>
      </w:r>
      <w:r>
        <w:rPr>
          <w:spacing w:val="-100"/>
        </w:rPr>
        <w:t> </w:t>
      </w:r>
      <w:r>
        <w:rPr>
          <w:spacing w:val="-100"/>
        </w:rPr>
      </w:r>
      <w:r>
        <w:rPr/>
        <w:t>人民生活具有重要意义。</w:t>
      </w:r>
    </w:p>
    <w:p>
      <w:pPr>
        <w:pStyle w:val="BodyText"/>
        <w:spacing w:line="240" w:lineRule="auto" w:before="34"/>
        <w:ind w:left="780" w:right="0"/>
        <w:jc w:val="left"/>
      </w:pPr>
      <w:r>
        <w:rPr/>
        <w:t>（二）政策导向</w:t>
      </w:r>
    </w:p>
    <w:p>
      <w:pPr>
        <w:pStyle w:val="BodyText"/>
        <w:spacing w:line="357" w:lineRule="auto" w:before="154"/>
        <w:ind w:right="221" w:firstLine="468"/>
        <w:jc w:val="both"/>
      </w:pPr>
      <w:r>
        <w:rPr/>
        <w:t>1、2004</w:t>
      </w:r>
      <w:r>
        <w:rPr>
          <w:spacing w:val="-58"/>
        </w:rPr>
        <w:t> </w:t>
      </w:r>
      <w:r>
        <w:rPr/>
        <w:t>年起至</w:t>
      </w:r>
      <w:r>
        <w:rPr>
          <w:spacing w:val="-60"/>
        </w:rPr>
        <w:t> </w:t>
      </w:r>
      <w:r>
        <w:rPr/>
        <w:t>2010</w:t>
      </w:r>
      <w:r>
        <w:rPr>
          <w:spacing w:val="-58"/>
        </w:rPr>
        <w:t> </w:t>
      </w:r>
      <w:r>
        <w:rPr/>
        <w:t>年中央</w:t>
      </w:r>
      <w:r>
        <w:rPr>
          <w:spacing w:val="-60"/>
        </w:rPr>
        <w:t> </w:t>
      </w:r>
      <w:r>
        <w:rPr/>
        <w:t>1</w:t>
      </w:r>
      <w:r>
        <w:rPr>
          <w:spacing w:val="-58"/>
        </w:rPr>
        <w:t> </w:t>
      </w:r>
      <w:r>
        <w:rPr/>
        <w:t>号文件特别强调农产品流通的作用。2010</w:t>
      </w:r>
      <w:r>
        <w:rPr>
          <w:spacing w:val="-60"/>
        </w:rPr>
        <w:t> </w:t>
      </w:r>
      <w:r>
        <w:rPr/>
        <w:t>年</w:t>
      </w:r>
      <w:r>
        <w:rPr/>
        <w:t> 中央</w:t>
      </w:r>
      <w:r>
        <w:rPr>
          <w:spacing w:val="-57"/>
        </w:rPr>
        <w:t> </w:t>
      </w:r>
      <w:r>
        <w:rPr/>
        <w:t>1</w:t>
      </w:r>
      <w:r>
        <w:rPr>
          <w:spacing w:val="-57"/>
        </w:rPr>
        <w:t> </w:t>
      </w:r>
      <w:r>
        <w:rPr>
          <w:spacing w:val="-4"/>
        </w:rPr>
        <w:t>号文件明确指出：“统筹制定全国农产品批发市场布局规划，支持重点农</w:t>
      </w:r>
      <w:r>
        <w:rPr/>
        <w:t> </w:t>
      </w:r>
      <w:r>
        <w:rPr>
          <w:spacing w:val="-4"/>
        </w:rPr>
        <w:t>产品批发市场建设和升级改造，落实农产品批发市场用地等扶持政策，发展农产</w:t>
      </w:r>
      <w:r>
        <w:rPr>
          <w:spacing w:val="-98"/>
        </w:rPr>
        <w:t> </w:t>
      </w:r>
      <w:r>
        <w:rPr>
          <w:spacing w:val="-98"/>
        </w:rPr>
      </w:r>
      <w:r>
        <w:rPr>
          <w:spacing w:val="-14"/>
        </w:rPr>
        <w:t>品大市场大流通。”</w:t>
      </w:r>
    </w:p>
    <w:p>
      <w:pPr>
        <w:pStyle w:val="BodyText"/>
        <w:spacing w:line="357" w:lineRule="auto" w:before="34"/>
        <w:ind w:right="98" w:firstLine="468"/>
        <w:jc w:val="left"/>
      </w:pPr>
      <w:r>
        <w:rPr>
          <w:spacing w:val="-6"/>
        </w:rPr>
        <w:t>2、2010</w:t>
      </w:r>
      <w:r>
        <w:rPr>
          <w:spacing w:val="-66"/>
        </w:rPr>
        <w:t> </w:t>
      </w:r>
      <w:r>
        <w:rPr/>
        <w:t>年</w:t>
      </w:r>
      <w:r>
        <w:rPr>
          <w:spacing w:val="-66"/>
        </w:rPr>
        <w:t> </w:t>
      </w:r>
      <w:r>
        <w:rPr/>
        <w:t>3</w:t>
      </w:r>
      <w:r>
        <w:rPr>
          <w:spacing w:val="-66"/>
        </w:rPr>
        <w:t> </w:t>
      </w:r>
      <w:r>
        <w:rPr>
          <w:spacing w:val="-3"/>
        </w:rPr>
        <w:t>月，国办发[2010]18</w:t>
      </w:r>
      <w:r>
        <w:rPr>
          <w:spacing w:val="-66"/>
        </w:rPr>
        <w:t> </w:t>
      </w:r>
      <w:r>
        <w:rPr/>
        <w:t>号文《关于统筹推进新一轮“菜篮子”工</w:t>
      </w:r>
      <w:r>
        <w:rPr/>
        <w:t> </w:t>
      </w:r>
      <w:r>
        <w:rPr>
          <w:spacing w:val="-7"/>
        </w:rPr>
        <w:t>程建设的意见》指出：“以现代物流和信息化为重点，推进市场体系建设”；“推</w:t>
      </w:r>
      <w:r>
        <w:rPr>
          <w:spacing w:val="-113"/>
        </w:rPr>
        <w:t> </w:t>
      </w:r>
      <w:r>
        <w:rPr>
          <w:spacing w:val="-113"/>
        </w:rPr>
      </w:r>
      <w:r>
        <w:rPr>
          <w:spacing w:val="-4"/>
        </w:rPr>
        <w:t>进建设和改造一批产、销地批发市场，在硬件基础设施，配套冷藏保鲜和流通加</w:t>
      </w:r>
      <w:r>
        <w:rPr>
          <w:spacing w:val="-99"/>
        </w:rPr>
        <w:t> </w:t>
      </w:r>
      <w:r>
        <w:rPr>
          <w:spacing w:val="-99"/>
        </w:rPr>
      </w:r>
      <w:r>
        <w:rPr>
          <w:spacing w:val="-11"/>
        </w:rPr>
        <w:t>工设施，及管理、技术等方面升级改造”；“建立灵敏、安全、规范、高效的‘菜</w:t>
      </w:r>
    </w:p>
    <w:p>
      <w:pPr>
        <w:spacing w:after="0" w:line="357" w:lineRule="auto"/>
        <w:jc w:val="left"/>
        <w:sectPr>
          <w:headerReference w:type="default" r:id="rId52"/>
          <w:footerReference w:type="default" r:id="rId53"/>
          <w:pgSz w:w="11910" w:h="16840"/>
          <w:pgMar w:header="1099" w:footer="885" w:top="2000" w:bottom="1080" w:left="1680" w:right="1420"/>
          <w:pgNumType w:start="44"/>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篮子’产品产销信息公共服务平台” 。</w:t>
      </w:r>
    </w:p>
    <w:p>
      <w:pPr>
        <w:pStyle w:val="BodyText"/>
        <w:spacing w:line="240" w:lineRule="auto" w:before="151"/>
        <w:ind w:left="767" w:right="0"/>
        <w:jc w:val="left"/>
      </w:pPr>
      <w:r>
        <w:rPr>
          <w:spacing w:val="-8"/>
        </w:rPr>
        <w:t>3、2010</w:t>
      </w:r>
      <w:r>
        <w:rPr>
          <w:spacing w:val="-56"/>
        </w:rPr>
        <w:t> </w:t>
      </w:r>
      <w:r>
        <w:rPr/>
        <w:t>年</w:t>
      </w:r>
      <w:r>
        <w:rPr>
          <w:spacing w:val="-56"/>
        </w:rPr>
        <w:t> </w:t>
      </w:r>
      <w:r>
        <w:rPr/>
        <w:t>7</w:t>
      </w:r>
      <w:r>
        <w:rPr>
          <w:spacing w:val="-56"/>
        </w:rPr>
        <w:t> </w:t>
      </w:r>
      <w:r>
        <w:rPr>
          <w:spacing w:val="-9"/>
        </w:rPr>
        <w:t>月，发改委发布了《农产品冷链物流发展规划》，明确提出“到</w:t>
      </w:r>
    </w:p>
    <w:p>
      <w:pPr>
        <w:pStyle w:val="BodyText"/>
        <w:spacing w:line="357" w:lineRule="auto" w:before="154"/>
        <w:ind w:right="119"/>
        <w:jc w:val="both"/>
      </w:pPr>
      <w:r>
        <w:rPr>
          <w:w w:val="95"/>
        </w:rPr>
        <w:t>2015 </w:t>
      </w:r>
      <w:r>
        <w:rPr>
          <w:spacing w:val="-2"/>
          <w:w w:val="95"/>
        </w:rPr>
        <w:t>年，“初步建成布局合理、设施先进、上下游衔接、功能完善、管理规范、</w:t>
      </w:r>
      <w:r>
        <w:rPr>
          <w:spacing w:val="-88"/>
          <w:w w:val="95"/>
        </w:rPr>
        <w:t> </w:t>
      </w:r>
      <w:r>
        <w:rPr>
          <w:spacing w:val="-88"/>
          <w:w w:val="95"/>
        </w:rPr>
      </w:r>
      <w:r>
        <w:rPr>
          <w:w w:val="95"/>
        </w:rPr>
        <w:t>标准健全的农产品冷链物流服务体系”，“以降低农产品产后损失和流通成本，</w:t>
      </w:r>
      <w:r>
        <w:rPr>
          <w:spacing w:val="74"/>
          <w:w w:val="95"/>
        </w:rPr>
        <w:t> </w:t>
      </w:r>
      <w:r>
        <w:rPr>
          <w:spacing w:val="74"/>
          <w:w w:val="95"/>
        </w:rPr>
      </w:r>
      <w:r>
        <w:rPr/>
        <w:t>促进农民增收，确保农产品品质和消费安全”。</w:t>
      </w:r>
    </w:p>
    <w:p>
      <w:pPr>
        <w:pStyle w:val="BodyText"/>
        <w:spacing w:line="357" w:lineRule="auto" w:before="34"/>
        <w:ind w:right="119" w:firstLine="468"/>
        <w:jc w:val="both"/>
      </w:pPr>
      <w:r>
        <w:rPr/>
        <w:t>4、2010</w:t>
      </w:r>
      <w:r>
        <w:rPr>
          <w:spacing w:val="-76"/>
        </w:rPr>
        <w:t> </w:t>
      </w:r>
      <w:r>
        <w:rPr/>
        <w:t>年</w:t>
      </w:r>
      <w:r>
        <w:rPr>
          <w:spacing w:val="-76"/>
        </w:rPr>
        <w:t> </w:t>
      </w:r>
      <w:r>
        <w:rPr/>
        <w:t>9</w:t>
      </w:r>
      <w:r>
        <w:rPr>
          <w:spacing w:val="-74"/>
        </w:rPr>
        <w:t> </w:t>
      </w:r>
      <w:r>
        <w:rPr/>
        <w:t>月，最高人民法院、最高人民检察院、公安部、司法部对外公</w:t>
      </w:r>
      <w:r>
        <w:rPr/>
        <w:t> </w:t>
      </w:r>
      <w:r>
        <w:rPr>
          <w:spacing w:val="-4"/>
        </w:rPr>
        <w:t>布了《关于依法严惩危害食品安全犯罪活动的通知》，要求各部门进一步加强沟</w:t>
      </w:r>
      <w:r>
        <w:rPr>
          <w:spacing w:val="-99"/>
        </w:rPr>
        <w:t> </w:t>
      </w:r>
      <w:r>
        <w:rPr>
          <w:spacing w:val="-99"/>
        </w:rPr>
      </w:r>
      <w:r>
        <w:rPr>
          <w:spacing w:val="-4"/>
        </w:rPr>
        <w:t>通协调，密切配合，切实形成打击危害食品安全犯罪活动的合力。强调依法遏制</w:t>
      </w:r>
      <w:r>
        <w:rPr>
          <w:spacing w:val="-99"/>
        </w:rPr>
        <w:t> </w:t>
      </w:r>
      <w:r>
        <w:rPr>
          <w:spacing w:val="-99"/>
        </w:rPr>
      </w:r>
      <w:r>
        <w:rPr/>
        <w:t>和从严打击危害食品安全犯罪活动，必须依法严惩相关的职务犯罪行为。</w:t>
      </w:r>
    </w:p>
    <w:p>
      <w:pPr>
        <w:pStyle w:val="BodyText"/>
        <w:spacing w:line="357" w:lineRule="auto" w:before="34"/>
        <w:ind w:right="121" w:firstLine="468"/>
        <w:jc w:val="both"/>
      </w:pPr>
      <w:r>
        <w:rPr/>
        <w:t>5、2010</w:t>
      </w:r>
      <w:r>
        <w:rPr>
          <w:spacing w:val="-42"/>
        </w:rPr>
        <w:t> </w:t>
      </w:r>
      <w:r>
        <w:rPr/>
        <w:t>年</w:t>
      </w:r>
      <w:r>
        <w:rPr>
          <w:spacing w:val="-42"/>
        </w:rPr>
        <w:t> </w:t>
      </w:r>
      <w:r>
        <w:rPr/>
        <w:t>10</w:t>
      </w:r>
      <w:r>
        <w:rPr>
          <w:spacing w:val="-42"/>
        </w:rPr>
        <w:t> </w:t>
      </w:r>
      <w:r>
        <w:rPr/>
        <w:t>月，商务部、财政部联合下发《关于肉类蔬菜流通追溯体系</w:t>
      </w:r>
      <w:r>
        <w:rPr/>
        <w:t> </w:t>
      </w:r>
      <w:r>
        <w:rPr>
          <w:spacing w:val="-4"/>
        </w:rPr>
        <w:t>建设试点指导意见的通知》，支持全国有条件的大城市率先开展肉菜流通体系建</w:t>
      </w:r>
      <w:r>
        <w:rPr>
          <w:spacing w:val="-98"/>
        </w:rPr>
        <w:t> </w:t>
      </w:r>
      <w:r>
        <w:rPr>
          <w:spacing w:val="-98"/>
        </w:rPr>
      </w:r>
      <w:r>
        <w:rPr>
          <w:spacing w:val="-3"/>
        </w:rPr>
        <w:t>设试点，并确定了</w:t>
      </w:r>
      <w:r>
        <w:rPr>
          <w:spacing w:val="-56"/>
        </w:rPr>
        <w:t> </w:t>
      </w:r>
      <w:r>
        <w:rPr/>
        <w:t>10</w:t>
      </w:r>
      <w:r>
        <w:rPr>
          <w:spacing w:val="-56"/>
        </w:rPr>
        <w:t> </w:t>
      </w:r>
      <w:r>
        <w:rPr>
          <w:spacing w:val="-3"/>
        </w:rPr>
        <w:t>个首批试点城市。按照要求，2010</w:t>
      </w:r>
      <w:r>
        <w:rPr>
          <w:spacing w:val="-56"/>
        </w:rPr>
        <w:t> </w:t>
      </w:r>
      <w:r>
        <w:rPr/>
        <w:t>年试点城市在全部大型</w:t>
      </w:r>
      <w:r>
        <w:rPr/>
        <w:t> 批发市场、大中型连锁超市和机械化定点屠宰厂，以及不少于</w:t>
      </w:r>
      <w:r>
        <w:rPr>
          <w:spacing w:val="-7"/>
        </w:rPr>
        <w:t> </w:t>
      </w:r>
      <w:r>
        <w:rPr/>
        <w:t>50％的标准化菜</w:t>
      </w:r>
      <w:r>
        <w:rPr/>
        <w:t> </w:t>
      </w:r>
      <w:r>
        <w:rPr>
          <w:spacing w:val="-4"/>
        </w:rPr>
        <w:t>市场和部分团体采购单位进行追溯体系建设，其中大型批发市场和定点屠宰场是</w:t>
      </w:r>
      <w:r>
        <w:rPr>
          <w:spacing w:val="-98"/>
        </w:rPr>
        <w:t> </w:t>
      </w:r>
      <w:r>
        <w:rPr>
          <w:spacing w:val="-98"/>
        </w:rPr>
      </w:r>
      <w:r>
        <w:rPr/>
        <w:t>关键。</w:t>
      </w:r>
    </w:p>
    <w:p>
      <w:pPr>
        <w:pStyle w:val="BodyText"/>
        <w:spacing w:line="357" w:lineRule="auto"/>
        <w:ind w:right="125" w:firstLine="468"/>
        <w:jc w:val="both"/>
      </w:pPr>
      <w:r>
        <w:rPr/>
        <w:t>6、2010</w:t>
      </w:r>
      <w:r>
        <w:rPr>
          <w:spacing w:val="-58"/>
        </w:rPr>
        <w:t> </w:t>
      </w:r>
      <w:r>
        <w:rPr/>
        <w:t>年</w:t>
      </w:r>
      <w:r>
        <w:rPr>
          <w:spacing w:val="-60"/>
        </w:rPr>
        <w:t> </w:t>
      </w:r>
      <w:r>
        <w:rPr/>
        <w:t>11</w:t>
      </w:r>
      <w:r>
        <w:rPr>
          <w:spacing w:val="-60"/>
        </w:rPr>
        <w:t> </w:t>
      </w:r>
      <w:r>
        <w:rPr/>
        <w:t>月，国办发[2010]40</w:t>
      </w:r>
      <w:r>
        <w:rPr>
          <w:spacing w:val="-58"/>
        </w:rPr>
        <w:t> </w:t>
      </w:r>
      <w:r>
        <w:rPr/>
        <w:t>号文《国务院关于稳定消费价格总水平</w:t>
      </w:r>
      <w:r>
        <w:rPr/>
        <w:t> 保障群众基本生活的通知》要求各地和有关部门及时采取降低农副产品流通成</w:t>
      </w:r>
      <w:r>
        <w:rPr>
          <w:spacing w:val="-53"/>
        </w:rPr>
        <w:t> </w:t>
      </w:r>
      <w:r>
        <w:rPr>
          <w:spacing w:val="-53"/>
        </w:rPr>
      </w:r>
      <w:r>
        <w:rPr>
          <w:spacing w:val="2"/>
        </w:rPr>
        <w:t>本、加强农产品期货和电子交易市场监管、切实落实“米袋子”省长负责制和</w:t>
      </w:r>
      <w:r>
        <w:rPr>
          <w:spacing w:val="-88"/>
        </w:rPr>
        <w:t> </w:t>
      </w:r>
      <w:r>
        <w:rPr>
          <w:spacing w:val="-88"/>
        </w:rPr>
      </w:r>
      <w:r>
        <w:rPr/>
        <w:t>“菜篮子”市长负责制等</w:t>
      </w:r>
      <w:r>
        <w:rPr>
          <w:spacing w:val="-60"/>
        </w:rPr>
        <w:t> </w:t>
      </w:r>
      <w:r>
        <w:rPr/>
        <w:t>16</w:t>
      </w:r>
      <w:r>
        <w:rPr>
          <w:spacing w:val="-60"/>
        </w:rPr>
        <w:t> </w:t>
      </w:r>
      <w:r>
        <w:rPr/>
        <w:t>项措施，进一步做好价格调控监管工作，稳定市场</w:t>
      </w:r>
      <w:r>
        <w:rPr/>
        <w:t> 价格，切实保障群众基本生活。</w:t>
      </w:r>
    </w:p>
    <w:p>
      <w:pPr>
        <w:pStyle w:val="BodyText"/>
        <w:spacing w:line="357" w:lineRule="auto" w:before="34"/>
        <w:ind w:right="119" w:firstLine="468"/>
        <w:jc w:val="both"/>
      </w:pPr>
      <w:r>
        <w:rPr/>
        <w:t>7、2010</w:t>
      </w:r>
      <w:r>
        <w:rPr>
          <w:spacing w:val="-43"/>
        </w:rPr>
        <w:t> </w:t>
      </w:r>
      <w:r>
        <w:rPr/>
        <w:t>年</w:t>
      </w:r>
      <w:r>
        <w:rPr>
          <w:spacing w:val="-43"/>
        </w:rPr>
        <w:t> </w:t>
      </w:r>
      <w:r>
        <w:rPr/>
        <w:t>12</w:t>
      </w:r>
      <w:r>
        <w:rPr>
          <w:spacing w:val="-43"/>
        </w:rPr>
        <w:t> </w:t>
      </w:r>
      <w:r>
        <w:rPr/>
        <w:t>月，商务部、农业部共同召开全国农超对接现场会，部署大</w:t>
      </w:r>
      <w:r>
        <w:rPr/>
        <w:t> </w:t>
      </w:r>
      <w:r>
        <w:rPr>
          <w:spacing w:val="-4"/>
        </w:rPr>
        <w:t>力推进“农超对接”工作，促进“菜园子”与“菜篮子”有效对接，提高农产品</w:t>
      </w:r>
      <w:r>
        <w:rPr>
          <w:spacing w:val="-101"/>
        </w:rPr>
        <w:t> </w:t>
      </w:r>
      <w:r>
        <w:rPr>
          <w:spacing w:val="-101"/>
        </w:rPr>
      </w:r>
      <w:r>
        <w:rPr>
          <w:spacing w:val="-7"/>
          <w:w w:val="98"/>
        </w:rPr>
        <w:t>流通效率。“力争“十二五”期间大中型城市生鲜农产品经超市销售比重翻一番，</w:t>
      </w:r>
      <w:r>
        <w:rPr>
          <w:spacing w:val="-103"/>
          <w:w w:val="98"/>
        </w:rPr>
        <w:t> </w:t>
      </w:r>
      <w:r>
        <w:rPr>
          <w:spacing w:val="-103"/>
          <w:w w:val="98"/>
        </w:rPr>
      </w:r>
      <w:r>
        <w:rPr/>
        <w:t>达到</w:t>
      </w:r>
      <w:r>
        <w:rPr>
          <w:spacing w:val="-56"/>
        </w:rPr>
        <w:t> </w:t>
      </w:r>
      <w:r>
        <w:rPr>
          <w:spacing w:val="-4"/>
        </w:rPr>
        <w:t>30%”2011</w:t>
      </w:r>
      <w:r>
        <w:rPr>
          <w:spacing w:val="-56"/>
        </w:rPr>
        <w:t> </w:t>
      </w:r>
      <w:r>
        <w:rPr/>
        <w:t>年</w:t>
      </w:r>
      <w:r>
        <w:rPr>
          <w:spacing w:val="-59"/>
        </w:rPr>
        <w:t> </w:t>
      </w:r>
      <w:r>
        <w:rPr/>
        <w:t>3</w:t>
      </w:r>
      <w:r>
        <w:rPr>
          <w:spacing w:val="-56"/>
        </w:rPr>
        <w:t> </w:t>
      </w:r>
      <w:r>
        <w:rPr>
          <w:spacing w:val="-4"/>
        </w:rPr>
        <w:t>月，商务部、农业部联合下发《关于全面推进农超对接工作</w:t>
      </w:r>
      <w:r>
        <w:rPr/>
        <w:t> </w:t>
      </w:r>
      <w:r>
        <w:rPr>
          <w:spacing w:val="-4"/>
        </w:rPr>
        <w:t>的指导意见》，意见强调，“把农超对接作为发展现代流通、建设现代农业的重</w:t>
      </w:r>
      <w:r>
        <w:rPr>
          <w:spacing w:val="-96"/>
        </w:rPr>
        <w:t> </w:t>
      </w:r>
      <w:r>
        <w:rPr>
          <w:spacing w:val="-96"/>
        </w:rPr>
      </w:r>
      <w:r>
        <w:rPr>
          <w:spacing w:val="-4"/>
        </w:rPr>
        <w:t>要工作任务。通过推进农超对接，打造安全、高效的流通链条和舒适便捷的消费</w:t>
      </w:r>
      <w:r>
        <w:rPr>
          <w:spacing w:val="-99"/>
        </w:rPr>
        <w:t> </w:t>
      </w:r>
      <w:r>
        <w:rPr>
          <w:spacing w:val="-99"/>
        </w:rPr>
      </w:r>
      <w:r>
        <w:rPr/>
        <w:t>环境，使超市成为城市居民购买农产品的主要场所之一。”</w:t>
      </w:r>
    </w:p>
    <w:p>
      <w:pPr>
        <w:pStyle w:val="BodyText"/>
        <w:spacing w:line="357" w:lineRule="auto" w:before="34"/>
        <w:ind w:right="121" w:firstLine="468"/>
        <w:jc w:val="both"/>
      </w:pPr>
      <w:r>
        <w:rPr/>
        <w:t>8、2011</w:t>
      </w:r>
      <w:r>
        <w:rPr>
          <w:spacing w:val="-51"/>
        </w:rPr>
        <w:t> </w:t>
      </w:r>
      <w:r>
        <w:rPr/>
        <w:t>年</w:t>
      </w:r>
      <w:r>
        <w:rPr>
          <w:spacing w:val="-47"/>
        </w:rPr>
        <w:t> </w:t>
      </w:r>
      <w:r>
        <w:rPr/>
        <w:t>4</w:t>
      </w:r>
      <w:r>
        <w:rPr>
          <w:spacing w:val="-51"/>
        </w:rPr>
        <w:t> </w:t>
      </w:r>
      <w:r>
        <w:rPr/>
        <w:t>月，商务部办公厅、财政部办公厅联合印发《关于</w:t>
      </w:r>
      <w:r>
        <w:rPr>
          <w:spacing w:val="-47"/>
        </w:rPr>
        <w:t> </w:t>
      </w:r>
      <w:r>
        <w:rPr/>
        <w:t>2011</w:t>
      </w:r>
      <w:r>
        <w:rPr>
          <w:spacing w:val="-47"/>
        </w:rPr>
        <w:t> </w:t>
      </w:r>
      <w:r>
        <w:rPr/>
        <w:t>年开</w:t>
      </w:r>
      <w:r>
        <w:rPr/>
        <w:t> </w:t>
      </w:r>
      <w:r>
        <w:rPr>
          <w:spacing w:val="-4"/>
        </w:rPr>
        <w:t>展农产品现代流通综合试点有关问题的通知》，指出要“试点工作要坚持市场化</w:t>
      </w:r>
    </w:p>
    <w:p>
      <w:pPr>
        <w:spacing w:after="0" w:line="357" w:lineRule="auto"/>
        <w:jc w:val="both"/>
        <w:sectPr>
          <w:headerReference w:type="default" r:id="rId54"/>
          <w:footerReference w:type="default" r:id="rId55"/>
          <w:pgSz w:w="11910" w:h="16840"/>
          <w:pgMar w:header="1099" w:footer="885" w:top="2000" w:bottom="1080" w:left="1680" w:right="1520"/>
          <w:pgNumType w:start="45"/>
        </w:sectPr>
      </w:pPr>
    </w:p>
    <w:p>
      <w:pPr>
        <w:spacing w:line="240" w:lineRule="auto" w:before="10"/>
        <w:rPr>
          <w:rFonts w:ascii="宋体" w:hAnsi="宋体" w:cs="宋体" w:eastAsia="宋体" w:hint="default"/>
          <w:sz w:val="9"/>
          <w:szCs w:val="9"/>
        </w:rPr>
      </w:pPr>
    </w:p>
    <w:p>
      <w:pPr>
        <w:pStyle w:val="BodyText"/>
        <w:spacing w:line="355" w:lineRule="auto" w:before="26"/>
        <w:ind w:right="219"/>
        <w:jc w:val="both"/>
      </w:pPr>
      <w:r>
        <w:rPr>
          <w:spacing w:val="-4"/>
        </w:rPr>
        <w:t>坚持高起点、高效率，打造布局合理、设施完善、产销链条稳定、通畅的现代流</w:t>
      </w:r>
      <w:r>
        <w:rPr>
          <w:spacing w:val="-96"/>
        </w:rPr>
        <w:t> </w:t>
      </w:r>
      <w:r>
        <w:rPr>
          <w:spacing w:val="-96"/>
        </w:rPr>
      </w:r>
      <w:r>
        <w:rPr/>
        <w:t>通发展模式。”</w:t>
      </w:r>
    </w:p>
    <w:p>
      <w:pPr>
        <w:pStyle w:val="BodyText"/>
        <w:spacing w:line="240" w:lineRule="auto" w:before="118"/>
        <w:ind w:left="780" w:right="0"/>
        <w:jc w:val="left"/>
      </w:pPr>
      <w:r>
        <w:rPr/>
        <w:t>此外，在电子交易市场行业监管方面，2010</w:t>
      </w:r>
      <w:r>
        <w:rPr>
          <w:spacing w:val="-60"/>
        </w:rPr>
        <w:t> </w:t>
      </w:r>
      <w:r>
        <w:rPr/>
        <w:t>年</w:t>
      </w:r>
      <w:r>
        <w:rPr>
          <w:spacing w:val="-60"/>
        </w:rPr>
        <w:t> </w:t>
      </w:r>
      <w:r>
        <w:rPr/>
        <w:t>2</w:t>
      </w:r>
      <w:r>
        <w:rPr>
          <w:spacing w:val="-60"/>
        </w:rPr>
        <w:t> </w:t>
      </w:r>
      <w:r>
        <w:rPr/>
        <w:t>月，国家六部门联合下发</w:t>
      </w:r>
    </w:p>
    <w:p>
      <w:pPr>
        <w:pStyle w:val="BodyText"/>
        <w:spacing w:line="357" w:lineRule="auto" w:before="154"/>
        <w:ind w:right="221"/>
        <w:jc w:val="both"/>
      </w:pPr>
      <w:r>
        <w:rPr>
          <w:spacing w:val="-7"/>
          <w:w w:val="98"/>
        </w:rPr>
        <w:t>《中远期交易市场整顿规范工作指导意见》，包括“禁止新设市场和新上品种”、</w:t>
      </w:r>
      <w:r>
        <w:rPr>
          <w:spacing w:val="-105"/>
          <w:w w:val="98"/>
        </w:rPr>
        <w:t> </w:t>
      </w:r>
      <w:r>
        <w:rPr>
          <w:spacing w:val="-105"/>
          <w:w w:val="98"/>
        </w:rPr>
      </w:r>
      <w:r>
        <w:rPr>
          <w:spacing w:val="-4"/>
        </w:rPr>
        <w:t>“保障资金安全”、“禁止自然人和无行业背景的企业入市交易”、“禁止代理</w:t>
      </w:r>
      <w:r>
        <w:rPr>
          <w:spacing w:val="-98"/>
        </w:rPr>
        <w:t> </w:t>
      </w:r>
      <w:r>
        <w:rPr>
          <w:spacing w:val="-98"/>
        </w:rPr>
      </w:r>
      <w:r>
        <w:rPr>
          <w:spacing w:val="-4"/>
        </w:rPr>
        <w:t>业务”、“规范保证金缴纳形式”、“限定每个交易品种和每个交易商的最大订</w:t>
      </w:r>
      <w:r>
        <w:rPr>
          <w:spacing w:val="-98"/>
        </w:rPr>
        <w:t> </w:t>
      </w:r>
      <w:r>
        <w:rPr>
          <w:spacing w:val="-98"/>
        </w:rPr>
      </w:r>
      <w:r>
        <w:rPr/>
        <w:t>货量”。</w:t>
      </w:r>
    </w:p>
    <w:p>
      <w:pPr>
        <w:pStyle w:val="BodyText"/>
        <w:spacing w:line="271" w:lineRule="exact" w:before="0"/>
        <w:ind w:left="767" w:right="0"/>
        <w:jc w:val="left"/>
      </w:pPr>
      <w:r>
        <w:rPr/>
        <w:t>上述文件从纲领及贯彻落实等视角深入解读了行业的政策导向。</w:t>
      </w:r>
    </w:p>
    <w:p>
      <w:pPr>
        <w:pStyle w:val="BodyText"/>
        <w:spacing w:line="357" w:lineRule="auto" w:before="151"/>
        <w:ind w:left="780" w:right="206"/>
        <w:jc w:val="left"/>
      </w:pPr>
      <w:r>
        <w:rPr/>
        <w:t>（三）行业竞争格局： 1、各地发展不平衡，但超大规模市场不断出现，单个市场成交额、占地面</w:t>
      </w:r>
    </w:p>
    <w:p>
      <w:pPr>
        <w:pStyle w:val="BodyText"/>
        <w:spacing w:line="355" w:lineRule="auto"/>
        <w:ind w:right="221"/>
        <w:jc w:val="both"/>
      </w:pPr>
      <w:r>
        <w:rPr>
          <w:spacing w:val="-4"/>
        </w:rPr>
        <w:t>积呈逐年上升的趋势；行业竞争从规模、硬件的竞争上升到包括软件、资本及管</w:t>
      </w:r>
      <w:r>
        <w:rPr>
          <w:spacing w:val="-99"/>
        </w:rPr>
        <w:t> </w:t>
      </w:r>
      <w:r>
        <w:rPr>
          <w:spacing w:val="-99"/>
        </w:rPr>
      </w:r>
      <w:r>
        <w:rPr/>
        <w:t>理能力的提升在内的全方位竞争。</w:t>
      </w:r>
    </w:p>
    <w:p>
      <w:pPr>
        <w:pStyle w:val="BodyText"/>
        <w:spacing w:line="355" w:lineRule="auto" w:before="38"/>
        <w:ind w:right="221" w:firstLine="480"/>
        <w:jc w:val="both"/>
      </w:pPr>
      <w:r>
        <w:rPr/>
        <w:t>2、地方龙头多，个别地方政府引领地方市场整合，抬高市场布点的壁垒； </w:t>
      </w:r>
      <w:r>
        <w:rPr>
          <w:w w:val="95"/>
        </w:rPr>
        <w:t>越来越多的企业参与竞争，且利用资本市场快速提升体量，甚至引进国际资本，</w:t>
      </w:r>
      <w:r>
        <w:rPr>
          <w:spacing w:val="74"/>
          <w:w w:val="95"/>
        </w:rPr>
        <w:t> </w:t>
      </w:r>
      <w:r>
        <w:rPr>
          <w:spacing w:val="74"/>
          <w:w w:val="95"/>
        </w:rPr>
      </w:r>
      <w:r>
        <w:rPr/>
        <w:t>企业对布点的争夺愈演愈烈。</w:t>
      </w:r>
    </w:p>
    <w:p>
      <w:pPr>
        <w:pStyle w:val="BodyText"/>
        <w:spacing w:line="240" w:lineRule="auto" w:before="38"/>
        <w:ind w:left="780" w:right="0"/>
        <w:jc w:val="left"/>
      </w:pPr>
      <w:r>
        <w:rPr/>
        <w:t>3、行业整合开始，行业逐渐呈集中趋势。</w:t>
      </w:r>
    </w:p>
    <w:p>
      <w:pPr>
        <w:pStyle w:val="BodyText"/>
        <w:spacing w:line="304" w:lineRule="auto" w:before="154"/>
        <w:ind w:left="780" w:right="0"/>
        <w:jc w:val="left"/>
      </w:pPr>
      <w:r>
        <w:rPr/>
        <w:t>4、国家鼓励开展“农超对接”，农产品流通环节之间可能出现交叉竞争。 </w:t>
      </w:r>
      <w:r>
        <w:rPr>
          <w:rFonts w:ascii="Microsoft JhengHei" w:hAnsi="Microsoft JhengHei" w:cs="Microsoft JhengHei" w:eastAsia="Microsoft JhengHei" w:hint="default"/>
          <w:b/>
          <w:bCs/>
        </w:rPr>
        <w:t>二、公司发展的机遇和挑战 </w:t>
      </w:r>
      <w:r>
        <w:rPr>
          <w:spacing w:val="-4"/>
        </w:rPr>
        <w:t>1、城镇化不断发展，消费增长是必然趋势，对农产品流通行业有促进作用。</w:t>
      </w:r>
    </w:p>
    <w:p>
      <w:pPr>
        <w:pStyle w:val="BodyText"/>
        <w:spacing w:line="357" w:lineRule="auto" w:before="86"/>
        <w:ind w:right="219" w:firstLine="480"/>
        <w:jc w:val="both"/>
      </w:pPr>
      <w:r>
        <w:rPr/>
        <w:t>2、“统筹制定全国农产品批发市场布局规划，支持重点农产品批发市场建 设和升级改造，落实农产品批发市场用地等扶持政策，发展农产品大市场大流</w:t>
      </w:r>
      <w:r>
        <w:rPr>
          <w:spacing w:val="-53"/>
        </w:rPr>
        <w:t> </w:t>
      </w:r>
      <w:r>
        <w:rPr>
          <w:spacing w:val="-53"/>
        </w:rPr>
      </w:r>
      <w:r>
        <w:rPr>
          <w:spacing w:val="-10"/>
        </w:rPr>
        <w:t>通。”、“以现代物流和信息化为重点，推进市场体系建设”、建设“农产品冷链</w:t>
      </w:r>
      <w:r>
        <w:rPr>
          <w:spacing w:val="-118"/>
        </w:rPr>
        <w:t> </w:t>
      </w:r>
      <w:r>
        <w:rPr>
          <w:spacing w:val="-118"/>
        </w:rPr>
      </w:r>
      <w:r>
        <w:rPr>
          <w:spacing w:val="-4"/>
        </w:rPr>
        <w:t>物流服务体系”的政策导向确立了公司在构建农产品流通体系的经营活动中大有</w:t>
      </w:r>
      <w:r>
        <w:rPr>
          <w:spacing w:val="-98"/>
        </w:rPr>
        <w:t> </w:t>
      </w:r>
      <w:r>
        <w:rPr>
          <w:spacing w:val="-98"/>
        </w:rPr>
      </w:r>
      <w:r>
        <w:rPr/>
        <w:t>可为。</w:t>
      </w:r>
    </w:p>
    <w:p>
      <w:pPr>
        <w:pStyle w:val="BodyText"/>
        <w:spacing w:line="357" w:lineRule="auto"/>
        <w:ind w:right="219" w:firstLine="480"/>
        <w:jc w:val="both"/>
      </w:pPr>
      <w:r>
        <w:rPr/>
        <w:t>3、遏制“危害食品安全犯罪活动”、“肉菜流通体系建设试点”、“稳定 </w:t>
      </w:r>
      <w:r>
        <w:rPr>
          <w:spacing w:val="-4"/>
        </w:rPr>
        <w:t>消费价格总水平”、“加强农产品期货和电子交易市场监管”、“推进农超对接</w:t>
      </w:r>
      <w:r>
        <w:rPr>
          <w:spacing w:val="-98"/>
        </w:rPr>
        <w:t> </w:t>
      </w:r>
      <w:r>
        <w:rPr>
          <w:spacing w:val="-98"/>
        </w:rPr>
      </w:r>
      <w:r>
        <w:rPr>
          <w:spacing w:val="-4"/>
        </w:rPr>
        <w:t>工作”等政府对流通环节的价值诉求确立了公司在保障供应，稳定物价，食品安</w:t>
      </w:r>
      <w:r>
        <w:rPr>
          <w:spacing w:val="-99"/>
        </w:rPr>
        <w:t> </w:t>
      </w:r>
      <w:r>
        <w:rPr>
          <w:spacing w:val="-99"/>
        </w:rPr>
      </w:r>
      <w:r>
        <w:rPr/>
        <w:t>全，流通模式创新等方面承担更多的社会责任。</w:t>
      </w:r>
    </w:p>
    <w:p>
      <w:pPr>
        <w:pStyle w:val="BodyText"/>
        <w:spacing w:line="240" w:lineRule="auto" w:before="34"/>
        <w:ind w:left="780" w:right="0"/>
        <w:jc w:val="left"/>
      </w:pPr>
      <w:r>
        <w:rPr/>
        <w:t>4、不论是行业内竞争的日益激烈，还是农产品流通链条之间竞争的出现都</w:t>
      </w:r>
    </w:p>
    <w:p>
      <w:pPr>
        <w:spacing w:after="0" w:line="240" w:lineRule="auto"/>
        <w:jc w:val="left"/>
        <w:sectPr>
          <w:headerReference w:type="default" r:id="rId56"/>
          <w:footerReference w:type="default" r:id="rId57"/>
          <w:pgSz w:w="11910" w:h="16840"/>
          <w:pgMar w:header="1099" w:footer="885" w:top="2000" w:bottom="1080" w:left="1680" w:right="1420"/>
          <w:pgNumType w:start="46"/>
        </w:sectPr>
      </w:pPr>
    </w:p>
    <w:p>
      <w:pPr>
        <w:spacing w:line="240" w:lineRule="auto" w:before="10"/>
        <w:rPr>
          <w:rFonts w:ascii="宋体" w:hAnsi="宋体" w:cs="宋体" w:eastAsia="宋体" w:hint="default"/>
          <w:sz w:val="9"/>
          <w:szCs w:val="9"/>
        </w:rPr>
      </w:pPr>
    </w:p>
    <w:p>
      <w:pPr>
        <w:spacing w:line="297" w:lineRule="auto" w:before="26"/>
        <w:ind w:left="780" w:right="584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创新能力参与竞争。 </w:t>
      </w:r>
      <w:r>
        <w:rPr>
          <w:rFonts w:ascii="Microsoft JhengHei" w:hAnsi="Microsoft JhengHei" w:cs="Microsoft JhengHei" w:eastAsia="Microsoft JhengHei" w:hint="default"/>
          <w:b/>
          <w:bCs/>
          <w:sz w:val="24"/>
          <w:szCs w:val="24"/>
        </w:rPr>
        <w:t>三、公司的发展战略</w:t>
      </w:r>
      <w:r>
        <w:rPr>
          <w:rFonts w:ascii="Microsoft JhengHei" w:hAnsi="Microsoft JhengHei" w:cs="Microsoft JhengHei" w:eastAsia="Microsoft JhengHei" w:hint="default"/>
          <w:sz w:val="24"/>
          <w:szCs w:val="24"/>
        </w:rPr>
      </w:r>
    </w:p>
    <w:p>
      <w:pPr>
        <w:pStyle w:val="BodyText"/>
        <w:spacing w:line="357" w:lineRule="auto" w:before="50"/>
        <w:ind w:left="780" w:right="206"/>
        <w:jc w:val="left"/>
      </w:pPr>
      <w:r>
        <w:rPr/>
        <w:t>经过</w:t>
      </w:r>
      <w:r>
        <w:rPr>
          <w:spacing w:val="-60"/>
        </w:rPr>
        <w:t> </w:t>
      </w:r>
      <w:r>
        <w:rPr/>
        <w:t>20</w:t>
      </w:r>
      <w:r>
        <w:rPr>
          <w:spacing w:val="-60"/>
        </w:rPr>
        <w:t> </w:t>
      </w:r>
      <w:r>
        <w:rPr/>
        <w:t>多年发展，公司已初步建成了全国性农产品交易及综合服务平台。</w:t>
      </w:r>
      <w:r>
        <w:rPr/>
        <w:t> 公司理念：绿色交易创导者。 公司愿景：打造国际一流的农产品流通网络。 </w:t>
      </w:r>
      <w:r>
        <w:rPr>
          <w:spacing w:val="-4"/>
        </w:rPr>
        <w:t>公司战略：“网络化”战略。即完善网络布点，通过对单体市场资源的挖掘</w:t>
      </w:r>
    </w:p>
    <w:p>
      <w:pPr>
        <w:pStyle w:val="BodyText"/>
        <w:spacing w:line="357" w:lineRule="auto"/>
        <w:ind w:right="206"/>
        <w:jc w:val="left"/>
      </w:pPr>
      <w:r>
        <w:rPr/>
        <w:t>与整合，发挥网络的协同效应，打造 “网络化”流通渠道模式，构建国际化农 产品流通大平台。</w:t>
      </w:r>
    </w:p>
    <w:p>
      <w:pPr>
        <w:pStyle w:val="Heading4"/>
        <w:spacing w:line="375" w:lineRule="exact"/>
        <w:ind w:right="0"/>
        <w:jc w:val="left"/>
        <w:rPr>
          <w:b w:val="0"/>
          <w:bCs w:val="0"/>
        </w:rPr>
      </w:pPr>
      <w:r>
        <w:rPr/>
        <w:t>四、公司新年度的经营计划</w:t>
      </w:r>
      <w:r>
        <w:rPr>
          <w:b w:val="0"/>
          <w:bCs w:val="0"/>
        </w:rPr>
      </w:r>
    </w:p>
    <w:p>
      <w:pPr>
        <w:pStyle w:val="BodyText"/>
        <w:spacing w:line="357" w:lineRule="auto" w:before="124"/>
        <w:ind w:right="221" w:firstLine="480"/>
        <w:jc w:val="both"/>
      </w:pPr>
      <w:r>
        <w:rPr>
          <w:spacing w:val="-7"/>
          <w:w w:val="95"/>
        </w:rPr>
        <w:t>2011年，是公司“十二五”战略的开局之年，公司将继续大力推进“网络化”</w:t>
      </w:r>
      <w:r>
        <w:rPr>
          <w:w w:val="50"/>
        </w:rPr>
        <w:t> </w:t>
      </w:r>
      <w:r>
        <w:rPr>
          <w:spacing w:val="-4"/>
        </w:rPr>
        <w:t>发展战略。陈少群董事长在去年底公司2010年会上明确指出“组织力是战略执行</w:t>
      </w:r>
      <w:r>
        <w:rPr>
          <w:spacing w:val="-90"/>
        </w:rPr>
        <w:t> </w:t>
      </w:r>
      <w:r>
        <w:rPr>
          <w:spacing w:val="-90"/>
        </w:rPr>
      </w:r>
      <w:r>
        <w:rPr>
          <w:spacing w:val="-4"/>
        </w:rPr>
        <w:t>的关键，有好的组织力，才能使战略真正落地，真正做到‘说到做到’！”公司</w:t>
      </w:r>
      <w:r>
        <w:rPr>
          <w:spacing w:val="-101"/>
        </w:rPr>
        <w:t> </w:t>
      </w:r>
      <w:r>
        <w:rPr>
          <w:spacing w:val="-101"/>
        </w:rPr>
      </w:r>
      <w:r>
        <w:rPr>
          <w:spacing w:val="-7"/>
          <w:w w:val="98"/>
        </w:rPr>
        <w:t>上下在2011年将认真贯彻并全面落实陈少群董事长的讲话精神和要求，“讲效率、</w:t>
      </w:r>
      <w:r>
        <w:rPr>
          <w:spacing w:val="-97"/>
          <w:w w:val="98"/>
        </w:rPr>
        <w:t> </w:t>
      </w:r>
      <w:r>
        <w:rPr>
          <w:spacing w:val="-97"/>
          <w:w w:val="98"/>
        </w:rPr>
      </w:r>
      <w:r>
        <w:rPr/>
        <w:t>重执行、负责任”，确保“网络化”发展战略的顺利推进。</w:t>
      </w:r>
    </w:p>
    <w:p>
      <w:pPr>
        <w:pStyle w:val="BodyText"/>
        <w:spacing w:line="357" w:lineRule="auto" w:before="34"/>
        <w:ind w:right="218" w:firstLine="480"/>
        <w:jc w:val="left"/>
      </w:pPr>
      <w:r>
        <w:rPr>
          <w:spacing w:val="-4"/>
        </w:rPr>
        <w:t>（一）大力推进网络化”战略，提升公司核心竞争力，确保公司未来持续快</w:t>
      </w:r>
      <w:r>
        <w:rPr/>
        <w:t> 速健康发展。</w:t>
      </w:r>
    </w:p>
    <w:p>
      <w:pPr>
        <w:pStyle w:val="BodyText"/>
        <w:spacing w:line="240" w:lineRule="auto"/>
        <w:ind w:left="780" w:right="0"/>
        <w:jc w:val="left"/>
      </w:pPr>
      <w:r>
        <w:rPr/>
        <w:t>1、继续有重点、有节奏的完善全国性批发市场网络体系。</w:t>
      </w:r>
    </w:p>
    <w:p>
      <w:pPr>
        <w:pStyle w:val="BodyText"/>
        <w:spacing w:line="355" w:lineRule="auto" w:before="151"/>
        <w:ind w:right="206" w:firstLine="480"/>
        <w:jc w:val="left"/>
      </w:pPr>
      <w:r>
        <w:rPr/>
        <w:t>2、确保平湖项目成功开业，同时做好其他新项目的跟进和后评估工作，确 保新项目顺利、稳妥实施。</w:t>
      </w:r>
    </w:p>
    <w:p>
      <w:pPr>
        <w:pStyle w:val="BodyText"/>
        <w:spacing w:line="240" w:lineRule="auto" w:before="38"/>
        <w:ind w:left="780" w:right="0"/>
        <w:jc w:val="left"/>
      </w:pPr>
      <w:r>
        <w:rPr/>
        <w:t>3、加快电子交易品种的市场培育，构建农产品电子交易大平台。</w:t>
      </w:r>
    </w:p>
    <w:p>
      <w:pPr>
        <w:pStyle w:val="BodyText"/>
        <w:spacing w:line="240" w:lineRule="auto" w:before="151"/>
        <w:ind w:left="780" w:right="0"/>
        <w:jc w:val="left"/>
      </w:pPr>
      <w:r>
        <w:rPr/>
        <w:t>4、尽快完成信息一体化平台的搭建并应用等网络化基础工作。</w:t>
      </w:r>
    </w:p>
    <w:p>
      <w:pPr>
        <w:pStyle w:val="BodyText"/>
        <w:spacing w:line="240" w:lineRule="auto" w:before="154"/>
        <w:ind w:left="780" w:right="0"/>
        <w:jc w:val="left"/>
      </w:pPr>
      <w:r>
        <w:rPr/>
        <w:t>5、积极开展产业链创新型服务项目，提升产业链服务水平。</w:t>
      </w:r>
    </w:p>
    <w:p>
      <w:pPr>
        <w:pStyle w:val="BodyText"/>
        <w:spacing w:line="355" w:lineRule="auto" w:before="154"/>
        <w:ind w:left="780" w:right="86"/>
        <w:jc w:val="left"/>
      </w:pPr>
      <w:r>
        <w:rPr/>
        <w:t>（二）大力提高“网络化”经营的规范化管理能力，为战略推进提供保证。 1、提高公司整体预算管理的科学性和准确性，强化预算执行的刚性。</w:t>
      </w:r>
    </w:p>
    <w:p>
      <w:pPr>
        <w:pStyle w:val="BodyText"/>
        <w:spacing w:line="355" w:lineRule="auto" w:before="38"/>
        <w:ind w:right="206" w:firstLine="480"/>
        <w:jc w:val="left"/>
      </w:pPr>
      <w:r>
        <w:rPr/>
        <w:t>2、建立和完善多层次的长效激励约束机制，并建立以结果为导向的价值评 价体系，完善奖惩制度。</w:t>
      </w:r>
    </w:p>
    <w:p>
      <w:pPr>
        <w:pStyle w:val="BodyText"/>
        <w:spacing w:line="355" w:lineRule="auto" w:before="38"/>
        <w:ind w:right="206" w:firstLine="480"/>
        <w:jc w:val="left"/>
      </w:pPr>
      <w:r>
        <w:rPr/>
        <w:t>3、加快项目化管理实施的步伐，并进行推广，以提高重点工作的运作效率 和推进力度。</w:t>
      </w:r>
    </w:p>
    <w:p>
      <w:pPr>
        <w:pStyle w:val="BodyText"/>
        <w:spacing w:line="240" w:lineRule="auto" w:before="38"/>
        <w:ind w:left="780" w:right="0"/>
        <w:jc w:val="left"/>
      </w:pPr>
      <w:r>
        <w:rPr/>
        <w:t>4、稳固风险管理工作成果，并进行推广。结合风险管理，做好内部控制规</w:t>
      </w:r>
    </w:p>
    <w:p>
      <w:pPr>
        <w:spacing w:after="0" w:line="240" w:lineRule="auto"/>
        <w:jc w:val="left"/>
        <w:sectPr>
          <w:headerReference w:type="default" r:id="rId58"/>
          <w:footerReference w:type="default" r:id="rId59"/>
          <w:pgSz w:w="11910" w:h="16840"/>
          <w:pgMar w:header="1099" w:footer="885" w:top="2000" w:bottom="1080" w:left="1680" w:right="1420"/>
          <w:pgNumType w:start="47"/>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bookmarkStart w:name="第四节对外投资情况" w:id="17"/>
      <w:bookmarkEnd w:id="17"/>
      <w:r>
        <w:rPr/>
      </w:r>
      <w:r>
        <w:rPr/>
        <w:t>关的内控建设。</w:t>
      </w:r>
    </w:p>
    <w:p>
      <w:pPr>
        <w:pStyle w:val="BodyText"/>
        <w:spacing w:line="357" w:lineRule="auto" w:before="151"/>
        <w:ind w:left="780" w:right="206"/>
        <w:jc w:val="left"/>
      </w:pPr>
      <w:r>
        <w:rPr/>
        <w:t>（三）践行“绿色交易创导者”理念，加大海吉星品牌建设力度。 1、推行海吉星标准，树立海吉星高级高端批发市场形象，将“绿色交易创</w:t>
      </w:r>
    </w:p>
    <w:p>
      <w:pPr>
        <w:pStyle w:val="BodyText"/>
        <w:spacing w:line="357" w:lineRule="auto" w:before="34"/>
        <w:ind w:left="780" w:right="1406" w:hanging="480"/>
        <w:jc w:val="left"/>
      </w:pPr>
      <w:r>
        <w:rPr/>
        <w:t>导者”理念融入日常经营管理工作中。 2、成功主办2011年10月召开的世界批发市场联合会秋季大会。</w:t>
      </w:r>
    </w:p>
    <w:p>
      <w:pPr>
        <w:spacing w:line="268" w:lineRule="auto" w:before="36"/>
        <w:ind w:left="731" w:right="219" w:firstLine="4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五、公司的风险及应对措施 </w:t>
      </w:r>
      <w:r>
        <w:rPr>
          <w:rFonts w:ascii="宋体" w:hAnsi="宋体" w:cs="宋体" w:eastAsia="宋体" w:hint="default"/>
          <w:spacing w:val="-6"/>
          <w:sz w:val="24"/>
          <w:szCs w:val="24"/>
        </w:rPr>
        <w:t>1、对于行业及流通链条竞争风险：“网络化”经营是我们应对措施，仍然要</w:t>
      </w:r>
    </w:p>
    <w:p>
      <w:pPr>
        <w:pStyle w:val="BodyText"/>
        <w:spacing w:line="240" w:lineRule="auto" w:before="122"/>
        <w:ind w:right="0"/>
        <w:jc w:val="both"/>
      </w:pPr>
      <w:r>
        <w:rPr/>
        <w:t>坚定不移地加快网络化战略的实施步伐。</w:t>
      </w:r>
    </w:p>
    <w:p>
      <w:pPr>
        <w:pStyle w:val="BodyText"/>
        <w:spacing w:line="355" w:lineRule="auto" w:before="154"/>
        <w:ind w:right="98" w:firstLine="432"/>
        <w:jc w:val="left"/>
      </w:pPr>
      <w:r>
        <w:rPr/>
        <w:t>2、对于经营风险：运用</w:t>
      </w:r>
      <w:r>
        <w:rPr>
          <w:spacing w:val="-64"/>
        </w:rPr>
        <w:t> </w:t>
      </w:r>
      <w:r>
        <w:rPr/>
        <w:t>KPI、EVA、项目化管理和风险管理、内部控制等管</w:t>
      </w:r>
      <w:r>
        <w:rPr/>
        <w:t> </w:t>
      </w:r>
      <w:r>
        <w:rPr>
          <w:spacing w:val="-7"/>
        </w:rPr>
        <w:t>理工具和创新性手段，规范运作，提升经营运营水平，有效控制经营及财务风险。</w:t>
      </w:r>
    </w:p>
    <w:p>
      <w:pPr>
        <w:pStyle w:val="BodyText"/>
        <w:spacing w:line="357" w:lineRule="auto"/>
        <w:ind w:right="254" w:firstLine="432"/>
        <w:jc w:val="left"/>
      </w:pPr>
      <w:r>
        <w:rPr/>
        <w:t>3、对于批发市场食品安全隐患：推行食品安全可追溯和第三方检测系统， 加大推行商品备案力度，切实保障农产品流通环节食品安全。</w:t>
      </w:r>
    </w:p>
    <w:p>
      <w:pPr>
        <w:spacing w:line="240" w:lineRule="auto" w:before="7"/>
        <w:rPr>
          <w:rFonts w:ascii="宋体" w:hAnsi="宋体" w:cs="宋体" w:eastAsia="宋体" w:hint="default"/>
          <w:sz w:val="32"/>
          <w:szCs w:val="32"/>
        </w:rPr>
      </w:pPr>
    </w:p>
    <w:p>
      <w:pPr>
        <w:pStyle w:val="Heading4"/>
        <w:spacing w:line="268" w:lineRule="auto"/>
        <w:ind w:right="4406"/>
        <w:jc w:val="left"/>
        <w:rPr>
          <w:b w:val="0"/>
          <w:bCs w:val="0"/>
        </w:rPr>
      </w:pPr>
      <w:r>
        <w:rPr/>
        <w:t>第四节</w:t>
      </w:r>
      <w:r>
        <w:rPr>
          <w:spacing w:val="2"/>
        </w:rPr>
        <w:t> </w:t>
      </w:r>
      <w:r>
        <w:rPr/>
        <w:t>对外投资情况</w:t>
      </w:r>
      <w:r>
        <w:rPr/>
        <w:t> 一、报告期内，募集资金运用情况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240" w:lineRule="auto" w:before="0"/>
        <w:ind w:left="720" w:right="0"/>
        <w:jc w:val="left"/>
      </w:pPr>
      <w:r>
        <w:rPr/>
        <w:t>（一）募集资金基本情况</w:t>
      </w:r>
    </w:p>
    <w:p>
      <w:pPr>
        <w:spacing w:line="240" w:lineRule="auto" w:before="9"/>
        <w:rPr>
          <w:rFonts w:ascii="宋体" w:hAnsi="宋体" w:cs="宋体" w:eastAsia="宋体" w:hint="default"/>
          <w:sz w:val="23"/>
          <w:szCs w:val="23"/>
        </w:rPr>
      </w:pPr>
    </w:p>
    <w:p>
      <w:pPr>
        <w:pStyle w:val="BodyText"/>
        <w:spacing w:line="240" w:lineRule="auto" w:before="0"/>
        <w:ind w:left="780" w:right="0"/>
        <w:jc w:val="left"/>
      </w:pPr>
      <w:r>
        <w:rPr/>
        <w:t>经本公司</w:t>
      </w:r>
      <w:r>
        <w:rPr>
          <w:spacing w:val="-77"/>
        </w:rPr>
        <w:t> </w:t>
      </w:r>
      <w:r>
        <w:rPr/>
        <w:t>2007</w:t>
      </w:r>
      <w:r>
        <w:rPr>
          <w:spacing w:val="-75"/>
        </w:rPr>
        <w:t> </w:t>
      </w:r>
      <w:r>
        <w:rPr/>
        <w:t>年</w:t>
      </w:r>
      <w:r>
        <w:rPr>
          <w:spacing w:val="-75"/>
        </w:rPr>
        <w:t> </w:t>
      </w:r>
      <w:r>
        <w:rPr/>
        <w:t>10</w:t>
      </w:r>
      <w:r>
        <w:rPr>
          <w:spacing w:val="-75"/>
        </w:rPr>
        <w:t> </w:t>
      </w:r>
      <w:r>
        <w:rPr/>
        <w:t>月</w:t>
      </w:r>
      <w:r>
        <w:rPr>
          <w:spacing w:val="-75"/>
        </w:rPr>
        <w:t> </w:t>
      </w:r>
      <w:r>
        <w:rPr/>
        <w:t>10</w:t>
      </w:r>
      <w:r>
        <w:rPr>
          <w:spacing w:val="-75"/>
        </w:rPr>
        <w:t> </w:t>
      </w:r>
      <w:r>
        <w:rPr/>
        <w:t>日第五届董事会第八次会议和</w:t>
      </w:r>
      <w:r>
        <w:rPr>
          <w:spacing w:val="-77"/>
        </w:rPr>
        <w:t> </w:t>
      </w:r>
      <w:r>
        <w:rPr/>
        <w:t>2007</w:t>
      </w:r>
      <w:r>
        <w:rPr>
          <w:spacing w:val="-72"/>
        </w:rPr>
        <w:t> </w:t>
      </w:r>
      <w:r>
        <w:rPr/>
        <w:t>第四次临时股</w:t>
      </w:r>
    </w:p>
    <w:p>
      <w:pPr>
        <w:pStyle w:val="BodyText"/>
        <w:spacing w:line="240" w:lineRule="auto" w:before="154"/>
        <w:ind w:right="0"/>
        <w:jc w:val="both"/>
      </w:pPr>
      <w:r>
        <w:rPr/>
        <w:t>东大会审议</w:t>
      </w:r>
      <w:r>
        <w:rPr>
          <w:spacing w:val="-118"/>
        </w:rPr>
        <w:t>，</w:t>
      </w:r>
      <w:r>
        <w:rPr/>
        <w:t>同意本公司向深圳市远致投资有限公司等</w:t>
      </w:r>
      <w:r>
        <w:rPr>
          <w:spacing w:val="-60"/>
        </w:rPr>
        <w:t> </w:t>
      </w:r>
      <w:r>
        <w:rPr/>
        <w:t>6</w:t>
      </w:r>
      <w:r>
        <w:rPr>
          <w:spacing w:val="-60"/>
        </w:rPr>
        <w:t> </w:t>
      </w:r>
      <w:r>
        <w:rPr/>
        <w:t>家特定机构投资者非公</w:t>
      </w:r>
    </w:p>
    <w:p>
      <w:pPr>
        <w:pStyle w:val="BodyText"/>
        <w:spacing w:line="240" w:lineRule="auto" w:before="154"/>
        <w:ind w:right="0"/>
        <w:jc w:val="both"/>
      </w:pPr>
      <w:r>
        <w:rPr>
          <w:spacing w:val="3"/>
        </w:rPr>
        <w:t>开发行</w:t>
      </w:r>
      <w:r>
        <w:rPr>
          <w:spacing w:val="-54"/>
        </w:rPr>
        <w:t> </w:t>
      </w:r>
      <w:r>
        <w:rPr/>
        <w:t>9,200</w:t>
      </w:r>
      <w:r>
        <w:rPr>
          <w:spacing w:val="-51"/>
        </w:rPr>
        <w:t> </w:t>
      </w:r>
      <w:r>
        <w:rPr>
          <w:spacing w:val="5"/>
        </w:rPr>
        <w:t>万股人民币普通股股票，每股面值</w:t>
      </w:r>
      <w:r>
        <w:rPr>
          <w:spacing w:val="-49"/>
        </w:rPr>
        <w:t> </w:t>
      </w:r>
      <w:r>
        <w:rPr/>
        <w:t>1</w:t>
      </w:r>
      <w:r>
        <w:rPr>
          <w:spacing w:val="-51"/>
        </w:rPr>
        <w:t> </w:t>
      </w:r>
      <w:r>
        <w:rPr>
          <w:spacing w:val="4"/>
        </w:rPr>
        <w:t>元，发行价为人民币</w:t>
      </w:r>
      <w:r>
        <w:rPr>
          <w:spacing w:val="-49"/>
        </w:rPr>
        <w:t> </w:t>
      </w:r>
      <w:r>
        <w:rPr/>
        <w:t>18.03</w:t>
      </w:r>
    </w:p>
    <w:p>
      <w:pPr>
        <w:pStyle w:val="BodyText"/>
        <w:spacing w:line="357" w:lineRule="auto" w:before="154"/>
        <w:ind w:right="221"/>
        <w:jc w:val="both"/>
      </w:pPr>
      <w:r>
        <w:rPr>
          <w:spacing w:val="-5"/>
        </w:rPr>
        <w:t>元/股。本次非公开发行于</w:t>
      </w:r>
      <w:r>
        <w:rPr>
          <w:spacing w:val="-59"/>
        </w:rPr>
        <w:t> </w:t>
      </w:r>
      <w:r>
        <w:rPr/>
        <w:t>2008</w:t>
      </w:r>
      <w:r>
        <w:rPr>
          <w:spacing w:val="-59"/>
        </w:rPr>
        <w:t> </w:t>
      </w:r>
      <w:r>
        <w:rPr/>
        <w:t>年</w:t>
      </w:r>
      <w:r>
        <w:rPr>
          <w:spacing w:val="-59"/>
        </w:rPr>
        <w:t> </w:t>
      </w:r>
      <w:r>
        <w:rPr/>
        <w:t>4</w:t>
      </w:r>
      <w:r>
        <w:rPr>
          <w:spacing w:val="-59"/>
        </w:rPr>
        <w:t> </w:t>
      </w:r>
      <w:r>
        <w:rPr/>
        <w:t>月</w:t>
      </w:r>
      <w:r>
        <w:rPr>
          <w:spacing w:val="-59"/>
        </w:rPr>
        <w:t> </w:t>
      </w:r>
      <w:r>
        <w:rPr/>
        <w:t>9</w:t>
      </w:r>
      <w:r>
        <w:rPr>
          <w:spacing w:val="-59"/>
        </w:rPr>
        <w:t> </w:t>
      </w:r>
      <w:r>
        <w:rPr>
          <w:spacing w:val="-4"/>
        </w:rPr>
        <w:t>日获得中国证券监督管理委员会《关于</w:t>
      </w:r>
      <w:r>
        <w:rPr/>
        <w:t> </w:t>
      </w:r>
      <w:r>
        <w:rPr>
          <w:spacing w:val="-7"/>
        </w:rPr>
        <w:t>核准深圳市农产品股份有限公司非公开发行股票的批复》（证监许可［2008］512</w:t>
      </w:r>
      <w:r>
        <w:rPr>
          <w:spacing w:val="-86"/>
        </w:rPr>
        <w:t> </w:t>
      </w:r>
      <w:r>
        <w:rPr>
          <w:spacing w:val="-86"/>
        </w:rPr>
      </w:r>
      <w:r>
        <w:rPr/>
        <w:t>号）核准，同意本公司非公开发行新股不超过</w:t>
      </w:r>
      <w:r>
        <w:rPr>
          <w:spacing w:val="-71"/>
        </w:rPr>
        <w:t> </w:t>
      </w:r>
      <w:r>
        <w:rPr/>
        <w:t>9,200</w:t>
      </w:r>
      <w:r>
        <w:rPr>
          <w:spacing w:val="-71"/>
        </w:rPr>
        <w:t> </w:t>
      </w:r>
      <w:r>
        <w:rPr>
          <w:spacing w:val="-3"/>
        </w:rPr>
        <w:t>万股，本次实际发行</w:t>
      </w:r>
      <w:r>
        <w:rPr>
          <w:spacing w:val="-71"/>
        </w:rPr>
        <w:t> </w:t>
      </w:r>
      <w:r>
        <w:rPr/>
        <w:t>6,440</w:t>
      </w:r>
    </w:p>
    <w:p>
      <w:pPr>
        <w:pStyle w:val="BodyText"/>
        <w:spacing w:line="240" w:lineRule="auto"/>
        <w:ind w:right="0"/>
        <w:jc w:val="both"/>
      </w:pPr>
      <w:r>
        <w:rPr>
          <w:spacing w:val="-18"/>
        </w:rPr>
        <w:t>万股。截至</w:t>
      </w:r>
      <w:r>
        <w:rPr>
          <w:spacing w:val="-73"/>
        </w:rPr>
        <w:t> </w:t>
      </w:r>
      <w:r>
        <w:rPr/>
        <w:t>2008</w:t>
      </w:r>
      <w:r>
        <w:rPr>
          <w:spacing w:val="-76"/>
        </w:rPr>
        <w:t> </w:t>
      </w:r>
      <w:r>
        <w:rPr/>
        <w:t>年</w:t>
      </w:r>
      <w:r>
        <w:rPr>
          <w:spacing w:val="-73"/>
        </w:rPr>
        <w:t> </w:t>
      </w:r>
      <w:r>
        <w:rPr/>
        <w:t>6</w:t>
      </w:r>
      <w:r>
        <w:rPr>
          <w:spacing w:val="-26"/>
        </w:rPr>
        <w:t> </w:t>
      </w:r>
      <w:r>
        <w:rPr/>
        <w:t>月</w:t>
      </w:r>
      <w:r>
        <w:rPr>
          <w:spacing w:val="-73"/>
        </w:rPr>
        <w:t> </w:t>
      </w:r>
      <w:r>
        <w:rPr/>
        <w:t>19</w:t>
      </w:r>
      <w:r>
        <w:rPr>
          <w:spacing w:val="-73"/>
        </w:rPr>
        <w:t> </w:t>
      </w:r>
      <w:r>
        <w:rPr>
          <w:spacing w:val="-7"/>
        </w:rPr>
        <w:t>日，本公司收到募集资金总额</w:t>
      </w:r>
      <w:r>
        <w:rPr>
          <w:spacing w:val="-73"/>
        </w:rPr>
        <w:t> </w:t>
      </w:r>
      <w:r>
        <w:rPr/>
        <w:t>1,161,132,000.00</w:t>
      </w:r>
      <w:r>
        <w:rPr>
          <w:spacing w:val="-73"/>
        </w:rPr>
        <w:t> </w:t>
      </w:r>
      <w:r>
        <w:rPr/>
        <w:t>元，</w:t>
      </w:r>
    </w:p>
    <w:p>
      <w:pPr>
        <w:pStyle w:val="BodyText"/>
        <w:spacing w:line="240" w:lineRule="auto" w:before="154"/>
        <w:ind w:right="0"/>
        <w:jc w:val="both"/>
      </w:pPr>
      <w:r>
        <w:rPr/>
        <w:t>扣除发行费用后的募集资金净额为</w:t>
      </w:r>
      <w:r>
        <w:rPr>
          <w:spacing w:val="-60"/>
        </w:rPr>
        <w:t> </w:t>
      </w:r>
      <w:r>
        <w:rPr/>
        <w:t>1,135,017,758.70</w:t>
      </w:r>
      <w:r>
        <w:rPr>
          <w:spacing w:val="-60"/>
        </w:rPr>
        <w:t> </w:t>
      </w:r>
      <w:r>
        <w:rPr/>
        <w:t>元。深圳南方民和会计师</w:t>
      </w:r>
    </w:p>
    <w:p>
      <w:pPr>
        <w:pStyle w:val="BodyText"/>
        <w:spacing w:line="240" w:lineRule="auto" w:before="154"/>
        <w:ind w:right="0"/>
        <w:jc w:val="both"/>
      </w:pPr>
      <w:r>
        <w:rPr/>
        <w:t>事务所有限责任公司进行了验资并出具了深南验字[2008]第</w:t>
      </w:r>
      <w:r>
        <w:rPr>
          <w:spacing w:val="-60"/>
        </w:rPr>
        <w:t> </w:t>
      </w:r>
      <w:r>
        <w:rPr/>
        <w:t>123</w:t>
      </w:r>
      <w:r>
        <w:rPr>
          <w:spacing w:val="-60"/>
        </w:rPr>
        <w:t> </w:t>
      </w:r>
      <w:r>
        <w:rPr/>
        <w:t>号验资报告。</w:t>
      </w:r>
    </w:p>
    <w:p>
      <w:pPr>
        <w:spacing w:line="240" w:lineRule="auto" w:before="9"/>
        <w:rPr>
          <w:rFonts w:ascii="宋体" w:hAnsi="宋体" w:cs="宋体" w:eastAsia="宋体" w:hint="default"/>
          <w:sz w:val="23"/>
          <w:szCs w:val="23"/>
        </w:rPr>
      </w:pPr>
    </w:p>
    <w:p>
      <w:pPr>
        <w:pStyle w:val="BodyText"/>
        <w:spacing w:line="357" w:lineRule="auto" w:before="0"/>
        <w:ind w:right="219" w:firstLine="480"/>
        <w:jc w:val="left"/>
      </w:pPr>
      <w:r>
        <w:rPr/>
        <w:t>以前年度已累计使用本次募集资金总额</w:t>
      </w:r>
      <w:r>
        <w:rPr>
          <w:spacing w:val="-44"/>
        </w:rPr>
        <w:t> </w:t>
      </w:r>
      <w:r>
        <w:rPr/>
        <w:t>15,220.12</w:t>
      </w:r>
      <w:r>
        <w:rPr>
          <w:spacing w:val="-47"/>
        </w:rPr>
        <w:t> </w:t>
      </w:r>
      <w:r>
        <w:rPr/>
        <w:t>万元，2010</w:t>
      </w:r>
      <w:r>
        <w:rPr>
          <w:spacing w:val="-42"/>
        </w:rPr>
        <w:t> </w:t>
      </w:r>
      <w:r>
        <w:rPr/>
        <w:t>年度使用本</w:t>
      </w:r>
      <w:r>
        <w:rPr/>
        <w:t> 次募集资金总额</w:t>
      </w:r>
      <w:r>
        <w:rPr>
          <w:spacing w:val="-60"/>
        </w:rPr>
        <w:t> </w:t>
      </w:r>
      <w:r>
        <w:rPr/>
        <w:t>36,787.40</w:t>
      </w:r>
      <w:r>
        <w:rPr>
          <w:spacing w:val="-60"/>
        </w:rPr>
        <w:t> </w:t>
      </w:r>
      <w:r>
        <w:rPr/>
        <w:t>万元。</w:t>
      </w:r>
    </w:p>
    <w:p>
      <w:pPr>
        <w:spacing w:after="0" w:line="357" w:lineRule="auto"/>
        <w:jc w:val="left"/>
        <w:sectPr>
          <w:headerReference w:type="default" r:id="rId60"/>
          <w:pgSz w:w="11910" w:h="16840"/>
          <w:pgMar w:header="1099" w:footer="885" w:top="2000" w:bottom="1080" w:left="1680" w:right="1420"/>
        </w:sectPr>
      </w:pPr>
    </w:p>
    <w:p>
      <w:pPr>
        <w:spacing w:line="240" w:lineRule="auto" w:before="12"/>
        <w:rPr>
          <w:rFonts w:ascii="宋体" w:hAnsi="宋体" w:cs="宋体" w:eastAsia="宋体" w:hint="default"/>
          <w:sz w:val="2"/>
          <w:szCs w:val="2"/>
        </w:rPr>
      </w:pPr>
    </w:p>
    <w:p>
      <w:pPr>
        <w:spacing w:line="20" w:lineRule="exact"/>
        <w:ind w:left="290" w:right="0" w:firstLine="0"/>
        <w:rPr>
          <w:rFonts w:ascii="宋体" w:hAnsi="宋体" w:cs="宋体" w:eastAsia="宋体" w:hint="default"/>
          <w:sz w:val="2"/>
          <w:szCs w:val="2"/>
        </w:rPr>
      </w:pPr>
      <w:r>
        <w:rPr>
          <w:rFonts w:ascii="宋体" w:hAnsi="宋体" w:cs="宋体" w:eastAsia="宋体" w:hint="default"/>
          <w:sz w:val="2"/>
          <w:szCs w:val="2"/>
        </w:rPr>
        <w:pict>
          <v:group style="width:415pt;height:.75pt;mso-position-horizontal-relative:char;mso-position-vertical-relative:line" coordorigin="0,0" coordsize="8300,15">
            <v:group style="position:absolute;left:7;top:7;width:8285;height:2" coordorigin="7,7" coordsize="8285,2">
              <v:shape style="position:absolute;left:7;top:7;width:8285;height:2" coordorigin="7,7" coordsize="8285,0" path="m7,7l829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5"/>
        <w:ind w:left="780" w:right="0"/>
        <w:jc w:val="left"/>
      </w:pPr>
      <w:r>
        <w:rPr/>
        <w:t>募集资金存储专户</w:t>
      </w:r>
      <w:r>
        <w:rPr>
          <w:spacing w:val="-52"/>
        </w:rPr>
        <w:t> </w:t>
      </w:r>
      <w:r>
        <w:rPr/>
        <w:t>2008</w:t>
      </w:r>
      <w:r>
        <w:rPr>
          <w:spacing w:val="-50"/>
        </w:rPr>
        <w:t> </w:t>
      </w:r>
      <w:r>
        <w:rPr/>
        <w:t>年收到资金利息收入</w:t>
      </w:r>
      <w:r>
        <w:rPr>
          <w:spacing w:val="-48"/>
        </w:rPr>
        <w:t> </w:t>
      </w:r>
      <w:r>
        <w:rPr/>
        <w:t>705.57</w:t>
      </w:r>
      <w:r>
        <w:rPr>
          <w:spacing w:val="-50"/>
        </w:rPr>
        <w:t> </w:t>
      </w:r>
      <w:r>
        <w:rPr/>
        <w:t>万元，2009</w:t>
      </w:r>
      <w:r>
        <w:rPr>
          <w:spacing w:val="-52"/>
        </w:rPr>
        <w:t> </w:t>
      </w:r>
      <w:r>
        <w:rPr/>
        <w:t>年收到资</w:t>
      </w:r>
    </w:p>
    <w:p>
      <w:pPr>
        <w:pStyle w:val="BodyText"/>
        <w:spacing w:line="240" w:lineRule="auto" w:before="154"/>
        <w:ind w:right="0"/>
        <w:jc w:val="left"/>
      </w:pPr>
      <w:r>
        <w:rPr/>
        <w:t>金利息收入</w:t>
      </w:r>
      <w:r>
        <w:rPr>
          <w:spacing w:val="-50"/>
        </w:rPr>
        <w:t> </w:t>
      </w:r>
      <w:r>
        <w:rPr/>
        <w:t>876.53</w:t>
      </w:r>
      <w:r>
        <w:rPr>
          <w:spacing w:val="-52"/>
        </w:rPr>
        <w:t> </w:t>
      </w:r>
      <w:r>
        <w:rPr/>
        <w:t>万元，2010</w:t>
      </w:r>
      <w:r>
        <w:rPr>
          <w:spacing w:val="-48"/>
        </w:rPr>
        <w:t> </w:t>
      </w:r>
      <w:r>
        <w:rPr/>
        <w:t>年收到资金利息收入</w:t>
      </w:r>
      <w:r>
        <w:rPr>
          <w:spacing w:val="-50"/>
        </w:rPr>
        <w:t> </w:t>
      </w:r>
      <w:r>
        <w:rPr/>
        <w:t>1,559.00</w:t>
      </w:r>
      <w:r>
        <w:rPr>
          <w:spacing w:val="-50"/>
        </w:rPr>
        <w:t> </w:t>
      </w:r>
      <w:r>
        <w:rPr/>
        <w:t>万元，共收到资</w:t>
      </w:r>
    </w:p>
    <w:p>
      <w:pPr>
        <w:pStyle w:val="BodyText"/>
        <w:spacing w:line="240" w:lineRule="auto" w:before="154"/>
        <w:ind w:right="0"/>
        <w:jc w:val="left"/>
      </w:pPr>
      <w:r>
        <w:rPr/>
        <w:t>金利息收入</w:t>
      </w:r>
      <w:r>
        <w:rPr>
          <w:spacing w:val="-60"/>
        </w:rPr>
        <w:t> </w:t>
      </w:r>
      <w:r>
        <w:rPr/>
        <w:t>3,141.10</w:t>
      </w:r>
      <w:r>
        <w:rPr>
          <w:spacing w:val="-60"/>
        </w:rPr>
        <w:t> </w:t>
      </w:r>
      <w:r>
        <w:rPr/>
        <w:t>万元。</w:t>
      </w:r>
    </w:p>
    <w:p>
      <w:pPr>
        <w:spacing w:line="240" w:lineRule="auto" w:before="9"/>
        <w:rPr>
          <w:rFonts w:ascii="宋体" w:hAnsi="宋体" w:cs="宋体" w:eastAsia="宋体" w:hint="default"/>
          <w:sz w:val="23"/>
          <w:szCs w:val="23"/>
        </w:rPr>
      </w:pPr>
    </w:p>
    <w:p>
      <w:pPr>
        <w:pStyle w:val="BodyText"/>
        <w:spacing w:line="240" w:lineRule="auto" w:before="0"/>
        <w:ind w:left="780" w:right="0"/>
        <w:jc w:val="left"/>
      </w:pPr>
      <w:r>
        <w:rPr/>
        <w:t>募集资金存储专户截至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日的余额为 646,353,631.93</w:t>
      </w:r>
      <w:r>
        <w:rPr>
          <w:spacing w:val="-60"/>
        </w:rPr>
        <w:t> </w:t>
      </w:r>
      <w:r>
        <w:rPr/>
        <w:t>元。</w:t>
      </w:r>
    </w:p>
    <w:p>
      <w:pPr>
        <w:spacing w:line="240" w:lineRule="auto" w:before="9"/>
        <w:rPr>
          <w:rFonts w:ascii="宋体" w:hAnsi="宋体" w:cs="宋体" w:eastAsia="宋体" w:hint="default"/>
          <w:sz w:val="23"/>
          <w:szCs w:val="23"/>
        </w:rPr>
      </w:pPr>
    </w:p>
    <w:p>
      <w:pPr>
        <w:pStyle w:val="BodyText"/>
        <w:spacing w:line="240" w:lineRule="auto" w:before="0"/>
        <w:ind w:left="780" w:right="0"/>
        <w:jc w:val="left"/>
      </w:pPr>
      <w:r>
        <w:rPr/>
        <w:t>（二）募集资金存放和管理情况</w:t>
      </w:r>
    </w:p>
    <w:p>
      <w:pPr>
        <w:spacing w:line="240" w:lineRule="auto" w:before="9"/>
        <w:rPr>
          <w:rFonts w:ascii="宋体" w:hAnsi="宋体" w:cs="宋体" w:eastAsia="宋体" w:hint="default"/>
          <w:sz w:val="23"/>
          <w:szCs w:val="23"/>
        </w:rPr>
      </w:pPr>
    </w:p>
    <w:p>
      <w:pPr>
        <w:pStyle w:val="BodyText"/>
        <w:spacing w:line="357" w:lineRule="auto" w:before="0"/>
        <w:ind w:right="206" w:firstLine="480"/>
        <w:jc w:val="left"/>
      </w:pPr>
      <w:r>
        <w:rPr/>
        <w:t>经本公司</w:t>
      </w:r>
      <w:r>
        <w:rPr>
          <w:spacing w:val="-58"/>
        </w:rPr>
        <w:t> </w:t>
      </w:r>
      <w:r>
        <w:rPr/>
        <w:t>2007</w:t>
      </w:r>
      <w:r>
        <w:rPr>
          <w:spacing w:val="-58"/>
        </w:rPr>
        <w:t> </w:t>
      </w:r>
      <w:r>
        <w:rPr/>
        <w:t>年</w:t>
      </w:r>
      <w:r>
        <w:rPr>
          <w:spacing w:val="-58"/>
        </w:rPr>
        <w:t> </w:t>
      </w:r>
      <w:r>
        <w:rPr/>
        <w:t>6</w:t>
      </w:r>
      <w:r>
        <w:rPr>
          <w:spacing w:val="-58"/>
        </w:rPr>
        <w:t> </w:t>
      </w:r>
      <w:r>
        <w:rPr/>
        <w:t>月</w:t>
      </w:r>
      <w:r>
        <w:rPr>
          <w:spacing w:val="-58"/>
        </w:rPr>
        <w:t> </w:t>
      </w:r>
      <w:r>
        <w:rPr/>
        <w:t>29</w:t>
      </w:r>
      <w:r>
        <w:rPr>
          <w:spacing w:val="-58"/>
        </w:rPr>
        <w:t> </w:t>
      </w:r>
      <w:r>
        <w:rPr>
          <w:spacing w:val="-6"/>
        </w:rPr>
        <w:t>日第五届董事会第六次会议审议通过《募集资金管</w:t>
      </w:r>
      <w:r>
        <w:rPr/>
        <w:t> 理办法》并严格遵照执行。</w:t>
      </w:r>
    </w:p>
    <w:p>
      <w:pPr>
        <w:pStyle w:val="BodyText"/>
        <w:spacing w:line="357" w:lineRule="auto" w:before="192"/>
        <w:ind w:right="101" w:firstLine="480"/>
        <w:jc w:val="both"/>
      </w:pPr>
      <w:r>
        <w:rPr/>
        <w:t>公司本次扣除发行费用后的募集资金净额为</w:t>
      </w:r>
      <w:r>
        <w:rPr>
          <w:spacing w:val="-60"/>
        </w:rPr>
        <w:t> </w:t>
      </w:r>
      <w:r>
        <w:rPr/>
        <w:t>1,135,017,758.70</w:t>
      </w:r>
      <w:r>
        <w:rPr>
          <w:spacing w:val="-60"/>
        </w:rPr>
        <w:t> </w:t>
      </w:r>
      <w:r>
        <w:rPr/>
        <w:t>元，全部存</w:t>
      </w:r>
      <w:r>
        <w:rPr/>
        <w:t> </w:t>
      </w:r>
      <w:r>
        <w:rPr>
          <w:spacing w:val="-4"/>
        </w:rPr>
        <w:t>放在中国建设银行深圳市分行募集资金存储专户；公司与保荐机构国信证券股份</w:t>
      </w:r>
      <w:r>
        <w:rPr>
          <w:spacing w:val="-98"/>
        </w:rPr>
        <w:t> </w:t>
      </w:r>
      <w:r>
        <w:rPr>
          <w:spacing w:val="-98"/>
        </w:rPr>
      </w:r>
      <w:r>
        <w:rPr/>
        <w:t>有限公司及中国建设银行深圳市分行于</w:t>
      </w:r>
      <w:r>
        <w:rPr>
          <w:spacing w:val="-60"/>
        </w:rPr>
        <w:t> </w:t>
      </w:r>
      <w:r>
        <w:rPr/>
        <w:t>2008</w:t>
      </w:r>
      <w:r>
        <w:rPr>
          <w:spacing w:val="-60"/>
        </w:rPr>
        <w:t> </w:t>
      </w:r>
      <w:r>
        <w:rPr/>
        <w:t>年</w:t>
      </w:r>
      <w:r>
        <w:rPr>
          <w:spacing w:val="-60"/>
        </w:rPr>
        <w:t> </w:t>
      </w:r>
      <w:r>
        <w:rPr/>
        <w:t>7</w:t>
      </w:r>
      <w:r>
        <w:rPr>
          <w:spacing w:val="-60"/>
        </w:rPr>
        <w:t> </w:t>
      </w:r>
      <w:r>
        <w:rPr/>
        <w:t>月</w:t>
      </w:r>
      <w:r>
        <w:rPr>
          <w:spacing w:val="-60"/>
        </w:rPr>
        <w:t> </w:t>
      </w:r>
      <w:r>
        <w:rPr/>
        <w:t>4</w:t>
      </w:r>
      <w:r>
        <w:rPr>
          <w:spacing w:val="-60"/>
        </w:rPr>
        <w:t> </w:t>
      </w:r>
      <w:r>
        <w:rPr/>
        <w:t>日签订募集资金三方监管</w:t>
      </w:r>
      <w:r>
        <w:rPr/>
        <w:t> </w:t>
      </w:r>
      <w:r>
        <w:rPr>
          <w:spacing w:val="-7"/>
        </w:rPr>
        <w:t>协议，该协议与三方监管协议范本不存在重大差异；三方监管协议履行情况良好。</w:t>
      </w:r>
    </w:p>
    <w:p>
      <w:pPr>
        <w:pStyle w:val="BodyText"/>
        <w:spacing w:line="240" w:lineRule="auto" w:before="192"/>
        <w:ind w:left="780" w:right="0"/>
        <w:jc w:val="left"/>
      </w:pPr>
      <w:r>
        <w:rPr/>
        <w:t>截至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日，募集资金具体存放情况如下：</w:t>
      </w:r>
    </w:p>
    <w:p>
      <w:pPr>
        <w:spacing w:line="240" w:lineRule="auto" w:before="10"/>
        <w:rPr>
          <w:rFonts w:ascii="宋体" w:hAnsi="宋体" w:cs="宋体" w:eastAsia="宋体" w:hint="default"/>
          <w:sz w:val="28"/>
          <w:szCs w:val="28"/>
        </w:rPr>
      </w:pPr>
    </w:p>
    <w:p>
      <w:pPr>
        <w:spacing w:before="0"/>
        <w:ind w:left="0" w:right="495"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7"/>
        <w:rPr>
          <w:rFonts w:ascii="宋体" w:hAnsi="宋体" w:cs="宋体" w:eastAsia="宋体" w:hint="default"/>
          <w:sz w:val="4"/>
          <w:szCs w:val="4"/>
        </w:rPr>
      </w:pPr>
    </w:p>
    <w:tbl>
      <w:tblPr>
        <w:tblW w:w="0" w:type="auto"/>
        <w:jc w:val="left"/>
        <w:tblInd w:w="184" w:type="dxa"/>
        <w:tblLayout w:type="fixed"/>
        <w:tblCellMar>
          <w:top w:w="0" w:type="dxa"/>
          <w:left w:w="0" w:type="dxa"/>
          <w:bottom w:w="0" w:type="dxa"/>
          <w:right w:w="0" w:type="dxa"/>
        </w:tblCellMar>
        <w:tblLook w:val="01E0"/>
      </w:tblPr>
      <w:tblGrid>
        <w:gridCol w:w="2314"/>
        <w:gridCol w:w="2122"/>
        <w:gridCol w:w="1411"/>
        <w:gridCol w:w="1198"/>
        <w:gridCol w:w="1301"/>
      </w:tblGrid>
      <w:tr>
        <w:trPr>
          <w:trHeight w:val="379" w:hRule="exact"/>
        </w:trPr>
        <w:tc>
          <w:tcPr>
            <w:tcW w:w="23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募集资金存放银行</w:t>
            </w:r>
          </w:p>
        </w:tc>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银行账号</w:t>
            </w:r>
          </w:p>
        </w:tc>
        <w:tc>
          <w:tcPr>
            <w:tcW w:w="39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86" w:hRule="exact"/>
        </w:trPr>
        <w:tc>
          <w:tcPr>
            <w:tcW w:w="2314" w:type="dxa"/>
            <w:vMerge/>
            <w:tcBorders>
              <w:left w:val="single" w:sz="4" w:space="0" w:color="000000"/>
              <w:bottom w:val="single" w:sz="4" w:space="0" w:color="000000"/>
              <w:right w:val="single" w:sz="4" w:space="0" w:color="000000"/>
            </w:tcBorders>
          </w:tcPr>
          <w:p>
            <w:pPr/>
          </w:p>
        </w:tc>
        <w:tc>
          <w:tcPr>
            <w:tcW w:w="2122" w:type="dxa"/>
            <w:vMerge/>
            <w:tcBorders>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7"/>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89"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中国建设银行深圳市分行</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44201566400059000720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3" w:right="0"/>
              <w:jc w:val="center"/>
              <w:rPr>
                <w:rFonts w:ascii="Times New Roman" w:hAnsi="Times New Roman" w:cs="Times New Roman" w:eastAsia="Times New Roman" w:hint="default"/>
                <w:sz w:val="18"/>
                <w:szCs w:val="18"/>
              </w:rPr>
            </w:pPr>
            <w:r>
              <w:rPr>
                <w:rFonts w:ascii="Times New Roman"/>
                <w:sz w:val="18"/>
              </w:rPr>
              <w:t>614,942,532.53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42"/>
              <w:jc w:val="center"/>
              <w:rPr>
                <w:rFonts w:ascii="Times New Roman" w:hAnsi="Times New Roman" w:cs="Times New Roman" w:eastAsia="Times New Roman" w:hint="default"/>
                <w:sz w:val="18"/>
                <w:szCs w:val="18"/>
              </w:rPr>
            </w:pPr>
            <w:r>
              <w:rPr>
                <w:rFonts w:ascii="Times New Roman"/>
                <w:sz w:val="18"/>
              </w:rPr>
              <w:t>31,411,099.40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7"/>
              <w:jc w:val="center"/>
              <w:rPr>
                <w:rFonts w:ascii="Times New Roman" w:hAnsi="Times New Roman" w:cs="Times New Roman" w:eastAsia="Times New Roman" w:hint="default"/>
                <w:sz w:val="18"/>
                <w:szCs w:val="18"/>
              </w:rPr>
            </w:pPr>
            <w:r>
              <w:rPr>
                <w:rFonts w:ascii="Times New Roman"/>
                <w:sz w:val="18"/>
              </w:rPr>
              <w:t>646,353,631.93</w:t>
            </w:r>
          </w:p>
        </w:tc>
      </w:tr>
    </w:tbl>
    <w:p>
      <w:pPr>
        <w:spacing w:after="0" w:line="240" w:lineRule="auto"/>
        <w:jc w:val="center"/>
        <w:rPr>
          <w:rFonts w:ascii="Times New Roman" w:hAnsi="Times New Roman" w:cs="Times New Roman" w:eastAsia="Times New Roman" w:hint="default"/>
          <w:sz w:val="18"/>
          <w:szCs w:val="18"/>
        </w:rPr>
        <w:sectPr>
          <w:headerReference w:type="default" r:id="rId61"/>
          <w:pgSz w:w="11910" w:h="16840"/>
          <w:pgMar w:header="1099" w:footer="885" w:top="1660" w:bottom="1080" w:left="1680" w:right="1420"/>
        </w:sectPr>
      </w:pPr>
    </w:p>
    <w:p>
      <w:pPr>
        <w:spacing w:line="240" w:lineRule="auto" w:before="13"/>
        <w:rPr>
          <w:rFonts w:ascii="宋体" w:hAnsi="宋体" w:cs="宋体" w:eastAsia="宋体" w:hint="default"/>
          <w:sz w:val="24"/>
          <w:szCs w:val="24"/>
        </w:rPr>
      </w:pPr>
    </w:p>
    <w:p>
      <w:pPr>
        <w:spacing w:before="34"/>
        <w:ind w:left="0" w:right="529" w:firstLine="0"/>
        <w:jc w:val="right"/>
        <w:rPr>
          <w:rFonts w:ascii="宋体" w:hAnsi="宋体" w:cs="宋体" w:eastAsia="宋体" w:hint="default"/>
          <w:sz w:val="21"/>
          <w:szCs w:val="21"/>
        </w:rPr>
      </w:pPr>
      <w:r>
        <w:rPr/>
        <w:pict>
          <v:shape style="position:absolute;margin-left:89.879997pt;margin-top:-12.676316pt;width:153pt;height:26.52pt;mso-position-horizontal-relative:page;mso-position-vertical-relative:paragraph;z-index:1336" type="#_x0000_t75" stroked="false">
            <v:imagedata r:id="rId5" o:title=""/>
          </v:shape>
        </w:pic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spacing w:line="240" w:lineRule="auto" w:before="8"/>
        <w:rPr>
          <w:rFonts w:ascii="宋体" w:hAnsi="宋体" w:cs="宋体" w:eastAsia="宋体" w:hint="default"/>
          <w:sz w:val="2"/>
          <w:szCs w:val="2"/>
        </w:rPr>
      </w:pPr>
    </w:p>
    <w:p>
      <w:pPr>
        <w:spacing w:line="20" w:lineRule="exact"/>
        <w:ind w:left="408" w:right="0" w:firstLine="0"/>
        <w:rPr>
          <w:rFonts w:ascii="宋体" w:hAnsi="宋体" w:cs="宋体" w:eastAsia="宋体" w:hint="default"/>
          <w:sz w:val="2"/>
          <w:szCs w:val="2"/>
        </w:rPr>
      </w:pPr>
      <w:r>
        <w:rPr>
          <w:rFonts w:ascii="宋体" w:hAnsi="宋体" w:cs="宋体" w:eastAsia="宋体" w:hint="default"/>
          <w:sz w:val="2"/>
          <w:szCs w:val="2"/>
        </w:rPr>
        <w:pict>
          <v:group style="width:698.4pt;height:.75pt;mso-position-horizontal-relative:char;mso-position-vertical-relative:line" coordorigin="0,0" coordsize="13968,15">
            <v:group style="position:absolute;left:7;top:7;width:13954;height:2" coordorigin="7,7" coordsize="13954,2">
              <v:shape style="position:absolute;left:7;top:7;width:13954;height:2" coordorigin="7,7" coordsize="13954,0" path="m7,7l13961,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p>
      <w:pPr>
        <w:pStyle w:val="BodyText"/>
        <w:spacing w:line="240" w:lineRule="auto" w:before="26"/>
        <w:ind w:left="837" w:right="0"/>
        <w:jc w:val="left"/>
      </w:pPr>
      <w:r>
        <w:rPr/>
        <w:t>（三）本年度募集资金的实际使用情况</w:t>
      </w:r>
    </w:p>
    <w:p>
      <w:pPr>
        <w:tabs>
          <w:tab w:pos="12777" w:val="left" w:leader="none"/>
        </w:tabs>
        <w:spacing w:before="154"/>
        <w:ind w:left="5577" w:right="0" w:firstLine="0"/>
        <w:jc w:val="left"/>
        <w:rPr>
          <w:rFonts w:ascii="宋体" w:hAnsi="宋体" w:cs="宋体" w:eastAsia="宋体" w:hint="default"/>
          <w:sz w:val="21"/>
          <w:szCs w:val="21"/>
        </w:rPr>
      </w:pPr>
      <w:r>
        <w:rPr>
          <w:rFonts w:ascii="宋体" w:hAnsi="宋体" w:cs="宋体" w:eastAsia="宋体" w:hint="default"/>
          <w:sz w:val="24"/>
          <w:szCs w:val="24"/>
        </w:rPr>
        <w:t>募集资金使用情况对照表</w:t>
        <w:tab/>
      </w: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人</w:t>
      </w:r>
      <w:r>
        <w:rPr>
          <w:rFonts w:ascii="宋体" w:hAnsi="宋体" w:cs="宋体" w:eastAsia="宋体" w:hint="default"/>
          <w:w w:val="99"/>
          <w:sz w:val="21"/>
          <w:szCs w:val="21"/>
        </w:rPr>
        <w:t>民</w:t>
      </w:r>
      <w:r>
        <w:rPr>
          <w:rFonts w:ascii="宋体" w:hAnsi="宋体" w:cs="宋体" w:eastAsia="宋体" w:hint="default"/>
          <w:spacing w:val="2"/>
          <w:w w:val="99"/>
          <w:sz w:val="21"/>
          <w:szCs w:val="21"/>
        </w:rPr>
        <w:t>币</w:t>
      </w:r>
      <w:r>
        <w:rPr>
          <w:rFonts w:ascii="宋体" w:hAnsi="宋体" w:cs="宋体" w:eastAsia="宋体" w:hint="default"/>
          <w:w w:val="99"/>
          <w:sz w:val="21"/>
          <w:szCs w:val="21"/>
        </w:rPr>
        <w:t>万元</w:t>
      </w:r>
      <w:r>
        <w:rPr>
          <w:rFonts w:ascii="宋体" w:hAnsi="宋体" w:cs="宋体" w:eastAsia="宋体" w:hint="default"/>
          <w:sz w:val="21"/>
          <w:szCs w:val="21"/>
        </w:rPr>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25"/>
        <w:gridCol w:w="1114"/>
        <w:gridCol w:w="1085"/>
        <w:gridCol w:w="1080"/>
        <w:gridCol w:w="1078"/>
        <w:gridCol w:w="1085"/>
        <w:gridCol w:w="1447"/>
        <w:gridCol w:w="1790"/>
        <w:gridCol w:w="898"/>
        <w:gridCol w:w="1438"/>
        <w:gridCol w:w="1334"/>
      </w:tblGrid>
      <w:tr>
        <w:trPr>
          <w:trHeight w:val="379" w:hRule="exact"/>
        </w:trPr>
        <w:tc>
          <w:tcPr>
            <w:tcW w:w="5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7" w:right="0"/>
              <w:jc w:val="left"/>
              <w:rPr>
                <w:rFonts w:ascii="Times New Roman" w:hAnsi="Times New Roman" w:cs="Times New Roman" w:eastAsia="Times New Roman" w:hint="default"/>
                <w:sz w:val="18"/>
                <w:szCs w:val="18"/>
              </w:rPr>
            </w:pPr>
            <w:r>
              <w:rPr>
                <w:rFonts w:ascii="Times New Roman"/>
                <w:sz w:val="18"/>
              </w:rPr>
              <w:t>113,501.78</w:t>
            </w:r>
          </w:p>
        </w:tc>
        <w:tc>
          <w:tcPr>
            <w:tcW w:w="4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36,787.40</w:t>
            </w:r>
          </w:p>
        </w:tc>
      </w:tr>
      <w:tr>
        <w:trPr>
          <w:trHeight w:val="379" w:hRule="exact"/>
        </w:trPr>
        <w:tc>
          <w:tcPr>
            <w:tcW w:w="5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4135"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77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52,007.52</w:t>
            </w:r>
          </w:p>
        </w:tc>
      </w:tr>
      <w:tr>
        <w:trPr>
          <w:trHeight w:val="379" w:hRule="exact"/>
        </w:trPr>
        <w:tc>
          <w:tcPr>
            <w:tcW w:w="5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4135" w:type="dxa"/>
            <w:gridSpan w:val="3"/>
            <w:vMerge/>
            <w:tcBorders>
              <w:left w:val="single" w:sz="4" w:space="0" w:color="000000"/>
              <w:right w:val="single" w:sz="4" w:space="0" w:color="000000"/>
            </w:tcBorders>
          </w:tcPr>
          <w:p>
            <w:pPr/>
          </w:p>
        </w:tc>
        <w:tc>
          <w:tcPr>
            <w:tcW w:w="2772" w:type="dxa"/>
            <w:gridSpan w:val="2"/>
            <w:vMerge/>
            <w:tcBorders>
              <w:left w:val="single" w:sz="4" w:space="0" w:color="000000"/>
              <w:right w:val="single" w:sz="4" w:space="0" w:color="000000"/>
            </w:tcBorders>
          </w:tcPr>
          <w:p>
            <w:pPr/>
          </w:p>
        </w:tc>
      </w:tr>
      <w:tr>
        <w:trPr>
          <w:trHeight w:val="379" w:hRule="exact"/>
        </w:trPr>
        <w:tc>
          <w:tcPr>
            <w:tcW w:w="5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4135" w:type="dxa"/>
            <w:gridSpan w:val="3"/>
            <w:vMerge/>
            <w:tcBorders>
              <w:left w:val="single" w:sz="4" w:space="0" w:color="000000"/>
              <w:bottom w:val="single" w:sz="4" w:space="0" w:color="000000"/>
              <w:right w:val="single" w:sz="4" w:space="0" w:color="000000"/>
            </w:tcBorders>
          </w:tcPr>
          <w:p>
            <w:pPr/>
          </w:p>
        </w:tc>
        <w:tc>
          <w:tcPr>
            <w:tcW w:w="2772" w:type="dxa"/>
            <w:gridSpan w:val="2"/>
            <w:vMerge/>
            <w:tcBorders>
              <w:left w:val="single" w:sz="4" w:space="0" w:color="000000"/>
              <w:bottom w:val="single" w:sz="4" w:space="0" w:color="000000"/>
              <w:right w:val="single" w:sz="4" w:space="0" w:color="000000"/>
            </w:tcBorders>
          </w:tcPr>
          <w:p>
            <w:pPr/>
          </w:p>
        </w:tc>
      </w:tr>
      <w:tr>
        <w:trPr>
          <w:trHeight w:val="73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9"/>
              <w:jc w:val="center"/>
              <w:rPr>
                <w:rFonts w:ascii="宋体" w:hAnsi="宋体" w:cs="宋体" w:eastAsia="宋体" w:hint="default"/>
                <w:sz w:val="18"/>
                <w:szCs w:val="18"/>
              </w:rPr>
            </w:pPr>
            <w:r>
              <w:rPr>
                <w:rFonts w:ascii="宋体" w:hAnsi="宋体" w:cs="宋体" w:eastAsia="宋体" w:hint="default"/>
                <w:sz w:val="18"/>
                <w:szCs w:val="18"/>
              </w:rPr>
              <w:t>是否已变更 </w:t>
            </w:r>
            <w:r>
              <w:rPr>
                <w:rFonts w:ascii="宋体" w:hAnsi="宋体" w:cs="宋体" w:eastAsia="宋体" w:hint="default"/>
                <w:spacing w:val="-4"/>
                <w:sz w:val="18"/>
                <w:szCs w:val="18"/>
              </w:rPr>
              <w:t>项目（含部分</w:t>
            </w:r>
            <w:r>
              <w:rPr>
                <w:rFonts w:ascii="宋体" w:hAnsi="宋体" w:cs="宋体" w:eastAsia="宋体" w:hint="default"/>
                <w:sz w:val="18"/>
                <w:szCs w:val="18"/>
              </w:rPr>
              <w:t> 变更）</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8" w:right="84"/>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29" w:right="83" w:hanging="44"/>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55" w:right="79"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8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8" w:right="26" w:firstLine="5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截至期末投资进 </w:t>
            </w:r>
            <w:r>
              <w:rPr>
                <w:rFonts w:ascii="宋体" w:hAnsi="宋体" w:cs="宋体" w:eastAsia="宋体" w:hint="default"/>
                <w:spacing w:val="-12"/>
                <w:w w:val="100"/>
                <w:sz w:val="18"/>
                <w:szCs w:val="18"/>
              </w:rPr>
              <w:t>度（</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w:t>
            </w:r>
            <w:r>
              <w:rPr>
                <w:rFonts w:ascii="Times New Roman" w:hAnsi="Times New Roman" w:cs="Times New Roman" w:eastAsia="Times New Roman" w:hint="default"/>
                <w:spacing w:val="-12"/>
                <w:w w:val="100"/>
                <w:sz w:val="18"/>
                <w:szCs w:val="18"/>
              </w:rPr>
              <w:t>(3)</w:t>
            </w:r>
            <w:r>
              <w:rPr>
                <w:rFonts w:ascii="宋体" w:hAnsi="宋体" w:cs="宋体" w:eastAsia="宋体" w:hint="default"/>
                <w:spacing w:val="-12"/>
                <w:w w:val="100"/>
                <w:sz w:val="18"/>
                <w:szCs w:val="18"/>
              </w:rPr>
              <w:t>＝</w:t>
            </w:r>
            <w:r>
              <w:rPr>
                <w:rFonts w:ascii="Times New Roman" w:hAnsi="Times New Roman" w:cs="Times New Roman" w:eastAsia="Times New Roman" w:hint="default"/>
                <w:spacing w:val="-12"/>
                <w:w w:val="100"/>
                <w:sz w:val="18"/>
                <w:szCs w:val="18"/>
              </w:rPr>
              <w:t>(2)/(1)</w:t>
            </w:r>
            <w:r>
              <w:rPr>
                <w:rFonts w:ascii="Times New Roman" w:hAnsi="Times New Roman" w:cs="Times New Roman" w:eastAsia="Times New Roman" w:hint="default"/>
                <w:spacing w:val="-12"/>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525" w:right="83" w:hanging="449"/>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6" w:right="79"/>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624" w:right="83" w:hanging="540"/>
              <w:jc w:val="left"/>
              <w:rPr>
                <w:rFonts w:ascii="宋体" w:hAnsi="宋体" w:cs="宋体" w:eastAsia="宋体" w:hint="default"/>
                <w:sz w:val="18"/>
                <w:szCs w:val="18"/>
              </w:rPr>
            </w:pPr>
            <w:r>
              <w:rPr>
                <w:rFonts w:ascii="宋体" w:hAnsi="宋体" w:cs="宋体" w:eastAsia="宋体" w:hint="default"/>
                <w:sz w:val="18"/>
                <w:szCs w:val="18"/>
              </w:rPr>
              <w:t>是否达到预计效 益</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22" w:right="29" w:hanging="89"/>
              <w:jc w:val="left"/>
              <w:rPr>
                <w:rFonts w:ascii="宋体" w:hAnsi="宋体" w:cs="宋体" w:eastAsia="宋体" w:hint="default"/>
                <w:sz w:val="18"/>
                <w:szCs w:val="18"/>
              </w:rPr>
            </w:pPr>
            <w:r>
              <w:rPr>
                <w:rFonts w:ascii="宋体" w:hAnsi="宋体" w:cs="宋体" w:eastAsia="宋体" w:hint="default"/>
                <w:sz w:val="18"/>
                <w:szCs w:val="18"/>
              </w:rPr>
              <w:t>项目可行性是否 发生重大变化</w:t>
            </w:r>
          </w:p>
        </w:tc>
      </w:tr>
      <w:tr>
        <w:trPr>
          <w:trHeight w:val="49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深圳国际农产品物流园项目</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113,501.78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8"/>
              <w:jc w:val="right"/>
              <w:rPr>
                <w:rFonts w:ascii="Times New Roman" w:hAnsi="Times New Roman" w:cs="Times New Roman" w:eastAsia="Times New Roman" w:hint="default"/>
                <w:sz w:val="18"/>
                <w:szCs w:val="18"/>
              </w:rPr>
            </w:pPr>
            <w:r>
              <w:rPr>
                <w:rFonts w:ascii="Times New Roman"/>
                <w:spacing w:val="-1"/>
                <w:sz w:val="18"/>
              </w:rPr>
              <w:t>113,501.78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9"/>
              <w:jc w:val="right"/>
              <w:rPr>
                <w:rFonts w:ascii="Times New Roman" w:hAnsi="Times New Roman" w:cs="Times New Roman" w:eastAsia="Times New Roman" w:hint="default"/>
                <w:sz w:val="18"/>
                <w:szCs w:val="18"/>
              </w:rPr>
            </w:pPr>
            <w:r>
              <w:rPr>
                <w:rFonts w:ascii="Times New Roman"/>
                <w:spacing w:val="-1"/>
                <w:sz w:val="18"/>
              </w:rPr>
              <w:t>36,787.40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52,007.52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9"/>
              <w:jc w:val="right"/>
              <w:rPr>
                <w:rFonts w:ascii="Times New Roman" w:hAnsi="Times New Roman" w:cs="Times New Roman" w:eastAsia="Times New Roman" w:hint="default"/>
                <w:sz w:val="18"/>
                <w:szCs w:val="18"/>
              </w:rPr>
            </w:pPr>
            <w:r>
              <w:rPr>
                <w:rFonts w:ascii="Times New Roman"/>
                <w:sz w:val="18"/>
              </w:rPr>
              <w:t>45.82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83" w:hanging="180"/>
              <w:jc w:val="left"/>
              <w:rPr>
                <w:rFonts w:ascii="宋体" w:hAnsi="宋体" w:cs="宋体" w:eastAsia="宋体" w:hint="default"/>
                <w:sz w:val="18"/>
                <w:szCs w:val="18"/>
              </w:rPr>
            </w:pPr>
            <w:r>
              <w:rPr>
                <w:rFonts w:ascii="宋体" w:hAnsi="宋体" w:cs="宋体" w:eastAsia="宋体" w:hint="default"/>
                <w:sz w:val="18"/>
                <w:szCs w:val="18"/>
              </w:rPr>
              <w:t>尚处于项目投入 期，不适用</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79"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Times New Roman" w:hAnsi="Times New Roman" w:cs="Times New Roman" w:eastAsia="Times New Roman" w:hint="default"/>
                <w:sz w:val="18"/>
                <w:szCs w:val="18"/>
              </w:rPr>
            </w:pPr>
            <w:r>
              <w:rPr>
                <w:rFonts w:ascii="Times New Roman"/>
                <w:b/>
                <w:sz w:val="18"/>
              </w:rPr>
              <w:t>113,501.78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8"/>
              <w:jc w:val="right"/>
              <w:rPr>
                <w:rFonts w:ascii="Times New Roman" w:hAnsi="Times New Roman" w:cs="Times New Roman" w:eastAsia="Times New Roman" w:hint="default"/>
                <w:sz w:val="18"/>
                <w:szCs w:val="18"/>
              </w:rPr>
            </w:pPr>
            <w:r>
              <w:rPr>
                <w:rFonts w:ascii="Times New Roman"/>
                <w:b/>
                <w:spacing w:val="-2"/>
                <w:sz w:val="18"/>
              </w:rPr>
              <w:t>113,501.78</w:t>
            </w:r>
            <w:r>
              <w:rPr>
                <w:rFonts w:ascii="Times New Roman"/>
                <w:spacing w:val="-2"/>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4"/>
              <w:jc w:val="right"/>
              <w:rPr>
                <w:rFonts w:ascii="Times New Roman" w:hAnsi="Times New Roman" w:cs="Times New Roman" w:eastAsia="Times New Roman" w:hint="default"/>
                <w:sz w:val="18"/>
                <w:szCs w:val="18"/>
              </w:rPr>
            </w:pPr>
            <w:r>
              <w:rPr>
                <w:rFonts w:ascii="Times New Roman"/>
                <w:b/>
                <w:spacing w:val="-1"/>
                <w:sz w:val="18"/>
              </w:rPr>
              <w:t>36,787.40</w:t>
            </w:r>
            <w:r>
              <w:rPr>
                <w:rFonts w:ascii="Times New Roman"/>
                <w:spacing w:val="-1"/>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 w:right="0"/>
              <w:jc w:val="center"/>
              <w:rPr>
                <w:rFonts w:ascii="Times New Roman" w:hAnsi="Times New Roman" w:cs="Times New Roman" w:eastAsia="Times New Roman" w:hint="default"/>
                <w:sz w:val="18"/>
                <w:szCs w:val="18"/>
              </w:rPr>
            </w:pPr>
            <w:r>
              <w:rPr>
                <w:rFonts w:ascii="Times New Roman"/>
                <w:b/>
                <w:sz w:val="18"/>
              </w:rPr>
              <w:t>52,007.52</w:t>
            </w:r>
            <w:r>
              <w:rPr>
                <w:rFonts w:ascii="Times New Roman"/>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2"/>
              <w:jc w:val="right"/>
              <w:rPr>
                <w:rFonts w:ascii="Times New Roman" w:hAnsi="Times New Roman" w:cs="Times New Roman" w:eastAsia="Times New Roman" w:hint="default"/>
                <w:sz w:val="18"/>
                <w:szCs w:val="18"/>
              </w:rPr>
            </w:pPr>
            <w:r>
              <w:rPr>
                <w:rFonts w:ascii="Times New Roman"/>
                <w:b/>
                <w:sz w:val="18"/>
              </w:rPr>
              <w:t>45.82</w:t>
            </w:r>
            <w:r>
              <w:rPr>
                <w:rFonts w:ascii="Times New Roman"/>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3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24" w:right="29"/>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7"/>
                <w:sz w:val="18"/>
                <w:szCs w:val="18"/>
              </w:rPr>
              <w:t>的情况和原因（分具体项目</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3"/>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年年度报告对本次募集资金使用计划的调整，公司</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年度计划使用募集资金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58,099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36,787.40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 年度使用募集资金投资有所延后。原因为：</w:t>
            </w:r>
            <w:r>
              <w:rPr>
                <w:rFonts w:ascii="Times New Roman" w:hAnsi="Times New Roman" w:cs="Times New Roman" w:eastAsia="Times New Roman" w:hint="default"/>
                <w:sz w:val="18"/>
                <w:szCs w:val="18"/>
              </w:rPr>
              <w:t>1</w:t>
            </w:r>
            <w:r>
              <w:rPr>
                <w:rFonts w:ascii="宋体" w:hAnsi="宋体" w:cs="宋体" w:eastAsia="宋体" w:hint="default"/>
                <w:sz w:val="18"/>
                <w:szCs w:val="18"/>
              </w:rPr>
              <w:t>、项目周边市政道路建设进度无法满足项目建设需求；</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、供港高压塔线未迁出项目用地影响项目建设。公司将</w:t>
            </w:r>
          </w:p>
          <w:p>
            <w:pPr>
              <w:pStyle w:val="TableParagraph"/>
              <w:spacing w:line="4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24" w:right="0"/>
              <w:jc w:val="left"/>
              <w:rPr>
                <w:rFonts w:ascii="宋体" w:hAnsi="宋体" w:cs="宋体" w:eastAsia="宋体" w:hint="default"/>
                <w:sz w:val="18"/>
                <w:szCs w:val="18"/>
              </w:rPr>
            </w:pPr>
            <w:r>
              <w:rPr>
                <w:rFonts w:ascii="宋体" w:hAnsi="宋体" w:cs="宋体" w:eastAsia="宋体" w:hint="default"/>
                <w:sz w:val="18"/>
                <w:szCs w:val="18"/>
              </w:rPr>
              <w:t>尽全力协调各相关方，积极推进项目进度，力争将上述因素对项目建设的影响降至最低。</w:t>
            </w:r>
          </w:p>
        </w:tc>
      </w:tr>
      <w:tr>
        <w:trPr>
          <w:trHeight w:val="49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9"/>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9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9"/>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未发生变更</w:t>
            </w:r>
          </w:p>
        </w:tc>
      </w:tr>
      <w:tr>
        <w:trPr>
          <w:trHeight w:val="49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9"/>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未调整</w:t>
            </w:r>
          </w:p>
        </w:tc>
      </w:tr>
      <w:tr>
        <w:trPr>
          <w:trHeight w:val="49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9"/>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3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4" w:right="29"/>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为提高资金使用效率，降低财务费用支出，保障全体股东利益，在保证募集资金项目建设对资金的需求前提下，经本公司第六届董事会第四次会议、</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年度股东大会审议通过，</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日，公司从募集资金专户转出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亿元用于补充流动资金，使用期限不超过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日，公司已将用于补充流动资金的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亿元募集资金归还至募集资金专用账户。</w:t>
            </w:r>
          </w:p>
        </w:tc>
      </w:tr>
      <w:tr>
        <w:trPr>
          <w:trHeight w:val="49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9"/>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9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9"/>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尚未使用的募集资金将存放在募集资金存储专户，继续用于深圳国际农产品物流园项目。</w:t>
            </w:r>
          </w:p>
        </w:tc>
      </w:tr>
      <w:tr>
        <w:trPr>
          <w:trHeight w:val="49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9"/>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33"/>
        <w:ind w:left="7282" w:right="7295" w:firstLine="0"/>
        <w:jc w:val="center"/>
        <w:rPr>
          <w:rFonts w:ascii="Times New Roman" w:hAnsi="Times New Roman" w:cs="Times New Roman" w:eastAsia="Times New Roman" w:hint="default"/>
          <w:sz w:val="18"/>
          <w:szCs w:val="18"/>
        </w:rPr>
      </w:pPr>
      <w:r>
        <w:rPr>
          <w:rFonts w:ascii="Times New Roman"/>
          <w:sz w:val="18"/>
        </w:rPr>
        <w:t>50</w:t>
      </w:r>
    </w:p>
    <w:p>
      <w:pPr>
        <w:spacing w:after="0"/>
        <w:jc w:val="center"/>
        <w:rPr>
          <w:rFonts w:ascii="Times New Roman" w:hAnsi="Times New Roman" w:cs="Times New Roman" w:eastAsia="Times New Roman" w:hint="default"/>
          <w:sz w:val="18"/>
          <w:szCs w:val="18"/>
        </w:rPr>
        <w:sectPr>
          <w:headerReference w:type="default" r:id="rId62"/>
          <w:footerReference w:type="default" r:id="rId63"/>
          <w:pgSz w:w="16840" w:h="11910" w:orient="landscape"/>
          <w:pgMar w:header="0" w:footer="0" w:top="1020" w:bottom="280" w:left="1380" w:right="660"/>
        </w:sectPr>
      </w:pPr>
    </w:p>
    <w:p>
      <w:pPr>
        <w:spacing w:line="240" w:lineRule="auto" w:before="4"/>
        <w:rPr>
          <w:rFonts w:ascii="Times New Roman" w:hAnsi="Times New Roman" w:cs="Times New Roman" w:eastAsia="Times New Roman" w:hint="default"/>
          <w:sz w:val="3"/>
          <w:szCs w:val="3"/>
        </w:rPr>
      </w:pPr>
    </w:p>
    <w:p>
      <w:pPr>
        <w:spacing w:line="20" w:lineRule="exact"/>
        <w:ind w:left="67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3.6pt;height:.75pt;mso-position-horizontal-relative:char;mso-position-vertical-relative:line" coordorigin="0,0" coordsize="8472,15">
            <v:group style="position:absolute;left:7;top:7;width:8458;height:2" coordorigin="7,7" coordsize="8458,2">
              <v:shape style="position:absolute;left:7;top:7;width:8458;height:2" coordorigin="7,7" coordsize="8458,0" path="m7,7l846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1"/>
          <w:szCs w:val="21"/>
        </w:rPr>
      </w:pPr>
    </w:p>
    <w:p>
      <w:pPr>
        <w:pStyle w:val="BodyText"/>
        <w:spacing w:line="240" w:lineRule="auto" w:before="26"/>
        <w:ind w:left="680" w:right="670"/>
        <w:jc w:val="left"/>
      </w:pPr>
      <w:r>
        <w:rPr/>
        <w:t>备注：1、本次募集资金不存在超募资金。</w:t>
      </w:r>
    </w:p>
    <w:p>
      <w:pPr>
        <w:spacing w:line="240" w:lineRule="auto" w:before="9"/>
        <w:rPr>
          <w:rFonts w:ascii="宋体" w:hAnsi="宋体" w:cs="宋体" w:eastAsia="宋体" w:hint="default"/>
          <w:sz w:val="23"/>
          <w:szCs w:val="23"/>
        </w:rPr>
      </w:pPr>
    </w:p>
    <w:p>
      <w:pPr>
        <w:pStyle w:val="BodyText"/>
        <w:spacing w:line="240" w:lineRule="auto" w:before="0"/>
        <w:ind w:left="0" w:right="686"/>
        <w:jc w:val="right"/>
      </w:pPr>
      <w:r>
        <w:rPr>
          <w:spacing w:val="-4"/>
        </w:rPr>
        <w:t>2、2003</w:t>
      </w:r>
      <w:r>
        <w:rPr>
          <w:spacing w:val="-60"/>
        </w:rPr>
        <w:t> </w:t>
      </w:r>
      <w:r>
        <w:rPr/>
        <w:t>年募集资金结余款</w:t>
      </w:r>
      <w:r>
        <w:rPr>
          <w:spacing w:val="-60"/>
        </w:rPr>
        <w:t> </w:t>
      </w:r>
      <w:r>
        <w:rPr/>
        <w:t>13,840.92</w:t>
      </w:r>
      <w:r>
        <w:rPr>
          <w:spacing w:val="-60"/>
        </w:rPr>
        <w:t> </w:t>
      </w:r>
      <w:r>
        <w:rPr/>
        <w:t>万元已于</w:t>
      </w:r>
      <w:r>
        <w:rPr>
          <w:spacing w:val="-60"/>
        </w:rPr>
        <w:t> </w:t>
      </w:r>
      <w:r>
        <w:rPr/>
        <w:t>2008</w:t>
      </w:r>
      <w:r>
        <w:rPr>
          <w:spacing w:val="-60"/>
        </w:rPr>
        <w:t> </w:t>
      </w:r>
      <w:r>
        <w:rPr/>
        <w:t>年全部投入深圳国际</w:t>
      </w:r>
    </w:p>
    <w:p>
      <w:pPr>
        <w:pStyle w:val="BodyText"/>
        <w:spacing w:line="357" w:lineRule="auto" w:before="154"/>
        <w:ind w:left="680" w:right="670"/>
        <w:jc w:val="left"/>
      </w:pPr>
      <w:r>
        <w:rPr>
          <w:spacing w:val="-3"/>
        </w:rPr>
        <w:t>农产品物流园项目。上述表格所列“募集资金”数额均不含</w:t>
      </w:r>
      <w:r>
        <w:rPr>
          <w:spacing w:val="-53"/>
        </w:rPr>
        <w:t> </w:t>
      </w:r>
      <w:r>
        <w:rPr/>
        <w:t>2003</w:t>
      </w:r>
      <w:r>
        <w:rPr>
          <w:spacing w:val="-53"/>
        </w:rPr>
        <w:t> </w:t>
      </w:r>
      <w:r>
        <w:rPr/>
        <w:t>年募集资金结余</w:t>
      </w:r>
      <w:r>
        <w:rPr/>
        <w:t> 款。</w:t>
      </w:r>
    </w:p>
    <w:p>
      <w:pPr>
        <w:pStyle w:val="BodyText"/>
        <w:spacing w:line="240" w:lineRule="auto" w:before="192"/>
        <w:ind w:left="1160" w:right="670"/>
        <w:jc w:val="left"/>
      </w:pPr>
      <w:r>
        <w:rPr/>
        <w:t>（四）募集资金投资计划调整</w:t>
      </w:r>
    </w:p>
    <w:p>
      <w:pPr>
        <w:spacing w:line="240" w:lineRule="auto" w:before="9"/>
        <w:rPr>
          <w:rFonts w:ascii="宋体" w:hAnsi="宋体" w:cs="宋体" w:eastAsia="宋体" w:hint="default"/>
          <w:sz w:val="23"/>
          <w:szCs w:val="23"/>
        </w:rPr>
      </w:pPr>
    </w:p>
    <w:p>
      <w:pPr>
        <w:pStyle w:val="BodyText"/>
        <w:spacing w:line="357" w:lineRule="auto" w:before="0"/>
        <w:ind w:left="680" w:right="676" w:firstLine="480"/>
        <w:jc w:val="both"/>
      </w:pPr>
      <w:r>
        <w:rPr/>
        <w:t>截至</w:t>
      </w:r>
      <w:r>
        <w:rPr>
          <w:spacing w:val="-59"/>
        </w:rPr>
        <w:t> </w:t>
      </w:r>
      <w:r>
        <w:rPr/>
        <w:t>2010</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日，公司本次募集资金使用了</w:t>
      </w:r>
      <w:r>
        <w:rPr>
          <w:spacing w:val="-59"/>
        </w:rPr>
        <w:t> </w:t>
      </w:r>
      <w:r>
        <w:rPr/>
        <w:t>52,007.52</w:t>
      </w:r>
      <w:r>
        <w:rPr>
          <w:spacing w:val="-59"/>
        </w:rPr>
        <w:t> </w:t>
      </w:r>
      <w:r>
        <w:rPr>
          <w:spacing w:val="-6"/>
        </w:rPr>
        <w:t>万元，占募集</w:t>
      </w:r>
      <w:r>
        <w:rPr/>
        <w:t> </w:t>
      </w:r>
      <w:r>
        <w:rPr>
          <w:spacing w:val="3"/>
        </w:rPr>
        <w:t>资金净额的</w:t>
      </w:r>
      <w:r>
        <w:rPr>
          <w:spacing w:val="-52"/>
        </w:rPr>
        <w:t> </w:t>
      </w:r>
      <w:r>
        <w:rPr/>
        <w:t>45.82％，余额</w:t>
      </w:r>
      <w:r>
        <w:rPr>
          <w:spacing w:val="-50"/>
        </w:rPr>
        <w:t> </w:t>
      </w:r>
      <w:r>
        <w:rPr/>
        <w:t>61,494.26</w:t>
      </w:r>
      <w:r>
        <w:rPr>
          <w:spacing w:val="-47"/>
        </w:rPr>
        <w:t> </w:t>
      </w:r>
      <w:r>
        <w:rPr>
          <w:spacing w:val="3"/>
        </w:rPr>
        <w:t>万元将随着项目的后续开发按投资周期逐</w:t>
      </w:r>
      <w:r>
        <w:rPr>
          <w:spacing w:val="-116"/>
        </w:rPr>
        <w:t> </w:t>
      </w:r>
      <w:r>
        <w:rPr>
          <w:spacing w:val="-116"/>
        </w:rPr>
      </w:r>
      <w:r>
        <w:rPr/>
        <w:t>步投入。</w:t>
      </w:r>
    </w:p>
    <w:p>
      <w:pPr>
        <w:pStyle w:val="BodyText"/>
        <w:spacing w:line="240" w:lineRule="auto" w:before="192"/>
        <w:ind w:left="1160" w:right="670"/>
        <w:jc w:val="left"/>
      </w:pPr>
      <w:r>
        <w:rPr/>
        <w:t>项目具体投资进度如下：</w:t>
      </w:r>
    </w:p>
    <w:p>
      <w:pPr>
        <w:spacing w:line="240" w:lineRule="auto" w:before="6"/>
        <w:rPr>
          <w:rFonts w:ascii="宋体" w:hAnsi="宋体" w:cs="宋体" w:eastAsia="宋体" w:hint="default"/>
          <w:sz w:val="25"/>
          <w:szCs w:val="25"/>
        </w:rPr>
      </w:pPr>
    </w:p>
    <w:p>
      <w:pPr>
        <w:tabs>
          <w:tab w:pos="1471" w:val="left" w:leader="none"/>
        </w:tabs>
        <w:spacing w:before="0"/>
        <w:ind w:left="0" w:right="686" w:firstLine="0"/>
        <w:jc w:val="right"/>
        <w:rPr>
          <w:rFonts w:ascii="宋体" w:hAnsi="宋体" w:cs="宋体" w:eastAsia="宋体" w:hint="default"/>
          <w:sz w:val="21"/>
          <w:szCs w:val="21"/>
        </w:rPr>
      </w:pPr>
      <w:r>
        <w:rPr>
          <w:rFonts w:ascii="宋体" w:hAnsi="宋体" w:cs="宋体" w:eastAsia="宋体" w:hint="default"/>
          <w:w w:val="95"/>
          <w:sz w:val="21"/>
          <w:szCs w:val="21"/>
        </w:rPr>
        <w:t>单位：人民币</w:t>
        <w:tab/>
        <w:t>万元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631"/>
        <w:gridCol w:w="802"/>
        <w:gridCol w:w="1356"/>
        <w:gridCol w:w="1356"/>
        <w:gridCol w:w="1356"/>
        <w:gridCol w:w="1356"/>
        <w:gridCol w:w="1356"/>
        <w:gridCol w:w="1356"/>
      </w:tblGrid>
      <w:tr>
        <w:trPr>
          <w:trHeight w:val="643" w:hRule="exact"/>
        </w:trPr>
        <w:tc>
          <w:tcPr>
            <w:tcW w:w="63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2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前期工作阶段</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398" w:right="127" w:hanging="272"/>
              <w:jc w:val="left"/>
              <w:rPr>
                <w:rFonts w:ascii="宋体" w:hAnsi="宋体" w:cs="宋体" w:eastAsia="宋体" w:hint="default"/>
                <w:sz w:val="18"/>
                <w:szCs w:val="18"/>
              </w:rPr>
            </w:pPr>
            <w:r>
              <w:rPr>
                <w:rFonts w:ascii="宋体" w:hAnsi="宋体" w:cs="宋体" w:eastAsia="宋体" w:hint="default"/>
                <w:sz w:val="18"/>
                <w:szCs w:val="18"/>
              </w:rPr>
              <w:t>地质勘探及设 计阶段</w:t>
            </w:r>
          </w:p>
        </w:tc>
        <w:tc>
          <w:tcPr>
            <w:tcW w:w="5424"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42" w:right="0"/>
              <w:jc w:val="left"/>
              <w:rPr>
                <w:rFonts w:ascii="宋体" w:hAnsi="宋体" w:cs="宋体" w:eastAsia="宋体" w:hint="default"/>
                <w:sz w:val="18"/>
                <w:szCs w:val="18"/>
              </w:rPr>
            </w:pPr>
            <w:r>
              <w:rPr>
                <w:rFonts w:ascii="宋体" w:hAnsi="宋体" w:cs="宋体" w:eastAsia="宋体" w:hint="default"/>
                <w:sz w:val="18"/>
                <w:szCs w:val="18"/>
              </w:rPr>
              <w:t>工程土建施工、安装及调试阶段</w:t>
            </w:r>
          </w:p>
        </w:tc>
      </w:tr>
      <w:tr>
        <w:trPr>
          <w:trHeight w:val="418" w:hRule="exact"/>
        </w:trPr>
        <w:tc>
          <w:tcPr>
            <w:tcW w:w="631"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2007.7-2007.12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2008.1-2008.12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2009.1-2009.12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2010.1-2010.12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2011.1-2011.12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2012.1-2012.12</w:t>
            </w:r>
          </w:p>
        </w:tc>
      </w:tr>
      <w:tr>
        <w:trPr>
          <w:trHeight w:val="581" w:hRule="exact"/>
        </w:trPr>
        <w:tc>
          <w:tcPr>
            <w:tcW w:w="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进度</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183,733</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3,674</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16,467</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8,920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36,787</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78,633</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39,252</w:t>
            </w:r>
          </w:p>
        </w:tc>
      </w:tr>
    </w:tbl>
    <w:p>
      <w:pPr>
        <w:spacing w:line="240" w:lineRule="auto" w:before="1"/>
        <w:rPr>
          <w:rFonts w:ascii="宋体" w:hAnsi="宋体" w:cs="宋体" w:eastAsia="宋体" w:hint="default"/>
          <w:sz w:val="13"/>
          <w:szCs w:val="13"/>
        </w:rPr>
      </w:pPr>
    </w:p>
    <w:p>
      <w:pPr>
        <w:pStyle w:val="BodyText"/>
        <w:spacing w:line="240" w:lineRule="auto" w:before="26"/>
        <w:ind w:left="680" w:right="0"/>
        <w:jc w:val="left"/>
        <w:rPr>
          <w:rFonts w:ascii="Times New Roman" w:hAnsi="Times New Roman" w:cs="Times New Roman" w:eastAsia="Times New Roman" w:hint="default"/>
        </w:rPr>
      </w:pPr>
      <w:r>
        <w:rPr>
          <w:spacing w:val="-3"/>
        </w:rPr>
        <w:t>备注：</w:t>
      </w:r>
      <w:r>
        <w:rPr>
          <w:rFonts w:ascii="Times New Roman" w:hAnsi="Times New Roman" w:cs="Times New Roman" w:eastAsia="Times New Roman" w:hint="default"/>
          <w:spacing w:val="-3"/>
        </w:rPr>
        <w:t>1</w:t>
      </w:r>
      <w:r>
        <w:rPr>
          <w:spacing w:val="-3"/>
        </w:rPr>
        <w:t>、项目一期工程预计</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日前基本达到预定可使用状态，</w:t>
      </w:r>
      <w:r>
        <w:rPr>
          <w:rFonts w:ascii="Times New Roman" w:hAnsi="Times New Roman" w:cs="Times New Roman" w:eastAsia="Times New Roman" w:hint="default"/>
        </w:rPr>
        <w:t>2011</w:t>
      </w:r>
    </w:p>
    <w:p>
      <w:pPr>
        <w:pStyle w:val="BodyText"/>
        <w:spacing w:line="240" w:lineRule="auto" w:before="135"/>
        <w:ind w:left="680" w:right="670"/>
        <w:jc w:val="left"/>
      </w:pP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日前进入正式营运阶段。</w:t>
      </w:r>
    </w:p>
    <w:p>
      <w:pPr>
        <w:spacing w:line="240" w:lineRule="auto" w:before="4"/>
        <w:rPr>
          <w:rFonts w:ascii="宋体" w:hAnsi="宋体" w:cs="宋体" w:eastAsia="宋体" w:hint="default"/>
          <w:sz w:val="22"/>
          <w:szCs w:val="22"/>
        </w:rPr>
      </w:pPr>
    </w:p>
    <w:p>
      <w:pPr>
        <w:pStyle w:val="BodyText"/>
        <w:spacing w:line="240" w:lineRule="auto" w:before="0"/>
        <w:ind w:left="1400" w:right="670"/>
        <w:jc w:val="left"/>
      </w:pPr>
      <w:r>
        <w:rPr>
          <w:rFonts w:ascii="Times New Roman" w:hAnsi="Times New Roman" w:cs="Times New Roman" w:eastAsia="Times New Roman" w:hint="default"/>
        </w:rPr>
        <w:t>2</w:t>
      </w:r>
      <w:r>
        <w:rPr/>
        <w:t>、本次募集资金将于</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年度内全部使用完毕。</w:t>
      </w:r>
    </w:p>
    <w:p>
      <w:pPr>
        <w:spacing w:line="240" w:lineRule="auto" w:before="4"/>
        <w:rPr>
          <w:rFonts w:ascii="宋体" w:hAnsi="宋体" w:cs="宋体" w:eastAsia="宋体" w:hint="default"/>
          <w:sz w:val="22"/>
          <w:szCs w:val="22"/>
        </w:rPr>
      </w:pPr>
    </w:p>
    <w:p>
      <w:pPr>
        <w:pStyle w:val="BodyText"/>
        <w:spacing w:line="477" w:lineRule="auto" w:before="0"/>
        <w:ind w:left="1160" w:right="3906" w:hanging="60"/>
        <w:jc w:val="left"/>
      </w:pPr>
      <w:r>
        <w:rPr/>
        <w:t>（五）变更募集资金投资项目的资金使用情况 1、募集资金投资项目未发生变更。</w:t>
      </w:r>
    </w:p>
    <w:p>
      <w:pPr>
        <w:pStyle w:val="BodyText"/>
        <w:spacing w:line="240" w:lineRule="auto" w:before="72"/>
        <w:ind w:left="1160" w:right="670"/>
        <w:jc w:val="left"/>
      </w:pPr>
      <w:r>
        <w:rPr/>
        <w:t>2、募集资金投资项目未对外转让或置换。</w:t>
      </w:r>
    </w:p>
    <w:p>
      <w:pPr>
        <w:pStyle w:val="BodyText"/>
        <w:spacing w:line="620" w:lineRule="atLeast" w:before="4"/>
        <w:ind w:left="1160" w:right="674" w:firstLine="60"/>
        <w:jc w:val="left"/>
      </w:pPr>
      <w:r>
        <w:rPr/>
        <w:t>（六）募集资金使用及披露中存在的问题 </w:t>
      </w:r>
      <w:r>
        <w:rPr>
          <w:spacing w:val="-2"/>
        </w:rPr>
        <w:t>1、本公司已披露的募集资金使用相关信息不存在未及时、真实、准确、完整</w:t>
      </w:r>
    </w:p>
    <w:p>
      <w:pPr>
        <w:pStyle w:val="BodyText"/>
        <w:spacing w:line="240" w:lineRule="auto" w:before="154"/>
        <w:ind w:left="680" w:right="670"/>
        <w:jc w:val="left"/>
      </w:pPr>
      <w:r>
        <w:rPr/>
        <w:t>披露的情况。</w:t>
      </w:r>
    </w:p>
    <w:p>
      <w:pPr>
        <w:spacing w:line="240" w:lineRule="auto" w:before="9"/>
        <w:rPr>
          <w:rFonts w:ascii="宋体" w:hAnsi="宋体" w:cs="宋体" w:eastAsia="宋体" w:hint="default"/>
          <w:sz w:val="23"/>
          <w:szCs w:val="23"/>
        </w:rPr>
      </w:pPr>
    </w:p>
    <w:p>
      <w:pPr>
        <w:pStyle w:val="BodyText"/>
        <w:spacing w:line="240" w:lineRule="auto" w:before="0"/>
        <w:ind w:left="1160" w:right="670"/>
        <w:jc w:val="left"/>
      </w:pPr>
      <w:r>
        <w:rPr/>
        <w:t>2、本公司募集资金存放、使用、管理及披露不存在违规情形。</w:t>
      </w:r>
    </w:p>
    <w:p>
      <w:pPr>
        <w:spacing w:after="0" w:line="240" w:lineRule="auto"/>
        <w:jc w:val="left"/>
        <w:sectPr>
          <w:footerReference w:type="default" r:id="rId64"/>
          <w:pgSz w:w="11910" w:h="16840"/>
          <w:pgMar w:footer="634" w:header="0" w:top="1660" w:bottom="820" w:left="1300" w:right="780"/>
          <w:pgNumType w:start="51"/>
        </w:sectPr>
      </w:pPr>
    </w:p>
    <w:p>
      <w:pPr>
        <w:spacing w:line="240" w:lineRule="auto" w:before="9"/>
        <w:rPr>
          <w:rFonts w:ascii="宋体" w:hAnsi="宋体" w:cs="宋体" w:eastAsia="宋体" w:hint="default"/>
          <w:sz w:val="17"/>
          <w:szCs w:val="17"/>
        </w:rPr>
      </w:pPr>
    </w:p>
    <w:p>
      <w:pPr>
        <w:pStyle w:val="BodyText"/>
        <w:spacing w:line="355" w:lineRule="auto" w:before="26"/>
        <w:ind w:right="126" w:firstLine="480"/>
        <w:jc w:val="both"/>
      </w:pPr>
      <w:r>
        <w:rPr/>
        <w:t>（七）中审国际会计师事务所有限公司深圳分所为公司前次募集资金使用情 </w:t>
      </w:r>
      <w:r>
        <w:rPr>
          <w:spacing w:val="-11"/>
        </w:rPr>
        <w:t>况（截至</w:t>
      </w:r>
      <w:r>
        <w:rPr>
          <w:spacing w:val="-64"/>
        </w:rPr>
        <w:t> </w:t>
      </w:r>
      <w:r>
        <w:rPr/>
        <w:t>2010</w:t>
      </w:r>
      <w:r>
        <w:rPr>
          <w:spacing w:val="-66"/>
        </w:rPr>
        <w:t> </w:t>
      </w:r>
      <w:r>
        <w:rPr/>
        <w:t>年</w:t>
      </w:r>
      <w:r>
        <w:rPr>
          <w:spacing w:val="-69"/>
        </w:rPr>
        <w:t> </w:t>
      </w:r>
      <w:r>
        <w:rPr/>
        <w:t>12</w:t>
      </w:r>
      <w:r>
        <w:rPr>
          <w:spacing w:val="-66"/>
        </w:rPr>
        <w:t> </w:t>
      </w:r>
      <w:r>
        <w:rPr/>
        <w:t>月</w:t>
      </w:r>
      <w:r>
        <w:rPr>
          <w:spacing w:val="-66"/>
        </w:rPr>
        <w:t> </w:t>
      </w:r>
      <w:r>
        <w:rPr/>
        <w:t>31</w:t>
      </w:r>
      <w:r>
        <w:rPr>
          <w:spacing w:val="-66"/>
        </w:rPr>
        <w:t> </w:t>
      </w:r>
      <w:r>
        <w:rPr/>
        <w:t>日）出具了中审国际鉴字[2011]01020058</w:t>
      </w:r>
      <w:r>
        <w:rPr>
          <w:spacing w:val="-66"/>
        </w:rPr>
        <w:t> </w:t>
      </w:r>
      <w:r>
        <w:rPr>
          <w:spacing w:val="-7"/>
        </w:rPr>
        <w:t>专项报告《深</w:t>
      </w:r>
    </w:p>
    <w:p>
      <w:pPr>
        <w:pStyle w:val="BodyText"/>
        <w:spacing w:line="355" w:lineRule="auto" w:before="38"/>
        <w:ind w:right="118"/>
        <w:jc w:val="left"/>
      </w:pPr>
      <w:r>
        <w:rPr/>
        <w:t>圳市农产品股份有限公司</w:t>
      </w:r>
      <w:r>
        <w:rPr>
          <w:spacing w:val="-43"/>
        </w:rPr>
        <w:t> </w:t>
      </w:r>
      <w:r>
        <w:rPr/>
        <w:t>2010</w:t>
      </w:r>
      <w:r>
        <w:rPr>
          <w:spacing w:val="-56"/>
        </w:rPr>
        <w:t> </w:t>
      </w:r>
      <w:r>
        <w:rPr/>
        <w:t>年度募集资金存放与使用情况鉴证报告</w:t>
      </w:r>
      <w:r>
        <w:rPr>
          <w:spacing w:val="-93"/>
        </w:rPr>
        <w:t> </w:t>
      </w:r>
      <w:r>
        <w:rPr>
          <w:spacing w:val="-24"/>
        </w:rPr>
        <w:t>》，得出的</w:t>
      </w:r>
      <w:r>
        <w:rPr/>
        <w:t> 鉴证结论如下：</w:t>
      </w:r>
    </w:p>
    <w:p>
      <w:pPr>
        <w:spacing w:line="240" w:lineRule="auto" w:before="12"/>
        <w:rPr>
          <w:rFonts w:ascii="宋体" w:hAnsi="宋体" w:cs="宋体" w:eastAsia="宋体" w:hint="default"/>
          <w:sz w:val="20"/>
          <w:szCs w:val="20"/>
        </w:rPr>
      </w:pPr>
    </w:p>
    <w:p>
      <w:pPr>
        <w:pStyle w:val="BodyText"/>
        <w:spacing w:line="357" w:lineRule="auto" w:before="0"/>
        <w:ind w:right="126" w:firstLine="480"/>
        <w:jc w:val="both"/>
        <w:rPr>
          <w:sz w:val="18"/>
          <w:szCs w:val="18"/>
        </w:rPr>
      </w:pPr>
      <w:r>
        <w:rPr>
          <w:spacing w:val="-6"/>
        </w:rPr>
        <w:t>“我们认为，农产品公司</w:t>
      </w:r>
      <w:r>
        <w:rPr>
          <w:spacing w:val="-59"/>
        </w:rPr>
        <w:t> </w:t>
      </w:r>
      <w:r>
        <w:rPr/>
        <w:t>2010</w:t>
      </w:r>
      <w:r>
        <w:rPr>
          <w:spacing w:val="-59"/>
        </w:rPr>
        <w:t> </w:t>
      </w:r>
      <w:r>
        <w:rPr/>
        <w:t>年度募集资金存放与使用情况专项报告已经按</w:t>
      </w:r>
      <w:r>
        <w:rPr/>
        <w:t> 照深圳证券交易所颁布的《主板上市公司规范运作指引》及相关格式指引的规定 </w:t>
      </w:r>
      <w:r>
        <w:rPr>
          <w:spacing w:val="-4"/>
        </w:rPr>
        <w:t>编制，在所有重大方面如实反映了农产品公司</w:t>
      </w:r>
      <w:r>
        <w:rPr>
          <w:spacing w:val="-52"/>
        </w:rPr>
        <w:t> </w:t>
      </w:r>
      <w:r>
        <w:rPr/>
        <w:t>2010</w:t>
      </w:r>
      <w:r>
        <w:rPr>
          <w:spacing w:val="-52"/>
        </w:rPr>
        <w:t> </w:t>
      </w:r>
      <w:r>
        <w:rPr/>
        <w:t>年度募集资金的存放与使用情</w:t>
      </w:r>
      <w:r>
        <w:rPr/>
        <w:t> </w:t>
      </w:r>
      <w:r>
        <w:rPr>
          <w:spacing w:val="-40"/>
        </w:rPr>
        <w:t>况。</w:t>
      </w:r>
      <w:r>
        <w:rPr>
          <w:spacing w:val="-40"/>
          <w:sz w:val="18"/>
          <w:szCs w:val="18"/>
        </w:rPr>
        <w:t>”</w:t>
      </w:r>
    </w:p>
    <w:p>
      <w:pPr>
        <w:pStyle w:val="Heading4"/>
        <w:spacing w:line="240" w:lineRule="auto" w:before="116"/>
        <w:ind w:right="298"/>
        <w:jc w:val="left"/>
        <w:rPr>
          <w:b w:val="0"/>
          <w:bCs w:val="0"/>
        </w:rPr>
      </w:pPr>
      <w:r>
        <w:rPr/>
        <w:t>二、非募集资金投资项目情况</w:t>
      </w:r>
      <w:r>
        <w:rPr>
          <w:b w:val="0"/>
          <w:bCs w:val="0"/>
        </w:rPr>
      </w:r>
    </w:p>
    <w:p>
      <w:pPr>
        <w:spacing w:before="50"/>
        <w:ind w:left="787" w:right="298"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、成立长春海吉星农产品物流有限公司项目</w:t>
      </w:r>
      <w:r>
        <w:rPr>
          <w:rFonts w:ascii="Microsoft JhengHei" w:hAnsi="Microsoft JhengHei" w:cs="Microsoft JhengHei" w:eastAsia="Microsoft JhengHei" w:hint="default"/>
          <w:sz w:val="24"/>
          <w:szCs w:val="24"/>
        </w:rPr>
      </w:r>
    </w:p>
    <w:p>
      <w:pPr>
        <w:pStyle w:val="BodyText"/>
        <w:spacing w:line="340" w:lineRule="auto" w:before="126"/>
        <w:ind w:right="125"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2"/>
        </w:rPr>
        <w:t>日，公司第五届董事会第二十七次会议审议通过了《关于成</w:t>
      </w:r>
      <w:r>
        <w:rPr/>
        <w:t> 立长春海吉星农产品物流有限公司（暂定名）的议案》，公司与长春东方纺织集 </w:t>
      </w:r>
      <w:r>
        <w:rPr>
          <w:spacing w:val="-1"/>
        </w:rPr>
        <w:t>团有限公司（简称</w:t>
      </w:r>
      <w:r>
        <w:rPr>
          <w:rFonts w:ascii="Times New Roman" w:hAnsi="Times New Roman" w:cs="Times New Roman" w:eastAsia="Times New Roman" w:hint="default"/>
          <w:spacing w:val="-1"/>
        </w:rPr>
        <w:t>“</w:t>
      </w:r>
      <w:r>
        <w:rPr>
          <w:spacing w:val="-1"/>
        </w:rPr>
        <w:t>东纺集团</w:t>
      </w:r>
      <w:r>
        <w:rPr>
          <w:rFonts w:ascii="Times New Roman" w:hAnsi="Times New Roman" w:cs="Times New Roman" w:eastAsia="Times New Roman" w:hint="default"/>
          <w:spacing w:val="-1"/>
        </w:rPr>
        <w:t>”</w:t>
      </w:r>
      <w:r>
        <w:rPr>
          <w:spacing w:val="-1"/>
        </w:rPr>
        <w:t>）、长春市国有资本投资经营有限公司（简称</w:t>
      </w:r>
      <w:r>
        <w:rPr>
          <w:rFonts w:ascii="Times New Roman" w:hAnsi="Times New Roman" w:cs="Times New Roman" w:eastAsia="Times New Roman" w:hint="default"/>
          <w:spacing w:val="-1"/>
        </w:rPr>
        <w:t>“</w:t>
      </w:r>
      <w:r>
        <w:rPr>
          <w:spacing w:val="-1"/>
        </w:rPr>
        <w:t>国投</w:t>
      </w:r>
      <w:r>
        <w:rPr>
          <w:spacing w:val="-106"/>
        </w:rPr>
        <w:t> </w:t>
      </w:r>
      <w:r>
        <w:rPr>
          <w:spacing w:val="-1"/>
        </w:rPr>
        <w:t>公司</w:t>
      </w:r>
      <w:r>
        <w:rPr>
          <w:rFonts w:ascii="Times New Roman" w:hAnsi="Times New Roman" w:cs="Times New Roman" w:eastAsia="Times New Roman" w:hint="default"/>
          <w:spacing w:val="-1"/>
        </w:rPr>
        <w:t>”</w:t>
      </w:r>
      <w:r>
        <w:rPr>
          <w:spacing w:val="-1"/>
        </w:rPr>
        <w:t>）、吉林省鑫合国际贸易有限公司（简称</w:t>
      </w:r>
      <w:r>
        <w:rPr>
          <w:rFonts w:ascii="Times New Roman" w:hAnsi="Times New Roman" w:cs="Times New Roman" w:eastAsia="Times New Roman" w:hint="default"/>
          <w:spacing w:val="-1"/>
        </w:rPr>
        <w:t>“</w:t>
      </w:r>
      <w:r>
        <w:rPr>
          <w:spacing w:val="-1"/>
        </w:rPr>
        <w:t>鑫合贸易</w:t>
      </w:r>
      <w:r>
        <w:rPr>
          <w:rFonts w:ascii="Times New Roman" w:hAnsi="Times New Roman" w:cs="Times New Roman" w:eastAsia="Times New Roman" w:hint="default"/>
          <w:spacing w:val="-1"/>
        </w:rPr>
        <w:t>”</w:t>
      </w:r>
      <w:r>
        <w:rPr>
          <w:spacing w:val="-1"/>
        </w:rPr>
        <w:t>）共同出资成立长春海</w:t>
      </w:r>
      <w:r>
        <w:rPr>
          <w:spacing w:val="-105"/>
        </w:rPr>
        <w:t> </w:t>
      </w:r>
      <w:r>
        <w:rPr>
          <w:spacing w:val="-105"/>
        </w:rPr>
      </w:r>
      <w:r>
        <w:rPr/>
        <w:t>吉星农产品物流有限公司（以下简称</w:t>
      </w:r>
      <w:r>
        <w:rPr>
          <w:rFonts w:ascii="Times New Roman" w:hAnsi="Times New Roman" w:cs="Times New Roman" w:eastAsia="Times New Roman" w:hint="default"/>
        </w:rPr>
        <w:t>“</w:t>
      </w:r>
      <w:r>
        <w:rPr/>
        <w:t>长春海吉星</w:t>
      </w:r>
      <w:r>
        <w:rPr>
          <w:rFonts w:ascii="Times New Roman" w:hAnsi="Times New Roman" w:cs="Times New Roman" w:eastAsia="Times New Roman" w:hint="default"/>
        </w:rPr>
        <w:t>”</w:t>
      </w:r>
      <w:r>
        <w:rPr/>
        <w:t>），出资分两步进行，各方股</w:t>
      </w:r>
      <w:r>
        <w:rPr>
          <w:spacing w:val="-51"/>
        </w:rPr>
        <w:t> </w:t>
      </w:r>
      <w:r>
        <w:rPr>
          <w:spacing w:val="-51"/>
        </w:rPr>
      </w:r>
      <w:r>
        <w:rPr/>
        <w:t>东及股份构成情况为：</w:t>
      </w:r>
    </w:p>
    <w:p>
      <w:pPr>
        <w:spacing w:line="240" w:lineRule="auto" w:before="11"/>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1008"/>
        <w:gridCol w:w="1440"/>
        <w:gridCol w:w="1260"/>
        <w:gridCol w:w="1800"/>
        <w:gridCol w:w="1620"/>
        <w:gridCol w:w="1440"/>
      </w:tblGrid>
      <w:tr>
        <w:trPr>
          <w:trHeight w:val="643"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出资方</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第一步出资额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出资比例</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第二步各方增资额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总出资额（万元）</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增资后比例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4"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农产品</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2,840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524"/>
              <w:jc w:val="right"/>
              <w:rPr>
                <w:rFonts w:ascii="Times New Roman" w:hAnsi="Times New Roman" w:cs="Times New Roman" w:eastAsia="Times New Roman" w:hint="default"/>
                <w:sz w:val="18"/>
                <w:szCs w:val="18"/>
              </w:rPr>
            </w:pPr>
            <w:r>
              <w:rPr>
                <w:rFonts w:ascii="Times New Roman"/>
                <w:sz w:val="18"/>
              </w:rPr>
              <w:t>71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3,280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6,120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21" w:right="0"/>
              <w:jc w:val="left"/>
              <w:rPr>
                <w:rFonts w:ascii="Times New Roman" w:hAnsi="Times New Roman" w:cs="Times New Roman" w:eastAsia="Times New Roman" w:hint="default"/>
                <w:sz w:val="18"/>
                <w:szCs w:val="18"/>
              </w:rPr>
            </w:pPr>
            <w:r>
              <w:rPr>
                <w:rFonts w:ascii="Times New Roman"/>
                <w:sz w:val="18"/>
              </w:rPr>
              <w:t>51</w:t>
            </w:r>
          </w:p>
        </w:tc>
      </w:tr>
      <w:tr>
        <w:trPr>
          <w:trHeight w:val="331"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长春国投</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524"/>
              <w:jc w:val="right"/>
              <w:rPr>
                <w:rFonts w:ascii="Times New Roman" w:hAnsi="Times New Roman" w:cs="Times New Roman" w:eastAsia="Times New Roman" w:hint="default"/>
                <w:sz w:val="18"/>
                <w:szCs w:val="18"/>
              </w:rPr>
            </w:pPr>
            <w:r>
              <w:rPr>
                <w:rFonts w:ascii="Times New Roman"/>
                <w:sz w:val="18"/>
              </w:rPr>
              <w:t>20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1,600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21" w:right="0"/>
              <w:jc w:val="left"/>
              <w:rPr>
                <w:rFonts w:ascii="Times New Roman" w:hAnsi="Times New Roman" w:cs="Times New Roman" w:eastAsia="Times New Roman" w:hint="default"/>
                <w:sz w:val="18"/>
                <w:szCs w:val="18"/>
              </w:rPr>
            </w:pPr>
            <w:r>
              <w:rPr>
                <w:rFonts w:ascii="Times New Roman"/>
                <w:sz w:val="18"/>
              </w:rPr>
              <w:t>20</w:t>
            </w:r>
          </w:p>
        </w:tc>
      </w:tr>
      <w:tr>
        <w:trPr>
          <w:trHeight w:val="331"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鑫合贸易</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360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720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1,080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67" w:right="0"/>
              <w:jc w:val="left"/>
              <w:rPr>
                <w:rFonts w:ascii="Times New Roman" w:hAnsi="Times New Roman" w:cs="Times New Roman" w:eastAsia="Times New Roman" w:hint="default"/>
                <w:sz w:val="18"/>
                <w:szCs w:val="18"/>
              </w:rPr>
            </w:pPr>
            <w:r>
              <w:rPr>
                <w:rFonts w:ascii="Times New Roman"/>
                <w:sz w:val="18"/>
              </w:rPr>
              <w:t>9</w:t>
            </w:r>
          </w:p>
        </w:tc>
      </w:tr>
      <w:tr>
        <w:trPr>
          <w:trHeight w:val="334"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东方纺织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21" w:right="0"/>
              <w:jc w:val="left"/>
              <w:rPr>
                <w:rFonts w:ascii="Times New Roman" w:hAnsi="Times New Roman" w:cs="Times New Roman" w:eastAsia="Times New Roman" w:hint="default"/>
                <w:sz w:val="18"/>
                <w:szCs w:val="18"/>
              </w:rPr>
            </w:pPr>
            <w:r>
              <w:rPr>
                <w:rFonts w:ascii="Times New Roman"/>
                <w:sz w:val="18"/>
              </w:rPr>
              <w:t>20</w:t>
            </w:r>
          </w:p>
        </w:tc>
      </w:tr>
      <w:tr>
        <w:trPr>
          <w:trHeight w:val="331"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481"/>
              <w:jc w:val="right"/>
              <w:rPr>
                <w:rFonts w:ascii="Times New Roman" w:hAnsi="Times New Roman" w:cs="Times New Roman" w:eastAsia="Times New Roman" w:hint="default"/>
                <w:sz w:val="18"/>
                <w:szCs w:val="18"/>
              </w:rPr>
            </w:pPr>
            <w:r>
              <w:rPr>
                <w:rFonts w:ascii="Times New Roman"/>
                <w:spacing w:val="-1"/>
                <w:sz w:val="18"/>
              </w:rPr>
              <w:t>100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8,000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12,000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76"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7"/>
          <w:szCs w:val="7"/>
        </w:rPr>
      </w:pPr>
    </w:p>
    <w:p>
      <w:pPr>
        <w:pStyle w:val="BodyText"/>
        <w:spacing w:line="240" w:lineRule="auto" w:before="26"/>
        <w:ind w:left="780" w:right="118"/>
        <w:jc w:val="left"/>
      </w:pPr>
      <w:r>
        <w:rPr/>
        <w:t>（详见</w:t>
      </w:r>
      <w:r>
        <w:rPr>
          <w:spacing w:val="-58"/>
        </w:rPr>
        <w:t> </w:t>
      </w:r>
      <w:r>
        <w:rPr>
          <w:rFonts w:ascii="Times New Roman" w:hAnsi="Times New Roman" w:cs="Times New Roman" w:eastAsia="Times New Roman" w:hint="default"/>
        </w:rPr>
        <w:t>2009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日刊登在《证券时报》、《中国证券报》、《上海证</w:t>
      </w:r>
    </w:p>
    <w:p>
      <w:pPr>
        <w:pStyle w:val="BodyText"/>
        <w:spacing w:line="336" w:lineRule="auto" w:before="135"/>
        <w:ind w:right="112"/>
        <w:jc w:val="left"/>
      </w:pPr>
      <w:r>
        <w:rPr/>
        <w:t>券报》、《证券日报》及巨潮资讯网上的公司公告。）截至</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w w:val="74"/>
        </w:rPr>
        <w:t> </w:t>
      </w:r>
      <w:r>
        <w:rPr/>
        <w:t>完成一期出资，公司已成立。</w:t>
      </w:r>
    </w:p>
    <w:p>
      <w:pPr>
        <w:pStyle w:val="BodyText"/>
        <w:spacing w:line="240" w:lineRule="auto" w:before="137"/>
        <w:ind w:left="767" w:right="0"/>
        <w:jc w:val="left"/>
        <w:rPr>
          <w:rFonts w:ascii="Times New Roman" w:hAnsi="Times New Roman" w:cs="Times New Roman" w:eastAsia="Times New Roman" w:hint="default"/>
        </w:rPr>
      </w:pPr>
      <w:r>
        <w:rPr/>
        <w:t>后为解决项目实际操作中的相关问题，加快项目推进速度，公司于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w:t>
      </w:r>
    </w:p>
    <w:p>
      <w:pPr>
        <w:pStyle w:val="BodyText"/>
        <w:spacing w:line="338" w:lineRule="auto" w:before="135"/>
        <w:ind w:right="106"/>
        <w:jc w:val="left"/>
      </w:pPr>
      <w:r>
        <w:rPr/>
        <w:t>月</w:t>
      </w:r>
      <w:r>
        <w:rPr>
          <w:spacing w:val="-90"/>
        </w:rPr>
        <w:t> </w:t>
      </w:r>
      <w:r>
        <w:rPr>
          <w:rFonts w:ascii="Times New Roman" w:hAnsi="Times New Roman" w:cs="Times New Roman" w:eastAsia="Times New Roman" w:hint="default"/>
        </w:rPr>
        <w:t>18</w:t>
      </w:r>
      <w:r>
        <w:rPr>
          <w:rFonts w:ascii="Times New Roman" w:hAnsi="Times New Roman" w:cs="Times New Roman" w:eastAsia="Times New Roman" w:hint="default"/>
          <w:spacing w:val="-30"/>
        </w:rPr>
        <w:t> </w:t>
      </w:r>
      <w:r>
        <w:rPr/>
        <w:t>日第六届董事会第五次会议审议通过了《关于修订公司第五届董事会第二十 </w:t>
      </w:r>
      <w:r>
        <w:rPr>
          <w:spacing w:val="-1"/>
        </w:rPr>
        <w:t>七次会议</w:t>
      </w:r>
      <w:r>
        <w:rPr>
          <w:rFonts w:ascii="Times New Roman" w:hAnsi="Times New Roman" w:cs="Times New Roman" w:eastAsia="Times New Roman" w:hint="default"/>
          <w:spacing w:val="-1"/>
        </w:rPr>
        <w:t>&lt;</w:t>
      </w:r>
      <w:r>
        <w:rPr>
          <w:spacing w:val="-1"/>
        </w:rPr>
        <w:t>关于成立长春海吉星农产品物流有限公司的决议</w:t>
      </w:r>
      <w:r>
        <w:rPr>
          <w:rFonts w:ascii="Times New Roman" w:hAnsi="Times New Roman" w:cs="Times New Roman" w:eastAsia="Times New Roman" w:hint="default"/>
          <w:spacing w:val="-1"/>
        </w:rPr>
        <w:t>&gt;</w:t>
      </w:r>
      <w:r>
        <w:rPr>
          <w:rFonts w:ascii="Times New Roman" w:hAnsi="Times New Roman" w:cs="Times New Roman" w:eastAsia="Times New Roman" w:hint="default"/>
          <w:spacing w:val="-4"/>
        </w:rPr>
        <w:t> </w:t>
      </w:r>
      <w:r>
        <w:rPr>
          <w:spacing w:val="-1"/>
        </w:rPr>
        <w:t>的议案》。修订后，</w:t>
      </w:r>
    </w:p>
    <w:p>
      <w:pPr>
        <w:spacing w:after="0" w:line="338" w:lineRule="auto"/>
        <w:jc w:val="left"/>
        <w:sectPr>
          <w:pgSz w:w="11910" w:h="16840"/>
          <w:pgMar w:header="0" w:footer="634" w:top="1660" w:bottom="820" w:left="1680" w:right="1340"/>
        </w:sectPr>
      </w:pPr>
    </w:p>
    <w:p>
      <w:pPr>
        <w:spacing w:line="240" w:lineRule="auto" w:before="10"/>
        <w:rPr>
          <w:rFonts w:ascii="宋体" w:hAnsi="宋体" w:cs="宋体" w:eastAsia="宋体" w:hint="default"/>
          <w:sz w:val="23"/>
          <w:szCs w:val="23"/>
        </w:rPr>
      </w:pPr>
    </w:p>
    <w:p>
      <w:pPr>
        <w:pStyle w:val="BodyText"/>
        <w:spacing w:line="240" w:lineRule="auto" w:before="26"/>
        <w:ind w:left="480" w:right="0"/>
        <w:jc w:val="left"/>
      </w:pPr>
      <w:r>
        <w:rPr/>
        <w:t>各方股东及股份构成情况为：</w:t>
      </w:r>
    </w:p>
    <w:p>
      <w:pPr>
        <w:spacing w:line="240" w:lineRule="auto" w:before="7"/>
        <w:rPr>
          <w:rFonts w:ascii="宋体" w:hAnsi="宋体" w:cs="宋体" w:eastAsia="宋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1080"/>
        <w:gridCol w:w="1080"/>
        <w:gridCol w:w="900"/>
        <w:gridCol w:w="1080"/>
        <w:gridCol w:w="1260"/>
        <w:gridCol w:w="900"/>
        <w:gridCol w:w="1080"/>
        <w:gridCol w:w="1080"/>
        <w:gridCol w:w="900"/>
      </w:tblGrid>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出资方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62" w:firstLine="72"/>
              <w:jc w:val="left"/>
              <w:rPr>
                <w:rFonts w:ascii="宋体" w:hAnsi="宋体" w:cs="宋体" w:eastAsia="宋体" w:hint="default"/>
                <w:sz w:val="18"/>
                <w:szCs w:val="18"/>
              </w:rPr>
            </w:pPr>
            <w:r>
              <w:rPr>
                <w:rFonts w:ascii="宋体" w:hAnsi="宋体" w:cs="宋体" w:eastAsia="宋体" w:hint="default"/>
                <w:sz w:val="18"/>
                <w:szCs w:val="18"/>
              </w:rPr>
              <w:t>第一步出 资（万元）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95" w:firstLine="72"/>
              <w:jc w:val="left"/>
              <w:rPr>
                <w:rFonts w:ascii="宋体" w:hAnsi="宋体" w:cs="宋体" w:eastAsia="宋体" w:hint="default"/>
                <w:sz w:val="18"/>
                <w:szCs w:val="18"/>
              </w:rPr>
            </w:pPr>
            <w:r>
              <w:rPr>
                <w:rFonts w:ascii="宋体" w:hAnsi="宋体" w:cs="宋体" w:eastAsia="宋体" w:hint="default"/>
                <w:sz w:val="18"/>
                <w:szCs w:val="18"/>
              </w:rPr>
              <w:t>出资比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62" w:firstLine="72"/>
              <w:jc w:val="left"/>
              <w:rPr>
                <w:rFonts w:ascii="宋体" w:hAnsi="宋体" w:cs="宋体" w:eastAsia="宋体" w:hint="default"/>
                <w:sz w:val="18"/>
                <w:szCs w:val="18"/>
              </w:rPr>
            </w:pPr>
            <w:r>
              <w:rPr>
                <w:rFonts w:ascii="宋体" w:hAnsi="宋体" w:cs="宋体" w:eastAsia="宋体" w:hint="default"/>
                <w:sz w:val="18"/>
                <w:szCs w:val="18"/>
              </w:rPr>
              <w:t>第二步增 资（万元）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7" w:right="170"/>
              <w:jc w:val="left"/>
              <w:rPr>
                <w:rFonts w:ascii="宋体" w:hAnsi="宋体" w:cs="宋体" w:eastAsia="宋体" w:hint="default"/>
                <w:sz w:val="18"/>
                <w:szCs w:val="18"/>
              </w:rPr>
            </w:pPr>
            <w:r>
              <w:rPr>
                <w:rFonts w:ascii="宋体" w:hAnsi="宋体" w:cs="宋体" w:eastAsia="宋体" w:hint="default"/>
                <w:sz w:val="18"/>
                <w:szCs w:val="18"/>
              </w:rPr>
              <w:t>增资后出资 额（万元）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170" w:hanging="89"/>
              <w:jc w:val="left"/>
              <w:rPr>
                <w:rFonts w:ascii="宋体" w:hAnsi="宋体" w:cs="宋体" w:eastAsia="宋体" w:hint="default"/>
                <w:sz w:val="18"/>
                <w:szCs w:val="18"/>
              </w:rPr>
            </w:pPr>
            <w:r>
              <w:rPr>
                <w:rFonts w:ascii="宋体" w:hAnsi="宋体" w:cs="宋体" w:eastAsia="宋体" w:hint="default"/>
                <w:sz w:val="18"/>
                <w:szCs w:val="18"/>
              </w:rPr>
              <w:t>增资后 比例</w:t>
            </w:r>
          </w:p>
          <w:p>
            <w:pPr>
              <w:pStyle w:val="TableParagraph"/>
              <w:spacing w:line="240" w:lineRule="auto" w:before="19"/>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62" w:firstLine="72"/>
              <w:jc w:val="left"/>
              <w:rPr>
                <w:rFonts w:ascii="宋体" w:hAnsi="宋体" w:cs="宋体" w:eastAsia="宋体" w:hint="default"/>
                <w:sz w:val="18"/>
                <w:szCs w:val="18"/>
              </w:rPr>
            </w:pPr>
            <w:r>
              <w:rPr>
                <w:rFonts w:ascii="宋体" w:hAnsi="宋体" w:cs="宋体" w:eastAsia="宋体" w:hint="default"/>
                <w:sz w:val="18"/>
                <w:szCs w:val="18"/>
              </w:rPr>
              <w:t>第三步增 资（万元）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总出资额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170" w:hanging="89"/>
              <w:jc w:val="left"/>
              <w:rPr>
                <w:rFonts w:ascii="宋体" w:hAnsi="宋体" w:cs="宋体" w:eastAsia="宋体" w:hint="default"/>
                <w:sz w:val="18"/>
                <w:szCs w:val="18"/>
              </w:rPr>
            </w:pPr>
            <w:r>
              <w:rPr>
                <w:rFonts w:ascii="宋体" w:hAnsi="宋体" w:cs="宋体" w:eastAsia="宋体" w:hint="default"/>
                <w:sz w:val="18"/>
                <w:szCs w:val="18"/>
              </w:rPr>
              <w:t>增资后 比例</w:t>
            </w:r>
          </w:p>
          <w:p>
            <w:pPr>
              <w:pStyle w:val="TableParagraph"/>
              <w:spacing w:line="240" w:lineRule="auto" w:before="19"/>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农产品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6,840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9"/>
              <w:jc w:val="right"/>
              <w:rPr>
                <w:rFonts w:ascii="Times New Roman" w:hAnsi="Times New Roman" w:cs="Times New Roman" w:eastAsia="Times New Roman" w:hint="default"/>
                <w:sz w:val="18"/>
                <w:szCs w:val="18"/>
              </w:rPr>
            </w:pPr>
            <w:r>
              <w:rPr>
                <w:rFonts w:ascii="Times New Roman"/>
                <w:spacing w:val="-1"/>
                <w:sz w:val="18"/>
              </w:rPr>
              <w:t>71.25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6,840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57</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长春国投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2,400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9"/>
              <w:jc w:val="right"/>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鑫合贸易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86"/>
              <w:jc w:val="right"/>
              <w:rPr>
                <w:rFonts w:ascii="Times New Roman" w:hAnsi="Times New Roman" w:cs="Times New Roman" w:eastAsia="Times New Roman" w:hint="default"/>
                <w:sz w:val="18"/>
                <w:szCs w:val="18"/>
              </w:rPr>
            </w:pPr>
            <w:r>
              <w:rPr>
                <w:rFonts w:ascii="Times New Roman"/>
                <w:spacing w:val="-1"/>
                <w:sz w:val="18"/>
              </w:rPr>
              <w:t>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4"/>
              <w:jc w:val="right"/>
              <w:rPr>
                <w:rFonts w:ascii="Times New Roman" w:hAnsi="Times New Roman" w:cs="Times New Roman" w:eastAsia="Times New Roman" w:hint="default"/>
                <w:sz w:val="18"/>
                <w:szCs w:val="18"/>
              </w:rPr>
            </w:pPr>
            <w:r>
              <w:rPr>
                <w:rFonts w:ascii="Times New Roman"/>
                <w:spacing w:val="-1"/>
                <w:sz w:val="18"/>
              </w:rPr>
              <w:t>3.75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东纺集团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5,600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9,600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6"/>
              <w:jc w:val="right"/>
              <w:rPr>
                <w:rFonts w:ascii="Times New Roman" w:hAnsi="Times New Roman" w:cs="Times New Roman" w:eastAsia="Times New Roman" w:hint="default"/>
                <w:sz w:val="18"/>
                <w:szCs w:val="18"/>
              </w:rPr>
            </w:pPr>
            <w:r>
              <w:rPr>
                <w:rFonts w:ascii="Times New Roman"/>
                <w:spacing w:val="-1"/>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48" w:lineRule="auto" w:before="41"/>
        <w:ind w:left="480" w:right="659" w:firstLine="468"/>
        <w:jc w:val="both"/>
      </w:pPr>
      <w:r>
        <w:rPr/>
        <w:t>该修订不改变第五届董事会第二十七次会议决议项目的最终注册资金，各股 </w:t>
      </w:r>
      <w:r>
        <w:rPr>
          <w:spacing w:val="-18"/>
        </w:rPr>
        <w:t>东方持股比例有所调整。（详见</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spacing w:val="-7"/>
        </w:rPr>
        <w:t>日刊登在巨潮资讯网上的公司《</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t>年半年度报告》。）截至本报告日，第二步增资已完成。</w:t>
      </w:r>
    </w:p>
    <w:p>
      <w:pPr>
        <w:pStyle w:val="Heading4"/>
        <w:spacing w:line="387" w:lineRule="exact"/>
        <w:ind w:left="1024" w:right="0"/>
        <w:jc w:val="left"/>
        <w:rPr>
          <w:b w:val="0"/>
          <w:bCs w:val="0"/>
        </w:rPr>
      </w:pPr>
      <w:r>
        <w:rPr>
          <w:rFonts w:ascii="Times New Roman" w:hAnsi="Times New Roman" w:cs="Times New Roman" w:eastAsia="Times New Roman" w:hint="default"/>
        </w:rPr>
        <w:t>2</w:t>
      </w:r>
      <w:r>
        <w:rPr/>
        <w:t>、增资合肥周谷堆农产品批发市场股份有限公司项目</w:t>
      </w:r>
      <w:r>
        <w:rPr>
          <w:b w:val="0"/>
          <w:bCs w:val="0"/>
        </w:rPr>
      </w:r>
    </w:p>
    <w:p>
      <w:pPr>
        <w:pStyle w:val="BodyText"/>
        <w:spacing w:line="350" w:lineRule="auto" w:before="126"/>
        <w:ind w:left="480" w:right="666" w:firstLine="480"/>
        <w:jc w:val="both"/>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2"/>
        </w:rPr>
        <w:t>日，公司第五届董事会第二十七次会议审议通过了《关于增</w:t>
      </w:r>
      <w:r>
        <w:rPr/>
        <w:t> 资合肥周谷堆农产品批发市场股份有限公司的议案》，同意公司增资合肥周谷堆 农产品批发市场股份有限公司并授权管理层签署《合肥周谷堆农产品批发市场股 份有限公司增资扩股协议书》，公司以货币方式出资</w:t>
      </w:r>
      <w:r>
        <w:rPr>
          <w:spacing w:val="-76"/>
        </w:rPr>
        <w:t> </w:t>
      </w:r>
      <w:r>
        <w:rPr>
          <w:rFonts w:ascii="Times New Roman" w:hAnsi="Times New Roman" w:cs="Times New Roman" w:eastAsia="Times New Roman" w:hint="default"/>
        </w:rPr>
        <w:t>18,817.11</w:t>
      </w:r>
      <w:r>
        <w:rPr>
          <w:rFonts w:ascii="Times New Roman" w:hAnsi="Times New Roman" w:cs="Times New Roman" w:eastAsia="Times New Roman" w:hint="default"/>
          <w:spacing w:val="-13"/>
        </w:rPr>
        <w:t> </w:t>
      </w:r>
      <w:r>
        <w:rPr>
          <w:spacing w:val="-4"/>
        </w:rPr>
        <w:t>万元，按每股</w:t>
      </w:r>
      <w:r>
        <w:rPr>
          <w:spacing w:val="-73"/>
        </w:rPr>
        <w:t> </w:t>
      </w:r>
      <w:r>
        <w:rPr>
          <w:rFonts w:ascii="Times New Roman" w:hAnsi="Times New Roman" w:cs="Times New Roman" w:eastAsia="Times New Roman" w:hint="default"/>
        </w:rPr>
        <w:t>1.62</w:t>
      </w:r>
    </w:p>
    <w:p>
      <w:pPr>
        <w:pStyle w:val="BodyText"/>
        <w:spacing w:line="240" w:lineRule="auto" w:before="13"/>
        <w:ind w:left="480" w:right="0"/>
        <w:jc w:val="left"/>
        <w:rPr>
          <w:rFonts w:ascii="Times New Roman" w:hAnsi="Times New Roman" w:cs="Times New Roman" w:eastAsia="Times New Roman" w:hint="default"/>
        </w:rPr>
      </w:pPr>
      <w:r>
        <w:rPr/>
        <w:t>元认购合肥周谷堆公司</w:t>
      </w:r>
      <w:r>
        <w:rPr>
          <w:spacing w:val="-59"/>
        </w:rPr>
        <w:t> </w:t>
      </w:r>
      <w:r>
        <w:rPr>
          <w:rFonts w:ascii="Times New Roman" w:hAnsi="Times New Roman" w:cs="Times New Roman" w:eastAsia="Times New Roman" w:hint="default"/>
        </w:rPr>
        <w:t>11,615.5</w:t>
      </w:r>
      <w:r>
        <w:rPr>
          <w:rFonts w:ascii="Times New Roman" w:hAnsi="Times New Roman" w:cs="Times New Roman" w:eastAsia="Times New Roman" w:hint="default"/>
          <w:spacing w:val="1"/>
        </w:rPr>
        <w:t> </w:t>
      </w:r>
      <w:r>
        <w:rPr>
          <w:spacing w:val="-5"/>
        </w:rPr>
        <w:t>万股新增股本。（详见</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2009</w:t>
      </w:r>
    </w:p>
    <w:p>
      <w:pPr>
        <w:pStyle w:val="BodyText"/>
        <w:spacing w:line="338" w:lineRule="auto" w:before="135"/>
        <w:ind w:left="480" w:right="642"/>
        <w:jc w:val="left"/>
      </w:pP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日刊登在《证券时报》、《中国证券报》、《上海证券报》、《证券日 报》及巨潮资讯网上的公司公告）截至本报告日，增资正在进行中。</w:t>
      </w:r>
    </w:p>
    <w:p>
      <w:pPr>
        <w:pStyle w:val="Heading4"/>
        <w:spacing w:line="397" w:lineRule="exact"/>
        <w:ind w:left="967" w:right="0"/>
        <w:jc w:val="left"/>
        <w:rPr>
          <w:b w:val="0"/>
          <w:bCs w:val="0"/>
        </w:rPr>
      </w:pPr>
      <w:r>
        <w:rPr>
          <w:rFonts w:ascii="Times New Roman" w:hAnsi="Times New Roman" w:cs="Times New Roman" w:eastAsia="Times New Roman" w:hint="default"/>
        </w:rPr>
        <w:t>3</w:t>
      </w:r>
      <w:r>
        <w:rPr/>
        <w:t>、成立天津韩家墅海吉星农产品物流有限公司项目</w:t>
      </w:r>
      <w:r>
        <w:rPr>
          <w:b w:val="0"/>
          <w:bCs w:val="0"/>
        </w:rPr>
      </w:r>
    </w:p>
    <w:p>
      <w:pPr>
        <w:pStyle w:val="BodyText"/>
        <w:spacing w:line="340" w:lineRule="auto" w:before="126"/>
        <w:ind w:left="480" w:right="659"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2"/>
        </w:rPr>
        <w:t>日，公司第六届董事会第三次会议审议通过了《关于出资成</w:t>
      </w:r>
      <w:r>
        <w:rPr/>
        <w:t> 立天津韩家墅海吉星农产品物流有限公司的议案》，同意与天津市北辰区青光镇 韩家墅农工商联合公司（以下简称</w:t>
      </w:r>
      <w:r>
        <w:rPr>
          <w:rFonts w:ascii="Times New Roman" w:hAnsi="Times New Roman" w:cs="Times New Roman" w:eastAsia="Times New Roman" w:hint="default"/>
        </w:rPr>
        <w:t>“</w:t>
      </w:r>
      <w:r>
        <w:rPr/>
        <w:t>韩家墅公司</w:t>
      </w:r>
      <w:r>
        <w:rPr>
          <w:rFonts w:ascii="Times New Roman" w:hAnsi="Times New Roman" w:cs="Times New Roman" w:eastAsia="Times New Roman" w:hint="default"/>
        </w:rPr>
        <w:t>”</w:t>
      </w:r>
      <w:r>
        <w:rPr/>
        <w:t>）共同投资成立天津韩家墅海吉</w:t>
      </w:r>
      <w:r>
        <w:rPr>
          <w:spacing w:val="-51"/>
        </w:rPr>
        <w:t> </w:t>
      </w:r>
      <w:r>
        <w:rPr>
          <w:spacing w:val="-51"/>
        </w:rPr>
      </w:r>
      <w:r>
        <w:rPr/>
        <w:t>星农产品物流有限公司（以下简称</w:t>
      </w:r>
      <w:r>
        <w:rPr>
          <w:rFonts w:ascii="Times New Roman" w:hAnsi="Times New Roman" w:cs="Times New Roman" w:eastAsia="Times New Roman" w:hint="default"/>
        </w:rPr>
        <w:t>“</w:t>
      </w:r>
      <w:r>
        <w:rPr/>
        <w:t>天津韩家墅海吉星</w:t>
      </w:r>
      <w:r>
        <w:rPr>
          <w:rFonts w:ascii="Times New Roman" w:hAnsi="Times New Roman" w:cs="Times New Roman" w:eastAsia="Times New Roman" w:hint="default"/>
        </w:rPr>
        <w:t>”</w:t>
      </w:r>
      <w:r>
        <w:rPr/>
        <w:t>），合作经营、开发天津</w:t>
      </w:r>
      <w:r>
        <w:rPr>
          <w:spacing w:val="-51"/>
        </w:rPr>
        <w:t> </w:t>
      </w:r>
      <w:r>
        <w:rPr>
          <w:spacing w:val="-51"/>
        </w:rPr>
      </w:r>
      <w:r>
        <w:rPr/>
        <w:t>韩家墅农产品批发市场。公司占</w:t>
      </w:r>
      <w:r>
        <w:rPr>
          <w:spacing w:val="-64"/>
        </w:rPr>
        <w:t> </w:t>
      </w:r>
      <w:r>
        <w:rPr>
          <w:rFonts w:ascii="Times New Roman" w:hAnsi="Times New Roman" w:cs="Times New Roman" w:eastAsia="Times New Roman" w:hint="default"/>
        </w:rPr>
        <w:t>51%</w:t>
      </w:r>
      <w:r>
        <w:rPr/>
        <w:t>股权，韩家墅公司占</w:t>
      </w:r>
      <w:r>
        <w:rPr>
          <w:spacing w:val="-66"/>
        </w:rPr>
        <w:t> </w:t>
      </w:r>
      <w:r>
        <w:rPr>
          <w:rFonts w:ascii="Times New Roman" w:hAnsi="Times New Roman" w:cs="Times New Roman" w:eastAsia="Times New Roman" w:hint="default"/>
          <w:spacing w:val="-3"/>
        </w:rPr>
        <w:t>49%</w:t>
      </w:r>
      <w:r>
        <w:rPr>
          <w:spacing w:val="-3"/>
        </w:rPr>
        <w:t>股权。（详见</w:t>
      </w:r>
      <w:r>
        <w:rPr>
          <w:spacing w:val="-66"/>
        </w:rPr>
        <w:t> </w:t>
      </w:r>
      <w:r>
        <w:rPr>
          <w:rFonts w:ascii="Times New Roman" w:hAnsi="Times New Roman" w:cs="Times New Roman" w:eastAsia="Times New Roman" w:hint="default"/>
        </w:rPr>
        <w:t>2010 </w:t>
      </w:r>
      <w:r>
        <w:rPr/>
        <w:t>年</w:t>
      </w:r>
      <w:r>
        <w:rPr>
          <w:spacing w:val="-74"/>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日刊登在《证券时报》、《中国证券报》、《上海证券报》、《证券日 报》及巨潮资讯网上的公司公告。）</w:t>
      </w:r>
    </w:p>
    <w:p>
      <w:pPr>
        <w:pStyle w:val="BodyText"/>
        <w:spacing w:line="357" w:lineRule="auto" w:before="53"/>
        <w:ind w:left="480" w:right="721" w:firstLine="480"/>
        <w:jc w:val="both"/>
      </w:pPr>
      <w:r>
        <w:rPr/>
        <w:t>后为解决项目实际操作中的相关问题，经第六届董事会第四次、六次会议审 议通过，同意修订第六届董事会第三次会议关于出资成立天津韩家墅海吉星农产</w:t>
      </w:r>
    </w:p>
    <w:p>
      <w:pPr>
        <w:spacing w:after="0" w:line="357" w:lineRule="auto"/>
        <w:jc w:val="both"/>
        <w:sectPr>
          <w:pgSz w:w="11910" w:h="16840"/>
          <w:pgMar w:header="0" w:footer="634" w:top="1660" w:bottom="820" w:left="1500" w:right="80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品物流有限公司的决议为：天津韩家墅海吉星首期注册资本 </w:t>
      </w:r>
      <w:r>
        <w:rPr>
          <w:rFonts w:ascii="Times New Roman" w:hAnsi="Times New Roman" w:cs="Times New Roman" w:eastAsia="Times New Roman" w:hint="default"/>
        </w:rPr>
        <w:t>200</w:t>
      </w:r>
      <w:r>
        <w:rPr>
          <w:rFonts w:ascii="Times New Roman" w:hAnsi="Times New Roman" w:cs="Times New Roman" w:eastAsia="Times New Roman" w:hint="default"/>
          <w:spacing w:val="-15"/>
        </w:rPr>
        <w:t> </w:t>
      </w:r>
      <w:r>
        <w:rPr/>
        <w:t>万元，其中，公</w:t>
      </w:r>
    </w:p>
    <w:p>
      <w:pPr>
        <w:pStyle w:val="BodyText"/>
        <w:spacing w:line="338" w:lineRule="auto" w:before="135"/>
        <w:ind w:right="106"/>
        <w:jc w:val="both"/>
      </w:pPr>
      <w:r>
        <w:rPr/>
        <w:t>司以现金出资人民币</w:t>
      </w:r>
      <w:r>
        <w:rPr>
          <w:spacing w:val="-59"/>
        </w:rPr>
        <w:t> </w:t>
      </w:r>
      <w:r>
        <w:rPr>
          <w:rFonts w:ascii="Times New Roman" w:hAnsi="Times New Roman" w:cs="Times New Roman" w:eastAsia="Times New Roman" w:hint="default"/>
        </w:rPr>
        <w:t>98</w:t>
      </w:r>
      <w:r>
        <w:rPr>
          <w:rFonts w:ascii="Times New Roman" w:hAnsi="Times New Roman" w:cs="Times New Roman" w:eastAsia="Times New Roman" w:hint="default"/>
          <w:spacing w:val="1"/>
        </w:rPr>
        <w:t> </w:t>
      </w:r>
      <w:r>
        <w:rPr>
          <w:spacing w:val="-15"/>
        </w:rPr>
        <w:t>万元，占新公司</w:t>
      </w:r>
      <w:r>
        <w:rPr>
          <w:spacing w:val="-59"/>
        </w:rPr>
        <w:t> </w:t>
      </w:r>
      <w:r>
        <w:rPr>
          <w:rFonts w:ascii="Times New Roman" w:hAnsi="Times New Roman" w:cs="Times New Roman" w:eastAsia="Times New Roman" w:hint="default"/>
          <w:spacing w:val="-7"/>
        </w:rPr>
        <w:t>49%</w:t>
      </w:r>
      <w:r>
        <w:rPr>
          <w:spacing w:val="-7"/>
        </w:rPr>
        <w:t>股份；韩家墅公司现金出资</w:t>
      </w:r>
      <w:r>
        <w:rPr>
          <w:spacing w:val="-59"/>
        </w:rPr>
        <w:t> </w:t>
      </w:r>
      <w:r>
        <w:rPr>
          <w:rFonts w:ascii="Times New Roman" w:hAnsi="Times New Roman" w:cs="Times New Roman" w:eastAsia="Times New Roman" w:hint="default"/>
        </w:rPr>
        <w:t>102</w:t>
      </w:r>
      <w:r>
        <w:rPr>
          <w:rFonts w:ascii="Times New Roman" w:hAnsi="Times New Roman" w:cs="Times New Roman" w:eastAsia="Times New Roman" w:hint="default"/>
          <w:spacing w:val="1"/>
        </w:rPr>
        <w:t> </w:t>
      </w:r>
      <w:r>
        <w:rPr>
          <w:w w:val="83"/>
        </w:rPr>
        <w:t>万元，</w:t>
      </w:r>
      <w:r>
        <w:rPr>
          <w:spacing w:val="-98"/>
          <w:w w:val="83"/>
        </w:rPr>
        <w:t> </w:t>
      </w:r>
      <w:r>
        <w:rPr>
          <w:spacing w:val="-98"/>
          <w:w w:val="83"/>
        </w:rPr>
      </w:r>
      <w:r>
        <w:rPr/>
        <w:t>占新公司</w:t>
      </w:r>
      <w:r>
        <w:rPr>
          <w:spacing w:val="-58"/>
        </w:rPr>
        <w:t> </w:t>
      </w:r>
      <w:r>
        <w:rPr>
          <w:rFonts w:ascii="Times New Roman" w:hAnsi="Times New Roman" w:cs="Times New Roman" w:eastAsia="Times New Roman" w:hint="default"/>
        </w:rPr>
        <w:t>51%</w:t>
      </w:r>
      <w:r>
        <w:rPr/>
        <w:t>股份。之后天津韩家墅海吉星实施分步增资计划，增资后，天津韩 家墅海吉星注册资本达到</w:t>
      </w:r>
      <w:r>
        <w:rPr>
          <w:spacing w:val="-59"/>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spacing w:val="-14"/>
        </w:rPr>
        <w:t>万元，公司占</w:t>
      </w:r>
      <w:r>
        <w:rPr>
          <w:spacing w:val="-59"/>
        </w:rPr>
        <w:t> </w:t>
      </w:r>
      <w:r>
        <w:rPr>
          <w:rFonts w:ascii="Times New Roman" w:hAnsi="Times New Roman" w:cs="Times New Roman" w:eastAsia="Times New Roman" w:hint="default"/>
          <w:spacing w:val="-7"/>
        </w:rPr>
        <w:t>51%</w:t>
      </w:r>
      <w:r>
        <w:rPr>
          <w:spacing w:val="-7"/>
        </w:rPr>
        <w:t>股权，韩家墅公司占</w:t>
      </w:r>
      <w:r>
        <w:rPr>
          <w:spacing w:val="-59"/>
        </w:rPr>
        <w:t> </w:t>
      </w:r>
      <w:r>
        <w:rPr>
          <w:rFonts w:ascii="Times New Roman" w:hAnsi="Times New Roman" w:cs="Times New Roman" w:eastAsia="Times New Roman" w:hint="default"/>
        </w:rPr>
        <w:t>49%</w:t>
      </w:r>
      <w:r>
        <w:rPr/>
        <w:t>股权。</w:t>
      </w:r>
    </w:p>
    <w:p>
      <w:pPr>
        <w:pStyle w:val="BodyText"/>
        <w:spacing w:line="355" w:lineRule="auto" w:before="103"/>
        <w:ind w:right="225" w:firstLine="480"/>
        <w:jc w:val="both"/>
      </w:pPr>
      <w:r>
        <w:rPr>
          <w:spacing w:val="8"/>
        </w:rPr>
        <w:t>该修订不改变第六届董事会第三次会议决议项目的最终注册资本及持股比</w:t>
      </w:r>
      <w:r>
        <w:rPr/>
        <w:t> </w:t>
      </w:r>
      <w:r>
        <w:rPr>
          <w:spacing w:val="-24"/>
        </w:rPr>
        <w:t>例。（详见</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4"/>
        </w:rPr>
        <w:t>日刊登在巨潮资讯网上的公司《</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spacing w:val="-20"/>
          <w:w w:val="94"/>
        </w:rPr>
        <w:t>年半年度报告》。）</w:t>
      </w:r>
      <w:r>
        <w:rPr>
          <w:spacing w:val="-20"/>
        </w:rPr>
      </w:r>
    </w:p>
    <w:p>
      <w:pPr>
        <w:pStyle w:val="BodyText"/>
        <w:spacing w:line="240" w:lineRule="auto" w:before="8"/>
        <w:ind w:right="0"/>
        <w:jc w:val="both"/>
      </w:pPr>
      <w:r>
        <w:rPr/>
        <w:t>截至</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日，天津韩家墅海吉星已成立。截至本报告日，天津韩家墅</w:t>
      </w:r>
    </w:p>
    <w:p>
      <w:pPr>
        <w:pStyle w:val="BodyText"/>
        <w:spacing w:line="240" w:lineRule="auto" w:before="133"/>
        <w:ind w:right="0"/>
        <w:jc w:val="both"/>
      </w:pPr>
      <w:r>
        <w:rPr/>
        <w:t>海吉星注册资本已增至</w:t>
      </w:r>
      <w:r>
        <w:rPr>
          <w:spacing w:val="-60"/>
        </w:rPr>
        <w:t> </w:t>
      </w:r>
      <w:r>
        <w:rPr>
          <w:rFonts w:ascii="Times New Roman" w:hAnsi="Times New Roman" w:cs="Times New Roman" w:eastAsia="Times New Roman" w:hint="default"/>
        </w:rPr>
        <w:t>5000 </w:t>
      </w:r>
      <w:r>
        <w:rPr/>
        <w:t>万元。</w:t>
      </w:r>
    </w:p>
    <w:p>
      <w:pPr>
        <w:pStyle w:val="Heading4"/>
        <w:spacing w:line="240" w:lineRule="auto" w:before="138"/>
        <w:ind w:left="787" w:right="213"/>
        <w:jc w:val="left"/>
        <w:rPr>
          <w:b w:val="0"/>
          <w:bCs w:val="0"/>
        </w:rPr>
      </w:pPr>
      <w:r>
        <w:rPr>
          <w:rFonts w:ascii="Times New Roman" w:hAnsi="Times New Roman" w:cs="Times New Roman" w:eastAsia="Times New Roman" w:hint="default"/>
        </w:rPr>
        <w:t>4</w:t>
      </w:r>
      <w:r>
        <w:rPr/>
        <w:t>、成立广州市深农岭南农产品批发市场有限公司项目</w:t>
      </w:r>
      <w:r>
        <w:rPr>
          <w:b w:val="0"/>
          <w:bCs w:val="0"/>
        </w:rPr>
      </w:r>
    </w:p>
    <w:p>
      <w:pPr>
        <w:pStyle w:val="BodyText"/>
        <w:spacing w:line="345" w:lineRule="auto" w:before="126"/>
        <w:ind w:right="225"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2"/>
        </w:rPr>
        <w:t>日，公司第六届董事会第三次会议审议通过了《关于出资成</w:t>
      </w:r>
      <w:r>
        <w:rPr/>
        <w:t> 立广州市深农岭南农产品批发市场有限公司的议案》，同意与广州岭南国际企业 集团有限公司（以下简称</w:t>
      </w:r>
      <w:r>
        <w:rPr>
          <w:rFonts w:ascii="Times New Roman" w:hAnsi="Times New Roman" w:cs="Times New Roman" w:eastAsia="Times New Roman" w:hint="default"/>
        </w:rPr>
        <w:t>“</w:t>
      </w:r>
      <w:r>
        <w:rPr/>
        <w:t>岭南集团</w:t>
      </w:r>
      <w:r>
        <w:rPr>
          <w:rFonts w:ascii="Times New Roman" w:hAnsi="Times New Roman" w:cs="Times New Roman" w:eastAsia="Times New Roman" w:hint="default"/>
        </w:rPr>
        <w:t>”</w:t>
      </w:r>
      <w:r>
        <w:rPr/>
        <w:t>）共同投资成立广州市深农岭南农产品批发</w:t>
      </w:r>
      <w:r>
        <w:rPr>
          <w:spacing w:val="-53"/>
        </w:rPr>
        <w:t> </w:t>
      </w:r>
      <w:r>
        <w:rPr>
          <w:spacing w:val="-53"/>
        </w:rPr>
      </w:r>
      <w:r>
        <w:rPr/>
        <w:t>市场有限公司（暂用名，以工商登记名称为准）。注册资本</w:t>
      </w:r>
      <w:r>
        <w:rPr>
          <w:spacing w:val="-60"/>
        </w:rPr>
        <w:t> </w:t>
      </w:r>
      <w:r>
        <w:rPr>
          <w:rFonts w:ascii="Times New Roman" w:hAnsi="Times New Roman" w:cs="Times New Roman" w:eastAsia="Times New Roman" w:hint="default"/>
        </w:rPr>
        <w:t>10,000 </w:t>
      </w:r>
      <w:r>
        <w:rPr/>
        <w:t>万元人民币，</w:t>
      </w:r>
    </w:p>
    <w:p>
      <w:pPr>
        <w:pStyle w:val="BodyText"/>
        <w:spacing w:line="240" w:lineRule="auto" w:before="19"/>
        <w:ind w:right="0"/>
        <w:jc w:val="both"/>
      </w:pPr>
      <w:r>
        <w:rPr/>
        <w:t>公司占</w:t>
      </w:r>
      <w:r>
        <w:rPr>
          <w:spacing w:val="-60"/>
        </w:rPr>
        <w:t> </w:t>
      </w:r>
      <w:r>
        <w:rPr>
          <w:rFonts w:ascii="Times New Roman" w:hAnsi="Times New Roman" w:cs="Times New Roman" w:eastAsia="Times New Roman" w:hint="default"/>
        </w:rPr>
        <w:t>65%</w:t>
      </w:r>
      <w:r>
        <w:rPr/>
        <w:t>，岭南集团占</w:t>
      </w:r>
      <w:r>
        <w:rPr>
          <w:spacing w:val="-58"/>
        </w:rPr>
        <w:t> </w:t>
      </w:r>
      <w:r>
        <w:rPr>
          <w:rFonts w:ascii="Times New Roman" w:hAnsi="Times New Roman" w:cs="Times New Roman" w:eastAsia="Times New Roman" w:hint="default"/>
        </w:rPr>
        <w:t>35%</w:t>
      </w:r>
      <w:r>
        <w:rPr/>
        <w:t>。（详见</w:t>
      </w:r>
      <w:r>
        <w:rPr>
          <w:spacing w:val="-58"/>
        </w:rPr>
        <w:t> </w:t>
      </w:r>
      <w:r>
        <w:rPr>
          <w:rFonts w:ascii="Times New Roman" w:hAnsi="Times New Roman" w:cs="Times New Roman" w:eastAsia="Times New Roman" w:hint="default"/>
        </w:rPr>
        <w:t>2010 </w:t>
      </w:r>
      <w:r>
        <w:rPr/>
        <w:t>年</w:t>
      </w:r>
      <w:r>
        <w:rPr>
          <w:spacing w:val="-58"/>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日刊登在《证券时报》、</w:t>
      </w:r>
    </w:p>
    <w:p>
      <w:pPr>
        <w:pStyle w:val="BodyText"/>
        <w:spacing w:line="240" w:lineRule="auto" w:before="135"/>
        <w:ind w:right="0"/>
        <w:jc w:val="both"/>
      </w:pPr>
      <w:r>
        <w:rPr/>
        <w:t>《中国证券报》、《上海证券报》、《证券日报》及巨潮资讯网上的公司公告。）</w:t>
      </w:r>
    </w:p>
    <w:p>
      <w:pPr>
        <w:pStyle w:val="Heading4"/>
        <w:spacing w:line="240" w:lineRule="auto" w:before="77"/>
        <w:ind w:left="775" w:right="213"/>
        <w:jc w:val="left"/>
        <w:rPr>
          <w:b w:val="0"/>
          <w:bCs w:val="0"/>
        </w:rPr>
      </w:pPr>
      <w:r>
        <w:rPr>
          <w:rFonts w:ascii="Times New Roman" w:hAnsi="Times New Roman" w:cs="Times New Roman" w:eastAsia="Times New Roman" w:hint="default"/>
        </w:rPr>
        <w:t>5</w:t>
      </w:r>
      <w:r>
        <w:rPr/>
        <w:t>、增资长沙马王堆农产品股份有限公司项目</w:t>
      </w:r>
      <w:r>
        <w:rPr>
          <w:b w:val="0"/>
          <w:bCs w:val="0"/>
        </w:rPr>
      </w:r>
    </w:p>
    <w:p>
      <w:pPr>
        <w:pStyle w:val="BodyText"/>
        <w:spacing w:line="345" w:lineRule="auto" w:before="126"/>
        <w:ind w:right="226"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2"/>
        </w:rPr>
        <w:t>日，公司第六届董事会第五次会议审议通过了《关于增资长</w:t>
      </w:r>
      <w:r>
        <w:rPr/>
        <w:t> </w:t>
      </w:r>
      <w:r>
        <w:rPr>
          <w:spacing w:val="-6"/>
        </w:rPr>
        <w:t>沙马王堆农产品股份有限公司的议案》，经与长沙马王堆农产品股份有限公司（以</w:t>
      </w:r>
      <w:r>
        <w:rPr>
          <w:spacing w:val="-87"/>
        </w:rPr>
        <w:t> </w:t>
      </w:r>
      <w:r>
        <w:rPr>
          <w:spacing w:val="-87"/>
        </w:rPr>
      </w:r>
      <w:r>
        <w:rPr>
          <w:spacing w:val="8"/>
        </w:rPr>
        <w:t>下称</w:t>
      </w:r>
      <w:r>
        <w:rPr>
          <w:rFonts w:ascii="Times New Roman" w:hAnsi="Times New Roman" w:cs="Times New Roman" w:eastAsia="Times New Roman" w:hint="default"/>
          <w:spacing w:val="8"/>
        </w:rPr>
        <w:t>“</w:t>
      </w:r>
      <w:r>
        <w:rPr>
          <w:spacing w:val="8"/>
        </w:rPr>
        <w:t>长沙马王堆公司</w:t>
      </w:r>
      <w:r>
        <w:rPr>
          <w:rFonts w:ascii="Times New Roman" w:hAnsi="Times New Roman" w:cs="Times New Roman" w:eastAsia="Times New Roman" w:hint="default"/>
          <w:spacing w:val="8"/>
        </w:rPr>
        <w:t>”</w:t>
      </w:r>
      <w:r>
        <w:rPr>
          <w:spacing w:val="8"/>
        </w:rPr>
        <w:t>）其他股东协商，将长沙马王堆公司原注册资本人民币</w:t>
      </w:r>
      <w:r>
        <w:rPr>
          <w:spacing w:val="-97"/>
        </w:rPr>
        <w:t> </w:t>
      </w:r>
      <w:r>
        <w:rPr>
          <w:spacing w:val="-97"/>
        </w:rPr>
      </w:r>
      <w:r>
        <w:rPr>
          <w:rFonts w:ascii="Times New Roman" w:hAnsi="Times New Roman" w:cs="Times New Roman" w:eastAsia="Times New Roman" w:hint="default"/>
        </w:rPr>
        <w:t>5,100</w:t>
      </w:r>
      <w:r>
        <w:rPr>
          <w:rFonts w:ascii="Times New Roman" w:hAnsi="Times New Roman" w:cs="Times New Roman" w:eastAsia="Times New Roman" w:hint="default"/>
          <w:spacing w:val="2"/>
        </w:rPr>
        <w:t> </w:t>
      </w:r>
      <w:r>
        <w:rPr/>
        <w:t>万元增至人民币</w:t>
      </w:r>
      <w:r>
        <w:rPr>
          <w:spacing w:val="-58"/>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2"/>
        </w:rPr>
        <w:t> </w:t>
      </w:r>
      <w:r>
        <w:rPr>
          <w:spacing w:val="-3"/>
        </w:rPr>
        <w:t>万元，即增加注册资本人民币</w:t>
      </w:r>
      <w:r>
        <w:rPr>
          <w:spacing w:val="-58"/>
        </w:rPr>
        <w:t> </w:t>
      </w:r>
      <w:r>
        <w:rPr>
          <w:rFonts w:ascii="Times New Roman" w:hAnsi="Times New Roman" w:cs="Times New Roman" w:eastAsia="Times New Roman" w:hint="default"/>
        </w:rPr>
        <w:t>9,900</w:t>
      </w:r>
      <w:r>
        <w:rPr>
          <w:rFonts w:ascii="Times New Roman" w:hAnsi="Times New Roman" w:cs="Times New Roman" w:eastAsia="Times New Roman" w:hint="default"/>
          <w:spacing w:val="2"/>
        </w:rPr>
        <w:t> </w:t>
      </w:r>
      <w:r>
        <w:rPr>
          <w:spacing w:val="-5"/>
        </w:rPr>
        <w:t>万元，也即新增</w:t>
      </w:r>
    </w:p>
    <w:p>
      <w:pPr>
        <w:pStyle w:val="BodyText"/>
        <w:spacing w:line="240" w:lineRule="auto" w:before="19"/>
        <w:ind w:right="0"/>
        <w:jc w:val="both"/>
      </w:pPr>
      <w:r>
        <w:rPr/>
        <w:t>股本</w:t>
      </w:r>
      <w:r>
        <w:rPr>
          <w:spacing w:val="-59"/>
        </w:rPr>
        <w:t> </w:t>
      </w:r>
      <w:r>
        <w:rPr>
          <w:rFonts w:ascii="Times New Roman" w:hAnsi="Times New Roman" w:cs="Times New Roman" w:eastAsia="Times New Roman" w:hint="default"/>
        </w:rPr>
        <w:t>9,900</w:t>
      </w:r>
      <w:r>
        <w:rPr>
          <w:rFonts w:ascii="Times New Roman" w:hAnsi="Times New Roman" w:cs="Times New Roman" w:eastAsia="Times New Roman" w:hint="default"/>
          <w:spacing w:val="3"/>
        </w:rPr>
        <w:t> </w:t>
      </w:r>
      <w:r>
        <w:rPr/>
        <w:t>万股。所增加股本由股东方按原出资比例，按每股</w:t>
      </w:r>
      <w:r>
        <w:rPr>
          <w:spacing w:val="-20"/>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元价格以现金</w:t>
      </w:r>
    </w:p>
    <w:p>
      <w:pPr>
        <w:pStyle w:val="BodyText"/>
        <w:spacing w:line="338" w:lineRule="auto" w:before="135"/>
        <w:ind w:right="213"/>
        <w:jc w:val="left"/>
      </w:pPr>
      <w:r>
        <w:rPr/>
        <w:t>方式认购。（详见</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日刊登在巨潮资讯网上的公司《</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年半年度 报告》。）截至本报告日，增资正在进行中。</w:t>
      </w:r>
    </w:p>
    <w:p>
      <w:pPr>
        <w:pStyle w:val="Heading4"/>
        <w:spacing w:line="397" w:lineRule="exact"/>
        <w:ind w:left="787" w:right="213"/>
        <w:jc w:val="left"/>
        <w:rPr>
          <w:b w:val="0"/>
          <w:bCs w:val="0"/>
        </w:rPr>
      </w:pPr>
      <w:r>
        <w:rPr>
          <w:rFonts w:ascii="Times New Roman" w:hAnsi="Times New Roman" w:cs="Times New Roman" w:eastAsia="Times New Roman" w:hint="default"/>
        </w:rPr>
        <w:t>6</w:t>
      </w:r>
      <w:r>
        <w:rPr/>
        <w:t>、增资深圳市农产品交易中心股份有限公司项目</w:t>
      </w:r>
      <w:r>
        <w:rPr>
          <w:b w:val="0"/>
          <w:bCs w:val="0"/>
        </w:rPr>
      </w:r>
    </w:p>
    <w:p>
      <w:pPr>
        <w:pStyle w:val="BodyText"/>
        <w:spacing w:line="345" w:lineRule="auto" w:before="126"/>
        <w:ind w:right="226"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日，公司第六届董事会第七次会议审议通过了《关于增资深 圳市农产品交易中心股份有限公司的议案》，经与交易中心另一方股东深圳市海 吉星投资管理股份有限公司（以下简称</w:t>
      </w:r>
      <w:r>
        <w:rPr>
          <w:rFonts w:ascii="Times New Roman" w:hAnsi="Times New Roman" w:cs="Times New Roman" w:eastAsia="Times New Roman" w:hint="default"/>
        </w:rPr>
        <w:t>“</w:t>
      </w:r>
      <w:r>
        <w:rPr/>
        <w:t>海吉星投资</w:t>
      </w:r>
      <w:r>
        <w:rPr>
          <w:rFonts w:ascii="Times New Roman" w:hAnsi="Times New Roman" w:cs="Times New Roman" w:eastAsia="Times New Roman" w:hint="default"/>
        </w:rPr>
        <w:t>”</w:t>
      </w:r>
      <w:r>
        <w:rPr/>
        <w:t>）协商，同意将原注册资本</w:t>
      </w:r>
      <w:r>
        <w:rPr>
          <w:spacing w:val="-51"/>
        </w:rPr>
        <w:t> </w:t>
      </w:r>
      <w:r>
        <w:rPr>
          <w:spacing w:val="-51"/>
        </w:rPr>
      </w:r>
      <w:r>
        <w:rPr/>
        <w:t>人民币</w:t>
      </w:r>
      <w:r>
        <w:rPr>
          <w:spacing w:val="-79"/>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9"/>
        </w:rPr>
        <w:t> </w:t>
      </w:r>
      <w:r>
        <w:rPr>
          <w:spacing w:val="-8"/>
        </w:rPr>
        <w:t>万元，增至人民币</w:t>
      </w:r>
      <w:r>
        <w:rPr>
          <w:spacing w:val="-79"/>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9"/>
        </w:rPr>
        <w:t> </w:t>
      </w:r>
      <w:r>
        <w:rPr>
          <w:spacing w:val="-5"/>
        </w:rPr>
        <w:t>万元，即增加注册资本人民币</w:t>
      </w:r>
      <w:r>
        <w:rPr>
          <w:spacing w:val="-79"/>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9"/>
        </w:rPr>
        <w:t> </w:t>
      </w:r>
      <w:r>
        <w:rPr/>
        <w:t>万元。</w:t>
      </w:r>
    </w:p>
    <w:p>
      <w:pPr>
        <w:spacing w:after="0" w:line="345" w:lineRule="auto"/>
        <w:jc w:val="both"/>
        <w:sectPr>
          <w:pgSz w:w="11910" w:h="16840"/>
          <w:pgMar w:header="0" w:footer="634" w:top="1660" w:bottom="820" w:left="1680" w:right="1240"/>
        </w:sectPr>
      </w:pPr>
    </w:p>
    <w:p>
      <w:pPr>
        <w:spacing w:line="240" w:lineRule="auto" w:before="10"/>
        <w:rPr>
          <w:rFonts w:ascii="宋体" w:hAnsi="宋体" w:cs="宋体" w:eastAsia="宋体" w:hint="default"/>
          <w:sz w:val="23"/>
          <w:szCs w:val="23"/>
        </w:rPr>
      </w:pPr>
    </w:p>
    <w:p>
      <w:pPr>
        <w:pStyle w:val="BodyText"/>
        <w:spacing w:line="240" w:lineRule="auto" w:before="26"/>
        <w:ind w:right="91"/>
        <w:jc w:val="left"/>
      </w:pPr>
      <w:r>
        <w:rPr/>
        <w:t>本次拟新增股本</w:t>
      </w:r>
      <w:r>
        <w:rPr>
          <w:spacing w:val="-59"/>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spacing w:val="-4"/>
        </w:rPr>
        <w:t>万股，由股东方按原出资比例，按每股</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元价格以货币</w:t>
      </w:r>
    </w:p>
    <w:p>
      <w:pPr>
        <w:pStyle w:val="BodyText"/>
        <w:spacing w:line="240" w:lineRule="auto" w:before="135"/>
        <w:ind w:right="91"/>
        <w:jc w:val="left"/>
      </w:pPr>
      <w:r>
        <w:rPr/>
        <w:t>方式认购。即公司以货币方式出资人民币</w:t>
      </w:r>
      <w:r>
        <w:rPr>
          <w:spacing w:val="-64"/>
        </w:rPr>
        <w:t> </w:t>
      </w:r>
      <w:r>
        <w:rPr>
          <w:rFonts w:ascii="Times New Roman" w:hAnsi="Times New Roman" w:cs="Times New Roman" w:eastAsia="Times New Roman" w:hint="default"/>
        </w:rPr>
        <w:t>11,400</w:t>
      </w:r>
      <w:r>
        <w:rPr>
          <w:rFonts w:ascii="Times New Roman" w:hAnsi="Times New Roman" w:cs="Times New Roman" w:eastAsia="Times New Roman" w:hint="default"/>
          <w:spacing w:val="-4"/>
        </w:rPr>
        <w:t> </w:t>
      </w:r>
      <w:r>
        <w:rPr>
          <w:spacing w:val="-5"/>
        </w:rPr>
        <w:t>万元，认购</w:t>
      </w:r>
      <w:r>
        <w:rPr>
          <w:spacing w:val="-64"/>
        </w:rPr>
        <w:t> </w:t>
      </w:r>
      <w:r>
        <w:rPr>
          <w:rFonts w:ascii="Times New Roman" w:hAnsi="Times New Roman" w:cs="Times New Roman" w:eastAsia="Times New Roman" w:hint="default"/>
        </w:rPr>
        <w:t>11,400</w:t>
      </w:r>
      <w:r>
        <w:rPr>
          <w:rFonts w:ascii="Times New Roman" w:hAnsi="Times New Roman" w:cs="Times New Roman" w:eastAsia="Times New Roman" w:hint="default"/>
          <w:spacing w:val="-4"/>
        </w:rPr>
        <w:t> </w:t>
      </w:r>
      <w:r>
        <w:rPr>
          <w:spacing w:val="-4"/>
        </w:rPr>
        <w:t>万股；海吉星</w:t>
      </w:r>
    </w:p>
    <w:p>
      <w:pPr>
        <w:pStyle w:val="BodyText"/>
        <w:spacing w:line="240" w:lineRule="auto" w:before="135"/>
        <w:ind w:right="91"/>
        <w:jc w:val="left"/>
      </w:pPr>
      <w:r>
        <w:rPr/>
        <w:t>投资以货币方式出资人民币</w:t>
      </w:r>
      <w:r>
        <w:rPr>
          <w:spacing w:val="-43"/>
        </w:rPr>
        <w:t> </w:t>
      </w:r>
      <w:r>
        <w:rPr>
          <w:rFonts w:ascii="Times New Roman" w:hAnsi="Times New Roman" w:cs="Times New Roman" w:eastAsia="Times New Roman" w:hint="default"/>
        </w:rPr>
        <w:t>600</w:t>
      </w:r>
      <w:r>
        <w:rPr>
          <w:rFonts w:ascii="Times New Roman" w:hAnsi="Times New Roman" w:cs="Times New Roman" w:eastAsia="Times New Roman" w:hint="default"/>
          <w:spacing w:val="3"/>
        </w:rPr>
        <w:t> </w:t>
      </w:r>
      <w:r>
        <w:rPr/>
        <w:t>万元，认购</w:t>
      </w:r>
      <w:r>
        <w:rPr>
          <w:spacing w:val="-52"/>
        </w:rPr>
        <w:t> </w:t>
      </w:r>
      <w:r>
        <w:rPr>
          <w:rFonts w:ascii="Times New Roman" w:hAnsi="Times New Roman" w:cs="Times New Roman" w:eastAsia="Times New Roman" w:hint="default"/>
        </w:rPr>
        <w:t>600</w:t>
      </w:r>
      <w:r>
        <w:rPr>
          <w:rFonts w:ascii="Times New Roman" w:hAnsi="Times New Roman" w:cs="Times New Roman" w:eastAsia="Times New Roman" w:hint="default"/>
          <w:spacing w:val="3"/>
        </w:rPr>
        <w:t> </w:t>
      </w:r>
      <w:r>
        <w:rPr/>
        <w:t>万股。海吉星投资实质为公司全</w:t>
      </w:r>
    </w:p>
    <w:p>
      <w:pPr>
        <w:pStyle w:val="BodyText"/>
        <w:spacing w:line="240" w:lineRule="auto" w:before="135"/>
        <w:ind w:right="91"/>
        <w:jc w:val="left"/>
      </w:pPr>
      <w:r>
        <w:rPr>
          <w:spacing w:val="-3"/>
        </w:rPr>
        <w:t>资子公司，交易中心实质亦为公司全资子公司。（详见</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日刊登在</w:t>
      </w:r>
    </w:p>
    <w:p>
      <w:pPr>
        <w:pStyle w:val="BodyText"/>
        <w:spacing w:line="357" w:lineRule="auto" w:before="135"/>
        <w:ind w:right="246"/>
        <w:jc w:val="left"/>
      </w:pPr>
      <w:r>
        <w:rPr/>
        <w:t>《证券时报》、《中国证券报》、《上海证券报》、《证券日报》及巨潮资讯网 上的公司公告。）截至本报告日，增资已完成。</w:t>
      </w:r>
    </w:p>
    <w:p>
      <w:pPr>
        <w:pStyle w:val="Heading4"/>
        <w:spacing w:line="378" w:lineRule="exact"/>
        <w:ind w:left="787" w:right="91"/>
        <w:jc w:val="left"/>
        <w:rPr>
          <w:b w:val="0"/>
          <w:bCs w:val="0"/>
        </w:rPr>
      </w:pPr>
      <w:r>
        <w:rPr>
          <w:rFonts w:ascii="Times New Roman" w:hAnsi="Times New Roman" w:cs="Times New Roman" w:eastAsia="Times New Roman" w:hint="default"/>
        </w:rPr>
        <w:t>7</w:t>
      </w:r>
      <w:r>
        <w:rPr/>
        <w:t>、成立深圳海吉星农产品检测科技中心有限公司项目</w:t>
      </w:r>
      <w:r>
        <w:rPr>
          <w:b w:val="0"/>
          <w:bCs w:val="0"/>
        </w:rPr>
      </w:r>
    </w:p>
    <w:p>
      <w:pPr>
        <w:pStyle w:val="BodyText"/>
        <w:spacing w:line="345" w:lineRule="auto" w:before="126"/>
        <w:ind w:right="206"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日，公司第六届董事会第七次会议审议通过了《关于出资成 立深圳海吉星农产品检测科技中心有限公司的议案》，同意与公司全资子公司深 圳市海吉星国际农产品物流管理有限公司（以下简称</w:t>
      </w:r>
      <w:r>
        <w:rPr>
          <w:rFonts w:ascii="Times New Roman" w:hAnsi="Times New Roman" w:cs="Times New Roman" w:eastAsia="Times New Roman" w:hint="default"/>
        </w:rPr>
        <w:t>“</w:t>
      </w:r>
      <w:r>
        <w:rPr/>
        <w:t>深圳海吉星</w:t>
      </w:r>
      <w:r>
        <w:rPr>
          <w:rFonts w:ascii="Times New Roman" w:hAnsi="Times New Roman" w:cs="Times New Roman" w:eastAsia="Times New Roman" w:hint="default"/>
        </w:rPr>
        <w:t>”</w:t>
      </w:r>
      <w:r>
        <w:rPr/>
        <w:t>）共同投资成</w:t>
      </w:r>
      <w:r>
        <w:rPr>
          <w:spacing w:val="-51"/>
        </w:rPr>
        <w:t> </w:t>
      </w:r>
      <w:r>
        <w:rPr>
          <w:spacing w:val="-51"/>
        </w:rPr>
      </w:r>
      <w:r>
        <w:rPr>
          <w:spacing w:val="2"/>
        </w:rPr>
        <w:t>立深圳海吉星农产品检测科技中心有限公司。注册资本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15"/>
        </w:rPr>
        <w:t> </w:t>
      </w:r>
      <w:r>
        <w:rPr/>
        <w:t>万元人民币，公司</w:t>
      </w:r>
    </w:p>
    <w:p>
      <w:pPr>
        <w:pStyle w:val="BodyText"/>
        <w:spacing w:line="348" w:lineRule="auto" w:before="19"/>
        <w:ind w:right="91"/>
        <w:jc w:val="left"/>
      </w:pPr>
      <w:r>
        <w:rPr/>
        <w:t>占</w:t>
      </w:r>
      <w:r>
        <w:rPr>
          <w:spacing w:val="-59"/>
        </w:rPr>
        <w:t> </w:t>
      </w:r>
      <w:r>
        <w:rPr>
          <w:rFonts w:ascii="Times New Roman" w:hAnsi="Times New Roman" w:cs="Times New Roman" w:eastAsia="Times New Roman" w:hint="default"/>
          <w:spacing w:val="-4"/>
        </w:rPr>
        <w:t>80%</w:t>
      </w:r>
      <w:r>
        <w:rPr>
          <w:spacing w:val="-4"/>
        </w:rPr>
        <w:t>，深圳海吉星占</w:t>
      </w:r>
      <w:r>
        <w:rPr>
          <w:spacing w:val="-59"/>
        </w:rPr>
        <w:t> </w:t>
      </w:r>
      <w:r>
        <w:rPr>
          <w:rFonts w:ascii="Times New Roman" w:hAnsi="Times New Roman" w:cs="Times New Roman" w:eastAsia="Times New Roman" w:hint="default"/>
          <w:spacing w:val="-10"/>
        </w:rPr>
        <w:t>20%</w:t>
      </w:r>
      <w:r>
        <w:rPr>
          <w:spacing w:val="-10"/>
        </w:rPr>
        <w:t>。（详见</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11"/>
        </w:rPr>
        <w:t>日刊登在《证券时报》、《中</w:t>
      </w:r>
      <w:r>
        <w:rPr/>
        <w:t> 国证券报》、《上海证券报》、《证券日报》及巨潮资讯网上的公司公告。）截 至本报告日，公司已成立。</w:t>
      </w:r>
    </w:p>
    <w:p>
      <w:pPr>
        <w:pStyle w:val="Heading4"/>
        <w:spacing w:line="387" w:lineRule="exact"/>
        <w:ind w:left="787" w:right="91"/>
        <w:jc w:val="left"/>
        <w:rPr>
          <w:b w:val="0"/>
          <w:bCs w:val="0"/>
        </w:rPr>
      </w:pPr>
      <w:r>
        <w:rPr>
          <w:rFonts w:ascii="Times New Roman" w:hAnsi="Times New Roman" w:cs="Times New Roman" w:eastAsia="Times New Roman" w:hint="default"/>
        </w:rPr>
        <w:t>8</w:t>
      </w:r>
      <w:r>
        <w:rPr/>
        <w:t>、成立深圳市中央大厨房物流配送有限公司项目</w:t>
      </w:r>
      <w:r>
        <w:rPr>
          <w:b w:val="0"/>
          <w:bCs w:val="0"/>
        </w:rPr>
      </w:r>
    </w:p>
    <w:p>
      <w:pPr>
        <w:pStyle w:val="BodyText"/>
        <w:spacing w:line="345" w:lineRule="auto" w:before="126"/>
        <w:ind w:right="201"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2"/>
        </w:rPr>
        <w:t>日，公司第六届董事会第八次会议审议通过了《关于出资成</w:t>
      </w:r>
      <w:r>
        <w:rPr/>
        <w:t> </w:t>
      </w:r>
      <w:r>
        <w:rPr>
          <w:spacing w:val="-6"/>
        </w:rPr>
        <w:t>立深圳市中央大厨房物流配送有限公司的议案》，同意与新希望集团有限公司（以</w:t>
      </w:r>
      <w:r>
        <w:rPr>
          <w:spacing w:val="-87"/>
        </w:rPr>
        <w:t> </w:t>
      </w:r>
      <w:r>
        <w:rPr>
          <w:spacing w:val="-87"/>
        </w:rPr>
      </w:r>
      <w:r>
        <w:rPr>
          <w:spacing w:val="2"/>
        </w:rPr>
        <w:t>下简称</w:t>
      </w:r>
      <w:r>
        <w:rPr>
          <w:rFonts w:ascii="Times New Roman" w:hAnsi="Times New Roman" w:cs="Times New Roman" w:eastAsia="Times New Roman" w:hint="default"/>
          <w:spacing w:val="2"/>
        </w:rPr>
        <w:t>“</w:t>
      </w:r>
      <w:r>
        <w:rPr>
          <w:spacing w:val="2"/>
        </w:rPr>
        <w:t>新希望集团</w:t>
      </w:r>
      <w:r>
        <w:rPr>
          <w:rFonts w:ascii="Times New Roman" w:hAnsi="Times New Roman" w:cs="Times New Roman" w:eastAsia="Times New Roman" w:hint="default"/>
          <w:spacing w:val="2"/>
        </w:rPr>
        <w:t>”</w:t>
      </w:r>
      <w:r>
        <w:rPr>
          <w:spacing w:val="2"/>
        </w:rPr>
        <w:t>）及深圳市比多味贸易有限公司（以下简称</w:t>
      </w:r>
      <w:r>
        <w:rPr>
          <w:rFonts w:ascii="Times New Roman" w:hAnsi="Times New Roman" w:cs="Times New Roman" w:eastAsia="Times New Roman" w:hint="default"/>
          <w:spacing w:val="2"/>
        </w:rPr>
        <w:t>“</w:t>
      </w:r>
      <w:r>
        <w:rPr>
          <w:spacing w:val="2"/>
        </w:rPr>
        <w:t>比多味公司</w:t>
      </w:r>
      <w:r>
        <w:rPr>
          <w:rFonts w:ascii="Times New Roman" w:hAnsi="Times New Roman" w:cs="Times New Roman" w:eastAsia="Times New Roman" w:hint="default"/>
          <w:spacing w:val="2"/>
        </w:rPr>
        <w:t>”</w:t>
      </w:r>
      <w:r>
        <w:rPr>
          <w:spacing w:val="2"/>
        </w:rPr>
        <w:t>）</w:t>
      </w:r>
      <w:r>
        <w:rPr>
          <w:spacing w:val="-97"/>
        </w:rPr>
        <w:t> </w:t>
      </w:r>
      <w:r>
        <w:rPr>
          <w:w w:val="95"/>
        </w:rPr>
        <w:t>共同投资成立深圳市中央大厨房物流配送有限公司。注册资本 </w:t>
      </w:r>
      <w:r>
        <w:rPr>
          <w:rFonts w:ascii="Times New Roman" w:hAnsi="Times New Roman" w:cs="Times New Roman" w:eastAsia="Times New Roman" w:hint="default"/>
          <w:w w:val="95"/>
        </w:rPr>
        <w:t>5,000 </w:t>
      </w:r>
      <w:r>
        <w:rPr>
          <w:w w:val="95"/>
        </w:rPr>
        <w:t>万元人民币，</w:t>
      </w:r>
      <w:r>
        <w:rPr>
          <w:spacing w:val="-93"/>
          <w:w w:val="95"/>
        </w:rPr>
        <w:t> </w:t>
      </w:r>
      <w:r>
        <w:rPr>
          <w:spacing w:val="-93"/>
          <w:w w:val="95"/>
        </w:rPr>
      </w:r>
      <w:r>
        <w:rPr/>
        <w:t>公司占</w:t>
      </w:r>
      <w:r>
        <w:rPr>
          <w:spacing w:val="-61"/>
        </w:rPr>
        <w:t> </w:t>
      </w:r>
      <w:r>
        <w:rPr>
          <w:rFonts w:ascii="Times New Roman" w:hAnsi="Times New Roman" w:cs="Times New Roman" w:eastAsia="Times New Roman" w:hint="default"/>
        </w:rPr>
        <w:t>40%</w:t>
      </w:r>
      <w:r>
        <w:rPr/>
        <w:t>，新希望集团占</w:t>
      </w:r>
      <w:r>
        <w:rPr>
          <w:spacing w:val="-61"/>
        </w:rPr>
        <w:t> </w:t>
      </w:r>
      <w:r>
        <w:rPr>
          <w:rFonts w:ascii="Times New Roman" w:hAnsi="Times New Roman" w:cs="Times New Roman" w:eastAsia="Times New Roman" w:hint="default"/>
        </w:rPr>
        <w:t>30%</w:t>
      </w:r>
      <w:r>
        <w:rPr/>
        <w:t>，比多味公司占</w:t>
      </w:r>
      <w:r>
        <w:rPr>
          <w:spacing w:val="-61"/>
        </w:rPr>
        <w:t> </w:t>
      </w:r>
      <w:r>
        <w:rPr>
          <w:rFonts w:ascii="Times New Roman" w:hAnsi="Times New Roman" w:cs="Times New Roman" w:eastAsia="Times New Roman" w:hint="default"/>
        </w:rPr>
        <w:t>30%</w:t>
      </w:r>
      <w:r>
        <w:rPr/>
        <w:t>。（详见</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 刊登在《证券时报》、《中国证券报》、《上海证券报》、《证券日报》及巨潮 资讯网上的公司公告。）</w:t>
      </w:r>
    </w:p>
    <w:p>
      <w:pPr>
        <w:pStyle w:val="Heading4"/>
        <w:spacing w:line="390" w:lineRule="exact"/>
        <w:ind w:right="91"/>
        <w:jc w:val="left"/>
        <w:rPr>
          <w:b w:val="0"/>
          <w:bCs w:val="0"/>
        </w:rPr>
      </w:pPr>
      <w:r>
        <w:rPr>
          <w:rFonts w:ascii="Times New Roman" w:hAnsi="Times New Roman" w:cs="Times New Roman" w:eastAsia="Times New Roman" w:hint="default"/>
          <w:b w:val="0"/>
          <w:bCs w:val="0"/>
        </w:rPr>
        <w:t>9</w:t>
      </w:r>
      <w:r>
        <w:rPr>
          <w:rFonts w:ascii="宋体" w:hAnsi="宋体" w:cs="宋体" w:eastAsia="宋体" w:hint="default"/>
          <w:b w:val="0"/>
          <w:bCs w:val="0"/>
        </w:rPr>
        <w:t>、</w:t>
      </w:r>
      <w:r>
        <w:rPr/>
        <w:t>成立深圳依谷网电子商务有限公司项目</w:t>
      </w:r>
      <w:r>
        <w:rPr>
          <w:b w:val="0"/>
          <w:bCs w:val="0"/>
        </w:rPr>
      </w:r>
    </w:p>
    <w:p>
      <w:pPr>
        <w:pStyle w:val="BodyText"/>
        <w:spacing w:line="343" w:lineRule="auto" w:before="126"/>
        <w:ind w:right="206"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2"/>
        </w:rPr>
        <w:t>日，公司第六届董事会第八次会议审议通过了《关于出资成</w:t>
      </w:r>
      <w:r>
        <w:rPr/>
        <w:t> 立深圳依谷网电子商务有限公司的议案》，同意公司全资子公司深圳市农产品交 易中心股份有限公司（以下简称</w:t>
      </w:r>
      <w:r>
        <w:rPr>
          <w:rFonts w:ascii="Times New Roman" w:hAnsi="Times New Roman" w:cs="Times New Roman" w:eastAsia="Times New Roman" w:hint="default"/>
        </w:rPr>
        <w:t>“</w:t>
      </w:r>
      <w:r>
        <w:rPr/>
        <w:t>交易中心</w:t>
      </w:r>
      <w:r>
        <w:rPr>
          <w:rFonts w:ascii="Times New Roman" w:hAnsi="Times New Roman" w:cs="Times New Roman" w:eastAsia="Times New Roman" w:hint="default"/>
        </w:rPr>
        <w:t>”</w:t>
      </w:r>
      <w:r>
        <w:rPr/>
        <w:t>）与广州市腾越投资有限公司（以下</w:t>
      </w:r>
      <w:r>
        <w:rPr>
          <w:spacing w:val="-51"/>
        </w:rPr>
        <w:t> </w:t>
      </w:r>
      <w:r>
        <w:rPr>
          <w:spacing w:val="-51"/>
        </w:rPr>
      </w:r>
      <w:r>
        <w:rPr>
          <w:spacing w:val="2"/>
        </w:rPr>
        <w:t>简称</w:t>
      </w:r>
      <w:r>
        <w:rPr>
          <w:rFonts w:ascii="Times New Roman" w:hAnsi="Times New Roman" w:cs="Times New Roman" w:eastAsia="Times New Roman" w:hint="default"/>
          <w:spacing w:val="2"/>
        </w:rPr>
        <w:t>“</w:t>
      </w:r>
      <w:r>
        <w:rPr>
          <w:spacing w:val="2"/>
        </w:rPr>
        <w:t>腾越公司</w:t>
      </w:r>
      <w:r>
        <w:rPr>
          <w:rFonts w:ascii="Times New Roman" w:hAnsi="Times New Roman" w:cs="Times New Roman" w:eastAsia="Times New Roman" w:hint="default"/>
          <w:spacing w:val="2"/>
        </w:rPr>
        <w:t>”</w:t>
      </w:r>
      <w:r>
        <w:rPr>
          <w:spacing w:val="2"/>
        </w:rPr>
        <w:t>）、深圳市优生活投资有限公司（以下简称</w:t>
      </w:r>
      <w:r>
        <w:rPr>
          <w:rFonts w:ascii="Times New Roman" w:hAnsi="Times New Roman" w:cs="Times New Roman" w:eastAsia="Times New Roman" w:hint="default"/>
          <w:spacing w:val="2"/>
        </w:rPr>
        <w:t>“</w:t>
      </w:r>
      <w:r>
        <w:rPr>
          <w:spacing w:val="2"/>
        </w:rPr>
        <w:t>优生活公司</w:t>
      </w:r>
      <w:r>
        <w:rPr>
          <w:rFonts w:ascii="Times New Roman" w:hAnsi="Times New Roman" w:cs="Times New Roman" w:eastAsia="Times New Roman" w:hint="default"/>
          <w:spacing w:val="2"/>
        </w:rPr>
        <w:t>”</w:t>
      </w:r>
      <w:r>
        <w:rPr>
          <w:spacing w:val="2"/>
        </w:rPr>
        <w:t>）及深</w:t>
      </w:r>
      <w:r>
        <w:rPr>
          <w:spacing w:val="-101"/>
        </w:rPr>
        <w:t> </w:t>
      </w:r>
      <w:r>
        <w:rPr>
          <w:spacing w:val="-101"/>
        </w:rPr>
      </w:r>
      <w:r>
        <w:rPr/>
        <w:t>圳市博凯投资有限公司（以下简称</w:t>
      </w:r>
      <w:r>
        <w:rPr>
          <w:rFonts w:ascii="Times New Roman" w:hAnsi="Times New Roman" w:cs="Times New Roman" w:eastAsia="Times New Roman" w:hint="default"/>
        </w:rPr>
        <w:t>“</w:t>
      </w:r>
      <w:r>
        <w:rPr/>
        <w:t>博凯公司</w:t>
      </w:r>
      <w:r>
        <w:rPr>
          <w:rFonts w:ascii="Times New Roman" w:hAnsi="Times New Roman" w:cs="Times New Roman" w:eastAsia="Times New Roman" w:hint="default"/>
        </w:rPr>
        <w:t>”</w:t>
      </w:r>
      <w:r>
        <w:rPr/>
        <w:t>）共同投资成立深圳依谷网电子商</w:t>
      </w:r>
    </w:p>
    <w:p>
      <w:pPr>
        <w:spacing w:after="0" w:line="343" w:lineRule="auto"/>
        <w:jc w:val="both"/>
        <w:sectPr>
          <w:pgSz w:w="11910" w:h="16840"/>
          <w:pgMar w:header="0" w:footer="634" w:top="1660" w:bottom="820" w:left="1680" w:right="1260"/>
        </w:sectPr>
      </w:pPr>
    </w:p>
    <w:p>
      <w:pPr>
        <w:spacing w:line="240" w:lineRule="auto" w:before="10"/>
        <w:rPr>
          <w:rFonts w:ascii="宋体" w:hAnsi="宋体" w:cs="宋体" w:eastAsia="宋体" w:hint="default"/>
          <w:sz w:val="23"/>
          <w:szCs w:val="23"/>
        </w:rPr>
      </w:pPr>
    </w:p>
    <w:p>
      <w:pPr>
        <w:pStyle w:val="BodyText"/>
        <w:spacing w:line="338" w:lineRule="auto" w:before="26"/>
        <w:ind w:right="225"/>
        <w:jc w:val="both"/>
      </w:pPr>
      <w:bookmarkStart w:name="第五节审计报告意见及公司会计政策、会计估计变更或重大前期差错更正" w:id="18"/>
      <w:bookmarkEnd w:id="18"/>
      <w:r>
        <w:rPr/>
      </w:r>
      <w:bookmarkStart w:name="第六节董事会日常工作情况" w:id="19"/>
      <w:bookmarkEnd w:id="19"/>
      <w:r>
        <w:rPr/>
      </w:r>
      <w:r>
        <w:rPr/>
        <w:t>务有限公司。注册资本</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6"/>
        </w:rPr>
        <w:t> </w:t>
      </w:r>
      <w:r>
        <w:rPr/>
        <w:t>万元人民币，公司占</w:t>
      </w:r>
      <w:r>
        <w:rPr>
          <w:spacing w:val="-44"/>
        </w:rPr>
        <w:t> </w:t>
      </w:r>
      <w:r>
        <w:rPr>
          <w:rFonts w:ascii="Times New Roman" w:hAnsi="Times New Roman" w:cs="Times New Roman" w:eastAsia="Times New Roman" w:hint="default"/>
        </w:rPr>
        <w:t>40%</w:t>
      </w:r>
      <w:r>
        <w:rPr/>
        <w:t>，腾越公司占</w:t>
      </w:r>
      <w:r>
        <w:rPr>
          <w:spacing w:val="-46"/>
        </w:rPr>
        <w:t> </w:t>
      </w:r>
      <w:r>
        <w:rPr>
          <w:rFonts w:ascii="Times New Roman" w:hAnsi="Times New Roman" w:cs="Times New Roman" w:eastAsia="Times New Roman" w:hint="default"/>
        </w:rPr>
        <w:t>30%</w:t>
      </w:r>
      <w:r>
        <w:rPr/>
        <w:t>，优生</w:t>
      </w:r>
      <w:r>
        <w:rPr>
          <w:spacing w:val="-117"/>
        </w:rPr>
        <w:t> </w:t>
      </w:r>
      <w:r>
        <w:rPr>
          <w:spacing w:val="-117"/>
        </w:rPr>
      </w:r>
      <w:r>
        <w:rPr/>
        <w:t>活公司占</w:t>
      </w:r>
      <w:r>
        <w:rPr>
          <w:spacing w:val="-74"/>
        </w:rPr>
        <w:t> </w:t>
      </w:r>
      <w:r>
        <w:rPr>
          <w:rFonts w:ascii="Times New Roman" w:hAnsi="Times New Roman" w:cs="Times New Roman" w:eastAsia="Times New Roman" w:hint="default"/>
          <w:spacing w:val="-3"/>
        </w:rPr>
        <w:t>16%</w:t>
      </w:r>
      <w:r>
        <w:rPr>
          <w:spacing w:val="-3"/>
        </w:rPr>
        <w:t>，博凯公司占</w:t>
      </w:r>
      <w:r>
        <w:rPr>
          <w:spacing w:val="-74"/>
        </w:rPr>
        <w:t> </w:t>
      </w:r>
      <w:r>
        <w:rPr>
          <w:rFonts w:ascii="Times New Roman" w:hAnsi="Times New Roman" w:cs="Times New Roman" w:eastAsia="Times New Roman" w:hint="default"/>
          <w:spacing w:val="-7"/>
        </w:rPr>
        <w:t>14%</w:t>
      </w:r>
      <w:r>
        <w:rPr>
          <w:spacing w:val="-7"/>
        </w:rPr>
        <w:t>。（详见</w:t>
      </w:r>
      <w:r>
        <w:rPr>
          <w:spacing w:val="-7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27</w:t>
      </w:r>
      <w:r>
        <w:rPr>
          <w:rFonts w:ascii="Times New Roman" w:hAnsi="Times New Roman" w:cs="Times New Roman" w:eastAsia="Times New Roman" w:hint="default"/>
          <w:spacing w:val="-14"/>
        </w:rPr>
        <w:t> </w:t>
      </w:r>
      <w:r>
        <w:rPr>
          <w:spacing w:val="-4"/>
        </w:rPr>
        <w:t>日刊登在《证券时报》、</w:t>
      </w:r>
    </w:p>
    <w:p>
      <w:pPr>
        <w:pStyle w:val="BodyText"/>
        <w:spacing w:line="240" w:lineRule="auto" w:before="27"/>
        <w:ind w:left="780" w:right="0" w:hanging="480"/>
        <w:jc w:val="left"/>
      </w:pPr>
      <w:r>
        <w:rPr/>
        <w:t>《中国证券报》、《上海证券报》、《证券日报》及巨潮资讯网上的公司公告。）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4"/>
        <w:spacing w:line="268" w:lineRule="auto"/>
        <w:ind w:left="767" w:right="107" w:firstLine="12"/>
        <w:jc w:val="left"/>
        <w:rPr>
          <w:b w:val="0"/>
          <w:bCs w:val="0"/>
        </w:rPr>
      </w:pPr>
      <w:r>
        <w:rPr/>
        <w:t>第五节</w:t>
      </w:r>
      <w:r>
        <w:rPr>
          <w:spacing w:val="2"/>
        </w:rPr>
        <w:t> </w:t>
      </w:r>
      <w:r>
        <w:rPr/>
        <w:t>审计报告意见及公司会计政策、会计估计变更或重大前期差错更正</w:t>
      </w:r>
      <w:r>
        <w:rPr/>
        <w:t> </w:t>
      </w:r>
      <w:r>
        <w:rPr>
          <w:spacing w:val="-2"/>
        </w:rPr>
        <w:t>一、中审国际会计师事务所有限公司对公司出具了标准无保留意见审计报告。</w:t>
      </w:r>
      <w:r>
        <w:rPr>
          <w:spacing w:val="-47"/>
        </w:rPr>
        <w:t> </w:t>
      </w:r>
      <w:r>
        <w:rPr>
          <w:spacing w:val="-47"/>
        </w:rPr>
      </w:r>
      <w:r>
        <w:rPr>
          <w:rFonts w:ascii="宋体" w:hAnsi="宋体" w:cs="宋体" w:eastAsia="宋体" w:hint="default"/>
          <w:b w:val="0"/>
          <w:bCs w:val="0"/>
        </w:rPr>
        <w:t>二、</w:t>
      </w:r>
      <w:r>
        <w:rPr/>
        <w:t>公司会计政策变更原因及影响</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50" w:lineRule="auto" w:before="0"/>
        <w:ind w:right="207"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日之前，本公司在编制合并财务报表时，当子公司少数股东分 担的当期亏损超过了少数股东在该子公司期初所有者权益中所享有的份额的，除 </w:t>
      </w:r>
      <w:r>
        <w:rPr>
          <w:spacing w:val="8"/>
        </w:rPr>
        <w:t>公司章程或协议规定少数股东有义务承担并且少数股东有能力予以弥补的部分</w:t>
      </w:r>
      <w:r>
        <w:rPr>
          <w:spacing w:val="-96"/>
        </w:rPr>
        <w:t> </w:t>
      </w:r>
      <w:r>
        <w:rPr>
          <w:spacing w:val="-96"/>
        </w:rPr>
      </w:r>
      <w:r>
        <w:rPr/>
        <w:t>外，其余部分冲减母公司股东权益。依据《企业会计准则解释第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号》的规定，</w:t>
      </w:r>
    </w:p>
    <w:p>
      <w:pPr>
        <w:pStyle w:val="BodyText"/>
        <w:spacing w:line="348" w:lineRule="auto" w:before="13"/>
        <w:ind w:right="226"/>
        <w:jc w:val="both"/>
      </w:pPr>
      <w:r>
        <w:rPr/>
        <w:t>在</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日之后，本公司在编制合并财务报表时，当子公司少数股东分担</w:t>
      </w:r>
      <w:r>
        <w:rPr/>
        <w:t> 的当期亏损超过了少数股东在该子公司期初股东权益中所享有的份额的，其余额 仍冲减少数股东权益。</w:t>
      </w:r>
    </w:p>
    <w:p>
      <w:pPr>
        <w:pStyle w:val="BodyText"/>
        <w:spacing w:line="336" w:lineRule="auto" w:before="122"/>
        <w:ind w:right="226" w:firstLine="480"/>
        <w:jc w:val="both"/>
        <w:rPr>
          <w:rFonts w:ascii="Times New Roman" w:hAnsi="Times New Roman" w:cs="Times New Roman" w:eastAsia="Times New Roman" w:hint="default"/>
        </w:rPr>
      </w:pPr>
      <w:r>
        <w:rPr/>
        <w:t>此项会计政策变更采用追溯调整法，</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年比较财务报表已重新表述。运用 </w:t>
      </w:r>
      <w:r>
        <w:rPr>
          <w:spacing w:val="5"/>
        </w:rPr>
        <w:t>新会计政策追溯计算的会计政策变更累积影响数为 </w:t>
      </w:r>
      <w:r>
        <w:rPr>
          <w:rFonts w:ascii="Times New Roman" w:hAnsi="Times New Roman" w:cs="Times New Roman" w:eastAsia="Times New Roman" w:hint="default"/>
        </w:rPr>
        <w:t>23,062,538.10 </w:t>
      </w:r>
      <w:r>
        <w:rPr>
          <w:spacing w:val="4"/>
        </w:rPr>
        <w:t>元。调增</w:t>
      </w:r>
      <w:r>
        <w:rPr>
          <w:spacing w:val="-88"/>
        </w:rPr>
        <w:t> </w:t>
      </w:r>
      <w:r>
        <w:rPr>
          <w:rFonts w:ascii="Times New Roman" w:hAnsi="Times New Roman" w:cs="Times New Roman" w:eastAsia="Times New Roman" w:hint="default"/>
        </w:rPr>
        <w:t>2009</w:t>
      </w:r>
    </w:p>
    <w:p>
      <w:pPr>
        <w:pStyle w:val="BodyText"/>
        <w:spacing w:line="240" w:lineRule="auto" w:before="29"/>
        <w:ind w:right="0"/>
        <w:jc w:val="both"/>
      </w:pPr>
      <w:r>
        <w:rPr/>
        <w:t>年的期初留存收益</w:t>
      </w:r>
      <w:r>
        <w:rPr>
          <w:spacing w:val="-59"/>
        </w:rPr>
        <w:t> </w:t>
      </w:r>
      <w:r>
        <w:rPr>
          <w:rFonts w:ascii="Times New Roman" w:hAnsi="Times New Roman" w:cs="Times New Roman" w:eastAsia="Times New Roman" w:hint="default"/>
        </w:rPr>
        <w:t>3,723,467.49</w:t>
      </w:r>
      <w:r>
        <w:rPr>
          <w:rFonts w:ascii="Times New Roman" w:hAnsi="Times New Roman" w:cs="Times New Roman" w:eastAsia="Times New Roman" w:hint="default"/>
          <w:spacing w:val="1"/>
        </w:rPr>
        <w:t> </w:t>
      </w:r>
      <w:r>
        <w:rPr>
          <w:spacing w:val="-4"/>
        </w:rPr>
        <w:t>元，其中，调增未分配利润</w:t>
      </w:r>
      <w:r>
        <w:rPr>
          <w:spacing w:val="-62"/>
        </w:rPr>
        <w:t> </w:t>
      </w:r>
      <w:r>
        <w:rPr>
          <w:rFonts w:ascii="Times New Roman" w:hAnsi="Times New Roman" w:cs="Times New Roman" w:eastAsia="Times New Roman" w:hint="default"/>
        </w:rPr>
        <w:t>3,723,467.49</w:t>
      </w:r>
      <w:r>
        <w:rPr>
          <w:rFonts w:ascii="Times New Roman" w:hAnsi="Times New Roman" w:cs="Times New Roman" w:eastAsia="Times New Roman" w:hint="default"/>
          <w:spacing w:val="1"/>
        </w:rPr>
        <w:t> </w:t>
      </w:r>
      <w:r>
        <w:rPr>
          <w:spacing w:val="-5"/>
        </w:rPr>
        <w:t>元；会计</w:t>
      </w:r>
    </w:p>
    <w:p>
      <w:pPr>
        <w:pStyle w:val="BodyText"/>
        <w:spacing w:line="240" w:lineRule="auto" w:before="133"/>
        <w:ind w:right="0"/>
        <w:jc w:val="both"/>
      </w:pPr>
      <w:r>
        <w:rPr>
          <w:spacing w:val="3"/>
        </w:rPr>
        <w:t>政策变更对</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spacing w:val="3"/>
        </w:rPr>
        <w:t>年度财务报表的影响为增加年末未分配利润</w:t>
      </w:r>
      <w:r>
        <w:rPr>
          <w:spacing w:val="-59"/>
        </w:rPr>
        <w:t> </w:t>
      </w:r>
      <w:r>
        <w:rPr>
          <w:rFonts w:ascii="Times New Roman" w:hAnsi="Times New Roman" w:cs="Times New Roman" w:eastAsia="Times New Roman" w:hint="default"/>
        </w:rPr>
        <w:t>15,685,971.96</w:t>
      </w:r>
      <w:r>
        <w:rPr>
          <w:rFonts w:ascii="Times New Roman" w:hAnsi="Times New Roman" w:cs="Times New Roman" w:eastAsia="Times New Roman" w:hint="default"/>
          <w:spacing w:val="9"/>
        </w:rPr>
        <w:t> </w:t>
      </w:r>
      <w:r>
        <w:rPr/>
        <w:t>元，</w:t>
      </w:r>
    </w:p>
    <w:p>
      <w:pPr>
        <w:spacing w:line="338" w:lineRule="auto" w:before="135"/>
        <w:ind w:left="767" w:right="1227" w:hanging="468"/>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增加年末资本公积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7,376,566.14 </w:t>
      </w:r>
      <w:r>
        <w:rPr>
          <w:rFonts w:ascii="宋体" w:hAnsi="宋体" w:cs="宋体" w:eastAsia="宋体" w:hint="default"/>
          <w:sz w:val="24"/>
          <w:szCs w:val="24"/>
        </w:rPr>
        <w:t>元，调增当期净利润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11,962,504.47 </w:t>
      </w:r>
      <w:r>
        <w:rPr>
          <w:rFonts w:ascii="宋体" w:hAnsi="宋体" w:cs="宋体" w:eastAsia="宋体" w:hint="default"/>
          <w:sz w:val="24"/>
          <w:szCs w:val="24"/>
        </w:rPr>
        <w:t>元。 </w:t>
      </w:r>
      <w:r>
        <w:rPr>
          <w:rFonts w:ascii="Microsoft JhengHei" w:hAnsi="Microsoft JhengHei" w:cs="Microsoft JhengHei" w:eastAsia="Microsoft JhengHei" w:hint="default"/>
          <w:b/>
          <w:bCs/>
          <w:sz w:val="24"/>
          <w:szCs w:val="24"/>
        </w:rPr>
        <w:t>三、报告期内公司未发生会计估计变更事项和会计差错更正事项。</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22"/>
          <w:szCs w:val="22"/>
        </w:rPr>
      </w:pPr>
    </w:p>
    <w:p>
      <w:pPr>
        <w:spacing w:line="268" w:lineRule="auto" w:before="0"/>
        <w:ind w:left="780" w:right="314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第六节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董事会日常工作情况</w:t>
      </w:r>
      <w:r>
        <w:rPr>
          <w:rFonts w:ascii="Microsoft JhengHei" w:hAnsi="Microsoft JhengHei" w:cs="Microsoft JhengHei" w:eastAsia="Microsoft JhengHei" w:hint="default"/>
          <w:b/>
          <w:bCs/>
          <w:sz w:val="24"/>
          <w:szCs w:val="24"/>
        </w:rPr>
        <w:t> 一、报告期内董事会的会议情况及决议内容 </w:t>
      </w:r>
      <w:r>
        <w:rPr>
          <w:rFonts w:ascii="宋体" w:hAnsi="宋体" w:cs="宋体" w:eastAsia="宋体" w:hint="default"/>
          <w:sz w:val="24"/>
          <w:szCs w:val="24"/>
        </w:rPr>
        <w:t>报告期内，公司第六届董事会共召开六次会议。</w:t>
      </w:r>
    </w:p>
    <w:p>
      <w:pPr>
        <w:pStyle w:val="BodyText"/>
        <w:spacing w:line="338" w:lineRule="auto" w:before="204"/>
        <w:ind w:right="226" w:firstLine="477"/>
        <w:jc w:val="both"/>
      </w:pPr>
      <w:r>
        <w:rPr>
          <w:rFonts w:ascii="Times New Roman" w:hAnsi="Times New Roman" w:cs="Times New Roman" w:eastAsia="Times New Roman" w:hint="default"/>
        </w:rPr>
        <w:t>1</w:t>
      </w:r>
      <w:r>
        <w:rPr/>
        <w:t>、公司第六届董事会第二次会议于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日召开，会议决议公告刊登 </w:t>
      </w:r>
      <w:r>
        <w:rPr>
          <w:spacing w:val="-2"/>
        </w:rPr>
        <w:t>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日的《证券时报》、《中国证券报》、《上海证券报》、《证券日</w:t>
      </w:r>
      <w:r>
        <w:rPr>
          <w:spacing w:val="-107"/>
        </w:rPr>
        <w:t> </w:t>
      </w:r>
      <w:r>
        <w:rPr>
          <w:spacing w:val="-107"/>
        </w:rPr>
      </w:r>
      <w:r>
        <w:rPr/>
        <w:t>报》及巨潮资讯网上。</w:t>
      </w:r>
    </w:p>
    <w:p>
      <w:pPr>
        <w:pStyle w:val="BodyText"/>
        <w:spacing w:line="309" w:lineRule="exact" w:before="0"/>
        <w:ind w:left="780" w:right="213"/>
        <w:jc w:val="left"/>
      </w:pPr>
      <w:r>
        <w:rPr>
          <w:rFonts w:ascii="Times New Roman" w:hAnsi="Times New Roman" w:cs="Times New Roman" w:eastAsia="Times New Roman" w:hint="default"/>
        </w:rPr>
        <w:t>2</w:t>
      </w:r>
      <w:r>
        <w:rPr/>
        <w:t>、公司第六届董事会第三次会议于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日召开，会议决议公告刊登</w:t>
      </w:r>
    </w:p>
    <w:p>
      <w:pPr>
        <w:spacing w:after="0" w:line="309" w:lineRule="exact"/>
        <w:jc w:val="left"/>
        <w:sectPr>
          <w:pgSz w:w="11910" w:h="16840"/>
          <w:pgMar w:header="0" w:footer="634" w:top="1660" w:bottom="820" w:left="1680" w:right="1240"/>
        </w:sectPr>
      </w:pPr>
    </w:p>
    <w:p>
      <w:pPr>
        <w:spacing w:line="240" w:lineRule="auto" w:before="9"/>
        <w:rPr>
          <w:rFonts w:ascii="宋体" w:hAnsi="宋体" w:cs="宋体" w:eastAsia="宋体" w:hint="default"/>
          <w:sz w:val="17"/>
          <w:szCs w:val="17"/>
        </w:rPr>
      </w:pPr>
    </w:p>
    <w:p>
      <w:pPr>
        <w:pStyle w:val="BodyText"/>
        <w:spacing w:line="336" w:lineRule="auto" w:before="26"/>
        <w:ind w:right="304"/>
        <w:jc w:val="left"/>
      </w:pPr>
      <w:r>
        <w:rPr>
          <w:spacing w:val="-2"/>
        </w:rPr>
        <w:t>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日的《证券时报》、《中国证券报》、《上海证券报》、《证券日</w:t>
      </w:r>
      <w:r>
        <w:rPr>
          <w:spacing w:val="-110"/>
        </w:rPr>
        <w:t> </w:t>
      </w:r>
      <w:r>
        <w:rPr>
          <w:spacing w:val="-110"/>
        </w:rPr>
      </w:r>
      <w:r>
        <w:rPr/>
        <w:t>报》及巨潮资讯网上。</w:t>
      </w:r>
    </w:p>
    <w:p>
      <w:pPr>
        <w:pStyle w:val="BodyText"/>
        <w:spacing w:line="338" w:lineRule="auto" w:before="58"/>
        <w:ind w:right="308" w:firstLine="480"/>
        <w:jc w:val="both"/>
      </w:pPr>
      <w:r>
        <w:rPr>
          <w:rFonts w:ascii="Times New Roman" w:hAnsi="Times New Roman" w:cs="Times New Roman" w:eastAsia="Times New Roman" w:hint="default"/>
        </w:rPr>
        <w:t>3</w:t>
      </w:r>
      <w:r>
        <w:rPr/>
        <w:t>、公司第六届董事会第四次会议于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日召开，会议决议公告刊登 </w:t>
      </w:r>
      <w:r>
        <w:rPr>
          <w:spacing w:val="-2"/>
        </w:rPr>
        <w:t>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日的《证券时报》、《中国证券报》、《上海证券报》、《证券日</w:t>
      </w:r>
      <w:r>
        <w:rPr>
          <w:spacing w:val="-110"/>
        </w:rPr>
        <w:t> </w:t>
      </w:r>
      <w:r>
        <w:rPr>
          <w:spacing w:val="-110"/>
        </w:rPr>
      </w:r>
      <w:r>
        <w:rPr/>
        <w:t>报》及巨潮资讯网上。</w:t>
      </w:r>
    </w:p>
    <w:p>
      <w:pPr>
        <w:pStyle w:val="BodyText"/>
        <w:spacing w:line="343" w:lineRule="auto" w:before="53"/>
        <w:ind w:right="335" w:firstLine="480"/>
        <w:jc w:val="both"/>
      </w:pPr>
      <w:r>
        <w:rPr>
          <w:rFonts w:ascii="Times New Roman" w:hAnsi="Times New Roman" w:cs="Times New Roman" w:eastAsia="Times New Roman" w:hint="default"/>
        </w:rPr>
        <w:t>4</w:t>
      </w:r>
      <w:r>
        <w:rPr/>
        <w:t>、公司第六届董事会第五次会议于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日召开，审议通过了《关于 增资长沙马王堆农产品股份有限公司的议案》、《关于修订公司第五届董事会第 二十七次会议</w:t>
      </w:r>
      <w:r>
        <w:rPr>
          <w:rFonts w:ascii="Times New Roman" w:hAnsi="Times New Roman" w:cs="Times New Roman" w:eastAsia="Times New Roman" w:hint="default"/>
        </w:rPr>
        <w:t>&lt;</w:t>
      </w:r>
      <w:r>
        <w:rPr/>
        <w:t>关于成立长春海吉星农产品物流有限公司的决议</w:t>
      </w:r>
      <w:r>
        <w:rPr>
          <w:rFonts w:ascii="Times New Roman" w:hAnsi="Times New Roman" w:cs="Times New Roman" w:eastAsia="Times New Roman" w:hint="default"/>
        </w:rPr>
        <w:t>&gt;</w:t>
      </w:r>
      <w:r>
        <w:rPr/>
        <w:t>的议案》等，具 体内容刊登在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日巨潮资讯网上的公司《</w:t>
      </w:r>
      <w:r>
        <w:rPr>
          <w:rFonts w:ascii="Times New Roman" w:hAnsi="Times New Roman" w:cs="Times New Roman" w:eastAsia="Times New Roman" w:hint="default"/>
        </w:rPr>
        <w:t>2010</w:t>
      </w:r>
      <w:r>
        <w:rPr/>
        <w:t>年半年度报告》中。</w:t>
      </w:r>
    </w:p>
    <w:p>
      <w:pPr>
        <w:pStyle w:val="BodyText"/>
        <w:spacing w:line="338" w:lineRule="auto" w:before="19"/>
        <w:ind w:right="306" w:firstLine="480"/>
        <w:jc w:val="both"/>
      </w:pPr>
      <w:r>
        <w:rPr>
          <w:rFonts w:ascii="Times New Roman" w:hAnsi="Times New Roman" w:cs="Times New Roman" w:eastAsia="Times New Roman" w:hint="default"/>
        </w:rPr>
        <w:t>5</w:t>
      </w:r>
      <w:r>
        <w:rPr/>
        <w:t>、公司第六届董事会第六次会议于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日召开，《公司</w:t>
      </w:r>
      <w:r>
        <w:rPr>
          <w:rFonts w:ascii="Times New Roman" w:hAnsi="Times New Roman" w:cs="Times New Roman" w:eastAsia="Times New Roman" w:hint="default"/>
        </w:rPr>
        <w:t>2010</w:t>
      </w:r>
      <w:r>
        <w:rPr/>
        <w:t>年半年 </w:t>
      </w:r>
      <w:r>
        <w:rPr>
          <w:spacing w:val="-2"/>
        </w:rPr>
        <w:t>度报告》、《对外提供担保的公告》刊登在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日的《证券时报》、《中</w:t>
      </w:r>
      <w:r>
        <w:rPr>
          <w:spacing w:val="-109"/>
        </w:rPr>
        <w:t> </w:t>
      </w:r>
      <w:r>
        <w:rPr>
          <w:spacing w:val="-109"/>
        </w:rPr>
      </w:r>
      <w:r>
        <w:rPr/>
        <w:t>国证券报》、《上海证券报》、《证券日报》及巨潮资讯网上。</w:t>
      </w:r>
    </w:p>
    <w:p>
      <w:pPr>
        <w:pStyle w:val="BodyText"/>
        <w:spacing w:line="338" w:lineRule="auto" w:before="55"/>
        <w:ind w:right="306" w:firstLine="480"/>
        <w:jc w:val="both"/>
      </w:pPr>
      <w:r>
        <w:rPr>
          <w:rFonts w:ascii="Times New Roman" w:hAnsi="Times New Roman" w:cs="Times New Roman" w:eastAsia="Times New Roman" w:hint="default"/>
          <w:spacing w:val="-2"/>
        </w:rPr>
        <w:t>6</w:t>
      </w:r>
      <w:r>
        <w:rPr>
          <w:spacing w:val="-2"/>
        </w:rPr>
        <w:t>、公司第六届董事会第七次会议于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日召开，会议决议公告刊登</w:t>
      </w:r>
      <w:r>
        <w:rPr/>
        <w:t> 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日的《证券时报》、《中国证券报》、《上海证券报》、《证券 日报》及巨潮资讯网上。</w:t>
      </w:r>
    </w:p>
    <w:p>
      <w:pPr>
        <w:spacing w:line="312" w:lineRule="auto" w:before="58"/>
        <w:ind w:left="780" w:right="34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二、董事会对股东大会决议的执行情况 </w:t>
      </w:r>
      <w:r>
        <w:rPr>
          <w:rFonts w:ascii="宋体" w:hAnsi="宋体" w:cs="宋体" w:eastAsia="宋体" w:hint="default"/>
          <w:sz w:val="24"/>
          <w:szCs w:val="24"/>
        </w:rPr>
        <w:t>报告期内，公司董事会严格按照股东大会的决议和授权，认真执行股东大会</w:t>
      </w:r>
    </w:p>
    <w:p>
      <w:pPr>
        <w:pStyle w:val="BodyText"/>
        <w:spacing w:line="240" w:lineRule="auto" w:before="82"/>
        <w:ind w:right="199"/>
        <w:jc w:val="left"/>
      </w:pPr>
      <w:r>
        <w:rPr/>
        <w:t>通过的各项决议。具体执行情况如下：</w:t>
      </w:r>
    </w:p>
    <w:p>
      <w:pPr>
        <w:spacing w:before="77"/>
        <w:ind w:left="787" w:right="1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2009 </w:t>
      </w:r>
      <w:r>
        <w:rPr>
          <w:rFonts w:ascii="Microsoft JhengHei" w:hAnsi="Microsoft JhengHei" w:cs="Microsoft JhengHei" w:eastAsia="Microsoft JhengHei" w:hint="default"/>
          <w:b/>
          <w:bCs/>
          <w:sz w:val="24"/>
          <w:szCs w:val="24"/>
        </w:rPr>
        <w:t>年度利润分配预案执行情况。</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日，公司</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年度股</w:t>
      </w:r>
    </w:p>
    <w:p>
      <w:pPr>
        <w:pStyle w:val="BodyText"/>
        <w:spacing w:line="240" w:lineRule="auto" w:before="126"/>
        <w:ind w:right="199"/>
        <w:jc w:val="left"/>
      </w:pPr>
      <w:r>
        <w:rPr/>
        <w:t>东大会审议通过了《公司</w:t>
      </w:r>
      <w:r>
        <w:rPr>
          <w:spacing w:val="-60"/>
        </w:rPr>
        <w:t> </w:t>
      </w:r>
      <w:r>
        <w:rPr>
          <w:rFonts w:ascii="Times New Roman" w:hAnsi="Times New Roman" w:cs="Times New Roman" w:eastAsia="Times New Roman" w:hint="default"/>
        </w:rPr>
        <w:t>2009 </w:t>
      </w:r>
      <w:r>
        <w:rPr/>
        <w:t>年度利润分配预案》：</w:t>
      </w:r>
    </w:p>
    <w:p>
      <w:pPr>
        <w:pStyle w:val="BodyText"/>
        <w:spacing w:line="338" w:lineRule="auto" w:before="135"/>
        <w:ind w:right="305" w:firstLine="480"/>
        <w:jc w:val="both"/>
      </w:pPr>
      <w:r>
        <w:rPr/>
        <w:t>按母公司报表，</w:t>
      </w:r>
      <w:r>
        <w:rPr>
          <w:rFonts w:ascii="Times New Roman" w:hAnsi="Times New Roman" w:cs="Times New Roman" w:eastAsia="Times New Roman" w:hint="default"/>
        </w:rPr>
        <w:t>2009 </w:t>
      </w:r>
      <w:r>
        <w:rPr/>
        <w:t>年度实现净利润</w:t>
      </w:r>
      <w:r>
        <w:rPr>
          <w:spacing w:val="-60"/>
        </w:rPr>
        <w:t> </w:t>
      </w:r>
      <w:r>
        <w:rPr>
          <w:rFonts w:ascii="Times New Roman" w:hAnsi="Times New Roman" w:cs="Times New Roman" w:eastAsia="Times New Roman" w:hint="default"/>
        </w:rPr>
        <w:t>113,720,931.63 </w:t>
      </w:r>
      <w:r>
        <w:rPr/>
        <w:t>元，每股收益</w:t>
      </w:r>
      <w:r>
        <w:rPr>
          <w:spacing w:val="-60"/>
        </w:rPr>
        <w:t> </w:t>
      </w:r>
      <w:r>
        <w:rPr>
          <w:rFonts w:ascii="Times New Roman" w:hAnsi="Times New Roman" w:cs="Times New Roman" w:eastAsia="Times New Roman" w:hint="default"/>
        </w:rPr>
        <w:t>0.15 </w:t>
      </w:r>
      <w:r>
        <w:rPr/>
        <w:t>元， </w:t>
      </w:r>
      <w:r>
        <w:rPr>
          <w:spacing w:val="5"/>
        </w:rPr>
        <w:t>按净利润的</w:t>
      </w:r>
      <w:r>
        <w:rPr>
          <w:spacing w:val="-48"/>
        </w:rPr>
        <w:t> </w:t>
      </w:r>
      <w:r>
        <w:rPr>
          <w:rFonts w:ascii="Times New Roman" w:hAnsi="Times New Roman" w:cs="Times New Roman" w:eastAsia="Times New Roman" w:hint="default"/>
          <w:spacing w:val="5"/>
        </w:rPr>
        <w:t>10%</w:t>
      </w:r>
      <w:r>
        <w:rPr>
          <w:spacing w:val="5"/>
        </w:rPr>
        <w:t>计提法定盈余公积</w:t>
      </w:r>
      <w:r>
        <w:rPr>
          <w:spacing w:val="-43"/>
        </w:rPr>
        <w:t> </w:t>
      </w:r>
      <w:r>
        <w:rPr>
          <w:rFonts w:ascii="Times New Roman" w:hAnsi="Times New Roman" w:cs="Times New Roman" w:eastAsia="Times New Roman" w:hint="default"/>
        </w:rPr>
        <w:t>11,372,093.16</w:t>
      </w:r>
      <w:r>
        <w:rPr>
          <w:rFonts w:ascii="Times New Roman" w:hAnsi="Times New Roman" w:cs="Times New Roman" w:eastAsia="Times New Roman" w:hint="default"/>
          <w:spacing w:val="9"/>
        </w:rPr>
        <w:t> </w:t>
      </w:r>
      <w:r>
        <w:rPr>
          <w:spacing w:val="7"/>
        </w:rPr>
        <w:t>元后，可供股东分配的利润为</w:t>
      </w:r>
      <w:r>
        <w:rPr/>
        <w:t> </w:t>
      </w:r>
      <w:r>
        <w:rPr>
          <w:rFonts w:ascii="Times New Roman" w:hAnsi="Times New Roman" w:cs="Times New Roman" w:eastAsia="Times New Roman" w:hint="default"/>
        </w:rPr>
        <w:t>161,412,343.16  </w:t>
      </w:r>
      <w:r>
        <w:rPr/>
        <w:t>元。</w:t>
      </w:r>
    </w:p>
    <w:p>
      <w:pPr>
        <w:pStyle w:val="BodyText"/>
        <w:spacing w:line="280" w:lineRule="exact" w:before="0"/>
        <w:ind w:left="772"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5"/>
        </w:rPr>
        <w:t>年度利润分配预案：以</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年末总股本</w:t>
      </w:r>
      <w:r>
        <w:rPr>
          <w:spacing w:val="-58"/>
        </w:rPr>
        <w:t> </w:t>
      </w:r>
      <w:r>
        <w:rPr>
          <w:rFonts w:ascii="Times New Roman" w:hAnsi="Times New Roman" w:cs="Times New Roman" w:eastAsia="Times New Roman" w:hint="default"/>
        </w:rPr>
        <w:t>768,507,851</w:t>
      </w:r>
      <w:r>
        <w:rPr>
          <w:rFonts w:ascii="Times New Roman" w:hAnsi="Times New Roman" w:cs="Times New Roman" w:eastAsia="Times New Roman" w:hint="default"/>
          <w:spacing w:val="2"/>
        </w:rPr>
        <w:t> </w:t>
      </w:r>
      <w:r>
        <w:rPr>
          <w:spacing w:val="-5"/>
        </w:rPr>
        <w:t>股为基数，向全体股</w:t>
      </w:r>
    </w:p>
    <w:p>
      <w:pPr>
        <w:pStyle w:val="BodyText"/>
        <w:spacing w:line="338" w:lineRule="auto" w:before="133"/>
        <w:ind w:left="192" w:right="113" w:hanging="46"/>
        <w:jc w:val="center"/>
      </w:pPr>
      <w:r>
        <w:rPr/>
        <w:t>东每</w:t>
      </w:r>
      <w:r>
        <w:rPr>
          <w:spacing w:val="-60"/>
        </w:rPr>
        <w:t> </w:t>
      </w:r>
      <w:r>
        <w:rPr>
          <w:rFonts w:ascii="Times New Roman" w:hAnsi="Times New Roman" w:cs="Times New Roman" w:eastAsia="Times New Roman" w:hint="default"/>
        </w:rPr>
        <w:t>10 </w:t>
      </w:r>
      <w:r>
        <w:rPr/>
        <w:t>股派发现金红利</w:t>
      </w:r>
      <w:r>
        <w:rPr>
          <w:spacing w:val="-56"/>
        </w:rPr>
        <w:t> </w:t>
      </w:r>
      <w:r>
        <w:rPr>
          <w:rFonts w:ascii="Times New Roman" w:hAnsi="Times New Roman" w:cs="Times New Roman" w:eastAsia="Times New Roman" w:hint="default"/>
        </w:rPr>
        <w:t>1 </w:t>
      </w:r>
      <w:r>
        <w:rPr/>
        <w:t>元（含税），共计派发红利</w:t>
      </w:r>
      <w:r>
        <w:rPr>
          <w:spacing w:val="-53"/>
        </w:rPr>
        <w:t> </w:t>
      </w:r>
      <w:r>
        <w:rPr>
          <w:rFonts w:ascii="Times New Roman" w:hAnsi="Times New Roman" w:cs="Times New Roman" w:eastAsia="Times New Roman" w:hint="default"/>
        </w:rPr>
        <w:t>76,850,785.1</w:t>
      </w:r>
      <w:r>
        <w:rPr>
          <w:rFonts w:ascii="Times New Roman" w:hAnsi="Times New Roman" w:cs="Times New Roman" w:eastAsia="Times New Roman" w:hint="default"/>
          <w:spacing w:val="2"/>
        </w:rPr>
        <w:t> </w:t>
      </w:r>
      <w:r>
        <w:rPr/>
        <w:t>元，实施后剩余 可供股东分配的利润为</w:t>
      </w:r>
      <w:r>
        <w:rPr>
          <w:spacing w:val="-60"/>
        </w:rPr>
        <w:t> </w:t>
      </w:r>
      <w:r>
        <w:rPr>
          <w:rFonts w:ascii="Times New Roman" w:hAnsi="Times New Roman" w:cs="Times New Roman" w:eastAsia="Times New Roman" w:hint="default"/>
        </w:rPr>
        <w:t>84,561,558.06 </w:t>
      </w:r>
      <w:r>
        <w:rPr/>
        <w:t>元。</w:t>
      </w:r>
      <w:r>
        <w:rPr>
          <w:rFonts w:ascii="Times New Roman" w:hAnsi="Times New Roman" w:cs="Times New Roman" w:eastAsia="Times New Roman" w:hint="default"/>
        </w:rPr>
        <w:t>2009 </w:t>
      </w:r>
      <w:r>
        <w:rPr/>
        <w:t>年度暂不进行资本公积金转增股本。</w:t>
      </w:r>
    </w:p>
    <w:p>
      <w:pPr>
        <w:pStyle w:val="BodyText"/>
        <w:spacing w:line="240" w:lineRule="auto" w:before="24"/>
        <w:ind w:left="780" w:right="0"/>
        <w:jc w:val="left"/>
      </w:pPr>
      <w:r>
        <w:rPr/>
        <w:t>此次权益分派的股权登记日为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日，除权除息日为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w:t>
      </w:r>
    </w:p>
    <w:p>
      <w:pPr>
        <w:pStyle w:val="BodyText"/>
        <w:spacing w:line="240" w:lineRule="auto" w:before="135"/>
        <w:ind w:right="199"/>
        <w:jc w:val="left"/>
      </w:pPr>
      <w:r>
        <w:rPr/>
        <w:t>（详见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日刊登在《证券时报》、《中国证券报》、《上海证券报》、</w:t>
      </w:r>
    </w:p>
    <w:p>
      <w:pPr>
        <w:spacing w:after="0" w:line="240" w:lineRule="auto"/>
        <w:jc w:val="left"/>
        <w:sectPr>
          <w:pgSz w:w="11910" w:h="16840"/>
          <w:pgMar w:header="0" w:footer="634" w:top="1660" w:bottom="820" w:left="1680" w:right="1160"/>
        </w:sectPr>
      </w:pPr>
    </w:p>
    <w:p>
      <w:pPr>
        <w:spacing w:line="240" w:lineRule="auto" w:before="9"/>
        <w:rPr>
          <w:rFonts w:ascii="宋体" w:hAnsi="宋体" w:cs="宋体" w:eastAsia="宋体" w:hint="default"/>
          <w:sz w:val="17"/>
          <w:szCs w:val="17"/>
        </w:rPr>
      </w:pPr>
    </w:p>
    <w:p>
      <w:pPr>
        <w:pStyle w:val="BodyText"/>
        <w:spacing w:line="240" w:lineRule="auto" w:before="26"/>
        <w:ind w:right="86"/>
        <w:jc w:val="left"/>
      </w:pPr>
      <w:r>
        <w:rPr/>
        <w:t>《证券日报》及巨潮资讯网上的公司公告）</w:t>
      </w:r>
    </w:p>
    <w:p>
      <w:pPr>
        <w:spacing w:line="326" w:lineRule="auto" w:before="154"/>
        <w:ind w:left="300" w:right="106" w:firstLine="475"/>
        <w:jc w:val="both"/>
        <w:rPr>
          <w:rFonts w:ascii="宋体" w:hAnsi="宋体" w:cs="宋体" w:eastAsia="宋体" w:hint="default"/>
          <w:sz w:val="24"/>
          <w:szCs w:val="24"/>
        </w:rPr>
      </w:pPr>
      <w:r>
        <w:rPr>
          <w:rFonts w:ascii="Times New Roman" w:hAnsi="Times New Roman" w:cs="Times New Roman" w:eastAsia="Times New Roman" w:hint="default"/>
          <w:b/>
          <w:bCs/>
          <w:spacing w:val="-2"/>
          <w:sz w:val="24"/>
          <w:szCs w:val="24"/>
        </w:rPr>
        <w:t>2</w:t>
      </w:r>
      <w:r>
        <w:rPr>
          <w:rFonts w:ascii="Microsoft JhengHei" w:hAnsi="Microsoft JhengHei" w:cs="Microsoft JhengHei" w:eastAsia="Microsoft JhengHei" w:hint="default"/>
          <w:b/>
          <w:bCs/>
          <w:spacing w:val="-2"/>
          <w:sz w:val="24"/>
          <w:szCs w:val="24"/>
        </w:rPr>
        <w:t>、公司</w:t>
      </w:r>
      <w:r>
        <w:rPr>
          <w:rFonts w:ascii="Times New Roman" w:hAnsi="Times New Roman" w:cs="Times New Roman" w:eastAsia="Times New Roman" w:hint="default"/>
          <w:b/>
          <w:bCs/>
          <w:spacing w:val="-2"/>
          <w:sz w:val="24"/>
          <w:szCs w:val="24"/>
        </w:rPr>
        <w:t>2008</w:t>
      </w:r>
      <w:r>
        <w:rPr>
          <w:rFonts w:ascii="Microsoft JhengHei" w:hAnsi="Microsoft JhengHei" w:cs="Microsoft JhengHei" w:eastAsia="Microsoft JhengHei" w:hint="default"/>
          <w:b/>
          <w:bCs/>
          <w:spacing w:val="-2"/>
          <w:sz w:val="24"/>
          <w:szCs w:val="24"/>
        </w:rPr>
        <w:t>年度非公开发行股票及实施情况。</w:t>
      </w:r>
      <w:r>
        <w:rPr>
          <w:rFonts w:ascii="宋体" w:hAnsi="宋体" w:cs="宋体" w:eastAsia="宋体" w:hint="default"/>
          <w:spacing w:val="-2"/>
          <w:sz w:val="24"/>
          <w:szCs w:val="24"/>
        </w:rPr>
        <w:t>公司</w:t>
      </w:r>
      <w:r>
        <w:rPr>
          <w:rFonts w:ascii="Times New Roman" w:hAnsi="Times New Roman" w:cs="Times New Roman" w:eastAsia="Times New Roman" w:hint="default"/>
          <w:spacing w:val="-2"/>
          <w:sz w:val="24"/>
          <w:szCs w:val="24"/>
        </w:rPr>
        <w:t>2007</w:t>
      </w:r>
      <w:r>
        <w:rPr>
          <w:rFonts w:ascii="宋体" w:hAnsi="宋体" w:cs="宋体" w:eastAsia="宋体" w:hint="default"/>
          <w:spacing w:val="-2"/>
          <w:sz w:val="24"/>
          <w:szCs w:val="24"/>
        </w:rPr>
        <w:t>年度非公开发行股票</w:t>
      </w:r>
      <w:r>
        <w:rPr>
          <w:rFonts w:ascii="宋体" w:hAnsi="宋体" w:cs="宋体" w:eastAsia="宋体" w:hint="default"/>
          <w:sz w:val="24"/>
          <w:szCs w:val="24"/>
        </w:rPr>
        <w:t> 方案于</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日经公司第五届董事会第八次会议审议通过，并于</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日经公司</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年第四次临时股东大会审议通过。</w:t>
      </w:r>
    </w:p>
    <w:p>
      <w:pPr>
        <w:pStyle w:val="BodyText"/>
        <w:spacing w:line="338" w:lineRule="auto" w:before="40"/>
        <w:ind w:right="86" w:firstLine="480"/>
        <w:jc w:val="left"/>
      </w:pPr>
      <w:r>
        <w:rPr/>
        <w:t>公司本次发行申请经中国证监会发行审核委员会</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日召开的审核 </w:t>
      </w:r>
      <w:r>
        <w:rPr>
          <w:spacing w:val="-5"/>
          <w:w w:val="95"/>
        </w:rPr>
        <w:t>工作会议审议通过，于</w:t>
      </w:r>
      <w:r>
        <w:rPr>
          <w:rFonts w:ascii="Times New Roman" w:hAnsi="Times New Roman" w:cs="Times New Roman" w:eastAsia="Times New Roman" w:hint="default"/>
          <w:spacing w:val="-5"/>
          <w:w w:val="95"/>
        </w:rPr>
        <w:t>2008</w:t>
      </w:r>
      <w:r>
        <w:rPr>
          <w:spacing w:val="-5"/>
          <w:w w:val="95"/>
        </w:rPr>
        <w:t>年</w:t>
      </w:r>
      <w:r>
        <w:rPr>
          <w:rFonts w:ascii="Times New Roman" w:hAnsi="Times New Roman" w:cs="Times New Roman" w:eastAsia="Times New Roman" w:hint="default"/>
          <w:spacing w:val="-5"/>
          <w:w w:val="95"/>
        </w:rPr>
        <w:t>4</w:t>
      </w:r>
      <w:r>
        <w:rPr>
          <w:spacing w:val="-5"/>
          <w:w w:val="95"/>
        </w:rPr>
        <w:t>月</w:t>
      </w:r>
      <w:r>
        <w:rPr>
          <w:rFonts w:ascii="Times New Roman" w:hAnsi="Times New Roman" w:cs="Times New Roman" w:eastAsia="Times New Roman" w:hint="default"/>
          <w:spacing w:val="-5"/>
          <w:w w:val="95"/>
        </w:rPr>
        <w:t>9</w:t>
      </w:r>
      <w:r>
        <w:rPr>
          <w:spacing w:val="-5"/>
          <w:w w:val="95"/>
        </w:rPr>
        <w:t>日取得中国证监会核准（证监许可</w:t>
      </w:r>
      <w:r>
        <w:rPr>
          <w:rFonts w:ascii="Times New Roman" w:hAnsi="Times New Roman" w:cs="Times New Roman" w:eastAsia="Times New Roman" w:hint="default"/>
          <w:spacing w:val="-5"/>
          <w:w w:val="95"/>
        </w:rPr>
        <w:t>[2008]  </w:t>
      </w:r>
      <w:r>
        <w:rPr>
          <w:rFonts w:ascii="Times New Roman" w:hAnsi="Times New Roman" w:cs="Times New Roman" w:eastAsia="Times New Roman" w:hint="default"/>
          <w:w w:val="95"/>
        </w:rPr>
        <w:t>512</w:t>
      </w:r>
      <w:r>
        <w:rPr>
          <w:w w:val="95"/>
        </w:rPr>
        <w:t>号）</w:t>
      </w:r>
      <w:r>
        <w:rPr>
          <w:spacing w:val="-73"/>
          <w:w w:val="95"/>
        </w:rPr>
        <w:t> </w:t>
      </w:r>
      <w:r>
        <w:rPr>
          <w:spacing w:val="-73"/>
          <w:w w:val="95"/>
        </w:rPr>
      </w:r>
      <w:r>
        <w:rPr/>
        <w:t>文件。</w:t>
      </w:r>
    </w:p>
    <w:p>
      <w:pPr>
        <w:pStyle w:val="BodyText"/>
        <w:spacing w:line="338" w:lineRule="auto" w:before="55"/>
        <w:ind w:right="86" w:firstLine="480"/>
        <w:jc w:val="left"/>
      </w:pP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日以非公开发行股票的方式向六家特定投资者发行</w:t>
      </w:r>
      <w:r>
        <w:rPr>
          <w:rFonts w:ascii="Times New Roman" w:hAnsi="Times New Roman" w:cs="Times New Roman" w:eastAsia="Times New Roman" w:hint="default"/>
        </w:rPr>
        <w:t>6,440 </w:t>
      </w:r>
      <w:r>
        <w:rPr>
          <w:spacing w:val="-4"/>
        </w:rPr>
        <w:t>万股人民币普通股（</w:t>
      </w:r>
      <w:r>
        <w:rPr>
          <w:rFonts w:ascii="Times New Roman" w:hAnsi="Times New Roman" w:cs="Times New Roman" w:eastAsia="Times New Roman" w:hint="default"/>
          <w:spacing w:val="-4"/>
        </w:rPr>
        <w:t>A</w:t>
      </w:r>
      <w:r>
        <w:rPr>
          <w:spacing w:val="-4"/>
        </w:rPr>
        <w:t>股）。根据南方民和会计师事务所有限公司出具的深南验字</w:t>
      </w:r>
    </w:p>
    <w:p>
      <w:pPr>
        <w:pStyle w:val="BodyText"/>
        <w:spacing w:line="345" w:lineRule="auto" w:before="27"/>
        <w:ind w:right="86"/>
        <w:jc w:val="left"/>
      </w:pPr>
      <w:r>
        <w:rPr/>
        <w:t>（</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123</w:t>
      </w:r>
      <w:r>
        <w:rPr/>
        <w:t>号《验资报告》：本次发行募集资金总额</w:t>
      </w:r>
      <w:r>
        <w:rPr>
          <w:rFonts w:ascii="Times New Roman" w:hAnsi="Times New Roman" w:cs="Times New Roman" w:eastAsia="Times New Roman" w:hint="default"/>
        </w:rPr>
        <w:t>1,161,132,000</w:t>
      </w:r>
      <w:r>
        <w:rPr/>
        <w:t>元，扣除发行 费用</w:t>
      </w:r>
      <w:r>
        <w:rPr>
          <w:rFonts w:ascii="Times New Roman" w:hAnsi="Times New Roman" w:cs="Times New Roman" w:eastAsia="Times New Roman" w:hint="default"/>
        </w:rPr>
        <w:t>26,114,241.30</w:t>
      </w:r>
      <w:r>
        <w:rPr/>
        <w:t>元，募集资金净额</w:t>
      </w:r>
      <w:r>
        <w:rPr>
          <w:rFonts w:ascii="Times New Roman" w:hAnsi="Times New Roman" w:cs="Times New Roman" w:eastAsia="Times New Roman" w:hint="default"/>
        </w:rPr>
        <w:t>1,135,017,758.70</w:t>
      </w:r>
      <w:r>
        <w:rPr/>
        <w:t>元。公司将依据《上市公司 证券发行管理办法》以及公司《募集资金管理办法》的有关规定，对募集资金设 立专用账户进行管理，专款专项用于深圳国际农产品物流园项目。</w:t>
      </w:r>
    </w:p>
    <w:p>
      <w:pPr>
        <w:pStyle w:val="BodyText"/>
        <w:spacing w:line="348" w:lineRule="auto" w:before="48"/>
        <w:ind w:right="86" w:firstLine="468"/>
        <w:jc w:val="left"/>
      </w:pPr>
      <w:r>
        <w:rPr/>
        <w:t>本次发行新增股份已于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日在中国证券登记结算有限责任公司深 </w:t>
      </w:r>
      <w:r>
        <w:rPr>
          <w:spacing w:val="-2"/>
          <w:w w:val="95"/>
        </w:rPr>
        <w:t>圳分公司办理完毕登记托管手续。本次发行新增股份的性质为有限售条件流通股，</w:t>
      </w:r>
      <w:r>
        <w:rPr>
          <w:spacing w:val="93"/>
          <w:w w:val="95"/>
        </w:rPr>
        <w:t> </w:t>
      </w:r>
      <w:r>
        <w:rPr>
          <w:spacing w:val="93"/>
          <w:w w:val="95"/>
        </w:rPr>
      </w:r>
      <w:r>
        <w:rPr/>
        <w:t>上市流通日为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w:t>
      </w:r>
    </w:p>
    <w:p>
      <w:pPr>
        <w:pStyle w:val="BodyText"/>
        <w:spacing w:line="240" w:lineRule="auto" w:before="16"/>
        <w:ind w:left="780" w:right="86"/>
        <w:jc w:val="left"/>
      </w:pPr>
      <w:r>
        <w:rPr/>
        <w:t>各发行对象认购的股票数量及限售期如下：</w:t>
      </w:r>
    </w:p>
    <w:p>
      <w:pPr>
        <w:spacing w:line="240" w:lineRule="auto" w:before="8"/>
        <w:rPr>
          <w:rFonts w:ascii="宋体" w:hAnsi="宋体" w:cs="宋体" w:eastAsia="宋体" w:hint="default"/>
          <w:sz w:val="8"/>
          <w:szCs w:val="8"/>
        </w:rPr>
      </w:pPr>
    </w:p>
    <w:tbl>
      <w:tblPr>
        <w:tblW w:w="0" w:type="auto"/>
        <w:jc w:val="left"/>
        <w:tblInd w:w="590" w:type="dxa"/>
        <w:tblLayout w:type="fixed"/>
        <w:tblCellMar>
          <w:top w:w="0" w:type="dxa"/>
          <w:left w:w="0" w:type="dxa"/>
          <w:bottom w:w="0" w:type="dxa"/>
          <w:right w:w="0" w:type="dxa"/>
        </w:tblCellMar>
        <w:tblLook w:val="01E0"/>
      </w:tblPr>
      <w:tblGrid>
        <w:gridCol w:w="569"/>
        <w:gridCol w:w="3410"/>
        <w:gridCol w:w="1421"/>
        <w:gridCol w:w="1615"/>
        <w:gridCol w:w="850"/>
      </w:tblGrid>
      <w:tr>
        <w:trPr>
          <w:trHeight w:val="946"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75" w:right="17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发行对象</w:t>
            </w:r>
            <w:r>
              <w:rPr>
                <w:rFonts w:ascii="Microsoft JhengHei" w:hAnsi="Microsoft JhengHei" w:cs="Microsoft JhengHei" w:eastAsia="Microsoft JhengHei"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63" w:lineRule="exact"/>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认购数量</w:t>
            </w:r>
            <w:r>
              <w:rPr>
                <w:rFonts w:ascii="Microsoft JhengHei" w:hAnsi="Microsoft JhengHei" w:cs="Microsoft JhengHei" w:eastAsia="Microsoft JhengHei" w:hint="default"/>
                <w:sz w:val="21"/>
                <w:szCs w:val="21"/>
              </w:rPr>
            </w:r>
          </w:p>
          <w:p>
            <w:pPr>
              <w:pStyle w:val="TableParagraph"/>
              <w:spacing w:line="240" w:lineRule="auto" w:before="102"/>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（万股）</w:t>
            </w:r>
            <w:r>
              <w:rPr>
                <w:rFonts w:ascii="Microsoft JhengHei" w:hAnsi="Microsoft JhengHei" w:cs="Microsoft JhengHei" w:eastAsia="Microsoft JhengHei"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05" w:right="24" w:firstLine="6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占本次发行总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量的比例（</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3"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限售期</w:t>
            </w:r>
            <w:r>
              <w:rPr>
                <w:rFonts w:ascii="Microsoft JhengHei" w:hAnsi="Microsoft JhengHei" w:cs="Microsoft JhengHei" w:eastAsia="Microsoft JhengHei" w:hint="default"/>
                <w:sz w:val="21"/>
                <w:szCs w:val="21"/>
              </w:rPr>
            </w:r>
          </w:p>
          <w:p>
            <w:pPr>
              <w:pStyle w:val="TableParagraph"/>
              <w:spacing w:line="240" w:lineRule="auto" w:before="102"/>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sz w:val="21"/>
                <w:szCs w:val="21"/>
              </w:rPr>
            </w:r>
          </w:p>
        </w:tc>
      </w:tr>
      <w:tr>
        <w:trPr>
          <w:trHeight w:val="48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深圳市远致投资有限公司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
              <w:jc w:val="center"/>
              <w:rPr>
                <w:rFonts w:ascii="Times New Roman" w:hAnsi="Times New Roman" w:cs="Times New Roman" w:eastAsia="Times New Roman" w:hint="default"/>
                <w:sz w:val="21"/>
                <w:szCs w:val="21"/>
              </w:rPr>
            </w:pPr>
            <w:r>
              <w:rPr>
                <w:rFonts w:ascii="Times New Roman"/>
                <w:sz w:val="21"/>
              </w:rPr>
              <w:t>2,300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63"/>
              <w:jc w:val="right"/>
              <w:rPr>
                <w:rFonts w:ascii="Times New Roman" w:hAnsi="Times New Roman" w:cs="Times New Roman" w:eastAsia="Times New Roman" w:hint="default"/>
                <w:sz w:val="21"/>
                <w:szCs w:val="21"/>
              </w:rPr>
            </w:pPr>
            <w:r>
              <w:rPr>
                <w:rFonts w:ascii="Times New Roman"/>
                <w:w w:val="95"/>
                <w:sz w:val="21"/>
              </w:rPr>
              <w:t>35.71</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宋体" w:hAnsi="宋体" w:cs="宋体" w:eastAsia="宋体" w:hint="default"/>
                <w:sz w:val="21"/>
                <w:szCs w:val="21"/>
              </w:rPr>
            </w:pPr>
            <w:r>
              <w:rPr>
                <w:rFonts w:ascii="宋体" w:hAnsi="宋体" w:cs="宋体" w:eastAsia="宋体" w:hint="default"/>
                <w:sz w:val="21"/>
                <w:szCs w:val="21"/>
              </w:rPr>
              <w:t>世纪阳光控股集团有限公司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
              <w:jc w:val="center"/>
              <w:rPr>
                <w:rFonts w:ascii="Times New Roman" w:hAnsi="Times New Roman" w:cs="Times New Roman" w:eastAsia="Times New Roman" w:hint="default"/>
                <w:sz w:val="21"/>
                <w:szCs w:val="21"/>
              </w:rPr>
            </w:pPr>
            <w:r>
              <w:rPr>
                <w:rFonts w:ascii="Times New Roman"/>
                <w:sz w:val="21"/>
              </w:rPr>
              <w:t>1,500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63"/>
              <w:jc w:val="right"/>
              <w:rPr>
                <w:rFonts w:ascii="Times New Roman" w:hAnsi="Times New Roman" w:cs="Times New Roman" w:eastAsia="Times New Roman" w:hint="default"/>
                <w:sz w:val="21"/>
                <w:szCs w:val="21"/>
              </w:rPr>
            </w:pPr>
            <w:r>
              <w:rPr>
                <w:rFonts w:ascii="Times New Roman"/>
                <w:w w:val="95"/>
                <w:sz w:val="21"/>
              </w:rPr>
              <w:t>23.29</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深圳华强鼎信投资有限公司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
              <w:jc w:val="center"/>
              <w:rPr>
                <w:rFonts w:ascii="Times New Roman" w:hAnsi="Times New Roman" w:cs="Times New Roman" w:eastAsia="Times New Roman" w:hint="default"/>
                <w:sz w:val="21"/>
                <w:szCs w:val="21"/>
              </w:rPr>
            </w:pPr>
            <w:r>
              <w:rPr>
                <w:rFonts w:ascii="Times New Roman"/>
                <w:sz w:val="21"/>
              </w:rPr>
              <w:t>1,240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63"/>
              <w:jc w:val="right"/>
              <w:rPr>
                <w:rFonts w:ascii="Times New Roman" w:hAnsi="Times New Roman" w:cs="Times New Roman" w:eastAsia="Times New Roman" w:hint="default"/>
                <w:sz w:val="21"/>
                <w:szCs w:val="21"/>
              </w:rPr>
            </w:pPr>
            <w:r>
              <w:rPr>
                <w:rFonts w:ascii="Times New Roman"/>
                <w:w w:val="95"/>
                <w:sz w:val="21"/>
              </w:rPr>
              <w:t>19.25</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无锡市国联发展（集团）有限公司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
              <w:jc w:val="center"/>
              <w:rPr>
                <w:rFonts w:ascii="Times New Roman" w:hAnsi="Times New Roman" w:cs="Times New Roman" w:eastAsia="Times New Roman" w:hint="default"/>
                <w:sz w:val="21"/>
                <w:szCs w:val="21"/>
              </w:rPr>
            </w:pPr>
            <w:r>
              <w:rPr>
                <w:rFonts w:ascii="Times New Roman"/>
                <w:sz w:val="21"/>
              </w:rPr>
              <w:t>1,000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63"/>
              <w:jc w:val="right"/>
              <w:rPr>
                <w:rFonts w:ascii="Times New Roman" w:hAnsi="Times New Roman" w:cs="Times New Roman" w:eastAsia="Times New Roman" w:hint="default"/>
                <w:sz w:val="21"/>
                <w:szCs w:val="21"/>
              </w:rPr>
            </w:pPr>
            <w:r>
              <w:rPr>
                <w:rFonts w:ascii="Times New Roman"/>
                <w:w w:val="95"/>
                <w:sz w:val="21"/>
              </w:rPr>
              <w:t>15.53</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深圳市福田投资发展公司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
              <w:jc w:val="center"/>
              <w:rPr>
                <w:rFonts w:ascii="Times New Roman" w:hAnsi="Times New Roman" w:cs="Times New Roman" w:eastAsia="Times New Roman" w:hint="default"/>
                <w:sz w:val="21"/>
                <w:szCs w:val="21"/>
              </w:rPr>
            </w:pPr>
            <w:r>
              <w:rPr>
                <w:rFonts w:ascii="Times New Roman"/>
                <w:sz w:val="21"/>
              </w:rPr>
              <w:t>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4.66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深圳市江南丰投资有限公司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
              <w:jc w:val="center"/>
              <w:rPr>
                <w:rFonts w:ascii="Times New Roman" w:hAnsi="Times New Roman" w:cs="Times New Roman" w:eastAsia="Times New Roman" w:hint="default"/>
                <w:sz w:val="21"/>
                <w:szCs w:val="21"/>
              </w:rPr>
            </w:pPr>
            <w:r>
              <w:rPr>
                <w:rFonts w:ascii="Times New Roman"/>
                <w:sz w:val="21"/>
              </w:rPr>
              <w:t>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1.55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36</w:t>
            </w:r>
          </w:p>
        </w:tc>
      </w:tr>
      <w:tr>
        <w:trPr>
          <w:trHeight w:val="480" w:hRule="exact"/>
        </w:trPr>
        <w:tc>
          <w:tcPr>
            <w:tcW w:w="569" w:type="dxa"/>
            <w:tcBorders>
              <w:top w:val="single" w:sz="4" w:space="0" w:color="000000"/>
              <w:left w:val="single" w:sz="4" w:space="0" w:color="000000"/>
              <w:bottom w:val="single" w:sz="4" w:space="0" w:color="000000"/>
              <w:right w:val="single" w:sz="4" w:space="0" w:color="000000"/>
            </w:tcBorders>
          </w:tcPr>
          <w:p>
            <w:pPr/>
          </w:p>
        </w:tc>
        <w:tc>
          <w:tcPr>
            <w:tcW w:w="341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64"/>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
              <w:jc w:val="center"/>
              <w:rPr>
                <w:rFonts w:ascii="Times New Roman" w:hAnsi="Times New Roman" w:cs="Times New Roman" w:eastAsia="Times New Roman" w:hint="default"/>
                <w:sz w:val="21"/>
                <w:szCs w:val="21"/>
              </w:rPr>
            </w:pPr>
            <w:r>
              <w:rPr>
                <w:rFonts w:ascii="Times New Roman"/>
                <w:sz w:val="21"/>
              </w:rPr>
              <w:t>6,440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1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36</w:t>
            </w:r>
          </w:p>
        </w:tc>
      </w:tr>
    </w:tbl>
    <w:p>
      <w:pPr>
        <w:spacing w:line="300" w:lineRule="auto" w:before="39"/>
        <w:ind w:left="780" w:right="230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报告期内，上述各发行对象认购的股票仍处于限售期。 </w:t>
      </w:r>
      <w:r>
        <w:rPr>
          <w:rFonts w:ascii="Microsoft JhengHei" w:hAnsi="Microsoft JhengHei" w:cs="Microsoft JhengHei" w:eastAsia="Microsoft JhengHei" w:hint="default"/>
          <w:b/>
          <w:bCs/>
          <w:sz w:val="24"/>
          <w:szCs w:val="24"/>
        </w:rPr>
        <w:t>三、董事会审计委员会履职情况</w:t>
      </w:r>
      <w:r>
        <w:rPr>
          <w:rFonts w:ascii="Microsoft JhengHei" w:hAnsi="Microsoft JhengHei" w:cs="Microsoft JhengHei" w:eastAsia="Microsoft JhengHei" w:hint="default"/>
          <w:sz w:val="24"/>
          <w:szCs w:val="24"/>
        </w:rPr>
      </w:r>
    </w:p>
    <w:p>
      <w:pPr>
        <w:spacing w:after="0" w:line="300" w:lineRule="auto"/>
        <w:jc w:val="left"/>
        <w:rPr>
          <w:rFonts w:ascii="Microsoft JhengHei" w:hAnsi="Microsoft JhengHei" w:cs="Microsoft JhengHei" w:eastAsia="Microsoft JhengHei" w:hint="default"/>
          <w:sz w:val="24"/>
          <w:szCs w:val="24"/>
        </w:rPr>
        <w:sectPr>
          <w:pgSz w:w="11910" w:h="16840"/>
          <w:pgMar w:header="0" w:footer="634" w:top="1660" w:bottom="820" w:left="1680" w:right="1360"/>
        </w:sectPr>
      </w:pPr>
    </w:p>
    <w:p>
      <w:pPr>
        <w:spacing w:line="240" w:lineRule="auto" w:before="15"/>
        <w:rPr>
          <w:rFonts w:ascii="Microsoft JhengHei" w:hAnsi="Microsoft JhengHei" w:cs="Microsoft JhengHei" w:eastAsia="Microsoft JhengHei" w:hint="default"/>
          <w:b/>
          <w:bCs/>
          <w:sz w:val="17"/>
          <w:szCs w:val="17"/>
        </w:rPr>
      </w:pPr>
    </w:p>
    <w:p>
      <w:pPr>
        <w:pStyle w:val="BodyText"/>
        <w:spacing w:line="357" w:lineRule="auto" w:before="26"/>
        <w:ind w:left="780" w:right="266"/>
        <w:jc w:val="left"/>
      </w:pPr>
      <w:r>
        <w:rPr/>
        <w:t>（一）审计委员会工作情况 报告期内，为进一步完善公司治理，提高规范运作水平，公司第六届董事会</w:t>
      </w:r>
    </w:p>
    <w:p>
      <w:pPr>
        <w:pStyle w:val="BodyText"/>
        <w:spacing w:line="357" w:lineRule="auto"/>
        <w:ind w:right="207"/>
        <w:jc w:val="both"/>
      </w:pPr>
      <w:r>
        <w:rPr>
          <w:spacing w:val="8"/>
        </w:rPr>
        <w:t>第四次会议决议决定增补独立董事孙雄先生为公司第六届董事会审计委员会委</w:t>
      </w:r>
      <w:r>
        <w:rPr>
          <w:spacing w:val="-96"/>
        </w:rPr>
        <w:t> </w:t>
      </w:r>
      <w:r>
        <w:rPr>
          <w:spacing w:val="-96"/>
        </w:rPr>
      </w:r>
      <w:r>
        <w:rPr/>
        <w:t>员，与第六届董事会第一次会议选举的董事曾湃先生、董事马彦钊先生、独立董</w:t>
      </w:r>
      <w:r>
        <w:rPr/>
        <w:t> 事肖幼美女士、独立董事刘震国先生共同组成公司第六届董事会审计委员会，仍 由独立董事肖幼美女士任主任委员。</w:t>
      </w:r>
    </w:p>
    <w:p>
      <w:pPr>
        <w:pStyle w:val="BodyText"/>
        <w:spacing w:line="357" w:lineRule="auto"/>
        <w:ind w:right="285" w:firstLine="480"/>
        <w:jc w:val="both"/>
      </w:pPr>
      <w:r>
        <w:rPr/>
        <w:t>公司董事会审计委员会由5名董事组成，其中：独立董事有3名，主任委员由 其中一名有专业财务背景的独立董事担任。</w:t>
      </w:r>
    </w:p>
    <w:p>
      <w:pPr>
        <w:pStyle w:val="BodyText"/>
        <w:spacing w:line="271" w:lineRule="exact" w:before="0"/>
        <w:ind w:right="213" w:firstLine="480"/>
        <w:jc w:val="left"/>
      </w:pPr>
      <w:r>
        <w:rPr/>
        <w:t>根据中国证监会、深交所有关规定及公司董事会审计委员会实施细则规定的</w:t>
      </w:r>
    </w:p>
    <w:p>
      <w:pPr>
        <w:pStyle w:val="BodyText"/>
        <w:spacing w:line="357" w:lineRule="auto" w:before="151"/>
        <w:ind w:right="106"/>
        <w:jc w:val="both"/>
      </w:pPr>
      <w:r>
        <w:rPr/>
        <w:t>审计委员会的主要职责，公司董事会审计委员会本着勤勉尽责的原则，</w:t>
      </w:r>
      <w:r>
        <w:rPr>
          <w:spacing w:val="-70"/>
        </w:rPr>
        <w:t> </w:t>
      </w:r>
      <w:r>
        <w:rPr/>
        <w:t>在聘请外</w:t>
      </w:r>
      <w:r>
        <w:rPr>
          <w:spacing w:val="-115"/>
        </w:rPr>
        <w:t> </w:t>
      </w:r>
      <w:r>
        <w:rPr>
          <w:spacing w:val="-115"/>
        </w:rPr>
      </w:r>
      <w:r>
        <w:rPr/>
        <w:t>部审计机构、监督内部审计制度的实施、财务信息披露、内控制度执行以及</w:t>
      </w:r>
      <w:r>
        <w:rPr>
          <w:spacing w:val="-61"/>
        </w:rPr>
        <w:t> </w:t>
      </w:r>
      <w:r>
        <w:rPr/>
        <w:t>2010</w:t>
      </w:r>
      <w:r>
        <w:rPr/>
        <w:t> </w:t>
      </w:r>
      <w:r>
        <w:rPr>
          <w:spacing w:val="-2"/>
        </w:rPr>
        <w:t>年年报相关工作等方面均严格按照有关规定有序开展，确保了公司的规范化运作。</w:t>
      </w:r>
    </w:p>
    <w:p>
      <w:pPr>
        <w:pStyle w:val="BodyText"/>
        <w:spacing w:line="355" w:lineRule="auto"/>
        <w:ind w:left="780" w:right="266"/>
        <w:jc w:val="left"/>
      </w:pPr>
      <w:r>
        <w:rPr/>
        <w:t>1、按规范要求聘请外部审计机构 经审计委员会提议，公司董事会审议通过，聘任中审国际会计师事务所有限</w:t>
      </w:r>
    </w:p>
    <w:p>
      <w:pPr>
        <w:pStyle w:val="BodyText"/>
        <w:spacing w:line="357" w:lineRule="auto" w:before="38"/>
        <w:ind w:right="226"/>
        <w:jc w:val="both"/>
      </w:pPr>
      <w:r>
        <w:rPr/>
        <w:t>公司（以下简称“中审国际”，原深圳南方民和会计师事务所有限责任公司已于</w:t>
      </w:r>
      <w:r>
        <w:rPr>
          <w:spacing w:val="-89"/>
        </w:rPr>
        <w:t> </w:t>
      </w:r>
      <w:r>
        <w:rPr>
          <w:spacing w:val="-89"/>
        </w:rPr>
      </w:r>
      <w:r>
        <w:rPr/>
        <w:t>2010</w:t>
      </w:r>
      <w:r>
        <w:rPr>
          <w:spacing w:val="-43"/>
        </w:rPr>
        <w:t> </w:t>
      </w:r>
      <w:r>
        <w:rPr/>
        <w:t>年与中审国际合并）为公司</w:t>
      </w:r>
      <w:r>
        <w:rPr>
          <w:spacing w:val="-26"/>
        </w:rPr>
        <w:t> </w:t>
      </w:r>
      <w:r>
        <w:rPr/>
        <w:t>2010</w:t>
      </w:r>
      <w:r>
        <w:rPr>
          <w:spacing w:val="-41"/>
        </w:rPr>
        <w:t> </w:t>
      </w:r>
      <w:r>
        <w:rPr/>
        <w:t>年度会计报表的外部审计机构，确保了公</w:t>
      </w:r>
      <w:r>
        <w:rPr>
          <w:spacing w:val="-110"/>
        </w:rPr>
        <w:t> </w:t>
      </w:r>
      <w:r>
        <w:rPr>
          <w:spacing w:val="-110"/>
        </w:rPr>
      </w:r>
      <w:r>
        <w:rPr/>
        <w:t>司外部审计工作顺利推进。</w:t>
      </w:r>
    </w:p>
    <w:p>
      <w:pPr>
        <w:pStyle w:val="BodyText"/>
        <w:spacing w:line="240" w:lineRule="auto" w:before="34"/>
        <w:ind w:left="780" w:right="213"/>
        <w:jc w:val="left"/>
      </w:pPr>
      <w:r>
        <w:rPr/>
        <w:t>2、财务信息及披露真实、准确、完整</w:t>
      </w:r>
    </w:p>
    <w:p>
      <w:pPr>
        <w:pStyle w:val="BodyText"/>
        <w:spacing w:line="357" w:lineRule="auto" w:before="154"/>
        <w:ind w:right="216" w:firstLine="480"/>
        <w:jc w:val="both"/>
      </w:pPr>
      <w:r>
        <w:rPr>
          <w:spacing w:val="3"/>
        </w:rPr>
        <w:t>审计委员会对公司上报的</w:t>
      </w:r>
      <w:r>
        <w:rPr>
          <w:spacing w:val="-59"/>
        </w:rPr>
        <w:t> </w:t>
      </w:r>
      <w:r>
        <w:rPr/>
        <w:t>2009</w:t>
      </w:r>
      <w:r>
        <w:rPr>
          <w:spacing w:val="-48"/>
        </w:rPr>
        <w:t> </w:t>
      </w:r>
      <w:r>
        <w:rPr/>
        <w:t>年度、2010</w:t>
      </w:r>
      <w:r>
        <w:rPr>
          <w:spacing w:val="-48"/>
        </w:rPr>
        <w:t> </w:t>
      </w:r>
      <w:r>
        <w:rPr>
          <w:spacing w:val="3"/>
        </w:rPr>
        <w:t>年第一、第二和第三季度财务会</w:t>
      </w:r>
      <w:r>
        <w:rPr/>
        <w:t> 计报告进行了审核，其中，2009</w:t>
      </w:r>
      <w:r>
        <w:rPr>
          <w:spacing w:val="-63"/>
        </w:rPr>
        <w:t> </w:t>
      </w:r>
      <w:r>
        <w:rPr/>
        <w:t>年度财务会计报告经南方民和会计师事务所有限</w:t>
      </w:r>
      <w:r>
        <w:rPr/>
        <w:t> 责任公司审计，其他半年报和季报未经审计。审计委员会对公司财务信息的真实 性、准确性和完整性进行审核，对公司财务信息的披露是否符合中国证监会和深 交所等监管机构所提出的要求进行审核。经过审核，目前公司已对外公告的财务 信息是真实、准确和完整的，未发现存在重大遗漏的情形。</w:t>
      </w:r>
    </w:p>
    <w:p>
      <w:pPr>
        <w:pStyle w:val="BodyText"/>
        <w:spacing w:line="357" w:lineRule="auto" w:before="34"/>
        <w:ind w:left="780" w:right="266"/>
        <w:jc w:val="left"/>
      </w:pPr>
      <w:r>
        <w:rPr/>
        <w:t>3、对公司</w:t>
      </w:r>
      <w:r>
        <w:rPr>
          <w:spacing w:val="-60"/>
        </w:rPr>
        <w:t> </w:t>
      </w:r>
      <w:r>
        <w:rPr/>
        <w:t>2010</w:t>
      </w:r>
      <w:r>
        <w:rPr>
          <w:spacing w:val="-60"/>
        </w:rPr>
        <w:t> </w:t>
      </w:r>
      <w:r>
        <w:rPr/>
        <w:t>年度的内控进行评估</w:t>
      </w:r>
      <w:r>
        <w:rPr/>
        <w:t> 审计委员会从环境控制、业务控制及内部控制的检查等方面对公司的内部控</w:t>
      </w:r>
    </w:p>
    <w:p>
      <w:pPr>
        <w:pStyle w:val="BodyText"/>
        <w:spacing w:line="357" w:lineRule="auto" w:before="34"/>
        <w:ind w:right="281"/>
        <w:jc w:val="both"/>
      </w:pPr>
      <w:r>
        <w:rPr/>
        <w:t>制制度进行了审核。着重审查了公司对下属企业的管控、对外担保的内部控制、 对募集资金使用的内部控制以及对重大投资的内部控制等。公司在对内部控制制</w:t>
      </w:r>
    </w:p>
    <w:p>
      <w:pPr>
        <w:spacing w:after="0" w:line="357" w:lineRule="auto"/>
        <w:jc w:val="both"/>
        <w:sectPr>
          <w:pgSz w:w="11910" w:h="16840"/>
          <w:pgMar w:header="0" w:footer="634" w:top="1660" w:bottom="820" w:left="1680" w:right="1240"/>
        </w:sectPr>
      </w:pPr>
    </w:p>
    <w:p>
      <w:pPr>
        <w:spacing w:line="240" w:lineRule="auto" w:before="9"/>
        <w:rPr>
          <w:rFonts w:ascii="宋体" w:hAnsi="宋体" w:cs="宋体" w:eastAsia="宋体" w:hint="default"/>
          <w:sz w:val="17"/>
          <w:szCs w:val="17"/>
        </w:rPr>
      </w:pPr>
    </w:p>
    <w:p>
      <w:pPr>
        <w:pStyle w:val="BodyText"/>
        <w:spacing w:line="240" w:lineRule="auto" w:before="26"/>
        <w:ind w:right="86"/>
        <w:jc w:val="left"/>
      </w:pPr>
      <w:r>
        <w:rPr/>
        <w:t>度检查的基础上出具公司董事会</w:t>
      </w:r>
      <w:r>
        <w:rPr>
          <w:spacing w:val="-60"/>
        </w:rPr>
        <w:t> </w:t>
      </w:r>
      <w:r>
        <w:rPr/>
        <w:t>2010</w:t>
      </w:r>
      <w:r>
        <w:rPr>
          <w:spacing w:val="-60"/>
        </w:rPr>
        <w:t> </w:t>
      </w:r>
      <w:r>
        <w:rPr/>
        <w:t>年度内部控制自我评估报告。</w:t>
      </w:r>
    </w:p>
    <w:p>
      <w:pPr>
        <w:pStyle w:val="BodyText"/>
        <w:spacing w:line="240" w:lineRule="auto" w:before="151"/>
        <w:ind w:left="780" w:right="86"/>
        <w:jc w:val="left"/>
      </w:pPr>
      <w:r>
        <w:rPr/>
        <w:t>4、监督</w:t>
      </w:r>
      <w:r>
        <w:rPr>
          <w:spacing w:val="-60"/>
        </w:rPr>
        <w:t> </w:t>
      </w:r>
      <w:r>
        <w:rPr/>
        <w:t>2010</w:t>
      </w:r>
      <w:r>
        <w:rPr>
          <w:spacing w:val="-60"/>
        </w:rPr>
        <w:t> </w:t>
      </w:r>
      <w:r>
        <w:rPr/>
        <w:t>年内部审计制度的实施</w:t>
      </w:r>
    </w:p>
    <w:p>
      <w:pPr>
        <w:pStyle w:val="BodyText"/>
        <w:spacing w:line="357" w:lineRule="auto" w:before="154"/>
        <w:ind w:right="106" w:firstLine="480"/>
        <w:jc w:val="both"/>
      </w:pPr>
      <w:r>
        <w:rPr/>
        <w:t>2010</w:t>
      </w:r>
      <w:r>
        <w:rPr>
          <w:spacing w:val="-63"/>
        </w:rPr>
        <w:t> </w:t>
      </w:r>
      <w:r>
        <w:rPr/>
        <w:t>年，审计委员会监督公司审计部开展的内部控制检查和评审、经济责任</w:t>
      </w:r>
      <w:r>
        <w:rPr/>
        <w:t> 审计、对外投资审计、其他专项审计等方面的工作。内控检查和评审，主要是对</w:t>
      </w:r>
      <w:r>
        <w:rPr>
          <w:spacing w:val="-69"/>
        </w:rPr>
        <w:t> </w:t>
      </w:r>
      <w:r>
        <w:rPr>
          <w:spacing w:val="-69"/>
        </w:rPr>
      </w:r>
      <w:r>
        <w:rPr/>
        <w:t>公司</w:t>
      </w:r>
      <w:r>
        <w:rPr>
          <w:spacing w:val="-59"/>
        </w:rPr>
        <w:t> </w:t>
      </w:r>
      <w:r>
        <w:rPr/>
        <w:t>2010</w:t>
      </w:r>
      <w:r>
        <w:rPr>
          <w:spacing w:val="-57"/>
        </w:rPr>
        <w:t> </w:t>
      </w:r>
      <w:r>
        <w:rPr/>
        <w:t>年度内控制度建设及执行情况进行专项检查，</w:t>
      </w:r>
      <w:r>
        <w:rPr>
          <w:spacing w:val="-87"/>
        </w:rPr>
        <w:t> </w:t>
      </w:r>
      <w:r>
        <w:rPr/>
        <w:t>对公司</w:t>
      </w:r>
      <w:r>
        <w:rPr>
          <w:spacing w:val="-55"/>
        </w:rPr>
        <w:t> </w:t>
      </w:r>
      <w:r>
        <w:rPr/>
        <w:t>2010</w:t>
      </w:r>
      <w:r>
        <w:rPr>
          <w:spacing w:val="-59"/>
        </w:rPr>
        <w:t> </w:t>
      </w:r>
      <w:r>
        <w:rPr/>
        <w:t>年度的内控</w:t>
      </w:r>
      <w:r>
        <w:rPr/>
        <w:t> 进行评估，形成公司内部控制自我评价报告。募集资金的专项审计主要是对公司</w:t>
      </w:r>
      <w:r>
        <w:rPr>
          <w:spacing w:val="-87"/>
        </w:rPr>
        <w:t> </w:t>
      </w:r>
      <w:r>
        <w:rPr>
          <w:spacing w:val="-87"/>
        </w:rPr>
      </w:r>
      <w:r>
        <w:rPr/>
        <w:t>截止</w:t>
      </w:r>
      <w:r>
        <w:rPr>
          <w:spacing w:val="-60"/>
        </w:rPr>
        <w:t> </w:t>
      </w:r>
      <w:r>
        <w:rPr/>
        <w:t>2009</w:t>
      </w:r>
      <w:r>
        <w:rPr>
          <w:spacing w:val="-60"/>
        </w:rPr>
        <w:t> </w:t>
      </w:r>
      <w:r>
        <w:rPr/>
        <w:t>年</w:t>
      </w:r>
      <w:r>
        <w:rPr>
          <w:spacing w:val="-60"/>
        </w:rPr>
        <w:t> </w:t>
      </w:r>
      <w:r>
        <w:rPr/>
        <w:t>12</w:t>
      </w:r>
      <w:r>
        <w:rPr>
          <w:spacing w:val="-60"/>
        </w:rPr>
        <w:t> </w:t>
      </w:r>
      <w:r>
        <w:rPr/>
        <w:t>月末及</w:t>
      </w:r>
      <w:r>
        <w:rPr>
          <w:spacing w:val="-60"/>
        </w:rPr>
        <w:t> </w:t>
      </w:r>
      <w:r>
        <w:rPr/>
        <w:t>2010</w:t>
      </w:r>
      <w:r>
        <w:rPr>
          <w:spacing w:val="-60"/>
        </w:rPr>
        <w:t> </w:t>
      </w:r>
      <w:r>
        <w:rPr/>
        <w:t>年</w:t>
      </w:r>
      <w:r>
        <w:rPr>
          <w:spacing w:val="-60"/>
        </w:rPr>
        <w:t> </w:t>
      </w:r>
      <w:r>
        <w:rPr/>
        <w:t>6</w:t>
      </w:r>
      <w:r>
        <w:rPr>
          <w:spacing w:val="-60"/>
        </w:rPr>
        <w:t> </w:t>
      </w:r>
      <w:r>
        <w:rPr>
          <w:spacing w:val="-3"/>
        </w:rPr>
        <w:t>月底的募集资金存放、使用和结存情况进行了专</w:t>
      </w:r>
      <w:r>
        <w:rPr/>
        <w:t> 项审计。经济责任审计通过对相关人员任职期内财务的真实性、完整性及资产安</w:t>
      </w:r>
      <w:r>
        <w:rPr>
          <w:spacing w:val="-71"/>
        </w:rPr>
        <w:t> </w:t>
      </w:r>
      <w:r>
        <w:rPr>
          <w:spacing w:val="-71"/>
        </w:rPr>
      </w:r>
      <w:r>
        <w:rPr/>
        <w:t>全、保值增值情况的审计，摸清家底，分清责任。对外投资审计，主要有参与相</w:t>
      </w:r>
      <w:r>
        <w:rPr>
          <w:spacing w:val="-72"/>
        </w:rPr>
        <w:t> </w:t>
      </w:r>
      <w:r>
        <w:rPr>
          <w:spacing w:val="-72"/>
        </w:rPr>
      </w:r>
      <w:r>
        <w:rPr/>
        <w:t>关项目的前期调研及尽职调查，充分揭示该项目所存在的风险，为公司领导决策</w:t>
      </w:r>
      <w:r>
        <w:rPr/>
        <w:t> 提供必要的参考。其他专项审计，包括对下属控股公司的内控检查（重点检查企</w:t>
      </w:r>
      <w:r>
        <w:rPr>
          <w:spacing w:val="-110"/>
        </w:rPr>
        <w:t> </w:t>
      </w:r>
      <w:r>
        <w:rPr>
          <w:spacing w:val="-110"/>
        </w:rPr>
      </w:r>
      <w:r>
        <w:rPr/>
        <w:t>业经营合同的管理流程，企业收付款流程，工程投资决策流程，薪酬制度建立及</w:t>
      </w:r>
      <w:r>
        <w:rPr/>
        <w:t> </w:t>
      </w:r>
      <w:r>
        <w:rPr>
          <w:spacing w:val="-4"/>
        </w:rPr>
        <w:t>执行情况）。内部审计工作在确保主业健康发展等方面起到了良好的作用。</w:t>
      </w:r>
    </w:p>
    <w:p>
      <w:pPr>
        <w:pStyle w:val="BodyText"/>
        <w:spacing w:line="240" w:lineRule="auto"/>
        <w:ind w:left="780" w:right="86"/>
        <w:jc w:val="left"/>
      </w:pPr>
      <w:r>
        <w:rPr/>
        <w:t>5、2010</w:t>
      </w:r>
      <w:r>
        <w:rPr>
          <w:spacing w:val="-60"/>
        </w:rPr>
        <w:t> </w:t>
      </w:r>
      <w:r>
        <w:rPr/>
        <w:t>年年报相关工作</w:t>
      </w:r>
    </w:p>
    <w:p>
      <w:pPr>
        <w:spacing w:line="240" w:lineRule="auto" w:before="8"/>
        <w:rPr>
          <w:rFonts w:ascii="宋体" w:hAnsi="宋体" w:cs="宋体" w:eastAsia="宋体" w:hint="default"/>
          <w:sz w:val="17"/>
          <w:szCs w:val="17"/>
        </w:rPr>
      </w:pPr>
    </w:p>
    <w:p>
      <w:pPr>
        <w:pStyle w:val="BodyText"/>
        <w:spacing w:line="357" w:lineRule="auto" w:before="0"/>
        <w:ind w:right="106" w:firstLine="480"/>
        <w:jc w:val="both"/>
      </w:pPr>
      <w:r>
        <w:rPr>
          <w:spacing w:val="-2"/>
        </w:rPr>
        <w:t>（1）认真审阅了公司2010年度审计工作计划及相关资料，与负责公司年度审</w:t>
      </w:r>
      <w:r>
        <w:rPr/>
        <w:t> 计工作的中审国际注册会计师协商确定了公司2010年度财务报告审计工作的时间 安排；</w:t>
      </w:r>
    </w:p>
    <w:p>
      <w:pPr>
        <w:pStyle w:val="BodyText"/>
        <w:spacing w:line="357" w:lineRule="auto"/>
        <w:ind w:right="106" w:firstLine="480"/>
        <w:jc w:val="both"/>
      </w:pPr>
      <w:r>
        <w:rPr>
          <w:spacing w:val="-2"/>
        </w:rPr>
        <w:t>（2）在年审注册会计师进场前认真审阅了公司初步编制的财务会计报表，并</w:t>
      </w:r>
      <w:r>
        <w:rPr/>
        <w:t> 出具了书面审议意见；</w:t>
      </w:r>
    </w:p>
    <w:p>
      <w:pPr>
        <w:pStyle w:val="BodyText"/>
        <w:spacing w:line="357" w:lineRule="auto"/>
        <w:ind w:right="106" w:firstLine="480"/>
        <w:jc w:val="both"/>
      </w:pPr>
      <w:r>
        <w:rPr>
          <w:spacing w:val="-2"/>
        </w:rPr>
        <w:t>（3）公司年审注册会计师进场后，董事会审计委员会与公司年审注册会计师</w:t>
      </w:r>
      <w:r>
        <w:rPr/>
        <w:t> 就审计过程中发现的问题以及审计报告提交的时间进行了沟通和交流；</w:t>
      </w:r>
    </w:p>
    <w:p>
      <w:pPr>
        <w:pStyle w:val="BodyText"/>
        <w:spacing w:line="357" w:lineRule="auto"/>
        <w:ind w:right="106" w:firstLine="480"/>
        <w:jc w:val="both"/>
      </w:pPr>
      <w:r>
        <w:rPr>
          <w:spacing w:val="-2"/>
        </w:rPr>
        <w:t>（4）公司年审注册会计师出具初步审计意见后，董事会审计委员会再一次审</w:t>
      </w:r>
      <w:r>
        <w:rPr/>
        <w:t> 阅了公司2010年度财务会计报表，并形成书面审议意见；</w:t>
      </w:r>
    </w:p>
    <w:p>
      <w:pPr>
        <w:pStyle w:val="BodyText"/>
        <w:spacing w:line="357" w:lineRule="auto"/>
        <w:ind w:right="106" w:firstLine="480"/>
        <w:jc w:val="both"/>
      </w:pPr>
      <w:r>
        <w:rPr>
          <w:spacing w:val="-2"/>
        </w:rPr>
        <w:t>（5）在中审国际出具2010年度审计报告后，董事会审计委员会召开会议，对</w:t>
      </w:r>
      <w:r>
        <w:rPr/>
        <w:t> 中审国际从事本年度公司的审计工作进行了总结，并就公司年度财务会计报表以 及关于下年度聘请会计师事务所的议案进行表决并形成决议。</w:t>
      </w:r>
    </w:p>
    <w:p>
      <w:pPr>
        <w:pStyle w:val="BodyText"/>
        <w:spacing w:line="357" w:lineRule="auto"/>
        <w:ind w:right="165" w:firstLine="480"/>
        <w:jc w:val="both"/>
      </w:pPr>
      <w:r>
        <w:rPr/>
        <w:t>（二）审计委员会2010年年报相关审阅意见、年度审计工作总结报告及相关 决议</w:t>
      </w:r>
    </w:p>
    <w:p>
      <w:pPr>
        <w:spacing w:after="0" w:line="357" w:lineRule="auto"/>
        <w:jc w:val="both"/>
        <w:sectPr>
          <w:footerReference w:type="default" r:id="rId65"/>
          <w:pgSz w:w="11910" w:h="16840"/>
          <w:pgMar w:footer="634" w:header="0" w:top="1660" w:bottom="820" w:left="1680" w:right="1360"/>
          <w:pgNumType w:start="60"/>
        </w:sectPr>
      </w:pPr>
    </w:p>
    <w:p>
      <w:pPr>
        <w:spacing w:line="240" w:lineRule="auto" w:before="10"/>
        <w:rPr>
          <w:rFonts w:ascii="宋体" w:hAnsi="宋体" w:cs="宋体" w:eastAsia="宋体" w:hint="default"/>
          <w:sz w:val="23"/>
          <w:szCs w:val="23"/>
        </w:rPr>
      </w:pPr>
    </w:p>
    <w:p>
      <w:pPr>
        <w:pStyle w:val="BodyText"/>
        <w:spacing w:line="240" w:lineRule="auto" w:before="26"/>
        <w:ind w:left="780" w:right="0"/>
        <w:jc w:val="left"/>
      </w:pPr>
      <w:r>
        <w:rPr/>
        <w:t>1、审计委员会关于年审注册会计师进场前公司出具的财务会计报表的审阅意</w:t>
      </w:r>
    </w:p>
    <w:p>
      <w:pPr>
        <w:pStyle w:val="BodyText"/>
        <w:spacing w:line="240" w:lineRule="auto" w:before="154"/>
        <w:ind w:right="86"/>
        <w:jc w:val="left"/>
      </w:pPr>
      <w:r>
        <w:rPr/>
        <w:t>见</w:t>
      </w: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公司董事会：</w:t>
      </w:r>
    </w:p>
    <w:p>
      <w:pPr>
        <w:pStyle w:val="BodyText"/>
        <w:spacing w:line="357" w:lineRule="auto" w:before="154"/>
        <w:ind w:right="146" w:firstLine="480"/>
        <w:jc w:val="left"/>
      </w:pPr>
      <w:r>
        <w:rPr/>
        <w:t>我们审阅了公司计财部2011年1月21日提交的财务会计报表，包括2010年12 月31日的资产负债表，2010年年度的利润表、所有者权益变动表和现金流量表以 及财务报表附注资料。</w:t>
      </w:r>
    </w:p>
    <w:p>
      <w:pPr>
        <w:pStyle w:val="BodyText"/>
        <w:spacing w:line="357" w:lineRule="auto"/>
        <w:ind w:right="146" w:firstLine="480"/>
        <w:jc w:val="left"/>
      </w:pPr>
      <w:r>
        <w:rPr/>
        <w:t>我们按照《企业会计准则--基本准则》、《企业会计准则第1 号--存货》等 38项具体准则以及公司有关财务制度规定，对会计资料的真实性、完整性，财务 报表是否严格按照新企业会计准则及公司有关财务制度规定编制予以了重点关 注。</w:t>
      </w:r>
    </w:p>
    <w:p>
      <w:pPr>
        <w:pStyle w:val="BodyText"/>
        <w:spacing w:line="240" w:lineRule="auto"/>
        <w:ind w:left="780" w:right="86"/>
        <w:jc w:val="left"/>
      </w:pPr>
      <w:r>
        <w:rPr/>
        <w:t>现将涉及2010年度财务报告需重点关注的事项列示如下：</w:t>
      </w:r>
    </w:p>
    <w:p>
      <w:pPr>
        <w:pStyle w:val="BodyText"/>
        <w:spacing w:line="240" w:lineRule="auto" w:before="154"/>
        <w:ind w:left="767" w:right="86"/>
        <w:jc w:val="left"/>
      </w:pPr>
      <w:r>
        <w:rPr/>
        <w:t>（1）资产负债表同比变化较大项目</w:t>
      </w:r>
    </w:p>
    <w:p>
      <w:pPr>
        <w:pStyle w:val="BodyText"/>
        <w:spacing w:line="240" w:lineRule="auto" w:before="154"/>
        <w:ind w:left="780" w:right="86"/>
        <w:jc w:val="left"/>
      </w:pPr>
      <w:r>
        <w:rPr/>
        <w:t>（2）利润表同比变化较大项目</w:t>
      </w:r>
    </w:p>
    <w:p>
      <w:pPr>
        <w:pStyle w:val="BodyText"/>
        <w:spacing w:line="357" w:lineRule="auto" w:before="154"/>
        <w:ind w:left="780" w:right="146"/>
        <w:jc w:val="left"/>
      </w:pPr>
      <w:r>
        <w:rPr/>
        <w:t>（3）关于募集资金补充流动资金的有关情况 为提高资金使用效率，降低财务费用支出，在保证募集资金项目建设资金需</w:t>
      </w:r>
    </w:p>
    <w:p>
      <w:pPr>
        <w:pStyle w:val="BodyText"/>
        <w:spacing w:line="357" w:lineRule="auto"/>
        <w:ind w:right="165"/>
        <w:jc w:val="both"/>
      </w:pPr>
      <w:r>
        <w:rPr/>
        <w:t>求的前提下，公司于2010年5月从募集资金专户转出5亿元用于补充流动资金，使 用期限为半年，截止2010年11月底已归还。该事项经过股东大会批准同意，完全 符合公司《章程》和中国证监会的相关规定。</w:t>
      </w:r>
    </w:p>
    <w:p>
      <w:pPr>
        <w:pStyle w:val="BodyText"/>
        <w:spacing w:line="357" w:lineRule="auto"/>
        <w:ind w:right="165" w:firstLine="480"/>
        <w:jc w:val="both"/>
      </w:pPr>
      <w:r>
        <w:rPr/>
        <w:t>基于本次财务报表的审阅时间距离审计报告日及财务报表报出日尚有一段期 间，提请公司重点关注并严格按照新企业会计准则处理好资产负债表日后事项， 以保证财务报表的公允性、真实性及完整性。同时提请公司积极做好与年审注册 会计师的配合和沟通工作。</w:t>
      </w:r>
    </w:p>
    <w:p>
      <w:pPr>
        <w:pStyle w:val="BodyText"/>
        <w:spacing w:line="357" w:lineRule="auto"/>
        <w:ind w:right="165" w:firstLine="480"/>
        <w:jc w:val="both"/>
      </w:pPr>
      <w:r>
        <w:rPr/>
        <w:t>通过询问公司有关管理人员及财务人员、查阅股东会、董事会、监事会及相 关委员会会议纪要、公司相关账册及凭证、以及对重大财务数据实施分析程序， 我们认为：公司所有交易均已记录，交易事项真实，资料完整，会计政策选用恰 当，会计估计合理，未发现有重大错报、漏报情况；未发现有大股东占用公司资 金情况；未发现公司有对外违规担保情况及异常关联交易情况。</w:t>
      </w:r>
    </w:p>
    <w:p>
      <w:pPr>
        <w:pStyle w:val="BodyText"/>
        <w:spacing w:line="240" w:lineRule="auto"/>
        <w:ind w:left="0" w:right="106"/>
        <w:jc w:val="right"/>
      </w:pPr>
      <w:r>
        <w:rPr/>
        <w:t>董事会审计委员会</w:t>
      </w:r>
    </w:p>
    <w:p>
      <w:pPr>
        <w:spacing w:after="0" w:line="240" w:lineRule="auto"/>
        <w:jc w:val="right"/>
        <w:sectPr>
          <w:pgSz w:w="11910" w:h="16840"/>
          <w:pgMar w:header="0" w:footer="634" w:top="1660" w:bottom="820" w:left="1680" w:right="1360"/>
        </w:sectPr>
      </w:pPr>
    </w:p>
    <w:p>
      <w:pPr>
        <w:spacing w:line="240" w:lineRule="auto" w:before="10"/>
        <w:rPr>
          <w:rFonts w:ascii="宋体" w:hAnsi="宋体" w:cs="宋体" w:eastAsia="宋体" w:hint="default"/>
          <w:sz w:val="23"/>
          <w:szCs w:val="23"/>
        </w:rPr>
      </w:pPr>
    </w:p>
    <w:p>
      <w:pPr>
        <w:pStyle w:val="BodyText"/>
        <w:spacing w:line="240" w:lineRule="auto" w:before="26"/>
        <w:ind w:left="0" w:right="106"/>
        <w:jc w:val="right"/>
      </w:pPr>
      <w:r>
        <w:rPr/>
        <w:t>2011年1月25日</w:t>
      </w:r>
    </w:p>
    <w:p>
      <w:pPr>
        <w:pStyle w:val="BodyText"/>
        <w:spacing w:line="357" w:lineRule="auto" w:before="154"/>
        <w:ind w:right="106" w:firstLine="480"/>
        <w:jc w:val="both"/>
      </w:pPr>
      <w:r>
        <w:rPr>
          <w:spacing w:val="-2"/>
        </w:rPr>
        <w:t>2、审计委员会关于年审注册会计师出具初步审计意见后的公司财务会计报表</w:t>
      </w:r>
      <w:r>
        <w:rPr/>
        <w:t> 的审阅意见</w:t>
      </w:r>
    </w:p>
    <w:p>
      <w:pPr>
        <w:pStyle w:val="BodyText"/>
        <w:spacing w:line="240" w:lineRule="auto"/>
        <w:ind w:right="86"/>
        <w:jc w:val="left"/>
      </w:pPr>
      <w:r>
        <w:rPr/>
        <w:t>公司董事会：</w:t>
      </w:r>
    </w:p>
    <w:p>
      <w:pPr>
        <w:pStyle w:val="BodyText"/>
        <w:spacing w:line="357" w:lineRule="auto" w:before="154"/>
        <w:ind w:right="165" w:firstLine="480"/>
        <w:jc w:val="both"/>
      </w:pPr>
      <w:r>
        <w:rPr/>
        <w:t>我们审阅了公司计财部2011年4月2日提交的、经年审注册会计师出具初步审 计意见后、公司出具的财务报表，包括2010年12月31日的资产负债表，2010年度 的利润表、股东权益变动表和现金流量表以及财务报表附注。我们按照《企业会 计准则--基本准则》、《企业会计准则第1 号--存货》等38项具体准则以及公司 有关财务制度规定，对会计资料的真实性、完整性，财务报表是否严格按照新企 业会计准则和公司有关财务制度规定编制以及资产负债表日期后事项予以了重点 关注。</w:t>
      </w:r>
    </w:p>
    <w:p>
      <w:pPr>
        <w:pStyle w:val="BodyText"/>
        <w:spacing w:line="357" w:lineRule="auto"/>
        <w:ind w:right="165" w:firstLine="480"/>
        <w:jc w:val="both"/>
      </w:pPr>
      <w:r>
        <w:rPr/>
        <w:t>通过与年审注册会计师沟通初步审计意见后、以及对有关账册及凭证补充审 阅后，我们认为：保持原有的审议意见，并认为公司已严格按照新企业会计准则 处理了资产负债日期后事项，公司财务报表已经按照新企业会计准则及公司有关 财务制度的规定编制，在所有重大方面公允反映了公司2010年12月31日的财务状 况以及2010年度的经营成果和现金流量。</w:t>
      </w:r>
    </w:p>
    <w:p>
      <w:pPr>
        <w:pStyle w:val="BodyText"/>
        <w:spacing w:line="357" w:lineRule="auto"/>
        <w:ind w:left="7197" w:right="106" w:hanging="360"/>
        <w:jc w:val="right"/>
      </w:pPr>
      <w:r>
        <w:rPr/>
        <w:t>董事会审计委员会 2011年4月15日</w:t>
      </w:r>
    </w:p>
    <w:p>
      <w:pPr>
        <w:pStyle w:val="BodyText"/>
        <w:spacing w:line="357" w:lineRule="auto"/>
        <w:ind w:right="94" w:firstLine="480"/>
        <w:jc w:val="left"/>
      </w:pPr>
      <w:r>
        <w:rPr>
          <w:spacing w:val="-2"/>
        </w:rPr>
        <w:t>3、审计委员会关于中审国际会计师事务所有限公司从事本年度审计工作的总</w:t>
      </w:r>
      <w:r>
        <w:rPr/>
        <w:t> 结报告</w:t>
      </w:r>
    </w:p>
    <w:p>
      <w:pPr>
        <w:pStyle w:val="BodyText"/>
        <w:spacing w:line="240" w:lineRule="auto"/>
        <w:ind w:right="0"/>
        <w:jc w:val="both"/>
      </w:pPr>
      <w:r>
        <w:rPr/>
        <w:t>公司董事会：</w:t>
      </w:r>
    </w:p>
    <w:p>
      <w:pPr>
        <w:pStyle w:val="BodyText"/>
        <w:spacing w:line="240" w:lineRule="auto" w:before="204"/>
        <w:ind w:left="780" w:right="0"/>
        <w:jc w:val="left"/>
      </w:pPr>
      <w:r>
        <w:rPr/>
        <w:t>我们审阅了公司计财部</w:t>
      </w:r>
      <w:r>
        <w:rPr>
          <w:spacing w:val="-60"/>
        </w:rPr>
        <w:t> </w:t>
      </w:r>
      <w:r>
        <w:rPr/>
        <w:t>2011</w:t>
      </w:r>
      <w:r>
        <w:rPr>
          <w:spacing w:val="-60"/>
        </w:rPr>
        <w:t> </w:t>
      </w:r>
      <w:r>
        <w:rPr/>
        <w:t>年</w:t>
      </w:r>
      <w:r>
        <w:rPr>
          <w:spacing w:val="-60"/>
        </w:rPr>
        <w:t> </w:t>
      </w:r>
      <w:r>
        <w:rPr/>
        <w:t>1</w:t>
      </w:r>
      <w:r>
        <w:rPr>
          <w:spacing w:val="-60"/>
        </w:rPr>
        <w:t> </w:t>
      </w:r>
      <w:r>
        <w:rPr/>
        <w:t>月</w:t>
      </w:r>
      <w:r>
        <w:rPr>
          <w:spacing w:val="-60"/>
        </w:rPr>
        <w:t> </w:t>
      </w:r>
      <w:r>
        <w:rPr/>
        <w:t>5</w:t>
      </w:r>
      <w:r>
        <w:rPr>
          <w:spacing w:val="-60"/>
        </w:rPr>
        <w:t> </w:t>
      </w:r>
      <w:r>
        <w:rPr>
          <w:spacing w:val="-4"/>
        </w:rPr>
        <w:t>日提交的“深圳市农产品股份有限公司</w:t>
      </w:r>
    </w:p>
    <w:p>
      <w:pPr>
        <w:pStyle w:val="BodyText"/>
        <w:spacing w:line="357" w:lineRule="auto" w:before="154"/>
        <w:ind w:right="106"/>
        <w:jc w:val="both"/>
      </w:pPr>
      <w:r>
        <w:rPr/>
        <w:t>2010</w:t>
      </w:r>
      <w:r>
        <w:rPr>
          <w:spacing w:val="-61"/>
        </w:rPr>
        <w:t> </w:t>
      </w:r>
      <w:r>
        <w:rPr/>
        <w:t>年度报表审计初步安排”后，于</w:t>
      </w:r>
      <w:r>
        <w:rPr>
          <w:spacing w:val="-61"/>
        </w:rPr>
        <w:t> </w:t>
      </w:r>
      <w:r>
        <w:rPr/>
        <w:t>2011</w:t>
      </w:r>
      <w:r>
        <w:rPr>
          <w:spacing w:val="-61"/>
        </w:rPr>
        <w:t> </w:t>
      </w:r>
      <w:r>
        <w:rPr/>
        <w:t>年</w:t>
      </w:r>
      <w:r>
        <w:rPr>
          <w:spacing w:val="-61"/>
        </w:rPr>
        <w:t> </w:t>
      </w:r>
      <w:r>
        <w:rPr/>
        <w:t>1</w:t>
      </w:r>
      <w:r>
        <w:rPr>
          <w:spacing w:val="-61"/>
        </w:rPr>
        <w:t> </w:t>
      </w:r>
      <w:r>
        <w:rPr/>
        <w:t>月</w:t>
      </w:r>
      <w:r>
        <w:rPr>
          <w:spacing w:val="-61"/>
        </w:rPr>
        <w:t> </w:t>
      </w:r>
      <w:r>
        <w:rPr/>
        <w:t>25</w:t>
      </w:r>
      <w:r>
        <w:rPr>
          <w:spacing w:val="-61"/>
        </w:rPr>
        <w:t> </w:t>
      </w:r>
      <w:r>
        <w:rPr/>
        <w:t>日就上述审计工作计划与中</w:t>
      </w:r>
      <w:r>
        <w:rPr/>
        <w:t> 审国际会计师事务所有限公司（下称“中审国际”）项目负责人作了充分沟通，</w:t>
      </w:r>
      <w:r>
        <w:rPr>
          <w:spacing w:val="-86"/>
        </w:rPr>
        <w:t> </w:t>
      </w:r>
      <w:r>
        <w:rPr>
          <w:spacing w:val="-86"/>
        </w:rPr>
      </w:r>
      <w:r>
        <w:rPr>
          <w:spacing w:val="-3"/>
        </w:rPr>
        <w:t>并达成一致意见，认为该计划制订较详细、责任到人，可保障</w:t>
      </w:r>
      <w:r>
        <w:rPr>
          <w:spacing w:val="-53"/>
        </w:rPr>
        <w:t> </w:t>
      </w:r>
      <w:r>
        <w:rPr/>
        <w:t>2010</w:t>
      </w:r>
      <w:r>
        <w:rPr>
          <w:spacing w:val="-53"/>
        </w:rPr>
        <w:t> </w:t>
      </w:r>
      <w:r>
        <w:rPr/>
        <w:t>年度审计工作</w:t>
      </w:r>
      <w:r>
        <w:rPr/>
        <w:t> 的顺利完成。</w:t>
      </w:r>
    </w:p>
    <w:p>
      <w:pPr>
        <w:pStyle w:val="BodyText"/>
        <w:spacing w:line="357" w:lineRule="auto"/>
        <w:ind w:right="86" w:firstLine="480"/>
        <w:jc w:val="left"/>
      </w:pPr>
      <w:r>
        <w:rPr/>
        <w:t>中审国际审计人员共14人（含项目负责人）按照上述审计工作计划约定，于 </w:t>
      </w:r>
      <w:r>
        <w:rPr>
          <w:w w:val="95"/>
        </w:rPr>
        <w:t>2010年11月16日起陆续进场审计，并于2011年2月14日进入公司本部审计。其中，</w:t>
      </w:r>
      <w:r>
        <w:rPr/>
      </w:r>
    </w:p>
    <w:p>
      <w:pPr>
        <w:spacing w:after="0" w:line="357" w:lineRule="auto"/>
        <w:jc w:val="left"/>
        <w:sectPr>
          <w:pgSz w:w="11910" w:h="16840"/>
          <w:pgMar w:header="0" w:footer="634" w:top="1660" w:bottom="820" w:left="1680" w:right="1360"/>
        </w:sectPr>
      </w:pPr>
    </w:p>
    <w:p>
      <w:pPr>
        <w:spacing w:line="240" w:lineRule="auto" w:before="10"/>
        <w:rPr>
          <w:rFonts w:ascii="宋体" w:hAnsi="宋体" w:cs="宋体" w:eastAsia="宋体" w:hint="default"/>
          <w:sz w:val="23"/>
          <w:szCs w:val="23"/>
        </w:rPr>
      </w:pPr>
    </w:p>
    <w:p>
      <w:pPr>
        <w:pStyle w:val="BodyText"/>
        <w:spacing w:line="357" w:lineRule="auto" w:before="26"/>
        <w:ind w:right="146"/>
        <w:jc w:val="left"/>
      </w:pPr>
      <w:r>
        <w:rPr/>
        <w:t>5位审计人员参与公司本部审计，并于2011年3月10日完成纳入合并报表范围的各 公司的现场审计工作。年审工作有序开展。</w:t>
      </w:r>
    </w:p>
    <w:p>
      <w:pPr>
        <w:pStyle w:val="BodyText"/>
        <w:spacing w:line="357" w:lineRule="auto"/>
        <w:ind w:right="106" w:firstLine="480"/>
        <w:jc w:val="both"/>
      </w:pPr>
      <w:r>
        <w:rPr/>
        <w:t>在年审注册会计师现场审计期间，审计委员会各委员高度关注审计过程中发 </w:t>
      </w:r>
      <w:r>
        <w:rPr>
          <w:spacing w:val="-2"/>
        </w:rPr>
        <w:t>现的问题，以电话及见面会形式，就以下几点作了重点沟通：1、所有交易是否均</w:t>
      </w:r>
      <w:r>
        <w:rPr>
          <w:spacing w:val="-112"/>
        </w:rPr>
        <w:t> </w:t>
      </w:r>
      <w:r>
        <w:rPr>
          <w:spacing w:val="-112"/>
        </w:rPr>
      </w:r>
      <w:r>
        <w:rPr>
          <w:spacing w:val="-2"/>
        </w:rPr>
        <w:t>已记录，交易事项是否真实、资料是否完整；2、财务报表是否按照新企业会计准</w:t>
      </w:r>
      <w:r>
        <w:rPr>
          <w:spacing w:val="-112"/>
        </w:rPr>
        <w:t> </w:t>
      </w:r>
      <w:r>
        <w:rPr>
          <w:spacing w:val="-112"/>
        </w:rPr>
      </w:r>
      <w:r>
        <w:rPr/>
        <w:t>则、证券监管部门的要求及公司财务制度规定编制； 3、公司年度盘点工作能否 </w:t>
      </w:r>
      <w:r>
        <w:rPr>
          <w:spacing w:val="-2"/>
        </w:rPr>
        <w:t>顺利实施，盘点结论是否充分反映了资产质量；4、财务部门对法律法规、其他外</w:t>
      </w:r>
      <w:r>
        <w:rPr>
          <w:spacing w:val="-112"/>
        </w:rPr>
        <w:t> </w:t>
      </w:r>
      <w:r>
        <w:rPr>
          <w:spacing w:val="-112"/>
        </w:rPr>
      </w:r>
      <w:r>
        <w:rPr>
          <w:spacing w:val="-2"/>
        </w:rPr>
        <w:t>部要求以及管理层政策、指示和其他内部要求的遵守情况；5、公司内部会计控制</w:t>
      </w:r>
      <w:r>
        <w:rPr>
          <w:spacing w:val="-112"/>
        </w:rPr>
        <w:t> </w:t>
      </w:r>
      <w:r>
        <w:rPr>
          <w:spacing w:val="-112"/>
        </w:rPr>
      </w:r>
      <w:r>
        <w:rPr>
          <w:spacing w:val="-2"/>
        </w:rPr>
        <w:t>制度是否建立健全；6、公司重大资产处置和股权转让收入的确认是否符合相关规</w:t>
      </w:r>
      <w:r>
        <w:rPr>
          <w:spacing w:val="-112"/>
        </w:rPr>
        <w:t> </w:t>
      </w:r>
      <w:r>
        <w:rPr>
          <w:spacing w:val="-112"/>
        </w:rPr>
      </w:r>
      <w:r>
        <w:rPr>
          <w:spacing w:val="-2"/>
        </w:rPr>
        <w:t>定；7、公司各部门是否配合注册会计师获取其审计所需的充分、适当的证据。年</w:t>
      </w:r>
      <w:r>
        <w:rPr>
          <w:spacing w:val="-111"/>
        </w:rPr>
        <w:t> </w:t>
      </w:r>
      <w:r>
        <w:rPr>
          <w:spacing w:val="-111"/>
        </w:rPr>
      </w:r>
      <w:r>
        <w:rPr>
          <w:spacing w:val="-2"/>
        </w:rPr>
        <w:t>审注册会计师就以上几点问题均给予了积极的肯定，并于2011年4月27日出具了标</w:t>
      </w:r>
      <w:r>
        <w:rPr>
          <w:spacing w:val="-105"/>
        </w:rPr>
        <w:t> </w:t>
      </w:r>
      <w:r>
        <w:rPr>
          <w:spacing w:val="-105"/>
        </w:rPr>
      </w:r>
      <w:r>
        <w:rPr/>
        <w:t>准无保留意见结论的审计报告。</w:t>
      </w:r>
    </w:p>
    <w:p>
      <w:pPr>
        <w:pStyle w:val="BodyText"/>
        <w:spacing w:line="357" w:lineRule="auto"/>
        <w:ind w:right="165" w:firstLine="480"/>
        <w:jc w:val="both"/>
      </w:pPr>
      <w:r>
        <w:rPr/>
        <w:t>我们认为，年审注册会计师已严格按照中国注册会计师独立审计准则的规定 执行了审计工作，审计时间充分，审计人员配置合理、执业能力胜任，出具的审 计结论符合公司的实际情况。</w:t>
      </w:r>
    </w:p>
    <w:p>
      <w:pPr>
        <w:spacing w:after="0" w:line="357" w:lineRule="auto"/>
        <w:jc w:val="both"/>
        <w:sectPr>
          <w:pgSz w:w="11910" w:h="16840"/>
          <w:pgMar w:header="0" w:footer="634" w:top="1660" w:bottom="820" w:left="1680" w:right="13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before="0"/>
        <w:ind w:left="780" w:right="-20"/>
        <w:jc w:val="left"/>
      </w:pPr>
      <w:r>
        <w:rPr/>
        <w:t>4、审计委员会关于2011年度聘请会计师事务所的决议</w:t>
      </w:r>
    </w:p>
    <w:p>
      <w:pPr>
        <w:pStyle w:val="BodyText"/>
        <w:spacing w:line="357" w:lineRule="auto"/>
        <w:ind w:left="737" w:right="89" w:hanging="360"/>
        <w:jc w:val="left"/>
      </w:pPr>
      <w:r>
        <w:rPr/>
        <w:br w:type="column"/>
      </w:r>
      <w:r>
        <w:rPr/>
        <w:t>董事会审计委员会 2011年4月27日</w:t>
      </w:r>
    </w:p>
    <w:p>
      <w:pPr>
        <w:spacing w:after="0" w:line="357" w:lineRule="auto"/>
        <w:jc w:val="left"/>
        <w:sectPr>
          <w:type w:val="continuous"/>
          <w:pgSz w:w="11910" w:h="16840"/>
          <w:pgMar w:top="1580" w:bottom="280" w:left="1680" w:right="1360"/>
          <w:cols w:num="2" w:equalWidth="0">
            <w:col w:w="6421" w:space="40"/>
            <w:col w:w="2409"/>
          </w:cols>
        </w:sectPr>
      </w:pPr>
    </w:p>
    <w:p>
      <w:pPr>
        <w:pStyle w:val="BodyText"/>
        <w:spacing w:line="355" w:lineRule="auto" w:before="74"/>
        <w:ind w:right="89" w:firstLine="480"/>
        <w:jc w:val="left"/>
      </w:pPr>
      <w:r>
        <w:rPr/>
        <w:t>鉴于中审国际会计师事务所有限公司（以下简称</w:t>
      </w:r>
      <w:r>
        <w:rPr>
          <w:spacing w:val="-78"/>
        </w:rPr>
        <w:t> </w:t>
      </w:r>
      <w:r>
        <w:rPr/>
        <w:t>“中审国际”，原深圳南方</w:t>
      </w:r>
      <w:r>
        <w:rPr/>
        <w:t> 民和会计师事务所有限责任公司已于</w:t>
      </w:r>
      <w:r>
        <w:rPr>
          <w:spacing w:val="-63"/>
        </w:rPr>
        <w:t> </w:t>
      </w:r>
      <w:r>
        <w:rPr/>
        <w:t>2010</w:t>
      </w:r>
      <w:r>
        <w:rPr>
          <w:spacing w:val="-60"/>
        </w:rPr>
        <w:t> </w:t>
      </w:r>
      <w:r>
        <w:rPr>
          <w:spacing w:val="-8"/>
        </w:rPr>
        <w:t>年与中审国际合并）相关工作团队</w:t>
      </w:r>
      <w:r>
        <w:rPr>
          <w:spacing w:val="-60"/>
        </w:rPr>
        <w:t> </w:t>
      </w:r>
      <w:r>
        <w:rPr/>
        <w:t>2000</w:t>
      </w:r>
    </w:p>
    <w:p>
      <w:pPr>
        <w:pStyle w:val="BodyText"/>
        <w:spacing w:line="355" w:lineRule="auto" w:before="38"/>
        <w:ind w:left="780" w:right="146" w:hanging="480"/>
        <w:jc w:val="left"/>
      </w:pPr>
      <w:r>
        <w:rPr/>
        <w:t>年至2010</w:t>
      </w:r>
      <w:r>
        <w:rPr>
          <w:spacing w:val="-60"/>
        </w:rPr>
        <w:t> </w:t>
      </w:r>
      <w:r>
        <w:rPr/>
        <w:t>年连续</w:t>
      </w:r>
      <w:r>
        <w:rPr>
          <w:spacing w:val="-60"/>
        </w:rPr>
        <w:t> </w:t>
      </w:r>
      <w:r>
        <w:rPr/>
        <w:t>11</w:t>
      </w:r>
      <w:r>
        <w:rPr>
          <w:spacing w:val="-60"/>
        </w:rPr>
        <w:t> </w:t>
      </w:r>
      <w:r>
        <w:rPr/>
        <w:t>年为公司聘任的会计师事务所，为公司提供年度审计服务。</w:t>
      </w:r>
      <w:r>
        <w:rPr/>
        <w:t> 为保证审计工作的连续性，公司董事会审计委员会提议聘请中审国际为公司</w:t>
      </w:r>
    </w:p>
    <w:p>
      <w:pPr>
        <w:pStyle w:val="BodyText"/>
        <w:spacing w:line="355" w:lineRule="auto" w:before="38"/>
        <w:ind w:right="86"/>
        <w:jc w:val="left"/>
      </w:pPr>
      <w:r>
        <w:rPr/>
        <w:t>2011</w:t>
      </w:r>
      <w:r>
        <w:rPr>
          <w:spacing w:val="-60"/>
        </w:rPr>
        <w:t> </w:t>
      </w:r>
      <w:r>
        <w:rPr/>
        <w:t>年度审计机构，对财务报表发表审计意见，审计报酬约为人民币</w:t>
      </w:r>
      <w:r>
        <w:rPr>
          <w:spacing w:val="-60"/>
        </w:rPr>
        <w:t> </w:t>
      </w:r>
      <w:r>
        <w:rPr/>
        <w:t>115</w:t>
      </w:r>
      <w:r>
        <w:rPr>
          <w:spacing w:val="-60"/>
        </w:rPr>
        <w:t> </w:t>
      </w:r>
      <w:r>
        <w:rPr/>
        <w:t>万元。</w:t>
      </w:r>
      <w:r>
        <w:rPr/>
        <w:t> 并提交董事会和股东大会审议。</w:t>
      </w:r>
    </w:p>
    <w:p>
      <w:pPr>
        <w:spacing w:after="0" w:line="355" w:lineRule="auto"/>
        <w:jc w:val="left"/>
        <w:sectPr>
          <w:type w:val="continuous"/>
          <w:pgSz w:w="11910" w:h="16840"/>
          <w:pgMar w:top="1580" w:bottom="280" w:left="1680" w:right="13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spacing w:line="240" w:lineRule="auto" w:before="0"/>
        <w:ind w:left="767" w:right="-19"/>
        <w:jc w:val="left"/>
      </w:pPr>
      <w:r>
        <w:rPr/>
        <w:t>5、第六届董事会审计委员会第十次会议决议</w:t>
      </w:r>
    </w:p>
    <w:p>
      <w:pPr>
        <w:pStyle w:val="BodyText"/>
        <w:spacing w:line="357" w:lineRule="auto" w:before="118"/>
        <w:ind w:left="1070" w:right="89" w:hanging="303"/>
        <w:jc w:val="left"/>
      </w:pPr>
      <w:r>
        <w:rPr/>
        <w:br w:type="column"/>
      </w:r>
      <w:r>
        <w:rPr/>
        <w:t>董事会审计委员会 2011年4月27日</w:t>
      </w:r>
    </w:p>
    <w:p>
      <w:pPr>
        <w:spacing w:after="0" w:line="357" w:lineRule="auto"/>
        <w:jc w:val="left"/>
        <w:sectPr>
          <w:type w:val="continuous"/>
          <w:pgSz w:w="11910" w:h="16840"/>
          <w:pgMar w:top="1580" w:bottom="280" w:left="1680" w:right="1360"/>
          <w:cols w:num="2" w:equalWidth="0">
            <w:col w:w="5449" w:space="621"/>
            <w:col w:w="2800"/>
          </w:cols>
        </w:sectPr>
      </w:pPr>
    </w:p>
    <w:p>
      <w:pPr>
        <w:spacing w:line="240" w:lineRule="auto" w:before="10"/>
        <w:rPr>
          <w:rFonts w:ascii="宋体" w:hAnsi="宋体" w:cs="宋体" w:eastAsia="宋体" w:hint="default"/>
          <w:sz w:val="9"/>
          <w:szCs w:val="9"/>
        </w:rPr>
      </w:pPr>
    </w:p>
    <w:p>
      <w:pPr>
        <w:pStyle w:val="BodyText"/>
        <w:spacing w:line="240" w:lineRule="auto" w:before="26"/>
        <w:ind w:left="780" w:right="0"/>
        <w:jc w:val="left"/>
      </w:pPr>
      <w:r>
        <w:rPr/>
        <w:t>深圳市农产品股份有限公司董事会审计委员会于</w:t>
      </w:r>
      <w:r>
        <w:rPr>
          <w:spacing w:val="-77"/>
        </w:rPr>
        <w:t> </w:t>
      </w:r>
      <w:r>
        <w:rPr/>
        <w:t>2011</w:t>
      </w:r>
      <w:r>
        <w:rPr>
          <w:spacing w:val="-77"/>
        </w:rPr>
        <w:t> </w:t>
      </w:r>
      <w:r>
        <w:rPr/>
        <w:t>年</w:t>
      </w:r>
      <w:r>
        <w:rPr>
          <w:spacing w:val="-77"/>
        </w:rPr>
        <w:t> </w:t>
      </w:r>
      <w:r>
        <w:rPr/>
        <w:t>4</w:t>
      </w:r>
      <w:r>
        <w:rPr>
          <w:spacing w:val="-77"/>
        </w:rPr>
        <w:t> </w:t>
      </w:r>
      <w:r>
        <w:rPr/>
        <w:t>月</w:t>
      </w:r>
      <w:r>
        <w:rPr>
          <w:spacing w:val="-77"/>
        </w:rPr>
        <w:t> </w:t>
      </w:r>
      <w:r>
        <w:rPr/>
        <w:t>27</w:t>
      </w:r>
      <w:r>
        <w:rPr>
          <w:spacing w:val="-80"/>
        </w:rPr>
        <w:t> </w:t>
      </w:r>
      <w:r>
        <w:rPr/>
        <w:t>日上午</w:t>
      </w:r>
      <w:r>
        <w:rPr>
          <w:spacing w:val="-77"/>
        </w:rPr>
        <w:t> </w:t>
      </w:r>
      <w:r>
        <w:rPr/>
        <w:t>10:30</w:t>
      </w:r>
    </w:p>
    <w:p>
      <w:pPr>
        <w:spacing w:after="0" w:line="240" w:lineRule="auto"/>
        <w:jc w:val="left"/>
        <w:sectPr>
          <w:type w:val="continuous"/>
          <w:pgSz w:w="11910" w:h="16840"/>
          <w:pgMar w:top="1580" w:bottom="280" w:left="1680" w:right="1360"/>
        </w:sectPr>
      </w:pPr>
    </w:p>
    <w:p>
      <w:pPr>
        <w:spacing w:line="240" w:lineRule="auto" w:before="10"/>
        <w:rPr>
          <w:rFonts w:ascii="宋体" w:hAnsi="宋体" w:cs="宋体" w:eastAsia="宋体" w:hint="default"/>
          <w:sz w:val="23"/>
          <w:szCs w:val="23"/>
        </w:rPr>
      </w:pPr>
    </w:p>
    <w:p>
      <w:pPr>
        <w:pStyle w:val="BodyText"/>
        <w:spacing w:line="357" w:lineRule="auto" w:before="26"/>
        <w:ind w:right="106"/>
        <w:jc w:val="both"/>
      </w:pPr>
      <w:r>
        <w:rPr/>
        <w:t>在公司</w:t>
      </w:r>
      <w:r>
        <w:rPr>
          <w:spacing w:val="-63"/>
        </w:rPr>
        <w:t> </w:t>
      </w:r>
      <w:r>
        <w:rPr/>
        <w:t>13</w:t>
      </w:r>
      <w:r>
        <w:rPr>
          <w:spacing w:val="-63"/>
        </w:rPr>
        <w:t> </w:t>
      </w:r>
      <w:r>
        <w:rPr/>
        <w:t>楼海吉星会议室召开会议。会议应到</w:t>
      </w:r>
      <w:r>
        <w:rPr>
          <w:spacing w:val="-63"/>
        </w:rPr>
        <w:t> </w:t>
      </w:r>
      <w:r>
        <w:rPr/>
        <w:t>5</w:t>
      </w:r>
      <w:r>
        <w:rPr>
          <w:spacing w:val="-63"/>
        </w:rPr>
        <w:t> </w:t>
      </w:r>
      <w:r>
        <w:rPr>
          <w:spacing w:val="-6"/>
        </w:rPr>
        <w:t>人，实到</w:t>
      </w:r>
      <w:r>
        <w:rPr>
          <w:spacing w:val="-63"/>
        </w:rPr>
        <w:t> </w:t>
      </w:r>
      <w:r>
        <w:rPr/>
        <w:t>4</w:t>
      </w:r>
      <w:r>
        <w:rPr>
          <w:spacing w:val="-63"/>
        </w:rPr>
        <w:t> </w:t>
      </w:r>
      <w:r>
        <w:rPr>
          <w:spacing w:val="-3"/>
        </w:rPr>
        <w:t>人，委员孙雄先生因</w:t>
      </w:r>
      <w:r>
        <w:rPr/>
        <w:t> 公未能出席会议，委托主任委员肖幼美女士代为出席并表决</w:t>
      </w:r>
      <w:r>
        <w:rPr>
          <w:spacing w:val="-76"/>
        </w:rPr>
        <w:t> </w:t>
      </w:r>
      <w:r>
        <w:rPr/>
        <w:t>。全体与会委员对以</w:t>
      </w:r>
      <w:r>
        <w:rPr/>
        <w:t> 下议案进行了认真审核并通过以下议案：</w:t>
      </w:r>
    </w:p>
    <w:p>
      <w:pPr>
        <w:pStyle w:val="BodyText"/>
        <w:spacing w:line="240" w:lineRule="auto"/>
        <w:ind w:left="780" w:right="86"/>
        <w:jc w:val="left"/>
      </w:pPr>
      <w:r>
        <w:rPr/>
        <w:t>1、审核《关于计提长期股权投资减值准备的议案》；</w:t>
      </w:r>
    </w:p>
    <w:p>
      <w:pPr>
        <w:pStyle w:val="BodyText"/>
        <w:spacing w:line="240" w:lineRule="auto" w:before="154"/>
        <w:ind w:left="780" w:right="86"/>
        <w:jc w:val="left"/>
      </w:pPr>
      <w:r>
        <w:rPr/>
        <w:t>2、审核《关于会计政策变更的议案》；</w:t>
      </w:r>
    </w:p>
    <w:p>
      <w:pPr>
        <w:pStyle w:val="BodyText"/>
        <w:spacing w:line="240" w:lineRule="auto" w:before="154"/>
        <w:ind w:left="780" w:right="86"/>
        <w:jc w:val="left"/>
      </w:pPr>
      <w:r>
        <w:rPr/>
        <w:t>3、审核《关于批发市场业务成本费用项目重分类的议案》；</w:t>
      </w:r>
    </w:p>
    <w:p>
      <w:pPr>
        <w:pStyle w:val="BodyText"/>
        <w:spacing w:line="240" w:lineRule="auto" w:before="154"/>
        <w:ind w:left="780" w:right="86"/>
        <w:jc w:val="left"/>
      </w:pPr>
      <w:r>
        <w:rPr/>
        <w:t>4、审核《2010</w:t>
      </w:r>
      <w:r>
        <w:rPr>
          <w:spacing w:val="-60"/>
        </w:rPr>
        <w:t> </w:t>
      </w:r>
      <w:r>
        <w:rPr/>
        <w:t>年度财务报告》；</w:t>
      </w:r>
    </w:p>
    <w:p>
      <w:pPr>
        <w:pStyle w:val="BodyText"/>
        <w:spacing w:line="240" w:lineRule="auto" w:before="154"/>
        <w:ind w:left="780" w:right="86"/>
        <w:jc w:val="left"/>
      </w:pPr>
      <w:r>
        <w:rPr/>
        <w:t>5、审核《2010</w:t>
      </w:r>
      <w:r>
        <w:rPr>
          <w:spacing w:val="-60"/>
        </w:rPr>
        <w:t> </w:t>
      </w:r>
      <w:r>
        <w:rPr/>
        <w:t>年度内部控制自我评估报告》；</w:t>
      </w:r>
    </w:p>
    <w:p>
      <w:pPr>
        <w:pStyle w:val="BodyText"/>
        <w:spacing w:line="240" w:lineRule="auto" w:before="154"/>
        <w:ind w:left="780" w:right="86"/>
        <w:jc w:val="left"/>
      </w:pPr>
      <w:r>
        <w:rPr/>
        <w:t>6、审核《2010</w:t>
      </w:r>
      <w:r>
        <w:rPr>
          <w:spacing w:val="-60"/>
        </w:rPr>
        <w:t> </w:t>
      </w:r>
      <w:r>
        <w:rPr/>
        <w:t>年度募集资金存放及使用情况的专项说明》；</w:t>
      </w:r>
    </w:p>
    <w:p>
      <w:pPr>
        <w:pStyle w:val="BodyText"/>
        <w:spacing w:line="240" w:lineRule="auto" w:before="154"/>
        <w:ind w:left="780" w:right="86"/>
        <w:jc w:val="left"/>
      </w:pPr>
      <w:r>
        <w:rPr/>
        <w:t>7、审核《2010</w:t>
      </w:r>
      <w:r>
        <w:rPr>
          <w:spacing w:val="-60"/>
        </w:rPr>
        <w:t> </w:t>
      </w:r>
      <w:r>
        <w:rPr/>
        <w:t>年度利润分配预案》；</w:t>
      </w:r>
    </w:p>
    <w:p>
      <w:pPr>
        <w:pStyle w:val="BodyText"/>
        <w:spacing w:line="240" w:lineRule="auto" w:before="154"/>
        <w:ind w:left="780" w:right="86"/>
        <w:jc w:val="left"/>
      </w:pPr>
      <w:r>
        <w:rPr/>
        <w:t>8、审核《公司</w:t>
      </w:r>
      <w:r>
        <w:rPr>
          <w:spacing w:val="-60"/>
        </w:rPr>
        <w:t> </w:t>
      </w:r>
      <w:r>
        <w:rPr/>
        <w:t>2011</w:t>
      </w:r>
      <w:r>
        <w:rPr>
          <w:spacing w:val="-60"/>
        </w:rPr>
        <w:t> </w:t>
      </w:r>
      <w:r>
        <w:rPr/>
        <w:t>年第一季度财务报告》；</w:t>
      </w:r>
    </w:p>
    <w:p>
      <w:pPr>
        <w:pStyle w:val="BodyText"/>
        <w:spacing w:line="240" w:lineRule="auto" w:before="154"/>
        <w:ind w:left="780" w:right="86"/>
        <w:jc w:val="left"/>
      </w:pPr>
      <w:r>
        <w:rPr/>
        <w:t>9、审核《内部控制规范实施工作方案》；</w:t>
      </w:r>
    </w:p>
    <w:p>
      <w:pPr>
        <w:pStyle w:val="BodyText"/>
        <w:spacing w:line="357" w:lineRule="auto" w:before="154"/>
        <w:ind w:right="146" w:firstLine="480"/>
        <w:jc w:val="left"/>
      </w:pPr>
      <w:r>
        <w:rPr/>
        <w:t>10、审议《关于中审国际会计师事务所有限公司从事本年度审计工作的总结 报告》；</w:t>
      </w:r>
    </w:p>
    <w:p>
      <w:pPr>
        <w:pStyle w:val="BodyText"/>
        <w:spacing w:line="357" w:lineRule="auto"/>
        <w:ind w:left="780" w:right="2205"/>
        <w:jc w:val="left"/>
      </w:pPr>
      <w:r>
        <w:rPr/>
        <w:t>11、审核《关于聘任</w:t>
      </w:r>
      <w:r>
        <w:rPr>
          <w:spacing w:val="-60"/>
        </w:rPr>
        <w:t> </w:t>
      </w:r>
      <w:r>
        <w:rPr/>
        <w:t>2011</w:t>
      </w:r>
      <w:r>
        <w:rPr>
          <w:spacing w:val="-60"/>
        </w:rPr>
        <w:t> </w:t>
      </w:r>
      <w:r>
        <w:rPr/>
        <w:t>年度会计师事务所的议案》。</w:t>
      </w:r>
      <w:r>
        <w:rPr/>
        <w:t> 上述1-7项、9项、11项议案须提交公司董事会审议。</w:t>
      </w:r>
    </w:p>
    <w:p>
      <w:pPr>
        <w:spacing w:after="0" w:line="357" w:lineRule="auto"/>
        <w:jc w:val="left"/>
        <w:sectPr>
          <w:pgSz w:w="11910" w:h="16840"/>
          <w:pgMar w:header="0" w:footer="634" w:top="1660" w:bottom="820" w:left="1680" w:right="13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4"/>
        <w:spacing w:line="240" w:lineRule="auto"/>
        <w:ind w:right="-20"/>
        <w:jc w:val="left"/>
        <w:rPr>
          <w:b w:val="0"/>
          <w:bCs w:val="0"/>
        </w:rPr>
      </w:pPr>
      <w:r>
        <w:rPr/>
        <w:t>四、公司董事会薪酬与考核委员会履职情况</w:t>
      </w:r>
      <w:r>
        <w:rPr>
          <w:b w:val="0"/>
          <w:bCs w:val="0"/>
        </w:rPr>
      </w:r>
    </w:p>
    <w:p>
      <w:pPr>
        <w:pStyle w:val="BodyText"/>
        <w:spacing w:line="357" w:lineRule="auto"/>
        <w:ind w:left="1140" w:right="88" w:hanging="360"/>
        <w:jc w:val="left"/>
      </w:pPr>
      <w:r>
        <w:rPr/>
        <w:br w:type="column"/>
      </w:r>
      <w:r>
        <w:rPr/>
        <w:t>董事会审计委员会 2011年4月27日</w:t>
      </w:r>
    </w:p>
    <w:p>
      <w:pPr>
        <w:spacing w:after="0" w:line="357" w:lineRule="auto"/>
        <w:jc w:val="left"/>
        <w:sectPr>
          <w:type w:val="continuous"/>
          <w:pgSz w:w="11910" w:h="16840"/>
          <w:pgMar w:top="1580" w:bottom="280" w:left="1680" w:right="1360"/>
          <w:cols w:num="2" w:equalWidth="0">
            <w:col w:w="5341" w:space="717"/>
            <w:col w:w="2812"/>
          </w:cols>
        </w:sectPr>
      </w:pPr>
    </w:p>
    <w:p>
      <w:pPr>
        <w:spacing w:line="240" w:lineRule="auto" w:before="9"/>
        <w:rPr>
          <w:rFonts w:ascii="宋体" w:hAnsi="宋体" w:cs="宋体" w:eastAsia="宋体" w:hint="default"/>
          <w:sz w:val="7"/>
          <w:szCs w:val="7"/>
        </w:rPr>
      </w:pPr>
    </w:p>
    <w:p>
      <w:pPr>
        <w:pStyle w:val="BodyText"/>
        <w:spacing w:line="357" w:lineRule="auto" w:before="26"/>
        <w:ind w:right="161" w:firstLine="480"/>
        <w:jc w:val="both"/>
      </w:pPr>
      <w:r>
        <w:rPr/>
        <w:t>董事会薪酬与考核委员会是董事会设立的专门工作机构，主要负责制订公司 董事及经理人员的考核标准并进行考核；负责制定、审查公司董事及经理人员的 薪酬政策与方案，对董事会负责。</w:t>
      </w:r>
    </w:p>
    <w:p>
      <w:pPr>
        <w:pStyle w:val="BodyText"/>
        <w:spacing w:line="357" w:lineRule="auto"/>
        <w:ind w:right="161" w:firstLine="480"/>
        <w:jc w:val="both"/>
      </w:pPr>
      <w:r>
        <w:rPr/>
        <w:t>报告期内，为进一步完善公司治理，提高规范运作水平，公司第六届董事会 第四次会议决议决定增补独立董事孙良媛女士为公司第六届董事会薪酬与考核委 员会委员，与第六届董事会第一次会议选举的董事陈少群先生、董事曾湃先生、 董事祝俊明先生、独立董事肖幼美女士、独立董事孙雄先生、独立董事刘震国先 生共同组成公司第六届董事会薪酬与考核委员会，仍由独立董事孙雄先生任主任 委员。即董事会薪酬与考核委员会成员由</w:t>
      </w:r>
      <w:r>
        <w:rPr>
          <w:spacing w:val="-60"/>
        </w:rPr>
        <w:t> </w:t>
      </w:r>
      <w:r>
        <w:rPr>
          <w:rFonts w:ascii="Times New Roman" w:hAnsi="Times New Roman" w:cs="Times New Roman" w:eastAsia="Times New Roman" w:hint="default"/>
        </w:rPr>
        <w:t>7 </w:t>
      </w:r>
      <w:r>
        <w:rPr/>
        <w:t>名董事组成，其中</w:t>
      </w:r>
      <w:r>
        <w:rPr>
          <w:spacing w:val="-60"/>
        </w:rPr>
        <w:t> </w:t>
      </w:r>
      <w:r>
        <w:rPr>
          <w:rFonts w:ascii="Times New Roman" w:hAnsi="Times New Roman" w:cs="Times New Roman" w:eastAsia="Times New Roman" w:hint="default"/>
        </w:rPr>
        <w:t>4 </w:t>
      </w:r>
      <w:r>
        <w:rPr/>
        <w:t>名为独立董事。</w:t>
      </w:r>
    </w:p>
    <w:p>
      <w:pPr>
        <w:spacing w:after="0" w:line="357" w:lineRule="auto"/>
        <w:jc w:val="both"/>
        <w:sectPr>
          <w:type w:val="continuous"/>
          <w:pgSz w:w="11910" w:h="16840"/>
          <w:pgMar w:top="1580" w:bottom="280" w:left="1680" w:right="1360"/>
        </w:sectPr>
      </w:pPr>
    </w:p>
    <w:p>
      <w:pPr>
        <w:spacing w:line="240" w:lineRule="auto" w:before="10"/>
        <w:rPr>
          <w:rFonts w:ascii="宋体" w:hAnsi="宋体" w:cs="宋体" w:eastAsia="宋体" w:hint="default"/>
          <w:sz w:val="23"/>
          <w:szCs w:val="23"/>
        </w:rPr>
      </w:pPr>
    </w:p>
    <w:p>
      <w:pPr>
        <w:pStyle w:val="BodyText"/>
        <w:spacing w:line="352" w:lineRule="auto" w:before="26"/>
        <w:ind w:right="106" w:firstLine="480"/>
        <w:jc w:val="both"/>
      </w:pPr>
      <w:r>
        <w:rPr/>
        <w:t>报告期内，董事会薪酬与考核委员会依据公司年度主要财务指标和经营目标 完成情况，公司董事和高管人员分管工作范围及主要职责，公司董事会与董事和 高管人员签署《年度经营业绩责任书》履行情况，董事和高管人员的业务创新能</w:t>
      </w:r>
      <w:r>
        <w:rPr>
          <w:spacing w:val="-92"/>
        </w:rPr>
        <w:t> </w:t>
      </w:r>
      <w:r>
        <w:rPr>
          <w:spacing w:val="-92"/>
        </w:rPr>
      </w:r>
      <w:r>
        <w:rPr/>
        <w:t>力等情况，按照绩效评价标准和程序，对董事和高管人员进行绩效评价。</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日，公司第六届董事会薪酬与考核委员会第三次会议召开会议听取公司高</w:t>
      </w:r>
    </w:p>
    <w:p>
      <w:pPr>
        <w:pStyle w:val="BodyText"/>
        <w:spacing w:line="240" w:lineRule="auto" w:before="11"/>
        <w:ind w:right="86"/>
        <w:jc w:val="left"/>
      </w:pPr>
      <w:r>
        <w:rPr/>
        <w:t>管人员</w:t>
      </w:r>
      <w:r>
        <w:rPr>
          <w:spacing w:val="-60"/>
        </w:rPr>
        <w:t> </w:t>
      </w:r>
      <w:r>
        <w:rPr>
          <w:rFonts w:ascii="Times New Roman" w:hAnsi="Times New Roman" w:cs="Times New Roman" w:eastAsia="Times New Roman" w:hint="default"/>
        </w:rPr>
        <w:t>2010 </w:t>
      </w:r>
      <w:r>
        <w:rPr/>
        <w:t>年度述职报告并对其进行年度考评。</w:t>
      </w:r>
    </w:p>
    <w:p>
      <w:pPr>
        <w:pStyle w:val="BodyText"/>
        <w:spacing w:line="338" w:lineRule="auto" w:before="135"/>
        <w:ind w:right="113" w:firstLine="480"/>
        <w:jc w:val="both"/>
      </w:pPr>
      <w:r>
        <w:rPr>
          <w:spacing w:val="3"/>
        </w:rPr>
        <w:t>董事会薪酬与考核委员会对公司董事和高管人员所披露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3"/>
        </w:rPr>
        <w:t>年度薪酬情况</w:t>
      </w:r>
      <w:r>
        <w:rPr/>
        <w:t> 进行了审核，并出具了审核意见。</w:t>
      </w:r>
    </w:p>
    <w:p>
      <w:pPr>
        <w:pStyle w:val="BodyText"/>
        <w:spacing w:line="348" w:lineRule="auto" w:before="55"/>
        <w:ind w:right="106" w:firstLine="480"/>
        <w:jc w:val="both"/>
      </w:pPr>
      <w:r>
        <w:rPr/>
        <w:t>根据中国证监会、深交所有关法律、法规和公司内部控制制度、公司《董事 </w:t>
      </w:r>
      <w:r>
        <w:rPr>
          <w:spacing w:val="-3"/>
        </w:rPr>
        <w:t>会薪酬与考核委员会实施细则》的有关规定，薪酬与考核委员会对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年度公司 董事和高管人员所披露的薪酬情况进行了审核并发表审核意见如下：</w:t>
      </w:r>
    </w:p>
    <w:p>
      <w:pPr>
        <w:pStyle w:val="BodyText"/>
        <w:spacing w:line="357" w:lineRule="auto" w:before="46"/>
        <w:ind w:right="123" w:firstLine="480"/>
        <w:jc w:val="both"/>
      </w:pPr>
      <w:r>
        <w:rPr/>
        <w:t>公司董事会薪酬与考核委员会根据董事和高管人员管理岗位的主要范围、职 责、重要性及行业相关岗位的薪酬水平拟订薪酬计划或方案，主要包括绩效评价</w:t>
      </w:r>
      <w:r>
        <w:rPr>
          <w:spacing w:val="-89"/>
        </w:rPr>
        <w:t> </w:t>
      </w:r>
      <w:r>
        <w:rPr>
          <w:spacing w:val="-89"/>
        </w:rPr>
      </w:r>
      <w:r>
        <w:rPr/>
        <w:t>标准、程序及主要评价体系，奖励和惩罚的主要方案和制度等；审查公司董事及</w:t>
      </w:r>
      <w:r>
        <w:rPr/>
        <w:t> 经理人员履行职责的情况并对其进行年度绩效考评</w:t>
      </w:r>
      <w:r>
        <w:rPr>
          <w:spacing w:val="-83"/>
        </w:rPr>
        <w:t> </w:t>
      </w:r>
      <w:r>
        <w:rPr/>
        <w:t>；并对公司薪酬制度执行情况</w:t>
      </w:r>
      <w:r>
        <w:rPr/>
        <w:t> 进行监督。公司董事会根据公司统一的薪资管理制度及董事会薪酬与考核委员会 年度绩效考核情况，确定本年度公司授薪的董事和高级管理人员报酬标准。</w:t>
      </w:r>
    </w:p>
    <w:p>
      <w:pPr>
        <w:pStyle w:val="BodyText"/>
        <w:spacing w:line="338" w:lineRule="auto"/>
        <w:ind w:right="106"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年度，公司董事和高管人员披露的薪酬情况符合公司薪资管理制度，未 有违反公司薪资管理制度及与公司薪资管理制度不一致的情形发生。</w:t>
      </w:r>
    </w:p>
    <w:p>
      <w:pPr>
        <w:pStyle w:val="Heading4"/>
        <w:spacing w:line="397" w:lineRule="exact"/>
        <w:ind w:right="86"/>
        <w:jc w:val="left"/>
        <w:rPr>
          <w:b w:val="0"/>
          <w:bCs w:val="0"/>
        </w:rPr>
      </w:pPr>
      <w:r>
        <w:rPr/>
        <w:t>五、董事会战略管理委员会履职情况</w:t>
      </w:r>
      <w:r>
        <w:rPr>
          <w:b w:val="0"/>
          <w:bCs w:val="0"/>
        </w:rPr>
      </w:r>
    </w:p>
    <w:p>
      <w:pPr>
        <w:pStyle w:val="BodyText"/>
        <w:spacing w:line="357" w:lineRule="auto" w:before="126"/>
        <w:ind w:right="106" w:firstLine="480"/>
        <w:jc w:val="both"/>
        <w:rPr>
          <w:rFonts w:ascii="Times New Roman" w:hAnsi="Times New Roman" w:cs="Times New Roman" w:eastAsia="Times New Roman" w:hint="default"/>
        </w:rPr>
      </w:pPr>
      <w:r>
        <w:rPr/>
        <w:t>董事会战略管理委员会是董事会设立的专门工作机构，主要负责对公司长期 发展战略和重大投资决策进行研究并提出建议。董事会战略管理委员会成员由</w:t>
      </w:r>
      <w:r>
        <w:rPr>
          <w:spacing w:val="43"/>
        </w:rPr>
        <w:t> </w:t>
      </w:r>
      <w:r>
        <w:rPr>
          <w:rFonts w:ascii="Times New Roman" w:hAnsi="Times New Roman" w:cs="Times New Roman" w:eastAsia="Times New Roman" w:hint="default"/>
        </w:rPr>
        <w:t>5</w:t>
      </w:r>
    </w:p>
    <w:p>
      <w:pPr>
        <w:pStyle w:val="BodyText"/>
        <w:spacing w:line="280" w:lineRule="auto" w:before="5"/>
        <w:ind w:left="780" w:right="86" w:hanging="480"/>
        <w:jc w:val="left"/>
      </w:pPr>
      <w:r>
        <w:rPr/>
        <w:t>名董事组成，其中</w:t>
      </w:r>
      <w:r>
        <w:rPr>
          <w:spacing w:val="-60"/>
        </w:rPr>
        <w:t> </w:t>
      </w:r>
      <w:r>
        <w:rPr>
          <w:rFonts w:ascii="Times New Roman" w:hAnsi="Times New Roman" w:cs="Times New Roman" w:eastAsia="Times New Roman" w:hint="default"/>
        </w:rPr>
        <w:t>2 </w:t>
      </w:r>
      <w:r>
        <w:rPr/>
        <w:t>名为独立董事，主任委员由董事长陈少群先生担任。 报告期内，董事会战略管理委员会重点对</w:t>
      </w:r>
      <w:r>
        <w:rPr>
          <w:rFonts w:ascii="Times New Roman" w:hAnsi="Times New Roman" w:cs="Times New Roman" w:eastAsia="Times New Roman" w:hint="default"/>
        </w:rPr>
        <w:t>“</w:t>
      </w:r>
      <w:r>
        <w:rPr/>
        <w:t>网络化</w:t>
      </w:r>
      <w:r>
        <w:rPr>
          <w:rFonts w:ascii="Times New Roman" w:hAnsi="Times New Roman" w:cs="Times New Roman" w:eastAsia="Times New Roman" w:hint="default"/>
        </w:rPr>
        <w:t>”</w:t>
      </w:r>
      <w:r>
        <w:rPr/>
        <w:t>发展战略推进过程中的若</w:t>
      </w:r>
    </w:p>
    <w:p>
      <w:pPr>
        <w:pStyle w:val="BodyText"/>
        <w:spacing w:line="357" w:lineRule="auto" w:before="88"/>
        <w:ind w:right="146"/>
        <w:jc w:val="left"/>
      </w:pPr>
      <w:r>
        <w:rPr/>
        <w:t>干对外投资行为予以审核，对符合公司发展战略的项目，同意将其提交公司董事 会会议审议，为实现</w:t>
      </w:r>
      <w:r>
        <w:rPr>
          <w:rFonts w:ascii="Times New Roman" w:hAnsi="Times New Roman" w:cs="Times New Roman" w:eastAsia="Times New Roman" w:hint="default"/>
        </w:rPr>
        <w:t>“</w:t>
      </w:r>
      <w:r>
        <w:rPr/>
        <w:t>网络化</w:t>
      </w:r>
      <w:r>
        <w:rPr>
          <w:rFonts w:ascii="Times New Roman" w:hAnsi="Times New Roman" w:cs="Times New Roman" w:eastAsia="Times New Roman" w:hint="default"/>
        </w:rPr>
        <w:t>”</w:t>
      </w:r>
      <w:r>
        <w:rPr/>
        <w:t>发展战略把好第一关。</w:t>
      </w:r>
    </w:p>
    <w:p>
      <w:pPr>
        <w:pStyle w:val="Heading4"/>
        <w:spacing w:line="345" w:lineRule="exact"/>
        <w:ind w:right="86"/>
        <w:jc w:val="left"/>
        <w:rPr>
          <w:b w:val="0"/>
          <w:bCs w:val="0"/>
        </w:rPr>
      </w:pPr>
      <w:r>
        <w:rPr/>
        <w:t>六、董事会提名委员会履职情况</w:t>
      </w:r>
      <w:r>
        <w:rPr>
          <w:b w:val="0"/>
          <w:bCs w:val="0"/>
        </w:rPr>
      </w:r>
    </w:p>
    <w:p>
      <w:pPr>
        <w:pStyle w:val="BodyText"/>
        <w:spacing w:line="240" w:lineRule="auto" w:before="206"/>
        <w:ind w:left="780" w:right="86"/>
        <w:jc w:val="left"/>
      </w:pPr>
      <w:r>
        <w:rPr/>
        <w:t>董事会提名委员会是董事会设立的专门工作机构，主要负责对公司董事和经</w:t>
      </w:r>
    </w:p>
    <w:p>
      <w:pPr>
        <w:spacing w:after="0" w:line="240" w:lineRule="auto"/>
        <w:jc w:val="left"/>
        <w:sectPr>
          <w:pgSz w:w="11910" w:h="16840"/>
          <w:pgMar w:header="0" w:footer="634" w:top="1660" w:bottom="820" w:left="1680" w:right="1360"/>
        </w:sectPr>
      </w:pPr>
    </w:p>
    <w:p>
      <w:pPr>
        <w:spacing w:line="240" w:lineRule="auto" w:before="10"/>
        <w:rPr>
          <w:rFonts w:ascii="宋体" w:hAnsi="宋体" w:cs="宋体" w:eastAsia="宋体" w:hint="default"/>
          <w:sz w:val="23"/>
          <w:szCs w:val="23"/>
        </w:rPr>
      </w:pPr>
    </w:p>
    <w:p>
      <w:pPr>
        <w:pStyle w:val="BodyText"/>
        <w:spacing w:line="357" w:lineRule="auto" w:before="26"/>
        <w:ind w:right="266"/>
        <w:jc w:val="left"/>
      </w:pPr>
      <w:bookmarkStart w:name="第七节公司最近三年现金分红情况表" w:id="20"/>
      <w:bookmarkEnd w:id="20"/>
      <w:r>
        <w:rPr/>
      </w:r>
      <w:bookmarkStart w:name="第八节2010年度利润分配预案" w:id="21"/>
      <w:bookmarkEnd w:id="21"/>
      <w:r>
        <w:rPr/>
      </w:r>
      <w:r>
        <w:rPr/>
        <w:t>理人员的人选、选择标准和程序进行确定并提出建议。董事会提名委员会成员由 6</w:t>
      </w:r>
      <w:r>
        <w:rPr>
          <w:spacing w:val="-60"/>
        </w:rPr>
        <w:t> </w:t>
      </w:r>
      <w:r>
        <w:rPr/>
        <w:t>名董事组成，其中</w:t>
      </w:r>
      <w:r>
        <w:rPr>
          <w:spacing w:val="-60"/>
        </w:rPr>
        <w:t> </w:t>
      </w:r>
      <w:r>
        <w:rPr/>
        <w:t>5</w:t>
      </w:r>
      <w:r>
        <w:rPr>
          <w:spacing w:val="-60"/>
        </w:rPr>
        <w:t> </w:t>
      </w:r>
      <w:r>
        <w:rPr/>
        <w:t>名为独立董事，主任委员由独立董事孙良媛女士担任。</w:t>
      </w:r>
    </w:p>
    <w:p>
      <w:pPr>
        <w:spacing w:line="657" w:lineRule="auto" w:before="36"/>
        <w:ind w:left="780" w:right="2906" w:firstLine="0"/>
        <w:jc w:val="left"/>
        <w:rPr>
          <w:rFonts w:ascii="Microsoft JhengHei" w:hAnsi="Microsoft JhengHei" w:cs="Microsoft JhengHei" w:eastAsia="Microsoft JhengHei" w:hint="default"/>
          <w:sz w:val="24"/>
          <w:szCs w:val="24"/>
        </w:rPr>
      </w:pPr>
      <w:r>
        <w:rPr/>
        <w:pict>
          <v:shape style="position:absolute;margin-left:116.639999pt;margin-top:69.935616pt;width:411pt;height:12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4"/>
                    <w:gridCol w:w="1956"/>
                    <w:gridCol w:w="2407"/>
                    <w:gridCol w:w="2378"/>
                  </w:tblGrid>
                  <w:tr>
                    <w:trPr>
                      <w:trHeight w:val="948" w:hRule="exact"/>
                    </w:trPr>
                    <w:tc>
                      <w:tcPr>
                        <w:tcW w:w="1464"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分红年度</w:t>
                        </w:r>
                        <w:r>
                          <w:rPr>
                            <w:rFonts w:ascii="Microsoft JhengHei" w:hAnsi="Microsoft JhengHei" w:cs="Microsoft JhengHei" w:eastAsia="Microsoft JhengHei" w:hint="default"/>
                            <w:sz w:val="18"/>
                            <w:szCs w:val="18"/>
                          </w:rPr>
                        </w:r>
                      </w:p>
                    </w:tc>
                    <w:tc>
                      <w:tcPr>
                        <w:tcW w:w="1956"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313" w:lineRule="exact" w:before="109"/>
                          <w:ind w:right="81"/>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现金分红金额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含税</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313"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407"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266"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分红年度合并报表中归属</w:t>
                        </w:r>
                        <w:r>
                          <w:rPr>
                            <w:rFonts w:ascii="Microsoft JhengHei" w:hAnsi="Microsoft JhengHei" w:cs="Microsoft JhengHei" w:eastAsia="Microsoft JhengHei" w:hint="default"/>
                            <w:sz w:val="18"/>
                            <w:szCs w:val="18"/>
                          </w:rPr>
                        </w:r>
                      </w:p>
                      <w:p>
                        <w:pPr>
                          <w:pStyle w:val="TableParagraph"/>
                          <w:spacing w:line="312"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于上市公司股东的净利润</w:t>
                        </w:r>
                        <w:r>
                          <w:rPr>
                            <w:rFonts w:ascii="Microsoft JhengHei" w:hAnsi="Microsoft JhengHei" w:cs="Microsoft JhengHei" w:eastAsia="Microsoft JhengHei" w:hint="default"/>
                            <w:sz w:val="18"/>
                            <w:szCs w:val="18"/>
                          </w:rPr>
                        </w:r>
                      </w:p>
                      <w:p>
                        <w:pPr>
                          <w:pStyle w:val="TableParagraph"/>
                          <w:spacing w:line="313" w:lineRule="exact"/>
                          <w:ind w:left="8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378"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266"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占合并报表中归属于上市</w:t>
                        </w:r>
                        <w:r>
                          <w:rPr>
                            <w:rFonts w:ascii="Microsoft JhengHei" w:hAnsi="Microsoft JhengHei" w:cs="Microsoft JhengHei" w:eastAsia="Microsoft JhengHei" w:hint="default"/>
                            <w:sz w:val="18"/>
                            <w:szCs w:val="18"/>
                          </w:rPr>
                        </w:r>
                      </w:p>
                      <w:p>
                        <w:pPr>
                          <w:pStyle w:val="TableParagraph"/>
                          <w:spacing w:line="312"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公司股东的净利润的比率</w:t>
                        </w:r>
                        <w:r>
                          <w:rPr>
                            <w:rFonts w:ascii="Microsoft JhengHei" w:hAnsi="Microsoft JhengHei" w:cs="Microsoft JhengHei" w:eastAsia="Microsoft JhengHei" w:hint="default"/>
                            <w:sz w:val="18"/>
                            <w:szCs w:val="18"/>
                          </w:rPr>
                        </w:r>
                      </w:p>
                      <w:p>
                        <w:pPr>
                          <w:pStyle w:val="TableParagraph"/>
                          <w:spacing w:line="313"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329" w:hRule="exact"/>
                    </w:trPr>
                    <w:tc>
                      <w:tcPr>
                        <w:tcW w:w="1464"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956"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2"/>
                          <w:ind w:left="609" w:right="0"/>
                          <w:jc w:val="left"/>
                          <w:rPr>
                            <w:rFonts w:ascii="Times New Roman" w:hAnsi="Times New Roman" w:cs="Times New Roman" w:eastAsia="Times New Roman" w:hint="default"/>
                            <w:sz w:val="18"/>
                            <w:szCs w:val="18"/>
                          </w:rPr>
                        </w:pPr>
                        <w:r>
                          <w:rPr>
                            <w:rFonts w:ascii="Times New Roman"/>
                            <w:sz w:val="18"/>
                          </w:rPr>
                          <w:t>3,876.63</w:t>
                        </w:r>
                      </w:p>
                    </w:tc>
                    <w:tc>
                      <w:tcPr>
                        <w:tcW w:w="2407"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2"/>
                          <w:ind w:right="882"/>
                          <w:jc w:val="right"/>
                          <w:rPr>
                            <w:rFonts w:ascii="Times New Roman" w:hAnsi="Times New Roman" w:cs="Times New Roman" w:eastAsia="Times New Roman" w:hint="default"/>
                            <w:sz w:val="18"/>
                            <w:szCs w:val="18"/>
                          </w:rPr>
                        </w:pPr>
                        <w:r>
                          <w:rPr>
                            <w:rFonts w:ascii="Times New Roman"/>
                            <w:spacing w:val="-1"/>
                            <w:sz w:val="18"/>
                          </w:rPr>
                          <w:t>17,066.93</w:t>
                        </w:r>
                      </w:p>
                    </w:tc>
                    <w:tc>
                      <w:tcPr>
                        <w:tcW w:w="2378"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2"/>
                          <w:ind w:left="933" w:right="0"/>
                          <w:jc w:val="left"/>
                          <w:rPr>
                            <w:rFonts w:ascii="Times New Roman" w:hAnsi="Times New Roman" w:cs="Times New Roman" w:eastAsia="Times New Roman" w:hint="default"/>
                            <w:sz w:val="18"/>
                            <w:szCs w:val="18"/>
                          </w:rPr>
                        </w:pPr>
                        <w:r>
                          <w:rPr>
                            <w:rFonts w:ascii="Times New Roman"/>
                            <w:sz w:val="18"/>
                          </w:rPr>
                          <w:t>22.71</w:t>
                        </w:r>
                      </w:p>
                    </w:tc>
                  </w:tr>
                  <w:tr>
                    <w:trPr>
                      <w:trHeight w:val="326" w:hRule="exact"/>
                    </w:trPr>
                    <w:tc>
                      <w:tcPr>
                        <w:tcW w:w="1464"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956"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0"/>
                          <w:ind w:left="609" w:right="0"/>
                          <w:jc w:val="left"/>
                          <w:rPr>
                            <w:rFonts w:ascii="Times New Roman" w:hAnsi="Times New Roman" w:cs="Times New Roman" w:eastAsia="Times New Roman" w:hint="default"/>
                            <w:sz w:val="18"/>
                            <w:szCs w:val="18"/>
                          </w:rPr>
                        </w:pPr>
                        <w:r>
                          <w:rPr>
                            <w:rFonts w:ascii="Times New Roman"/>
                            <w:sz w:val="18"/>
                          </w:rPr>
                          <w:t>6,780.95</w:t>
                        </w:r>
                      </w:p>
                    </w:tc>
                    <w:tc>
                      <w:tcPr>
                        <w:tcW w:w="2407"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0"/>
                          <w:ind w:right="929"/>
                          <w:jc w:val="right"/>
                          <w:rPr>
                            <w:rFonts w:ascii="Times New Roman" w:hAnsi="Times New Roman" w:cs="Times New Roman" w:eastAsia="Times New Roman" w:hint="default"/>
                            <w:sz w:val="18"/>
                            <w:szCs w:val="18"/>
                          </w:rPr>
                        </w:pPr>
                        <w:r>
                          <w:rPr>
                            <w:rFonts w:ascii="Times New Roman"/>
                            <w:spacing w:val="-1"/>
                            <w:sz w:val="18"/>
                          </w:rPr>
                          <w:t>5,306.79</w:t>
                        </w:r>
                      </w:p>
                    </w:tc>
                    <w:tc>
                      <w:tcPr>
                        <w:tcW w:w="2378"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0"/>
                          <w:ind w:left="890" w:right="0"/>
                          <w:jc w:val="left"/>
                          <w:rPr>
                            <w:rFonts w:ascii="Times New Roman" w:hAnsi="Times New Roman" w:cs="Times New Roman" w:eastAsia="Times New Roman" w:hint="default"/>
                            <w:sz w:val="18"/>
                            <w:szCs w:val="18"/>
                          </w:rPr>
                        </w:pPr>
                        <w:r>
                          <w:rPr>
                            <w:rFonts w:ascii="Times New Roman"/>
                            <w:sz w:val="18"/>
                          </w:rPr>
                          <w:t>127.78</w:t>
                        </w:r>
                      </w:p>
                    </w:tc>
                  </w:tr>
                  <w:tr>
                    <w:trPr>
                      <w:trHeight w:val="326" w:hRule="exact"/>
                    </w:trPr>
                    <w:tc>
                      <w:tcPr>
                        <w:tcW w:w="1464"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956"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2"/>
                          <w:ind w:left="609" w:right="0"/>
                          <w:jc w:val="left"/>
                          <w:rPr>
                            <w:rFonts w:ascii="Times New Roman" w:hAnsi="Times New Roman" w:cs="Times New Roman" w:eastAsia="Times New Roman" w:hint="default"/>
                            <w:sz w:val="18"/>
                            <w:szCs w:val="18"/>
                          </w:rPr>
                        </w:pPr>
                        <w:r>
                          <w:rPr>
                            <w:rFonts w:ascii="Times New Roman"/>
                            <w:sz w:val="18"/>
                          </w:rPr>
                          <w:t>7,685.08</w:t>
                        </w:r>
                      </w:p>
                    </w:tc>
                    <w:tc>
                      <w:tcPr>
                        <w:tcW w:w="2407"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2"/>
                          <w:ind w:right="929"/>
                          <w:jc w:val="right"/>
                          <w:rPr>
                            <w:rFonts w:ascii="Times New Roman" w:hAnsi="Times New Roman" w:cs="Times New Roman" w:eastAsia="Times New Roman" w:hint="default"/>
                            <w:sz w:val="18"/>
                            <w:szCs w:val="18"/>
                          </w:rPr>
                        </w:pPr>
                        <w:r>
                          <w:rPr>
                            <w:rFonts w:ascii="Times New Roman"/>
                            <w:spacing w:val="-1"/>
                            <w:sz w:val="18"/>
                          </w:rPr>
                          <w:t>9,715.01</w:t>
                        </w:r>
                      </w:p>
                    </w:tc>
                    <w:tc>
                      <w:tcPr>
                        <w:tcW w:w="2378"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52"/>
                          <w:ind w:left="938" w:right="0"/>
                          <w:jc w:val="left"/>
                          <w:rPr>
                            <w:rFonts w:ascii="Times New Roman" w:hAnsi="Times New Roman" w:cs="Times New Roman" w:eastAsia="Times New Roman" w:hint="default"/>
                            <w:sz w:val="18"/>
                            <w:szCs w:val="18"/>
                          </w:rPr>
                        </w:pPr>
                        <w:r>
                          <w:rPr>
                            <w:rFonts w:ascii="Times New Roman"/>
                            <w:sz w:val="18"/>
                          </w:rPr>
                          <w:t>79.11</w:t>
                        </w:r>
                      </w:p>
                    </w:tc>
                  </w:tr>
                  <w:tr>
                    <w:trPr>
                      <w:trHeight w:val="638" w:hRule="exact"/>
                    </w:trPr>
                    <w:tc>
                      <w:tcPr>
                        <w:tcW w:w="3420" w:type="dxa"/>
                        <w:gridSpan w:val="2"/>
                        <w:tcBorders>
                          <w:top w:val="single" w:sz="6" w:space="0" w:color="808080"/>
                          <w:left w:val="single" w:sz="4" w:space="0" w:color="000000"/>
                          <w:bottom w:val="single" w:sz="6" w:space="0" w:color="BFBFBF"/>
                          <w:right w:val="single" w:sz="4" w:space="0" w:color="000000"/>
                        </w:tcBorders>
                      </w:tcPr>
                      <w:p>
                        <w:pPr>
                          <w:pStyle w:val="TableParagraph"/>
                          <w:spacing w:line="266" w:lineRule="exact"/>
                          <w:ind w:right="9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最近三年累计现金分红金额</w:t>
                        </w:r>
                        <w:r>
                          <w:rPr>
                            <w:rFonts w:ascii="Microsoft JhengHei" w:hAnsi="Microsoft JhengHei" w:cs="Microsoft JhengHei" w:eastAsia="Microsoft JhengHei" w:hint="default"/>
                            <w:sz w:val="18"/>
                            <w:szCs w:val="18"/>
                          </w:rPr>
                        </w:r>
                      </w:p>
                      <w:p>
                        <w:pPr>
                          <w:pStyle w:val="TableParagraph"/>
                          <w:spacing w:line="313" w:lineRule="exact"/>
                          <w:ind w:right="8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占最近年均净利润的比例（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4786" w:type="dxa"/>
                        <w:gridSpan w:val="2"/>
                        <w:tcBorders>
                          <w:top w:val="single" w:sz="6" w:space="0" w:color="808080"/>
                          <w:left w:val="single" w:sz="4" w:space="0" w:color="000000"/>
                          <w:bottom w:val="single" w:sz="6" w:space="0" w:color="BFBFBF"/>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0"/>
                          <w:jc w:val="center"/>
                          <w:rPr>
                            <w:rFonts w:ascii="Times New Roman" w:hAnsi="Times New Roman" w:cs="Times New Roman" w:eastAsia="Times New Roman" w:hint="default"/>
                            <w:sz w:val="18"/>
                            <w:szCs w:val="18"/>
                          </w:rPr>
                        </w:pPr>
                        <w:r>
                          <w:rPr>
                            <w:rFonts w:ascii="Times New Roman"/>
                            <w:sz w:val="18"/>
                          </w:rPr>
                          <w:t>171.49</w:t>
                        </w:r>
                      </w:p>
                    </w:tc>
                  </w:tr>
                </w:tbl>
                <w:p>
                  <w:pPr/>
                </w:p>
              </w:txbxContent>
            </v:textbox>
            <w10:wrap type="none"/>
          </v:shape>
        </w:pict>
      </w:r>
      <w:r>
        <w:rPr>
          <w:rFonts w:ascii="宋体" w:hAnsi="宋体" w:cs="宋体" w:eastAsia="宋体" w:hint="default"/>
          <w:sz w:val="24"/>
          <w:szCs w:val="24"/>
        </w:rPr>
        <w:t>报告期内，公司无董事及高级管理人员变更情况。 </w:t>
      </w:r>
      <w:r>
        <w:rPr>
          <w:rFonts w:ascii="Microsoft JhengHei" w:hAnsi="Microsoft JhengHei" w:cs="Microsoft JhengHei" w:eastAsia="Microsoft JhengHei" w:hint="default"/>
          <w:b/>
          <w:bCs/>
          <w:sz w:val="24"/>
          <w:szCs w:val="24"/>
        </w:rPr>
        <w:t>第七节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公司最近三年现金分红情况表</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0"/>
          <w:szCs w:val="20"/>
        </w:rPr>
      </w:pPr>
    </w:p>
    <w:p>
      <w:pPr>
        <w:pStyle w:val="Heading4"/>
        <w:spacing w:line="367" w:lineRule="exact"/>
        <w:ind w:right="213"/>
        <w:jc w:val="left"/>
        <w:rPr>
          <w:b w:val="0"/>
          <w:bCs w:val="0"/>
        </w:rPr>
      </w:pPr>
      <w:r>
        <w:rPr/>
        <w:t>第八节 2010</w:t>
      </w:r>
      <w:r>
        <w:rPr>
          <w:spacing w:val="-29"/>
        </w:rPr>
        <w:t> </w:t>
      </w:r>
      <w:r>
        <w:rPr/>
        <w:t>年度利润分配预案</w:t>
      </w:r>
      <w:r>
        <w:rPr>
          <w:b w:val="0"/>
          <w:bCs w:val="0"/>
        </w:rPr>
      </w:r>
    </w:p>
    <w:p>
      <w:pPr>
        <w:pStyle w:val="BodyText"/>
        <w:spacing w:line="345" w:lineRule="auto" w:before="126"/>
        <w:ind w:right="226" w:firstLine="480"/>
        <w:jc w:val="both"/>
      </w:pPr>
      <w:r>
        <w:rPr/>
        <w:t>公司自</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6"/>
        </w:rPr>
        <w:t>日起，开始执行新《企业会计准则》。根据新的会计准</w:t>
      </w:r>
      <w:r>
        <w:rPr/>
        <w:t> 则，对子公司的投资采用成本法核算，下属企业未宣布分红派息的利润暂不能纳 入母公司利润</w:t>
      </w:r>
      <w:r>
        <w:rPr>
          <w:rFonts w:ascii="Times New Roman" w:hAnsi="Times New Roman" w:cs="Times New Roman" w:eastAsia="Times New Roman" w:hint="default"/>
        </w:rPr>
        <w:t>,</w:t>
      </w:r>
      <w:r>
        <w:rPr/>
        <w:t>因此，母公司利润和合并利润存在差异。根据《公司法》规定，进 行利润分配应以母公司为主体。</w:t>
      </w:r>
    </w:p>
    <w:p>
      <w:pPr>
        <w:pStyle w:val="BodyText"/>
        <w:spacing w:line="338" w:lineRule="auto" w:before="48"/>
        <w:ind w:right="225" w:firstLine="480"/>
        <w:jc w:val="both"/>
      </w:pPr>
      <w:r>
        <w:rPr/>
        <w:t>按母公司报表，</w:t>
      </w:r>
      <w:r>
        <w:rPr>
          <w:rFonts w:ascii="Times New Roman" w:hAnsi="Times New Roman" w:cs="Times New Roman" w:eastAsia="Times New Roman" w:hint="default"/>
        </w:rPr>
        <w:t>2010 </w:t>
      </w:r>
      <w:r>
        <w:rPr/>
        <w:t>年度实现净利润 </w:t>
      </w:r>
      <w:r>
        <w:rPr>
          <w:rFonts w:ascii="Times New Roman" w:hAnsi="Times New Roman" w:cs="Times New Roman" w:eastAsia="Times New Roman" w:hint="default"/>
        </w:rPr>
        <w:t>221,536,788.74 </w:t>
      </w:r>
      <w:r>
        <w:rPr/>
        <w:t>元，按净利润的</w:t>
      </w:r>
      <w:r>
        <w:rPr>
          <w:spacing w:val="-87"/>
        </w:rPr>
        <w:t> </w:t>
      </w:r>
      <w:r>
        <w:rPr>
          <w:rFonts w:ascii="Times New Roman" w:hAnsi="Times New Roman" w:cs="Times New Roman" w:eastAsia="Times New Roman" w:hint="default"/>
        </w:rPr>
        <w:t>10%</w:t>
      </w:r>
      <w:r>
        <w:rPr/>
        <w:t>计 提法定盈余公积</w:t>
      </w:r>
      <w:r>
        <w:rPr>
          <w:spacing w:val="-60"/>
        </w:rPr>
        <w:t> </w:t>
      </w:r>
      <w:r>
        <w:rPr>
          <w:rFonts w:ascii="Times New Roman" w:hAnsi="Times New Roman" w:cs="Times New Roman" w:eastAsia="Times New Roman" w:hint="default"/>
        </w:rPr>
        <w:t>22,153,678.87 </w:t>
      </w:r>
      <w:r>
        <w:rPr/>
        <w:t>元后，可供股东分配的利润为</w:t>
      </w:r>
      <w:r>
        <w:rPr>
          <w:spacing w:val="-60"/>
        </w:rPr>
        <w:t> </w:t>
      </w:r>
      <w:r>
        <w:rPr>
          <w:rFonts w:ascii="Times New Roman" w:hAnsi="Times New Roman" w:cs="Times New Roman" w:eastAsia="Times New Roman" w:hint="default"/>
        </w:rPr>
        <w:t>283,944,667.93  </w:t>
      </w:r>
      <w:r>
        <w:rPr/>
        <w:t>元。</w:t>
      </w:r>
    </w:p>
    <w:p>
      <w:pPr>
        <w:pStyle w:val="BodyText"/>
        <w:spacing w:line="240" w:lineRule="auto" w:before="27"/>
        <w:ind w:left="78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年度利润分配预案：以</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年末总股本</w:t>
      </w:r>
      <w:r>
        <w:rPr>
          <w:spacing w:val="-61"/>
        </w:rPr>
        <w:t> </w:t>
      </w:r>
      <w:r>
        <w:rPr>
          <w:rFonts w:ascii="Times New Roman" w:hAnsi="Times New Roman" w:cs="Times New Roman" w:eastAsia="Times New Roman" w:hint="default"/>
        </w:rPr>
        <w:t>768,507,851</w:t>
      </w:r>
      <w:r>
        <w:rPr>
          <w:rFonts w:ascii="Times New Roman" w:hAnsi="Times New Roman" w:cs="Times New Roman" w:eastAsia="Times New Roman" w:hint="default"/>
          <w:spacing w:val="-1"/>
        </w:rPr>
        <w:t> </w:t>
      </w:r>
      <w:r>
        <w:rPr/>
        <w:t>股为基数，向全体</w:t>
      </w:r>
    </w:p>
    <w:p>
      <w:pPr>
        <w:pStyle w:val="BodyText"/>
        <w:spacing w:line="240" w:lineRule="auto" w:before="135"/>
        <w:ind w:right="0"/>
        <w:jc w:val="left"/>
      </w:pPr>
      <w:r>
        <w:rPr>
          <w:spacing w:val="2"/>
        </w:rPr>
        <w:t>股东</w:t>
      </w:r>
      <w:r>
        <w:rPr/>
        <w:t>每</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2"/>
        </w:rPr>
        <w:t>股派发现金红</w:t>
      </w:r>
      <w:r>
        <w:rPr/>
        <w:t>利</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2"/>
        </w:rPr>
        <w:t>元（含</w:t>
      </w:r>
      <w:r>
        <w:rPr/>
        <w:t>税</w:t>
      </w:r>
      <w:r>
        <w:rPr>
          <w:spacing w:val="-118"/>
        </w:rPr>
        <w:t>）</w:t>
      </w:r>
      <w:r>
        <w:rPr>
          <w:spacing w:val="2"/>
        </w:rPr>
        <w:t>，共计派发红</w:t>
      </w:r>
      <w:r>
        <w:rPr/>
        <w:t>利</w:t>
      </w:r>
      <w:r>
        <w:rPr>
          <w:spacing w:val="-60"/>
        </w:rPr>
        <w:t> </w:t>
      </w:r>
      <w:r>
        <w:rPr>
          <w:rFonts w:ascii="Times New Roman" w:hAnsi="Times New Roman" w:cs="Times New Roman" w:eastAsia="Times New Roman" w:hint="default"/>
        </w:rPr>
        <w:t>84,535,863.61</w:t>
      </w:r>
      <w:r>
        <w:rPr>
          <w:rFonts w:ascii="Times New Roman" w:hAnsi="Times New Roman" w:cs="Times New Roman" w:eastAsia="Times New Roman" w:hint="default"/>
          <w:spacing w:val="2"/>
        </w:rPr>
        <w:t> </w:t>
      </w:r>
      <w:r>
        <w:rPr>
          <w:spacing w:val="2"/>
        </w:rPr>
        <w:t>元，实</w:t>
      </w:r>
      <w:r>
        <w:rPr/>
        <w:t>施</w:t>
      </w:r>
    </w:p>
    <w:p>
      <w:pPr>
        <w:pStyle w:val="BodyText"/>
        <w:spacing w:line="338" w:lineRule="auto" w:before="135"/>
        <w:ind w:right="213"/>
        <w:jc w:val="left"/>
      </w:pPr>
      <w:r>
        <w:rPr>
          <w:spacing w:val="3"/>
        </w:rPr>
        <w:t>后剩余可供股东分配的利润为</w:t>
      </w:r>
      <w:r>
        <w:rPr>
          <w:spacing w:val="-58"/>
        </w:rPr>
        <w:t> </w:t>
      </w:r>
      <w:r>
        <w:rPr>
          <w:rFonts w:ascii="Times New Roman" w:hAnsi="Times New Roman" w:cs="Times New Roman" w:eastAsia="Times New Roman" w:hint="default"/>
        </w:rPr>
        <w:t>199,408,804.32</w:t>
      </w:r>
      <w:r>
        <w:rPr>
          <w:rFonts w:ascii="Times New Roman" w:hAnsi="Times New Roman" w:cs="Times New Roman" w:eastAsia="Times New Roman" w:hint="default"/>
          <w:spacing w:val="12"/>
        </w:rPr>
        <w:t> </w:t>
      </w:r>
      <w:r>
        <w:rPr>
          <w:spacing w:val="3"/>
        </w:rPr>
        <w:t>元。本年度暂不进行资本公积金转</w:t>
      </w:r>
      <w:r>
        <w:rPr>
          <w:spacing w:val="-117"/>
        </w:rPr>
        <w:t> </w:t>
      </w:r>
      <w:r>
        <w:rPr>
          <w:spacing w:val="-117"/>
        </w:rPr>
      </w:r>
      <w:r>
        <w:rPr/>
        <w:t>增股本。</w:t>
      </w:r>
    </w:p>
    <w:p>
      <w:pPr>
        <w:pStyle w:val="BodyText"/>
        <w:spacing w:line="357" w:lineRule="auto" w:before="55"/>
        <w:ind w:right="226" w:firstLine="480"/>
        <w:jc w:val="both"/>
      </w:pPr>
      <w:r>
        <w:rPr>
          <w:spacing w:val="-13"/>
        </w:rPr>
        <w:t>董事会认为：以上利润分配预案的安排符合《公司法》、《企业会计准则》、公</w:t>
      </w:r>
      <w:r>
        <w:rPr/>
        <w:t> 司《章程》等相关规定。</w:t>
      </w:r>
    </w:p>
    <w:p>
      <w:pPr>
        <w:pStyle w:val="BodyText"/>
        <w:spacing w:line="240" w:lineRule="auto"/>
        <w:ind w:left="780" w:right="213"/>
        <w:jc w:val="left"/>
      </w:pPr>
      <w:r>
        <w:rPr/>
        <w:t>上述预案尚须经</w:t>
      </w:r>
      <w:r>
        <w:rPr>
          <w:spacing w:val="-60"/>
        </w:rPr>
        <w:t> </w:t>
      </w:r>
      <w:r>
        <w:rPr>
          <w:rFonts w:ascii="Times New Roman" w:hAnsi="Times New Roman" w:cs="Times New Roman" w:eastAsia="Times New Roman" w:hint="default"/>
        </w:rPr>
        <w:t>2010 </w:t>
      </w:r>
      <w:r>
        <w:rPr/>
        <w:t>年度股东大会审议通过。</w:t>
      </w:r>
    </w:p>
    <w:p>
      <w:pPr>
        <w:spacing w:after="0" w:line="240" w:lineRule="auto"/>
        <w:jc w:val="left"/>
        <w:sectPr>
          <w:pgSz w:w="11910" w:h="16840"/>
          <w:pgMar w:header="0" w:footer="634" w:top="1660" w:bottom="820" w:left="1680" w:right="1240"/>
        </w:sectPr>
      </w:pPr>
    </w:p>
    <w:p>
      <w:pPr>
        <w:spacing w:line="240" w:lineRule="auto" w:before="10"/>
        <w:rPr>
          <w:rFonts w:ascii="宋体" w:hAnsi="宋体" w:cs="宋体" w:eastAsia="宋体" w:hint="default"/>
          <w:sz w:val="23"/>
          <w:szCs w:val="23"/>
        </w:rPr>
      </w:pPr>
    </w:p>
    <w:p>
      <w:pPr>
        <w:pStyle w:val="Heading4"/>
        <w:spacing w:line="367" w:lineRule="exact"/>
        <w:ind w:right="0"/>
        <w:jc w:val="left"/>
        <w:rPr>
          <w:b w:val="0"/>
          <w:bCs w:val="0"/>
        </w:rPr>
      </w:pPr>
      <w:bookmarkStart w:name="第九节会计师事务所关于公司2010年度控股股东及其他关联方资金占用情况专项说明" w:id="22"/>
      <w:bookmarkEnd w:id="22"/>
      <w:r>
        <w:rPr>
          <w:b w:val="0"/>
          <w:bCs w:val="0"/>
        </w:rPr>
      </w:r>
      <w:r>
        <w:rPr/>
        <w:t>第九节  会计师事务所关于公司 2010</w:t>
      </w:r>
      <w:r>
        <w:rPr>
          <w:spacing w:val="-23"/>
        </w:rPr>
        <w:t> </w:t>
      </w:r>
      <w:r>
        <w:rPr/>
        <w:t>年度控股股东及其他关联方资金占用情</w:t>
      </w:r>
      <w:r>
        <w:rPr>
          <w:b w:val="0"/>
          <w:bCs w:val="0"/>
        </w:rPr>
      </w:r>
    </w:p>
    <w:p>
      <w:pPr>
        <w:tabs>
          <w:tab w:pos="5961" w:val="left" w:leader="none"/>
        </w:tabs>
        <w:spacing w:before="50"/>
        <w:ind w:left="300" w:right="118" w:firstLine="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4"/>
          <w:szCs w:val="24"/>
        </w:rPr>
        <w:t>况专项说明</w:t>
        <w:tab/>
      </w:r>
      <w:r>
        <w:rPr>
          <w:rFonts w:ascii="宋体" w:hAnsi="宋体" w:cs="宋体" w:eastAsia="宋体" w:hint="default"/>
          <w:sz w:val="21"/>
          <w:szCs w:val="21"/>
        </w:rPr>
        <w:t>中审国际核字</w:t>
      </w:r>
      <w:r>
        <w:rPr>
          <w:rFonts w:ascii="Times New Roman" w:hAnsi="Times New Roman" w:cs="Times New Roman" w:eastAsia="Times New Roman" w:hint="default"/>
          <w:sz w:val="21"/>
          <w:szCs w:val="21"/>
        </w:rPr>
        <w:t>[2011]01020029</w:t>
      </w:r>
    </w:p>
    <w:p>
      <w:pPr>
        <w:spacing w:line="240" w:lineRule="auto" w:before="0"/>
        <w:rPr>
          <w:rFonts w:ascii="Times New Roman" w:hAnsi="Times New Roman" w:cs="Times New Roman" w:eastAsia="Times New Roman" w:hint="default"/>
          <w:sz w:val="24"/>
          <w:szCs w:val="24"/>
        </w:rPr>
      </w:pPr>
    </w:p>
    <w:p>
      <w:pPr>
        <w:spacing w:line="331" w:lineRule="auto" w:before="195"/>
        <w:ind w:left="300" w:right="125" w:firstLine="420"/>
        <w:jc w:val="both"/>
        <w:rPr>
          <w:rFonts w:ascii="宋体" w:hAnsi="宋体" w:cs="宋体" w:eastAsia="宋体" w:hint="default"/>
          <w:sz w:val="21"/>
          <w:szCs w:val="21"/>
        </w:rPr>
      </w:pPr>
      <w:r>
        <w:rPr>
          <w:rFonts w:ascii="宋体" w:hAnsi="宋体" w:cs="宋体" w:eastAsia="宋体" w:hint="default"/>
          <w:spacing w:val="2"/>
          <w:w w:val="95"/>
          <w:sz w:val="21"/>
          <w:szCs w:val="21"/>
        </w:rPr>
        <w:t>我们接受深圳市农产品股份有限公司（以下简称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农产品公司</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）委托，根据中国注册会</w:t>
      </w:r>
      <w:r>
        <w:rPr>
          <w:rFonts w:ascii="宋体" w:hAnsi="宋体" w:cs="宋体" w:eastAsia="宋体" w:hint="default"/>
          <w:w w:val="99"/>
          <w:sz w:val="21"/>
          <w:szCs w:val="21"/>
        </w:rPr>
        <w:t> </w:t>
      </w:r>
      <w:r>
        <w:rPr>
          <w:rFonts w:ascii="宋体" w:hAnsi="宋体" w:cs="宋体" w:eastAsia="宋体" w:hint="default"/>
          <w:spacing w:val="1"/>
          <w:w w:val="99"/>
          <w:sz w:val="21"/>
          <w:szCs w:val="21"/>
        </w:rPr>
        <w:t>计师审计准则审计了农产品公司</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2010 </w:t>
      </w:r>
      <w:r>
        <w:rPr>
          <w:rFonts w:ascii="宋体" w:hAnsi="宋体" w:cs="宋体" w:eastAsia="宋体" w:hint="default"/>
          <w:w w:val="99"/>
          <w:sz w:val="21"/>
          <w:szCs w:val="21"/>
        </w:rPr>
        <w:t>年</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12</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月</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31</w:t>
      </w:r>
      <w:r>
        <w:rPr>
          <w:rFonts w:ascii="Times New Roman" w:hAnsi="Times New Roman" w:cs="Times New Roman" w:eastAsia="Times New Roman" w:hint="default"/>
          <w:spacing w:val="2"/>
          <w:w w:val="99"/>
          <w:sz w:val="21"/>
          <w:szCs w:val="21"/>
        </w:rPr>
        <w:t> </w:t>
      </w:r>
      <w:r>
        <w:rPr>
          <w:rFonts w:ascii="宋体" w:hAnsi="宋体" w:cs="宋体" w:eastAsia="宋体" w:hint="default"/>
          <w:spacing w:val="-5"/>
          <w:w w:val="99"/>
          <w:sz w:val="21"/>
          <w:szCs w:val="21"/>
        </w:rPr>
        <w:t>日公司及合并的资产负债表、</w:t>
      </w:r>
      <w:r>
        <w:rPr>
          <w:rFonts w:ascii="Times New Roman" w:hAnsi="Times New Roman" w:cs="Times New Roman" w:eastAsia="Times New Roman" w:hint="default"/>
          <w:spacing w:val="-5"/>
          <w:w w:val="99"/>
          <w:sz w:val="21"/>
          <w:szCs w:val="21"/>
        </w:rPr>
        <w:t>2010</w:t>
      </w:r>
      <w:r>
        <w:rPr>
          <w:rFonts w:ascii="Times New Roman" w:hAnsi="Times New Roman" w:cs="Times New Roman" w:eastAsia="Times New Roman" w:hint="default"/>
          <w:w w:val="99"/>
          <w:sz w:val="21"/>
          <w:szCs w:val="21"/>
        </w:rPr>
        <w:t> </w:t>
      </w:r>
      <w:r>
        <w:rPr>
          <w:rFonts w:ascii="宋体" w:hAnsi="宋体" w:cs="宋体" w:eastAsia="宋体" w:hint="default"/>
          <w:spacing w:val="1"/>
          <w:w w:val="99"/>
          <w:sz w:val="21"/>
          <w:szCs w:val="21"/>
        </w:rPr>
        <w:t>年度公司</w:t>
      </w:r>
      <w:r>
        <w:rPr>
          <w:rFonts w:ascii="宋体" w:hAnsi="宋体" w:cs="宋体" w:eastAsia="宋体" w:hint="default"/>
          <w:w w:val="99"/>
          <w:sz w:val="21"/>
          <w:szCs w:val="21"/>
        </w:rPr>
        <w:t> </w:t>
      </w:r>
      <w:r>
        <w:rPr>
          <w:rFonts w:ascii="宋体" w:hAnsi="宋体" w:cs="宋体" w:eastAsia="宋体" w:hint="default"/>
          <w:spacing w:val="-2"/>
          <w:w w:val="99"/>
          <w:sz w:val="21"/>
          <w:szCs w:val="21"/>
        </w:rPr>
        <w:t>及合并的利润表、现金流量表、股东权益变动表以及财务报表附注（以下简称</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财务报表</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并于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日签发了中审国际审字</w:t>
      </w:r>
      <w:r>
        <w:rPr>
          <w:rFonts w:ascii="Times New Roman" w:hAnsi="Times New Roman" w:cs="Times New Roman" w:eastAsia="Times New Roman" w:hint="default"/>
          <w:sz w:val="21"/>
          <w:szCs w:val="21"/>
        </w:rPr>
        <w:t>[2011]01020066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无保留意见的审计报告。</w:t>
      </w:r>
    </w:p>
    <w:p>
      <w:pPr>
        <w:spacing w:line="240" w:lineRule="auto" w:before="7"/>
        <w:rPr>
          <w:rFonts w:ascii="宋体" w:hAnsi="宋体" w:cs="宋体" w:eastAsia="宋体" w:hint="default"/>
          <w:sz w:val="25"/>
          <w:szCs w:val="25"/>
        </w:rPr>
      </w:pPr>
    </w:p>
    <w:p>
      <w:pPr>
        <w:spacing w:line="343" w:lineRule="auto" w:before="0"/>
        <w:ind w:left="300" w:right="128" w:firstLine="420"/>
        <w:jc w:val="both"/>
        <w:rPr>
          <w:rFonts w:ascii="宋体" w:hAnsi="宋体" w:cs="宋体" w:eastAsia="宋体" w:hint="default"/>
          <w:sz w:val="21"/>
          <w:szCs w:val="21"/>
        </w:rPr>
      </w:pPr>
      <w:r>
        <w:rPr>
          <w:rFonts w:ascii="宋体" w:hAnsi="宋体" w:cs="宋体" w:eastAsia="宋体" w:hint="default"/>
          <w:sz w:val="21"/>
          <w:szCs w:val="21"/>
        </w:rPr>
        <w:t>根据中国证券监督管理委员会、国务院国有资产监督管理委员会《关于规范上市公司与</w:t>
      </w:r>
      <w:r>
        <w:rPr>
          <w:rFonts w:ascii="宋体" w:hAnsi="宋体" w:cs="宋体" w:eastAsia="宋体" w:hint="default"/>
          <w:w w:val="99"/>
          <w:sz w:val="21"/>
          <w:szCs w:val="21"/>
        </w:rPr>
        <w:t> </w:t>
      </w:r>
      <w:r>
        <w:rPr>
          <w:rFonts w:ascii="宋体" w:hAnsi="宋体" w:cs="宋体" w:eastAsia="宋体" w:hint="default"/>
          <w:sz w:val="21"/>
          <w:szCs w:val="21"/>
        </w:rPr>
        <w:t>关联方资金往来及上市公司对外担保若干问题的通知》的要求，农产品公司编制了本专项说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明后附的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年度控股股东及其他关联方占用上市公司资金情况汇总表（以下简称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资金占</w:t>
      </w:r>
      <w:r>
        <w:rPr>
          <w:rFonts w:ascii="宋体" w:hAnsi="宋体" w:cs="宋体" w:eastAsia="宋体" w:hint="default"/>
          <w:w w:val="99"/>
          <w:sz w:val="21"/>
          <w:szCs w:val="21"/>
        </w:rPr>
        <w:t> </w:t>
      </w:r>
      <w:r>
        <w:rPr>
          <w:rFonts w:ascii="宋体" w:hAnsi="宋体" w:cs="宋体" w:eastAsia="宋体" w:hint="default"/>
          <w:spacing w:val="-15"/>
          <w:w w:val="99"/>
          <w:sz w:val="21"/>
          <w:szCs w:val="21"/>
        </w:rPr>
        <w:t>用汇总表</w:t>
      </w:r>
      <w:r>
        <w:rPr>
          <w:rFonts w:ascii="Times New Roman" w:hAnsi="Times New Roman" w:cs="Times New Roman" w:eastAsia="Times New Roman" w:hint="default"/>
          <w:spacing w:val="-15"/>
          <w:w w:val="99"/>
          <w:sz w:val="21"/>
          <w:szCs w:val="21"/>
        </w:rPr>
        <w:t>”</w:t>
      </w:r>
      <w:r>
        <w:rPr>
          <w:rFonts w:ascii="宋体" w:hAnsi="宋体" w:cs="宋体" w:eastAsia="宋体" w:hint="default"/>
          <w:spacing w:val="-15"/>
          <w:w w:val="99"/>
          <w:sz w:val="21"/>
          <w:szCs w:val="21"/>
        </w:rPr>
        <w:t>）。</w:t>
      </w:r>
      <w:r>
        <w:rPr>
          <w:rFonts w:ascii="宋体" w:hAnsi="宋体" w:cs="宋体" w:eastAsia="宋体" w:hint="default"/>
          <w:spacing w:val="-15"/>
          <w:sz w:val="21"/>
          <w:szCs w:val="21"/>
        </w:rPr>
      </w:r>
    </w:p>
    <w:p>
      <w:pPr>
        <w:spacing w:line="240" w:lineRule="auto" w:before="8"/>
        <w:rPr>
          <w:rFonts w:ascii="宋体" w:hAnsi="宋体" w:cs="宋体" w:eastAsia="宋体" w:hint="default"/>
          <w:sz w:val="24"/>
          <w:szCs w:val="24"/>
        </w:rPr>
      </w:pPr>
    </w:p>
    <w:p>
      <w:pPr>
        <w:spacing w:line="338" w:lineRule="auto" w:before="0"/>
        <w:ind w:left="300" w:right="127" w:firstLine="420"/>
        <w:jc w:val="both"/>
        <w:rPr>
          <w:rFonts w:ascii="宋体" w:hAnsi="宋体" w:cs="宋体" w:eastAsia="宋体" w:hint="default"/>
          <w:sz w:val="21"/>
          <w:szCs w:val="21"/>
        </w:rPr>
      </w:pPr>
      <w:r>
        <w:rPr>
          <w:rFonts w:ascii="宋体" w:hAnsi="宋体" w:cs="宋体" w:eastAsia="宋体" w:hint="default"/>
          <w:sz w:val="21"/>
          <w:szCs w:val="21"/>
        </w:rPr>
        <w:t>编制和对外披露资金占用汇总表，并确保其真实性、合法性及完整性是农产品公司管理</w:t>
      </w:r>
      <w:r>
        <w:rPr>
          <w:rFonts w:ascii="宋体" w:hAnsi="宋体" w:cs="宋体" w:eastAsia="宋体" w:hint="default"/>
          <w:w w:val="99"/>
          <w:sz w:val="21"/>
          <w:szCs w:val="21"/>
        </w:rPr>
        <w:t> </w:t>
      </w:r>
      <w:r>
        <w:rPr>
          <w:rFonts w:ascii="宋体" w:hAnsi="宋体" w:cs="宋体" w:eastAsia="宋体" w:hint="default"/>
          <w:sz w:val="21"/>
          <w:szCs w:val="21"/>
        </w:rPr>
        <w:t>层的责任。我们对资金占用汇总表所载资料与我们审计农产品公司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年度财务报表时所复</w:t>
      </w:r>
      <w:r>
        <w:rPr>
          <w:rFonts w:ascii="宋体" w:hAnsi="宋体" w:cs="宋体" w:eastAsia="宋体" w:hint="default"/>
          <w:w w:val="99"/>
          <w:sz w:val="21"/>
          <w:szCs w:val="21"/>
        </w:rPr>
        <w:t> </w:t>
      </w:r>
      <w:r>
        <w:rPr>
          <w:rFonts w:ascii="宋体" w:hAnsi="宋体" w:cs="宋体" w:eastAsia="宋体" w:hint="default"/>
          <w:w w:val="95"/>
          <w:sz w:val="21"/>
          <w:szCs w:val="21"/>
        </w:rPr>
        <w:t>核的财务资料和经审计的财务报表的相关内容进行了核对，在所有重大方面没有发现不一致。</w:t>
      </w:r>
      <w:r>
        <w:rPr>
          <w:rFonts w:ascii="宋体" w:hAnsi="宋体" w:cs="宋体" w:eastAsia="宋体" w:hint="default"/>
          <w:spacing w:val="69"/>
          <w:w w:val="95"/>
          <w:sz w:val="21"/>
          <w:szCs w:val="21"/>
        </w:rPr>
        <w:t> </w:t>
      </w:r>
      <w:r>
        <w:rPr>
          <w:rFonts w:ascii="宋体" w:hAnsi="宋体" w:cs="宋体" w:eastAsia="宋体" w:hint="default"/>
          <w:spacing w:val="69"/>
          <w:w w:val="95"/>
          <w:sz w:val="21"/>
          <w:szCs w:val="21"/>
        </w:rPr>
      </w:r>
      <w:r>
        <w:rPr>
          <w:rFonts w:ascii="宋体" w:hAnsi="宋体" w:cs="宋体" w:eastAsia="宋体" w:hint="default"/>
          <w:spacing w:val="3"/>
          <w:sz w:val="21"/>
          <w:szCs w:val="21"/>
        </w:rPr>
        <w:t>除了对农产品公司实施于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年度财务报表审计中所执行的对关联方往来的相关审计程序</w:t>
      </w:r>
      <w:r>
        <w:rPr>
          <w:rFonts w:ascii="宋体" w:hAnsi="宋体" w:cs="宋体" w:eastAsia="宋体" w:hint="default"/>
          <w:w w:val="99"/>
          <w:sz w:val="21"/>
          <w:szCs w:val="21"/>
        </w:rPr>
        <w:t> </w:t>
      </w:r>
      <w:r>
        <w:rPr>
          <w:rFonts w:ascii="宋体" w:hAnsi="宋体" w:cs="宋体" w:eastAsia="宋体" w:hint="default"/>
          <w:sz w:val="21"/>
          <w:szCs w:val="21"/>
        </w:rPr>
        <w:t>外，我们并未对专项说明所载资料执行额外的审计或其他程序。</w:t>
      </w:r>
    </w:p>
    <w:p>
      <w:pPr>
        <w:spacing w:line="240" w:lineRule="auto" w:before="12"/>
        <w:rPr>
          <w:rFonts w:ascii="宋体" w:hAnsi="宋体" w:cs="宋体" w:eastAsia="宋体" w:hint="default"/>
          <w:sz w:val="26"/>
          <w:szCs w:val="26"/>
        </w:rPr>
      </w:pPr>
    </w:p>
    <w:p>
      <w:pPr>
        <w:spacing w:line="331" w:lineRule="auto" w:before="0"/>
        <w:ind w:left="300" w:right="118" w:firstLine="525"/>
        <w:jc w:val="left"/>
        <w:rPr>
          <w:rFonts w:ascii="宋体" w:hAnsi="宋体" w:cs="宋体" w:eastAsia="宋体" w:hint="default"/>
          <w:sz w:val="21"/>
          <w:szCs w:val="21"/>
        </w:rPr>
      </w:pPr>
      <w:r>
        <w:rPr>
          <w:rFonts w:ascii="宋体" w:hAnsi="宋体" w:cs="宋体" w:eastAsia="宋体" w:hint="default"/>
          <w:w w:val="95"/>
          <w:sz w:val="21"/>
          <w:szCs w:val="21"/>
        </w:rPr>
        <w:t>为了更好地理解 </w:t>
      </w:r>
      <w:r>
        <w:rPr>
          <w:rFonts w:ascii="Times New Roman" w:hAnsi="Times New Roman" w:cs="Times New Roman" w:eastAsia="Times New Roman" w:hint="default"/>
          <w:w w:val="95"/>
          <w:sz w:val="21"/>
          <w:szCs w:val="21"/>
        </w:rPr>
        <w:t>2010</w:t>
      </w:r>
      <w:r>
        <w:rPr>
          <w:rFonts w:ascii="Times New Roman" w:hAnsi="Times New Roman" w:cs="Times New Roman" w:eastAsia="Times New Roman" w:hint="default"/>
          <w:spacing w:val="28"/>
          <w:w w:val="95"/>
          <w:sz w:val="21"/>
          <w:szCs w:val="21"/>
        </w:rPr>
        <w:t> </w:t>
      </w:r>
      <w:r>
        <w:rPr>
          <w:rFonts w:ascii="宋体" w:hAnsi="宋体" w:cs="宋体" w:eastAsia="宋体" w:hint="default"/>
          <w:w w:val="95"/>
          <w:sz w:val="21"/>
          <w:szCs w:val="21"/>
        </w:rPr>
        <w:t>年度农产品公司与控股股东及其他关联方占用上市公司资金情况，</w:t>
      </w:r>
      <w:r>
        <w:rPr>
          <w:rFonts w:ascii="宋体" w:hAnsi="宋体" w:cs="宋体" w:eastAsia="宋体" w:hint="default"/>
          <w:w w:val="49"/>
          <w:sz w:val="21"/>
          <w:szCs w:val="21"/>
        </w:rPr>
        <w:t> </w:t>
      </w:r>
      <w:r>
        <w:rPr>
          <w:rFonts w:ascii="宋体" w:hAnsi="宋体" w:cs="宋体" w:eastAsia="宋体" w:hint="default"/>
          <w:sz w:val="21"/>
          <w:szCs w:val="21"/>
        </w:rPr>
        <w:t>本专项说明应当与已审计的财务报表一并阅读。</w:t>
      </w:r>
    </w:p>
    <w:p>
      <w:pPr>
        <w:spacing w:line="240" w:lineRule="auto" w:before="2"/>
        <w:rPr>
          <w:rFonts w:ascii="宋体" w:hAnsi="宋体" w:cs="宋体" w:eastAsia="宋体" w:hint="default"/>
          <w:sz w:val="27"/>
          <w:szCs w:val="27"/>
        </w:rPr>
      </w:pPr>
    </w:p>
    <w:p>
      <w:pPr>
        <w:spacing w:before="0"/>
        <w:ind w:left="300" w:right="298" w:firstLine="0"/>
        <w:jc w:val="left"/>
        <w:rPr>
          <w:rFonts w:ascii="宋体" w:hAnsi="宋体" w:cs="宋体" w:eastAsia="宋体" w:hint="default"/>
          <w:sz w:val="21"/>
          <w:szCs w:val="21"/>
        </w:rPr>
      </w:pPr>
      <w:r>
        <w:rPr>
          <w:rFonts w:ascii="宋体" w:hAnsi="宋体" w:cs="宋体" w:eastAsia="宋体" w:hint="default"/>
          <w:sz w:val="21"/>
          <w:szCs w:val="21"/>
        </w:rPr>
        <w:t>附件：</w:t>
      </w:r>
      <w:r>
        <w:rPr>
          <w:rFonts w:ascii="宋体" w:hAnsi="宋体" w:cs="宋体" w:eastAsia="宋体" w:hint="default"/>
          <w:spacing w:val="-5"/>
          <w:sz w:val="21"/>
          <w:szCs w:val="21"/>
        </w:rPr>
        <w:t> </w:t>
      </w:r>
      <w:r>
        <w:rPr>
          <w:rFonts w:ascii="宋体" w:hAnsi="宋体" w:cs="宋体" w:eastAsia="宋体" w:hint="default"/>
          <w:sz w:val="21"/>
          <w:szCs w:val="21"/>
        </w:rPr>
        <w:t>农产品公司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年度控股股东及其他关联方占用上市公司资金情况汇总表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tabs>
          <w:tab w:pos="6023" w:val="left" w:leader="none"/>
          <w:tab w:pos="6446" w:val="left" w:leader="none"/>
        </w:tabs>
        <w:spacing w:line="520" w:lineRule="auto" w:before="0"/>
        <w:ind w:left="2308" w:right="1391" w:hanging="632"/>
        <w:jc w:val="left"/>
        <w:rPr>
          <w:rFonts w:ascii="宋体" w:hAnsi="宋体" w:cs="宋体" w:eastAsia="宋体" w:hint="default"/>
          <w:sz w:val="21"/>
          <w:szCs w:val="21"/>
        </w:rPr>
      </w:pPr>
      <w:r>
        <w:rPr>
          <w:rFonts w:ascii="宋体" w:hAnsi="宋体" w:cs="宋体" w:eastAsia="宋体" w:hint="default"/>
          <w:w w:val="95"/>
          <w:sz w:val="21"/>
          <w:szCs w:val="21"/>
        </w:rPr>
        <w:t>中审国际会计师事务所</w:t>
        <w:tab/>
      </w:r>
      <w:r>
        <w:rPr>
          <w:rFonts w:ascii="宋体" w:hAnsi="宋体" w:cs="宋体" w:eastAsia="宋体" w:hint="default"/>
          <w:position w:val="-2"/>
          <w:sz w:val="21"/>
          <w:szCs w:val="21"/>
        </w:rPr>
        <w:t>中国注册会计师</w:t>
      </w:r>
      <w:r>
        <w:rPr>
          <w:rFonts w:ascii="宋体" w:hAnsi="宋体" w:cs="宋体" w:eastAsia="宋体" w:hint="default"/>
          <w:w w:val="99"/>
          <w:position w:val="-2"/>
          <w:sz w:val="21"/>
          <w:szCs w:val="21"/>
        </w:rPr>
        <w:t> </w:t>
      </w:r>
      <w:r>
        <w:rPr>
          <w:rFonts w:ascii="宋体" w:hAnsi="宋体" w:cs="宋体" w:eastAsia="宋体" w:hint="default"/>
          <w:w w:val="95"/>
          <w:sz w:val="21"/>
          <w:szCs w:val="21"/>
        </w:rPr>
        <w:t>有限公司</w:t>
        <w:tab/>
        <w:tab/>
      </w:r>
      <w:r>
        <w:rPr>
          <w:rFonts w:ascii="宋体" w:hAnsi="宋体" w:cs="宋体" w:eastAsia="宋体" w:hint="default"/>
          <w:position w:val="-2"/>
          <w:sz w:val="21"/>
          <w:szCs w:val="21"/>
        </w:rPr>
        <w:t>周学春</w:t>
      </w:r>
      <w:r>
        <w:rPr>
          <w:rFonts w:ascii="宋体" w:hAnsi="宋体" w:cs="宋体" w:eastAsia="宋体" w:hint="default"/>
          <w:sz w:val="21"/>
          <w:szCs w:val="21"/>
        </w:rPr>
      </w:r>
    </w:p>
    <w:p>
      <w:pPr>
        <w:spacing w:before="105"/>
        <w:ind w:left="0" w:right="1391" w:firstLine="0"/>
        <w:jc w:val="right"/>
        <w:rPr>
          <w:rFonts w:ascii="宋体" w:hAnsi="宋体" w:cs="宋体" w:eastAsia="宋体" w:hint="default"/>
          <w:sz w:val="21"/>
          <w:szCs w:val="21"/>
        </w:rPr>
      </w:pPr>
      <w:r>
        <w:rPr>
          <w:rFonts w:ascii="宋体" w:hAnsi="宋体" w:cs="宋体" w:eastAsia="宋体" w:hint="default"/>
          <w:w w:val="95"/>
          <w:sz w:val="21"/>
          <w:szCs w:val="21"/>
        </w:rPr>
        <w:t>中国注册会计师</w:t>
      </w:r>
      <w:r>
        <w:rPr>
          <w:rFonts w:ascii="宋体" w:hAnsi="宋体" w:cs="宋体" w:eastAsia="宋体" w:hint="default"/>
          <w:sz w:val="21"/>
          <w:szCs w:val="21"/>
        </w:rPr>
      </w:r>
    </w:p>
    <w:p>
      <w:pPr>
        <w:spacing w:line="240" w:lineRule="auto" w:before="1"/>
        <w:rPr>
          <w:rFonts w:ascii="宋体" w:hAnsi="宋体" w:cs="宋体" w:eastAsia="宋体" w:hint="default"/>
          <w:sz w:val="27"/>
          <w:szCs w:val="27"/>
        </w:rPr>
      </w:pPr>
    </w:p>
    <w:p>
      <w:pPr>
        <w:tabs>
          <w:tab w:pos="2831" w:val="left" w:leader="none"/>
          <w:tab w:pos="6443" w:val="left" w:leader="none"/>
        </w:tabs>
        <w:spacing w:before="0"/>
        <w:ind w:left="2203" w:right="298" w:firstLine="0"/>
        <w:jc w:val="left"/>
        <w:rPr>
          <w:rFonts w:ascii="宋体" w:hAnsi="宋体" w:cs="宋体" w:eastAsia="宋体" w:hint="default"/>
          <w:sz w:val="21"/>
          <w:szCs w:val="21"/>
        </w:rPr>
      </w:pPr>
      <w:r>
        <w:rPr>
          <w:rFonts w:ascii="宋体" w:hAnsi="宋体" w:cs="宋体" w:eastAsia="宋体" w:hint="default"/>
          <w:w w:val="95"/>
          <w:sz w:val="21"/>
          <w:szCs w:val="21"/>
        </w:rPr>
        <w:t>中国</w:t>
        <w:tab/>
        <w:t>北京</w:t>
        <w:tab/>
      </w:r>
      <w:r>
        <w:rPr>
          <w:rFonts w:ascii="宋体" w:hAnsi="宋体" w:cs="宋体" w:eastAsia="宋体" w:hint="default"/>
          <w:position w:val="-2"/>
          <w:sz w:val="21"/>
          <w:szCs w:val="21"/>
        </w:rPr>
        <w:t>周武重</w:t>
      </w:r>
      <w:r>
        <w:rPr>
          <w:rFonts w:ascii="宋体" w:hAnsi="宋体" w:cs="宋体" w:eastAsia="宋体" w:hint="default"/>
          <w:sz w:val="21"/>
          <w:szCs w:val="21"/>
        </w:rPr>
      </w:r>
    </w:p>
    <w:p>
      <w:pPr>
        <w:spacing w:line="240" w:lineRule="auto" w:before="7"/>
        <w:rPr>
          <w:rFonts w:ascii="宋体" w:hAnsi="宋体" w:cs="宋体" w:eastAsia="宋体" w:hint="default"/>
          <w:sz w:val="29"/>
          <w:szCs w:val="29"/>
        </w:rPr>
      </w:pPr>
    </w:p>
    <w:p>
      <w:pPr>
        <w:spacing w:before="0"/>
        <w:ind w:left="0" w:right="1187"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after="0"/>
        <w:jc w:val="right"/>
        <w:rPr>
          <w:rFonts w:ascii="宋体" w:hAnsi="宋体" w:cs="宋体" w:eastAsia="宋体" w:hint="default"/>
          <w:sz w:val="21"/>
          <w:szCs w:val="21"/>
        </w:rPr>
        <w:sectPr>
          <w:pgSz w:w="11910" w:h="16840"/>
          <w:pgMar w:header="0" w:footer="634" w:top="1660" w:bottom="820" w:left="1680" w:right="1340"/>
        </w:sectPr>
      </w:pPr>
    </w:p>
    <w:p>
      <w:pPr>
        <w:spacing w:line="240" w:lineRule="auto" w:before="11"/>
        <w:rPr>
          <w:rFonts w:ascii="宋体" w:hAnsi="宋体" w:cs="宋体" w:eastAsia="宋体" w:hint="default"/>
          <w:sz w:val="20"/>
          <w:szCs w:val="20"/>
        </w:rPr>
      </w:pPr>
    </w:p>
    <w:p>
      <w:pPr>
        <w:spacing w:line="481" w:lineRule="exact" w:before="0"/>
        <w:ind w:left="1272" w:right="0" w:firstLine="0"/>
        <w:jc w:val="left"/>
        <w:rPr>
          <w:rFonts w:ascii="宋体" w:hAnsi="宋体" w:cs="宋体" w:eastAsia="宋体" w:hint="default"/>
          <w:sz w:val="32"/>
          <w:szCs w:val="32"/>
        </w:rPr>
      </w:pPr>
      <w:r>
        <w:rPr>
          <w:rFonts w:ascii="宋体" w:hAnsi="宋体" w:cs="宋体" w:eastAsia="宋体" w:hint="default"/>
          <w:sz w:val="36"/>
          <w:szCs w:val="36"/>
        </w:rPr>
        <w:t>深圳市农产品股份有限公司</w:t>
      </w:r>
      <w:r>
        <w:rPr>
          <w:rFonts w:ascii="宋体" w:hAnsi="宋体" w:cs="宋体" w:eastAsia="宋体" w:hint="default"/>
          <w:spacing w:val="-101"/>
          <w:sz w:val="36"/>
          <w:szCs w:val="36"/>
        </w:rPr>
        <w:t> </w:t>
      </w:r>
      <w:r>
        <w:rPr>
          <w:rFonts w:ascii="Times New Roman" w:hAnsi="Times New Roman" w:cs="Times New Roman" w:eastAsia="Times New Roman" w:hint="default"/>
          <w:sz w:val="32"/>
          <w:szCs w:val="32"/>
        </w:rPr>
        <w:t>2010</w:t>
      </w:r>
      <w:r>
        <w:rPr>
          <w:rFonts w:ascii="Times New Roman" w:hAnsi="Times New Roman" w:cs="Times New Roman" w:eastAsia="Times New Roman" w:hint="default"/>
          <w:spacing w:val="-11"/>
          <w:sz w:val="32"/>
          <w:szCs w:val="32"/>
        </w:rPr>
        <w:t> </w:t>
      </w:r>
      <w:r>
        <w:rPr>
          <w:rFonts w:ascii="宋体" w:hAnsi="宋体" w:cs="宋体" w:eastAsia="宋体" w:hint="default"/>
          <w:sz w:val="32"/>
          <w:szCs w:val="32"/>
        </w:rPr>
        <w:t>年度控股股东及其他关联方占用上市公司资金情况汇总表</w:t>
      </w:r>
    </w:p>
    <w:p>
      <w:pPr>
        <w:spacing w:before="107"/>
        <w:ind w:left="0" w:right="238"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line="240" w:lineRule="auto" w:before="4"/>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457"/>
        <w:gridCol w:w="3600"/>
        <w:gridCol w:w="1783"/>
        <w:gridCol w:w="1260"/>
        <w:gridCol w:w="1080"/>
        <w:gridCol w:w="1260"/>
        <w:gridCol w:w="1080"/>
        <w:gridCol w:w="1097"/>
        <w:gridCol w:w="1440"/>
        <w:gridCol w:w="1373"/>
      </w:tblGrid>
      <w:tr>
        <w:trPr>
          <w:trHeight w:val="950" w:hRule="exact"/>
        </w:trPr>
        <w:tc>
          <w:tcPr>
            <w:tcW w:w="1457"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9"/>
              <w:ind w:left="537" w:right="271" w:hanging="26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资金占用方 类别</w:t>
            </w:r>
            <w:r>
              <w:rPr>
                <w:rFonts w:ascii="Microsoft JhengHei" w:hAnsi="Microsoft JhengHei" w:cs="Microsoft JhengHei" w:eastAsia="Microsoft JhengHei" w:hint="default"/>
                <w:sz w:val="18"/>
                <w:szCs w:val="18"/>
              </w:rPr>
            </w:r>
          </w:p>
        </w:tc>
        <w:tc>
          <w:tcPr>
            <w:tcW w:w="36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资金占用方名称</w:t>
            </w:r>
            <w:r>
              <w:rPr>
                <w:rFonts w:ascii="Microsoft JhengHei" w:hAnsi="Microsoft JhengHei" w:cs="Microsoft JhengHei" w:eastAsia="Microsoft JhengHei" w:hint="default"/>
                <w:sz w:val="18"/>
                <w:szCs w:val="18"/>
              </w:rPr>
            </w:r>
          </w:p>
        </w:tc>
        <w:tc>
          <w:tcPr>
            <w:tcW w:w="17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9"/>
              <w:ind w:left="256" w:right="254" w:firstLine="8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占用方与上市 公司的关联关系</w:t>
            </w:r>
            <w:r>
              <w:rPr>
                <w:rFonts w:ascii="Microsoft JhengHei" w:hAnsi="Microsoft JhengHei" w:cs="Microsoft JhengHei" w:eastAsia="Microsoft JhengHei" w:hint="default"/>
                <w:sz w:val="18"/>
                <w:szCs w:val="18"/>
              </w:rPr>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上市公司核</w:t>
            </w:r>
            <w:r>
              <w:rPr>
                <w:rFonts w:ascii="Microsoft JhengHei" w:hAnsi="Microsoft JhengHei" w:cs="Microsoft JhengHei" w:eastAsia="Microsoft JhengHei" w:hint="default"/>
                <w:sz w:val="18"/>
                <w:szCs w:val="18"/>
              </w:rPr>
            </w:r>
          </w:p>
          <w:p>
            <w:pPr>
              <w:pStyle w:val="TableParagraph"/>
              <w:spacing w:line="240" w:lineRule="auto"/>
              <w:ind w:left="535" w:right="173"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算的会计科 目</w:t>
            </w:r>
            <w:r>
              <w:rPr>
                <w:rFonts w:ascii="Microsoft JhengHei" w:hAnsi="Microsoft JhengHei" w:cs="Microsoft JhengHei" w:eastAsia="Microsoft JhengHei" w:hint="default"/>
                <w:sz w:val="18"/>
                <w:szCs w:val="18"/>
              </w:rPr>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left="175" w:right="0" w:hanging="2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年初</w:t>
            </w:r>
            <w:r>
              <w:rPr>
                <w:rFonts w:ascii="Microsoft JhengHei" w:hAnsi="Microsoft JhengHei" w:cs="Microsoft JhengHei" w:eastAsia="Microsoft JhengHei" w:hint="default"/>
                <w:w w:val="95"/>
                <w:sz w:val="18"/>
                <w:szCs w:val="18"/>
              </w:rPr>
            </w:r>
          </w:p>
          <w:p>
            <w:pPr>
              <w:pStyle w:val="TableParagraph"/>
              <w:spacing w:line="240" w:lineRule="auto"/>
              <w:ind w:left="355" w:right="173"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占用资金 余额</w:t>
            </w:r>
            <w:r>
              <w:rPr>
                <w:rFonts w:ascii="Microsoft JhengHei" w:hAnsi="Microsoft JhengHei" w:cs="Microsoft JhengHei" w:eastAsia="Microsoft JhengHei" w:hint="default"/>
                <w:sz w:val="18"/>
                <w:szCs w:val="18"/>
              </w:rPr>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left="175" w:right="0" w:hanging="2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17"/>
                <w:w w:val="95"/>
                <w:sz w:val="18"/>
                <w:szCs w:val="18"/>
              </w:rPr>
              <w:t> </w:t>
            </w:r>
            <w:r>
              <w:rPr>
                <w:rFonts w:ascii="Microsoft JhengHei" w:hAnsi="Microsoft JhengHei" w:cs="Microsoft JhengHei" w:eastAsia="Microsoft JhengHei" w:hint="default"/>
                <w:b/>
                <w:bCs/>
                <w:w w:val="95"/>
                <w:sz w:val="18"/>
                <w:szCs w:val="18"/>
              </w:rPr>
              <w:t>年度占</w:t>
            </w:r>
            <w:r>
              <w:rPr>
                <w:rFonts w:ascii="Microsoft JhengHei" w:hAnsi="Microsoft JhengHei" w:cs="Microsoft JhengHei" w:eastAsia="Microsoft JhengHei" w:hint="default"/>
                <w:w w:val="95"/>
                <w:sz w:val="18"/>
                <w:szCs w:val="18"/>
              </w:rPr>
            </w:r>
          </w:p>
          <w:p>
            <w:pPr>
              <w:pStyle w:val="TableParagraph"/>
              <w:spacing w:line="240" w:lineRule="auto"/>
              <w:ind w:left="444" w:right="173" w:hanging="26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用累积发生 金额</w:t>
            </w:r>
            <w:r>
              <w:rPr>
                <w:rFonts w:ascii="Microsoft JhengHei" w:hAnsi="Microsoft JhengHei" w:cs="Microsoft JhengHei" w:eastAsia="Microsoft JhengHei" w:hint="default"/>
                <w:sz w:val="18"/>
                <w:szCs w:val="18"/>
              </w:rPr>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left="175" w:right="0" w:hanging="2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年度</w:t>
            </w:r>
            <w:r>
              <w:rPr>
                <w:rFonts w:ascii="Microsoft JhengHei" w:hAnsi="Microsoft JhengHei" w:cs="Microsoft JhengHei" w:eastAsia="Microsoft JhengHei" w:hint="default"/>
                <w:w w:val="95"/>
                <w:sz w:val="18"/>
                <w:szCs w:val="18"/>
              </w:rPr>
            </w:r>
          </w:p>
          <w:p>
            <w:pPr>
              <w:pStyle w:val="TableParagraph"/>
              <w:spacing w:line="240" w:lineRule="auto"/>
              <w:ind w:left="175" w:right="17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偿还累计 发生金额</w:t>
            </w:r>
            <w:r>
              <w:rPr>
                <w:rFonts w:ascii="Microsoft JhengHei" w:hAnsi="Microsoft JhengHei" w:cs="Microsoft JhengHei" w:eastAsia="Microsoft JhengHei" w:hint="default"/>
                <w:sz w:val="18"/>
                <w:szCs w:val="18"/>
              </w:rPr>
            </w:r>
          </w:p>
        </w:tc>
        <w:tc>
          <w:tcPr>
            <w:tcW w:w="1097"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left="182" w:right="0" w:hanging="2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年期</w:t>
            </w:r>
            <w:r>
              <w:rPr>
                <w:rFonts w:ascii="Microsoft JhengHei" w:hAnsi="Microsoft JhengHei" w:cs="Microsoft JhengHei" w:eastAsia="Microsoft JhengHei" w:hint="default"/>
                <w:w w:val="95"/>
                <w:sz w:val="18"/>
                <w:szCs w:val="18"/>
              </w:rPr>
            </w:r>
          </w:p>
          <w:p>
            <w:pPr>
              <w:pStyle w:val="TableParagraph"/>
              <w:spacing w:line="240" w:lineRule="auto"/>
              <w:ind w:left="273" w:right="182"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末占用资 金余额</w:t>
            </w:r>
            <w:r>
              <w:rPr>
                <w:rFonts w:ascii="Microsoft JhengHei" w:hAnsi="Microsoft JhengHei" w:cs="Microsoft JhengHei" w:eastAsia="Microsoft JhengHei" w:hint="default"/>
                <w:sz w:val="18"/>
                <w:szCs w:val="18"/>
              </w:rPr>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占用形成原因</w:t>
            </w:r>
            <w:r>
              <w:rPr>
                <w:rFonts w:ascii="Microsoft JhengHei" w:hAnsi="Microsoft JhengHei" w:cs="Microsoft JhengHei" w:eastAsia="Microsoft JhengHei" w:hint="default"/>
                <w:sz w:val="18"/>
                <w:szCs w:val="18"/>
              </w:rPr>
            </w:r>
          </w:p>
        </w:tc>
        <w:tc>
          <w:tcPr>
            <w:tcW w:w="1373"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占用性质</w:t>
            </w:r>
            <w:r>
              <w:rPr>
                <w:rFonts w:ascii="Microsoft JhengHei" w:hAnsi="Microsoft JhengHei" w:cs="Microsoft JhengHei" w:eastAsia="Microsoft JhengHei" w:hint="default"/>
                <w:sz w:val="18"/>
                <w:szCs w:val="18"/>
              </w:rPr>
            </w:r>
          </w:p>
        </w:tc>
      </w:tr>
      <w:tr>
        <w:trPr>
          <w:trHeight w:val="329" w:hRule="exact"/>
        </w:trPr>
        <w:tc>
          <w:tcPr>
            <w:tcW w:w="14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A</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B</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C</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F</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G</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H</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I</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J</w:t>
            </w:r>
          </w:p>
        </w:tc>
      </w:tr>
      <w:tr>
        <w:trPr>
          <w:trHeight w:val="329" w:hRule="exact"/>
        </w:trPr>
        <w:tc>
          <w:tcPr>
            <w:tcW w:w="1457" w:type="dxa"/>
            <w:vMerge w:val="restart"/>
            <w:tcBorders>
              <w:top w:val="single" w:sz="4" w:space="0" w:color="000000"/>
              <w:left w:val="single" w:sz="8" w:space="0" w:color="000000"/>
              <w:right w:val="single" w:sz="4" w:space="0" w:color="000000"/>
            </w:tcBorders>
          </w:tcPr>
          <w:p>
            <w:pPr>
              <w:pStyle w:val="TableParagraph"/>
              <w:spacing w:line="381" w:lineRule="auto" w:before="45"/>
              <w:ind w:left="98" w:right="108"/>
              <w:jc w:val="left"/>
              <w:rPr>
                <w:rFonts w:ascii="宋体" w:hAnsi="宋体" w:cs="宋体" w:eastAsia="宋体" w:hint="default"/>
                <w:sz w:val="15"/>
                <w:szCs w:val="15"/>
              </w:rPr>
            </w:pPr>
            <w:r>
              <w:rPr>
                <w:rFonts w:ascii="宋体" w:hAnsi="宋体" w:cs="宋体" w:eastAsia="宋体" w:hint="default"/>
                <w:spacing w:val="5"/>
                <w:sz w:val="15"/>
                <w:szCs w:val="15"/>
              </w:rPr>
              <w:t>控股股东、实际控</w:t>
            </w:r>
            <w:r>
              <w:rPr>
                <w:rFonts w:ascii="宋体" w:hAnsi="宋体" w:cs="宋体" w:eastAsia="宋体" w:hint="default"/>
                <w:w w:val="99"/>
                <w:sz w:val="15"/>
                <w:szCs w:val="15"/>
              </w:rPr>
              <w:t> </w:t>
            </w:r>
            <w:r>
              <w:rPr>
                <w:rFonts w:ascii="宋体" w:hAnsi="宋体" w:cs="宋体" w:eastAsia="宋体" w:hint="default"/>
                <w:sz w:val="15"/>
                <w:szCs w:val="15"/>
              </w:rPr>
              <w:t>制人及其附属企业</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457" w:type="dxa"/>
            <w:vMerge/>
            <w:tcBorders>
              <w:left w:val="single" w:sz="8"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457" w:type="dxa"/>
            <w:vMerge w:val="restart"/>
            <w:tcBorders>
              <w:top w:val="single" w:sz="4" w:space="0" w:color="000000"/>
              <w:left w:val="single" w:sz="8" w:space="0" w:color="000000"/>
              <w:right w:val="single" w:sz="4" w:space="0" w:color="000000"/>
            </w:tcBorders>
          </w:tcPr>
          <w:p>
            <w:pPr>
              <w:pStyle w:val="TableParagraph"/>
              <w:spacing w:line="319" w:lineRule="auto" w:before="22"/>
              <w:ind w:left="177" w:right="182"/>
              <w:jc w:val="left"/>
              <w:rPr>
                <w:rFonts w:ascii="宋体" w:hAnsi="宋体" w:cs="宋体" w:eastAsia="宋体" w:hint="default"/>
                <w:sz w:val="18"/>
                <w:szCs w:val="18"/>
              </w:rPr>
            </w:pPr>
            <w:r>
              <w:rPr>
                <w:rFonts w:ascii="宋体" w:hAnsi="宋体" w:cs="宋体" w:eastAsia="宋体" w:hint="default"/>
                <w:sz w:val="18"/>
                <w:szCs w:val="18"/>
              </w:rPr>
              <w:t>关联自然人及 其控制的法人</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8" w:space="0" w:color="000000"/>
            </w:tcBorders>
          </w:tcPr>
          <w:p>
            <w:pPr/>
          </w:p>
        </w:tc>
      </w:tr>
      <w:tr>
        <w:trPr>
          <w:trHeight w:val="331" w:hRule="exact"/>
        </w:trPr>
        <w:tc>
          <w:tcPr>
            <w:tcW w:w="1457" w:type="dxa"/>
            <w:vMerge/>
            <w:tcBorders>
              <w:left w:val="single" w:sz="8"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457"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268" w:right="182" w:hanging="92"/>
              <w:jc w:val="left"/>
              <w:rPr>
                <w:rFonts w:ascii="宋体" w:hAnsi="宋体" w:cs="宋体" w:eastAsia="宋体" w:hint="default"/>
                <w:sz w:val="18"/>
                <w:szCs w:val="18"/>
              </w:rPr>
            </w:pPr>
            <w:r>
              <w:rPr>
                <w:rFonts w:ascii="宋体" w:hAnsi="宋体" w:cs="宋体" w:eastAsia="宋体" w:hint="default"/>
                <w:sz w:val="18"/>
                <w:szCs w:val="18"/>
              </w:rPr>
              <w:t>其他关联人及 其附属企业</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8.41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8.41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45.00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388.03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89.30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161.72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315.61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销售与提供劳务</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168.00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178.00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721.38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721.38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144.07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165.06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99.23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99.23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10,944.20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24,128.97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25,073.17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1.23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1.23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2,648.12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300.06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2,948.18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302.57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295.01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302.57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295.01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承包款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7"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31"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317.71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4.48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313.23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1,029.74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1,527.24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1,337.55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1,219.43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8,375.55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3,453.51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4,921.84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457" w:type="dxa"/>
            <w:vMerge/>
            <w:tcBorders>
              <w:left w:val="single" w:sz="8"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2,115.00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1,215.00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bl>
    <w:p>
      <w:pPr>
        <w:spacing w:after="0" w:line="240" w:lineRule="auto"/>
        <w:jc w:val="center"/>
        <w:rPr>
          <w:rFonts w:ascii="宋体" w:hAnsi="宋体" w:cs="宋体" w:eastAsia="宋体" w:hint="default"/>
          <w:sz w:val="18"/>
          <w:szCs w:val="18"/>
        </w:rPr>
        <w:sectPr>
          <w:headerReference w:type="default" r:id="rId66"/>
          <w:footerReference w:type="default" r:id="rId67"/>
          <w:pgSz w:w="16840" w:h="11910" w:orient="landscape"/>
          <w:pgMar w:header="689" w:footer="777" w:top="1380" w:bottom="960" w:left="580" w:right="580"/>
          <w:pgNumType w:start="68"/>
        </w:sectPr>
      </w:pPr>
    </w:p>
    <w:p>
      <w:pPr>
        <w:spacing w:line="240" w:lineRule="auto" w:before="3"/>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1459"/>
        <w:gridCol w:w="3600"/>
        <w:gridCol w:w="1783"/>
        <w:gridCol w:w="1260"/>
        <w:gridCol w:w="1080"/>
        <w:gridCol w:w="1260"/>
        <w:gridCol w:w="1080"/>
        <w:gridCol w:w="1097"/>
        <w:gridCol w:w="1440"/>
        <w:gridCol w:w="1373"/>
      </w:tblGrid>
      <w:tr>
        <w:trPr>
          <w:trHeight w:val="334" w:hRule="exact"/>
        </w:trPr>
        <w:tc>
          <w:tcPr>
            <w:tcW w:w="1459" w:type="dxa"/>
            <w:tcBorders>
              <w:top w:val="nil" w:sz="6" w:space="0" w:color="auto"/>
              <w:left w:val="single" w:sz="8"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783"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b/>
                <w:spacing w:val="1"/>
                <w:w w:val="83"/>
                <w:sz w:val="18"/>
              </w:rPr>
              <w:t>16</w:t>
            </w:r>
            <w:r>
              <w:rPr>
                <w:rFonts w:ascii="Microsoft JhengHei"/>
                <w:b/>
                <w:spacing w:val="1"/>
                <w:w w:val="196"/>
                <w:sz w:val="18"/>
              </w:rPr>
              <w:t>,</w:t>
            </w:r>
            <w:r>
              <w:rPr>
                <w:rFonts w:ascii="Microsoft JhengHei"/>
                <w:b/>
                <w:spacing w:val="1"/>
                <w:w w:val="83"/>
                <w:sz w:val="18"/>
              </w:rPr>
              <w:t>498</w:t>
            </w:r>
            <w:r>
              <w:rPr>
                <w:rFonts w:ascii="Microsoft JhengHei"/>
                <w:b/>
                <w:spacing w:val="1"/>
                <w:w w:val="196"/>
                <w:sz w:val="18"/>
              </w:rPr>
              <w:t>.</w:t>
            </w:r>
            <w:r>
              <w:rPr>
                <w:rFonts w:ascii="Microsoft JhengHei"/>
                <w:b/>
                <w:spacing w:val="1"/>
                <w:w w:val="83"/>
                <w:sz w:val="18"/>
              </w:rPr>
              <w:t>7</w:t>
            </w:r>
            <w:r>
              <w:rPr>
                <w:rFonts w:ascii="Microsoft JhengHei"/>
                <w:b/>
                <w:w w:val="83"/>
                <w:sz w:val="18"/>
              </w:rPr>
              <w:t>5</w:t>
            </w:r>
            <w:r>
              <w:rPr>
                <w:rFonts w:ascii="Microsoft JhengHei"/>
                <w:sz w:val="18"/>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264" w:right="0"/>
              <w:jc w:val="left"/>
              <w:rPr>
                <w:rFonts w:ascii="Microsoft JhengHei" w:hAnsi="Microsoft JhengHei" w:cs="Microsoft JhengHei" w:eastAsia="Microsoft JhengHei" w:hint="default"/>
                <w:sz w:val="18"/>
                <w:szCs w:val="18"/>
              </w:rPr>
            </w:pPr>
            <w:r>
              <w:rPr>
                <w:rFonts w:ascii="Microsoft JhengHei"/>
                <w:b/>
                <w:spacing w:val="1"/>
                <w:w w:val="83"/>
                <w:sz w:val="18"/>
              </w:rPr>
              <w:t>37</w:t>
            </w:r>
            <w:r>
              <w:rPr>
                <w:rFonts w:ascii="Microsoft JhengHei"/>
                <w:b/>
                <w:spacing w:val="1"/>
                <w:w w:val="196"/>
                <w:sz w:val="18"/>
              </w:rPr>
              <w:t>,</w:t>
            </w:r>
            <w:r>
              <w:rPr>
                <w:rFonts w:ascii="Microsoft JhengHei"/>
                <w:b/>
                <w:spacing w:val="1"/>
                <w:w w:val="83"/>
                <w:sz w:val="18"/>
              </w:rPr>
              <w:t>180</w:t>
            </w:r>
            <w:r>
              <w:rPr>
                <w:rFonts w:ascii="Microsoft JhengHei"/>
                <w:b/>
                <w:spacing w:val="1"/>
                <w:w w:val="196"/>
                <w:sz w:val="18"/>
              </w:rPr>
              <w:t>.</w:t>
            </w:r>
            <w:r>
              <w:rPr>
                <w:rFonts w:ascii="Microsoft JhengHei"/>
                <w:b/>
                <w:spacing w:val="1"/>
                <w:w w:val="83"/>
                <w:sz w:val="18"/>
              </w:rPr>
              <w:t>8</w:t>
            </w:r>
            <w:r>
              <w:rPr>
                <w:rFonts w:ascii="Microsoft JhengHei"/>
                <w:b/>
                <w:w w:val="83"/>
                <w:sz w:val="18"/>
              </w:rPr>
              <w:t>6</w:t>
            </w:r>
            <w:r>
              <w:rPr>
                <w:rFonts w:ascii="Microsoft JhengHei"/>
                <w:sz w:val="18"/>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b/>
                <w:spacing w:val="1"/>
                <w:w w:val="83"/>
                <w:sz w:val="18"/>
              </w:rPr>
              <w:t>16</w:t>
            </w:r>
            <w:r>
              <w:rPr>
                <w:rFonts w:ascii="Microsoft JhengHei"/>
                <w:b/>
                <w:spacing w:val="1"/>
                <w:w w:val="196"/>
                <w:sz w:val="18"/>
              </w:rPr>
              <w:t>,</w:t>
            </w:r>
            <w:r>
              <w:rPr>
                <w:rFonts w:ascii="Microsoft JhengHei"/>
                <w:b/>
                <w:spacing w:val="1"/>
                <w:w w:val="83"/>
                <w:sz w:val="18"/>
              </w:rPr>
              <w:t>474</w:t>
            </w:r>
            <w:r>
              <w:rPr>
                <w:rFonts w:ascii="Microsoft JhengHei"/>
                <w:b/>
                <w:spacing w:val="1"/>
                <w:w w:val="196"/>
                <w:sz w:val="18"/>
              </w:rPr>
              <w:t>.</w:t>
            </w:r>
            <w:r>
              <w:rPr>
                <w:rFonts w:ascii="Microsoft JhengHei"/>
                <w:b/>
                <w:spacing w:val="1"/>
                <w:w w:val="83"/>
                <w:sz w:val="18"/>
              </w:rPr>
              <w:t>8</w:t>
            </w:r>
            <w:r>
              <w:rPr>
                <w:rFonts w:ascii="Microsoft JhengHei"/>
                <w:b/>
                <w:w w:val="83"/>
                <w:sz w:val="18"/>
              </w:rPr>
              <w:t>3</w:t>
            </w:r>
            <w:r>
              <w:rPr>
                <w:rFonts w:ascii="Microsoft JhengHei"/>
                <w:sz w:val="18"/>
              </w:rPr>
            </w:r>
          </w:p>
        </w:tc>
        <w:tc>
          <w:tcPr>
            <w:tcW w:w="1097"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b/>
                <w:spacing w:val="1"/>
                <w:w w:val="83"/>
                <w:sz w:val="18"/>
              </w:rPr>
              <w:t>37</w:t>
            </w:r>
            <w:r>
              <w:rPr>
                <w:rFonts w:ascii="Microsoft JhengHei"/>
                <w:b/>
                <w:spacing w:val="1"/>
                <w:w w:val="196"/>
                <w:sz w:val="18"/>
              </w:rPr>
              <w:t>,</w:t>
            </w:r>
            <w:r>
              <w:rPr>
                <w:rFonts w:ascii="Microsoft JhengHei"/>
                <w:b/>
                <w:spacing w:val="1"/>
                <w:w w:val="83"/>
                <w:sz w:val="18"/>
              </w:rPr>
              <w:t>204</w:t>
            </w:r>
            <w:r>
              <w:rPr>
                <w:rFonts w:ascii="Microsoft JhengHei"/>
                <w:b/>
                <w:spacing w:val="1"/>
                <w:w w:val="196"/>
                <w:sz w:val="18"/>
              </w:rPr>
              <w:t>.</w:t>
            </w:r>
            <w:r>
              <w:rPr>
                <w:rFonts w:ascii="Microsoft JhengHei"/>
                <w:b/>
                <w:spacing w:val="1"/>
                <w:w w:val="83"/>
                <w:sz w:val="18"/>
              </w:rPr>
              <w:t>7</w:t>
            </w:r>
            <w:r>
              <w:rPr>
                <w:rFonts w:ascii="Microsoft JhengHei"/>
                <w:b/>
                <w:w w:val="83"/>
                <w:sz w:val="18"/>
              </w:rPr>
              <w:t>8</w:t>
            </w:r>
            <w:r>
              <w:rPr>
                <w:rFonts w:ascii="Microsoft JhengHei"/>
                <w:sz w:val="18"/>
              </w:rPr>
            </w:r>
          </w:p>
        </w:tc>
        <w:tc>
          <w:tcPr>
            <w:tcW w:w="1440"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379" w:type="dxa"/>
        <w:tblLayout w:type="fixed"/>
        <w:tblCellMar>
          <w:top w:w="0" w:type="dxa"/>
          <w:left w:w="0" w:type="dxa"/>
          <w:bottom w:w="0" w:type="dxa"/>
          <w:right w:w="0" w:type="dxa"/>
        </w:tblCellMar>
        <w:tblLook w:val="01E0"/>
      </w:tblPr>
      <w:tblGrid>
        <w:gridCol w:w="785"/>
        <w:gridCol w:w="3744"/>
        <w:gridCol w:w="900"/>
        <w:gridCol w:w="1440"/>
        <w:gridCol w:w="1260"/>
        <w:gridCol w:w="1080"/>
        <w:gridCol w:w="1800"/>
        <w:gridCol w:w="1476"/>
        <w:gridCol w:w="900"/>
        <w:gridCol w:w="1512"/>
      </w:tblGrid>
      <w:tr>
        <w:trPr>
          <w:trHeight w:val="329" w:hRule="exact"/>
        </w:trPr>
        <w:tc>
          <w:tcPr>
            <w:tcW w:w="785"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460" w:right="127"/>
              <w:jc w:val="both"/>
              <w:rPr>
                <w:rFonts w:ascii="宋体" w:hAnsi="宋体" w:cs="宋体" w:eastAsia="宋体" w:hint="default"/>
                <w:sz w:val="18"/>
                <w:szCs w:val="18"/>
              </w:rPr>
            </w:pPr>
            <w:r>
              <w:rPr>
                <w:rFonts w:ascii="宋体" w:hAnsi="宋体" w:cs="宋体" w:eastAsia="宋体" w:hint="default"/>
                <w:sz w:val="18"/>
                <w:szCs w:val="18"/>
              </w:rPr>
              <w:t>上 市 公 司 的 子 公 司 及 其 附 属 企 业</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110.40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44"/>
              <w:jc w:val="right"/>
              <w:rPr>
                <w:rFonts w:ascii="Times New Roman" w:hAnsi="Times New Roman" w:cs="Times New Roman" w:eastAsia="Times New Roman" w:hint="default"/>
                <w:sz w:val="18"/>
                <w:szCs w:val="18"/>
              </w:rPr>
            </w:pPr>
            <w:r>
              <w:rPr>
                <w:rFonts w:ascii="Times New Roman"/>
                <w:spacing w:val="-1"/>
                <w:sz w:val="18"/>
              </w:rPr>
              <w:t>110.40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9"/>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5,895.27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84"/>
              <w:jc w:val="right"/>
              <w:rPr>
                <w:rFonts w:ascii="Times New Roman" w:hAnsi="Times New Roman" w:cs="Times New Roman" w:eastAsia="Times New Roman" w:hint="default"/>
                <w:sz w:val="18"/>
                <w:szCs w:val="18"/>
              </w:rPr>
            </w:pPr>
            <w:r>
              <w:rPr>
                <w:rFonts w:ascii="Times New Roman"/>
                <w:spacing w:val="-1"/>
                <w:sz w:val="18"/>
              </w:rPr>
              <w:t>207.88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77"/>
              <w:jc w:val="right"/>
              <w:rPr>
                <w:rFonts w:ascii="Times New Roman" w:hAnsi="Times New Roman" w:cs="Times New Roman" w:eastAsia="Times New Roman" w:hint="default"/>
                <w:sz w:val="18"/>
                <w:szCs w:val="18"/>
              </w:rPr>
            </w:pPr>
            <w:r>
              <w:rPr>
                <w:rFonts w:ascii="Times New Roman"/>
                <w:spacing w:val="-1"/>
                <w:sz w:val="18"/>
              </w:rPr>
              <w:t>6,103.15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2,046.08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84"/>
              <w:jc w:val="right"/>
              <w:rPr>
                <w:rFonts w:ascii="Times New Roman" w:hAnsi="Times New Roman" w:cs="Times New Roman" w:eastAsia="Times New Roman" w:hint="default"/>
                <w:sz w:val="18"/>
                <w:szCs w:val="18"/>
              </w:rPr>
            </w:pPr>
            <w:r>
              <w:rPr>
                <w:rFonts w:ascii="Times New Roman"/>
                <w:spacing w:val="-1"/>
                <w:sz w:val="18"/>
              </w:rPr>
              <w:t>590.67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77"/>
              <w:jc w:val="right"/>
              <w:rPr>
                <w:rFonts w:ascii="Times New Roman" w:hAnsi="Times New Roman" w:cs="Times New Roman" w:eastAsia="Times New Roman" w:hint="default"/>
                <w:sz w:val="18"/>
                <w:szCs w:val="18"/>
              </w:rPr>
            </w:pPr>
            <w:r>
              <w:rPr>
                <w:rFonts w:ascii="Times New Roman"/>
                <w:spacing w:val="-1"/>
                <w:sz w:val="18"/>
              </w:rPr>
              <w:t>2,630.67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556.66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556.66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3" w:right="0"/>
              <w:jc w:val="left"/>
              <w:rPr>
                <w:rFonts w:ascii="Times New Roman" w:hAnsi="Times New Roman" w:cs="Times New Roman" w:eastAsia="Times New Roman" w:hint="default"/>
                <w:sz w:val="18"/>
                <w:szCs w:val="18"/>
              </w:rPr>
            </w:pPr>
            <w:r>
              <w:rPr>
                <w:rFonts w:ascii="Times New Roman"/>
                <w:sz w:val="18"/>
              </w:rPr>
              <w:t>11.65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77"/>
              <w:jc w:val="right"/>
              <w:rPr>
                <w:rFonts w:ascii="Times New Roman" w:hAnsi="Times New Roman" w:cs="Times New Roman" w:eastAsia="Times New Roman" w:hint="default"/>
                <w:sz w:val="18"/>
                <w:szCs w:val="18"/>
              </w:rPr>
            </w:pPr>
            <w:r>
              <w:rPr>
                <w:rFonts w:ascii="Times New Roman"/>
                <w:spacing w:val="-1"/>
                <w:sz w:val="18"/>
              </w:rPr>
              <w:t>1,011.65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8,100.00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73"/>
              <w:jc w:val="right"/>
              <w:rPr>
                <w:rFonts w:ascii="Times New Roman" w:hAnsi="Times New Roman" w:cs="Times New Roman" w:eastAsia="Times New Roman" w:hint="default"/>
                <w:sz w:val="18"/>
                <w:szCs w:val="18"/>
              </w:rPr>
            </w:pPr>
            <w:r>
              <w:rPr>
                <w:rFonts w:ascii="Times New Roman"/>
                <w:spacing w:val="-1"/>
                <w:sz w:val="18"/>
              </w:rPr>
              <w:t>17,256.23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44"/>
              <w:jc w:val="right"/>
              <w:rPr>
                <w:rFonts w:ascii="Times New Roman" w:hAnsi="Times New Roman" w:cs="Times New Roman" w:eastAsia="Times New Roman" w:hint="default"/>
                <w:sz w:val="18"/>
                <w:szCs w:val="18"/>
              </w:rPr>
            </w:pPr>
            <w:r>
              <w:rPr>
                <w:rFonts w:ascii="Times New Roman"/>
                <w:spacing w:val="-1"/>
                <w:sz w:val="18"/>
              </w:rPr>
              <w:t>916.23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24,440.00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3,034.08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37.08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3,000.00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487.67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44"/>
              <w:jc w:val="right"/>
              <w:rPr>
                <w:rFonts w:ascii="Times New Roman" w:hAnsi="Times New Roman" w:cs="Times New Roman" w:eastAsia="Times New Roman" w:hint="default"/>
                <w:sz w:val="18"/>
                <w:szCs w:val="18"/>
              </w:rPr>
            </w:pPr>
            <w:r>
              <w:rPr>
                <w:rFonts w:ascii="Times New Roman"/>
                <w:spacing w:val="-1"/>
                <w:sz w:val="18"/>
              </w:rPr>
              <w:t>489.32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深圳市西岸渔人码头商业有限公司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23,829.94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84"/>
              <w:jc w:val="right"/>
              <w:rPr>
                <w:rFonts w:ascii="Times New Roman" w:hAnsi="Times New Roman" w:cs="Times New Roman" w:eastAsia="Times New Roman" w:hint="default"/>
                <w:sz w:val="18"/>
                <w:szCs w:val="18"/>
              </w:rPr>
            </w:pPr>
            <w:r>
              <w:rPr>
                <w:rFonts w:ascii="Times New Roman"/>
                <w:spacing w:val="-1"/>
                <w:sz w:val="18"/>
              </w:rPr>
              <w:t>613.36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33"/>
              <w:jc w:val="right"/>
              <w:rPr>
                <w:rFonts w:ascii="Times New Roman" w:hAnsi="Times New Roman" w:cs="Times New Roman" w:eastAsia="Times New Roman" w:hint="default"/>
                <w:sz w:val="18"/>
                <w:szCs w:val="18"/>
              </w:rPr>
            </w:pPr>
            <w:r>
              <w:rPr>
                <w:rFonts w:ascii="Times New Roman"/>
                <w:spacing w:val="-1"/>
                <w:sz w:val="18"/>
              </w:rPr>
              <w:t>24,443.30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1,687.71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84"/>
              <w:jc w:val="right"/>
              <w:rPr>
                <w:rFonts w:ascii="Times New Roman" w:hAnsi="Times New Roman" w:cs="Times New Roman" w:eastAsia="Times New Roman" w:hint="default"/>
                <w:sz w:val="18"/>
                <w:szCs w:val="18"/>
              </w:rPr>
            </w:pPr>
            <w:r>
              <w:rPr>
                <w:rFonts w:ascii="Times New Roman"/>
                <w:spacing w:val="-1"/>
                <w:sz w:val="18"/>
              </w:rPr>
              <w:t>111.38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1,795.93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3,687.18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84"/>
              <w:jc w:val="right"/>
              <w:rPr>
                <w:rFonts w:ascii="Times New Roman" w:hAnsi="Times New Roman" w:cs="Times New Roman" w:eastAsia="Times New Roman" w:hint="default"/>
                <w:sz w:val="18"/>
                <w:szCs w:val="18"/>
              </w:rPr>
            </w:pPr>
            <w:r>
              <w:rPr>
                <w:rFonts w:ascii="Times New Roman"/>
                <w:spacing w:val="-1"/>
                <w:sz w:val="18"/>
              </w:rPr>
              <w:t>104.52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17.70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3,774.00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1,835.02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1,835.02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3,313.80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84"/>
              <w:jc w:val="right"/>
              <w:rPr>
                <w:rFonts w:ascii="Times New Roman" w:hAnsi="Times New Roman" w:cs="Times New Roman" w:eastAsia="Times New Roman" w:hint="default"/>
                <w:sz w:val="18"/>
                <w:szCs w:val="18"/>
              </w:rPr>
            </w:pPr>
            <w:r>
              <w:rPr>
                <w:rFonts w:ascii="Times New Roman"/>
                <w:spacing w:val="-1"/>
                <w:sz w:val="18"/>
              </w:rPr>
              <w:t>167.57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77"/>
              <w:jc w:val="right"/>
              <w:rPr>
                <w:rFonts w:ascii="Times New Roman" w:hAnsi="Times New Roman" w:cs="Times New Roman" w:eastAsia="Times New Roman" w:hint="default"/>
                <w:sz w:val="18"/>
                <w:szCs w:val="18"/>
              </w:rPr>
            </w:pPr>
            <w:r>
              <w:rPr>
                <w:rFonts w:ascii="Times New Roman"/>
                <w:spacing w:val="-1"/>
                <w:sz w:val="18"/>
              </w:rPr>
              <w:t>3,481.37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2,727.64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3" w:right="0"/>
              <w:jc w:val="left"/>
              <w:rPr>
                <w:rFonts w:ascii="Times New Roman" w:hAnsi="Times New Roman" w:cs="Times New Roman" w:eastAsia="Times New Roman" w:hint="default"/>
                <w:sz w:val="18"/>
                <w:szCs w:val="18"/>
              </w:rPr>
            </w:pPr>
            <w:r>
              <w:rPr>
                <w:rFonts w:ascii="Times New Roman"/>
                <w:sz w:val="18"/>
              </w:rPr>
              <w:t>81.43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44"/>
              <w:jc w:val="right"/>
              <w:rPr>
                <w:rFonts w:ascii="Times New Roman" w:hAnsi="Times New Roman" w:cs="Times New Roman" w:eastAsia="Times New Roman" w:hint="default"/>
                <w:sz w:val="18"/>
                <w:szCs w:val="18"/>
              </w:rPr>
            </w:pPr>
            <w:r>
              <w:rPr>
                <w:rFonts w:ascii="Times New Roman"/>
                <w:spacing w:val="-1"/>
                <w:sz w:val="18"/>
              </w:rPr>
              <w:t>136.12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2,672.95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9.04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16.18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105.67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3" w:right="0"/>
              <w:jc w:val="left"/>
              <w:rPr>
                <w:rFonts w:ascii="Times New Roman" w:hAnsi="Times New Roman" w:cs="Times New Roman" w:eastAsia="Times New Roman" w:hint="default"/>
                <w:sz w:val="18"/>
                <w:szCs w:val="18"/>
              </w:rPr>
            </w:pPr>
            <w:r>
              <w:rPr>
                <w:rFonts w:ascii="Times New Roman"/>
                <w:sz w:val="18"/>
              </w:rPr>
              <w:t>18.29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123.96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62.10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387.99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387.99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6,535.14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pacing w:val="-1"/>
                <w:sz w:val="18"/>
              </w:rPr>
              <w:t>2,102.63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7.59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8,630.18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7"/>
              <w:jc w:val="right"/>
              <w:rPr>
                <w:rFonts w:ascii="Times New Roman" w:hAnsi="Times New Roman" w:cs="Times New Roman" w:eastAsia="Times New Roman" w:hint="default"/>
                <w:sz w:val="18"/>
                <w:szCs w:val="18"/>
              </w:rPr>
            </w:pPr>
            <w:r>
              <w:rPr>
                <w:rFonts w:ascii="Times New Roman"/>
                <w:spacing w:val="-1"/>
                <w:sz w:val="18"/>
              </w:rPr>
              <w:t>1,005.43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1,000.59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7"/>
              <w:jc w:val="right"/>
              <w:rPr>
                <w:rFonts w:ascii="Times New Roman" w:hAnsi="Times New Roman" w:cs="Times New Roman" w:eastAsia="Times New Roman" w:hint="default"/>
                <w:sz w:val="18"/>
                <w:szCs w:val="18"/>
              </w:rPr>
            </w:pPr>
            <w:r>
              <w:rPr>
                <w:rFonts w:ascii="Times New Roman"/>
                <w:spacing w:val="-1"/>
                <w:sz w:val="18"/>
              </w:rPr>
              <w:t>7,000.06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7,000.00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73"/>
              <w:jc w:val="right"/>
              <w:rPr>
                <w:rFonts w:ascii="Times New Roman" w:hAnsi="Times New Roman" w:cs="Times New Roman" w:eastAsia="Times New Roman" w:hint="default"/>
                <w:sz w:val="18"/>
                <w:szCs w:val="18"/>
              </w:rPr>
            </w:pPr>
            <w:r>
              <w:rPr>
                <w:rFonts w:ascii="Times New Roman"/>
                <w:spacing w:val="-1"/>
                <w:sz w:val="18"/>
              </w:rPr>
              <w:t>12,200.16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77"/>
              <w:jc w:val="right"/>
              <w:rPr>
                <w:rFonts w:ascii="Times New Roman" w:hAnsi="Times New Roman" w:cs="Times New Roman" w:eastAsia="Times New Roman" w:hint="default"/>
                <w:sz w:val="18"/>
                <w:szCs w:val="18"/>
              </w:rPr>
            </w:pPr>
            <w:r>
              <w:rPr>
                <w:rFonts w:ascii="Times New Roman"/>
                <w:spacing w:val="-1"/>
                <w:sz w:val="18"/>
              </w:rPr>
              <w:t>3,696.10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8,504.06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785" w:type="dxa"/>
            <w:vMerge/>
            <w:tcBorders>
              <w:left w:val="single" w:sz="8" w:space="0" w:color="000000"/>
              <w:bottom w:val="single" w:sz="4"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7"/>
              <w:jc w:val="right"/>
              <w:rPr>
                <w:rFonts w:ascii="Times New Roman" w:hAnsi="Times New Roman" w:cs="Times New Roman" w:eastAsia="Times New Roman" w:hint="default"/>
                <w:sz w:val="18"/>
                <w:szCs w:val="18"/>
              </w:rPr>
            </w:pPr>
            <w:r>
              <w:rPr>
                <w:rFonts w:ascii="Times New Roman"/>
                <w:spacing w:val="-1"/>
                <w:sz w:val="18"/>
              </w:rPr>
              <w:t>2,519.58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2,519.58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1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非经营性占用</w:t>
            </w:r>
          </w:p>
        </w:tc>
      </w:tr>
    </w:tbl>
    <w:p>
      <w:pPr>
        <w:spacing w:after="0" w:line="240" w:lineRule="auto"/>
        <w:jc w:val="right"/>
        <w:rPr>
          <w:rFonts w:ascii="宋体" w:hAnsi="宋体" w:cs="宋体" w:eastAsia="宋体" w:hint="default"/>
          <w:sz w:val="18"/>
          <w:szCs w:val="18"/>
        </w:rPr>
        <w:sectPr>
          <w:pgSz w:w="16840" w:h="11910" w:orient="landscape"/>
          <w:pgMar w:header="689" w:footer="777" w:top="1380" w:bottom="960" w:left="580" w:right="580"/>
        </w:sectPr>
      </w:pPr>
    </w:p>
    <w:p>
      <w:pPr>
        <w:spacing w:line="240" w:lineRule="auto" w:before="1"/>
        <w:rPr>
          <w:rFonts w:ascii="Times New Roman" w:hAnsi="Times New Roman" w:cs="Times New Roman" w:eastAsia="Times New Roman"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785"/>
        <w:gridCol w:w="3744"/>
        <w:gridCol w:w="900"/>
        <w:gridCol w:w="1440"/>
        <w:gridCol w:w="1260"/>
        <w:gridCol w:w="1080"/>
        <w:gridCol w:w="1800"/>
        <w:gridCol w:w="1476"/>
        <w:gridCol w:w="900"/>
        <w:gridCol w:w="1512"/>
      </w:tblGrid>
      <w:tr>
        <w:trPr>
          <w:trHeight w:val="329" w:hRule="exact"/>
        </w:trPr>
        <w:tc>
          <w:tcPr>
            <w:tcW w:w="785" w:type="dxa"/>
            <w:tcBorders>
              <w:top w:val="nil" w:sz="6" w:space="0" w:color="auto"/>
              <w:left w:val="single" w:sz="8" w:space="0" w:color="000000"/>
              <w:bottom w:val="single" w:sz="4"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46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71" w:right="0"/>
              <w:jc w:val="left"/>
              <w:rPr>
                <w:rFonts w:ascii="Times New Roman" w:hAnsi="Times New Roman" w:cs="Times New Roman" w:eastAsia="Times New Roman" w:hint="default"/>
                <w:sz w:val="18"/>
                <w:szCs w:val="18"/>
              </w:rPr>
            </w:pPr>
            <w:r>
              <w:rPr>
                <w:rFonts w:ascii="Times New Roman"/>
                <w:b/>
                <w:sz w:val="18"/>
              </w:rPr>
              <w:t>62,380.31</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 w:right="0"/>
              <w:jc w:val="center"/>
              <w:rPr>
                <w:rFonts w:ascii="Times New Roman" w:hAnsi="Times New Roman" w:cs="Times New Roman" w:eastAsia="Times New Roman" w:hint="default"/>
                <w:sz w:val="18"/>
                <w:szCs w:val="18"/>
              </w:rPr>
            </w:pPr>
            <w:r>
              <w:rPr>
                <w:rFonts w:ascii="Times New Roman"/>
                <w:b/>
                <w:sz w:val="18"/>
              </w:rPr>
              <w:t>47,047.55</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 w:right="0"/>
              <w:jc w:val="center"/>
              <w:rPr>
                <w:rFonts w:ascii="Times New Roman" w:hAnsi="Times New Roman" w:cs="Times New Roman" w:eastAsia="Times New Roman" w:hint="default"/>
                <w:sz w:val="18"/>
                <w:szCs w:val="18"/>
              </w:rPr>
            </w:pPr>
            <w:r>
              <w:rPr>
                <w:rFonts w:ascii="Times New Roman"/>
                <w:b/>
                <w:sz w:val="18"/>
              </w:rPr>
              <w:t>43,118.46</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 w:right="0"/>
              <w:jc w:val="center"/>
              <w:rPr>
                <w:rFonts w:ascii="Times New Roman" w:hAnsi="Times New Roman" w:cs="Times New Roman" w:eastAsia="Times New Roman" w:hint="default"/>
                <w:sz w:val="18"/>
                <w:szCs w:val="18"/>
              </w:rPr>
            </w:pPr>
            <w:r>
              <w:rPr>
                <w:rFonts w:ascii="Times New Roman"/>
                <w:b/>
                <w:sz w:val="18"/>
              </w:rPr>
              <w:t>66,309.40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46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总计</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71" w:right="0"/>
              <w:jc w:val="left"/>
              <w:rPr>
                <w:rFonts w:ascii="Times New Roman" w:hAnsi="Times New Roman" w:cs="Times New Roman" w:eastAsia="Times New Roman" w:hint="default"/>
                <w:sz w:val="18"/>
                <w:szCs w:val="18"/>
              </w:rPr>
            </w:pPr>
            <w:r>
              <w:rPr>
                <w:rFonts w:ascii="Times New Roman"/>
                <w:b/>
                <w:sz w:val="18"/>
              </w:rPr>
              <w:t>78,879.06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 w:right="0"/>
              <w:jc w:val="center"/>
              <w:rPr>
                <w:rFonts w:ascii="Times New Roman" w:hAnsi="Times New Roman" w:cs="Times New Roman" w:eastAsia="Times New Roman" w:hint="default"/>
                <w:sz w:val="18"/>
                <w:szCs w:val="18"/>
              </w:rPr>
            </w:pPr>
            <w:r>
              <w:rPr>
                <w:rFonts w:ascii="Times New Roman"/>
                <w:b/>
                <w:sz w:val="18"/>
              </w:rPr>
              <w:t>84,228.41</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 w:right="0"/>
              <w:jc w:val="center"/>
              <w:rPr>
                <w:rFonts w:ascii="Times New Roman" w:hAnsi="Times New Roman" w:cs="Times New Roman" w:eastAsia="Times New Roman" w:hint="default"/>
                <w:sz w:val="18"/>
                <w:szCs w:val="18"/>
              </w:rPr>
            </w:pPr>
            <w:r>
              <w:rPr>
                <w:rFonts w:ascii="Times New Roman"/>
                <w:b/>
                <w:sz w:val="18"/>
              </w:rPr>
              <w:t>59,593.29</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1" w:right="0"/>
              <w:jc w:val="center"/>
              <w:rPr>
                <w:rFonts w:ascii="Times New Roman" w:hAnsi="Times New Roman" w:cs="Times New Roman" w:eastAsia="Times New Roman" w:hint="default"/>
                <w:sz w:val="18"/>
                <w:szCs w:val="18"/>
              </w:rPr>
            </w:pPr>
            <w:r>
              <w:rPr>
                <w:rFonts w:ascii="Times New Roman"/>
                <w:b/>
                <w:sz w:val="18"/>
              </w:rPr>
              <w:t>103,514.18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8"/>
          <w:pgSz w:w="16840" w:h="11910" w:orient="landscape"/>
          <w:pgMar w:footer="777" w:header="689" w:top="1380" w:bottom="960" w:left="840" w:right="860"/>
          <w:pgNumType w:start="70"/>
        </w:sectPr>
      </w:pPr>
    </w:p>
    <w:p>
      <w:pPr>
        <w:spacing w:line="240" w:lineRule="auto" w:before="7"/>
        <w:rPr>
          <w:rFonts w:ascii="Times New Roman" w:hAnsi="Times New Roman" w:cs="Times New Roman" w:eastAsia="Times New Roman" w:hint="default"/>
          <w:sz w:val="21"/>
          <w:szCs w:val="21"/>
        </w:rPr>
      </w:pPr>
    </w:p>
    <w:p>
      <w:pPr>
        <w:pStyle w:val="Heading4"/>
        <w:tabs>
          <w:tab w:pos="1550" w:val="left" w:leader="none"/>
        </w:tabs>
        <w:spacing w:line="367" w:lineRule="exact"/>
        <w:ind w:left="587" w:right="106"/>
        <w:jc w:val="left"/>
        <w:rPr>
          <w:b w:val="0"/>
          <w:bCs w:val="0"/>
        </w:rPr>
      </w:pPr>
      <w:r>
        <w:rPr/>
        <w:t>第十节</w:t>
        <w:tab/>
        <w:t>信息披露报刊和网站</w:t>
      </w:r>
      <w:r>
        <w:rPr>
          <w:b w:val="0"/>
          <w:bCs w:val="0"/>
        </w:rPr>
      </w:r>
    </w:p>
    <w:p>
      <w:pPr>
        <w:pStyle w:val="BodyText"/>
        <w:spacing w:line="357" w:lineRule="auto" w:before="69"/>
        <w:ind w:left="117" w:right="121" w:firstLine="480"/>
        <w:jc w:val="both"/>
      </w:pPr>
      <w:r>
        <w:rPr>
          <w:spacing w:val="-6"/>
        </w:rPr>
        <w:t>报告期内，公司选定《证券时报》、《中国证券报》、《上海证券报》和《证</w:t>
      </w:r>
      <w:r>
        <w:rPr/>
        <w:t> </w:t>
      </w:r>
      <w:r>
        <w:rPr>
          <w:spacing w:val="-2"/>
        </w:rPr>
        <w:t>券日报》作为指定信息披露报刊，巨潮资讯网</w:t>
      </w:r>
      <w:hyperlink r:id="rId11">
        <w:r>
          <w:rPr>
            <w:spacing w:val="-2"/>
          </w:rPr>
          <w:t>（www.cninfo.com.cn</w:t>
        </w:r>
      </w:hyperlink>
      <w:r>
        <w:rPr>
          <w:spacing w:val="-2"/>
        </w:rPr>
        <w:t>）作为指定信</w:t>
      </w:r>
      <w:r>
        <w:rPr>
          <w:spacing w:val="-89"/>
        </w:rPr>
        <w:t> </w:t>
      </w:r>
      <w:r>
        <w:rPr>
          <w:spacing w:val="-89"/>
        </w:rPr>
      </w:r>
      <w:r>
        <w:rPr/>
        <w:t>息披露网站。</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3"/>
        <w:spacing w:line="240" w:lineRule="auto" w:before="0"/>
        <w:ind w:left="6" w:right="0"/>
        <w:jc w:val="center"/>
      </w:pPr>
      <w:r>
        <w:rPr/>
        <w:t>第八章</w:t>
      </w:r>
      <w:r>
        <w:rPr>
          <w:spacing w:val="7"/>
        </w:rPr>
        <w:t> </w:t>
      </w:r>
      <w:r>
        <w:rPr/>
        <w:t>监事会报告</w:t>
      </w:r>
    </w:p>
    <w:p>
      <w:pPr>
        <w:pStyle w:val="BodyText"/>
        <w:spacing w:line="355" w:lineRule="auto" w:before="184"/>
        <w:ind w:left="117" w:right="126" w:firstLine="480"/>
        <w:jc w:val="both"/>
      </w:pPr>
      <w:r>
        <w:rPr>
          <w:rFonts w:ascii="Times New Roman" w:hAnsi="Times New Roman" w:cs="Times New Roman" w:eastAsia="Times New Roman" w:hint="default"/>
        </w:rPr>
        <w:t>2010 </w:t>
      </w:r>
      <w:r>
        <w:rPr/>
        <w:t>年，公司董事会和经营班子清醒认识行业竞争态势和公司面临的挑战， 采取积极的应对措施，使公司业务在数量扩张的同时注重向质量提升转变，取得 了较好的业绩。公司监事会严格按照《公司法</w:t>
      </w:r>
      <w:r>
        <w:rPr>
          <w:spacing w:val="-85"/>
        </w:rPr>
        <w:t> </w:t>
      </w:r>
      <w:r>
        <w:rPr>
          <w:spacing w:val="-15"/>
        </w:rPr>
        <w:t>》、《公司章程》以及其他相关法律</w:t>
      </w:r>
      <w:r>
        <w:rPr>
          <w:spacing w:val="-117"/>
        </w:rPr>
        <w:t> </w:t>
      </w:r>
      <w:r>
        <w:rPr>
          <w:spacing w:val="-117"/>
        </w:rPr>
      </w:r>
      <w:r>
        <w:rPr/>
        <w:t>法规的要求，本着保证公司依法运作和对全体股东负责的精神，加强与董事会及</w:t>
      </w:r>
      <w:r>
        <w:rPr/>
        <w:t> 经理班子的沟通协商，认真履行监督职责；对公司依法运作、财务管理、项目发 展、人事任免等重大事项进行认真监督检查，保障公司规范运行；对全面风险管 理体系的建设和工程项目治理工作进行督导，为公司网络化经营战略的顺利实施 保驾护航，较好地维护了国有资产安全运营和保值增值，保障了公司和股东的利 益。</w:t>
      </w:r>
    </w:p>
    <w:p>
      <w:pPr>
        <w:spacing w:line="240" w:lineRule="auto" w:before="9"/>
        <w:rPr>
          <w:rFonts w:ascii="宋体" w:hAnsi="宋体" w:cs="宋体" w:eastAsia="宋体" w:hint="default"/>
          <w:sz w:val="28"/>
          <w:szCs w:val="28"/>
        </w:rPr>
      </w:pPr>
    </w:p>
    <w:p>
      <w:pPr>
        <w:pStyle w:val="Heading4"/>
        <w:tabs>
          <w:tab w:pos="1679" w:val="left" w:leader="none"/>
        </w:tabs>
        <w:spacing w:line="240" w:lineRule="auto"/>
        <w:ind w:left="597" w:right="106"/>
        <w:jc w:val="left"/>
        <w:rPr>
          <w:b w:val="0"/>
          <w:bCs w:val="0"/>
        </w:rPr>
      </w:pPr>
      <w:r>
        <w:rPr/>
        <w:t>第一节</w:t>
        <w:tab/>
        <w:t>监事会会议情况</w:t>
      </w:r>
      <w:r>
        <w:rPr>
          <w:b w:val="0"/>
          <w:bCs w:val="0"/>
        </w:rPr>
      </w:r>
    </w:p>
    <w:p>
      <w:pPr>
        <w:pStyle w:val="BodyText"/>
        <w:spacing w:line="240" w:lineRule="auto" w:before="126"/>
        <w:ind w:left="597" w:right="106"/>
        <w:jc w:val="left"/>
      </w:pPr>
      <w:r>
        <w:rPr>
          <w:rFonts w:ascii="Times New Roman" w:hAnsi="Times New Roman" w:cs="Times New Roman" w:eastAsia="Times New Roman" w:hint="default"/>
        </w:rPr>
        <w:t>2010 </w:t>
      </w:r>
      <w:r>
        <w:rPr/>
        <w:t>年，监事会共召开</w:t>
      </w:r>
      <w:r>
        <w:rPr>
          <w:spacing w:val="-60"/>
        </w:rPr>
        <w:t> </w:t>
      </w:r>
      <w:r>
        <w:rPr>
          <w:rFonts w:ascii="Times New Roman" w:hAnsi="Times New Roman" w:cs="Times New Roman" w:eastAsia="Times New Roman" w:hint="default"/>
        </w:rPr>
        <w:t>3 </w:t>
      </w:r>
      <w:r>
        <w:rPr/>
        <w:t>次会议，审议通过了</w:t>
      </w:r>
      <w:r>
        <w:rPr>
          <w:spacing w:val="-60"/>
        </w:rPr>
        <w:t> </w:t>
      </w:r>
      <w:r>
        <w:rPr>
          <w:rFonts w:ascii="Times New Roman" w:hAnsi="Times New Roman" w:cs="Times New Roman" w:eastAsia="Times New Roman" w:hint="default"/>
        </w:rPr>
        <w:t>16 </w:t>
      </w:r>
      <w:r>
        <w:rPr/>
        <w:t>个议案。</w:t>
      </w:r>
    </w:p>
    <w:p>
      <w:pPr>
        <w:pStyle w:val="BodyText"/>
        <w:spacing w:line="240" w:lineRule="auto" w:before="133"/>
        <w:ind w:left="597" w:right="106"/>
        <w:jc w:val="left"/>
      </w:pPr>
      <w:r>
        <w:rPr>
          <w:rFonts w:ascii="Times New Roman" w:hAnsi="Times New Roman" w:cs="Times New Roman" w:eastAsia="Times New Roman" w:hint="default"/>
          <w:spacing w:val="3"/>
        </w:rPr>
        <w:t>1</w:t>
      </w:r>
      <w:r>
        <w:rPr>
          <w:spacing w:val="3"/>
        </w:rPr>
        <w:t>、第六届监事会第二次会议于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2"/>
        </w:rPr>
        <w:t>日下午</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3"/>
        </w:rPr>
        <w:t>在深圳市罗湖区</w:t>
      </w:r>
    </w:p>
    <w:p>
      <w:pPr>
        <w:pStyle w:val="BodyText"/>
        <w:spacing w:line="240" w:lineRule="auto" w:before="133"/>
        <w:ind w:left="117" w:right="0"/>
        <w:jc w:val="both"/>
      </w:pPr>
      <w:r>
        <w:rPr/>
        <w:t>布吉路</w:t>
      </w:r>
      <w:r>
        <w:rPr>
          <w:spacing w:val="-57"/>
        </w:rPr>
        <w:t> </w:t>
      </w:r>
      <w:r>
        <w:rPr>
          <w:rFonts w:ascii="Times New Roman" w:hAnsi="Times New Roman" w:cs="Times New Roman" w:eastAsia="Times New Roman" w:hint="default"/>
        </w:rPr>
        <w:t>1021</w:t>
      </w:r>
      <w:r>
        <w:rPr>
          <w:rFonts w:ascii="Times New Roman" w:hAnsi="Times New Roman" w:cs="Times New Roman" w:eastAsia="Times New Roman" w:hint="default"/>
          <w:spacing w:val="3"/>
        </w:rPr>
        <w:t> </w:t>
      </w:r>
      <w:r>
        <w:rPr/>
        <w:t>号天乐大厦</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楼会议室召开。会议应到监事</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人，实到监事</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w:t>
      </w:r>
    </w:p>
    <w:p>
      <w:pPr>
        <w:pStyle w:val="BodyText"/>
        <w:spacing w:line="240" w:lineRule="auto" w:before="135"/>
        <w:ind w:left="117" w:right="0"/>
        <w:jc w:val="both"/>
      </w:pPr>
      <w:r>
        <w:rPr/>
        <w:t>会议审议通过了如下议案：关于公司</w:t>
      </w:r>
      <w:r>
        <w:rPr>
          <w:spacing w:val="-8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年度监事会工作报告的议案、关于公司</w:t>
      </w:r>
    </w:p>
    <w:p>
      <w:pPr>
        <w:pStyle w:val="BodyText"/>
        <w:spacing w:line="348" w:lineRule="auto" w:before="135"/>
        <w:ind w:left="117" w:right="121"/>
        <w:jc w:val="both"/>
      </w:pPr>
      <w:r>
        <w:rPr>
          <w:rFonts w:ascii="Times New Roman" w:hAnsi="Times New Roman" w:cs="Times New Roman" w:eastAsia="Times New Roman" w:hint="default"/>
        </w:rPr>
        <w:t>2009 </w:t>
      </w:r>
      <w:r>
        <w:rPr/>
        <w:t>年度监事薪酬的议案、关于计提资产减值准备的议案、关于对公司为深圳市 民润农产品配送连锁商业有限公司向银行贷款所提供担保计提预计负债的议案、 关于公司</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年度财务报告的议案、关于公司</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年度审计报告带强调事项段</w:t>
      </w:r>
    </w:p>
    <w:p>
      <w:pPr>
        <w:pStyle w:val="BodyText"/>
        <w:spacing w:line="240" w:lineRule="auto" w:before="13"/>
        <w:ind w:left="117" w:right="0"/>
        <w:jc w:val="both"/>
      </w:pPr>
      <w:r>
        <w:rPr>
          <w:spacing w:val="-3"/>
        </w:rPr>
        <w:t>无保留审计意见的专项说明的议案、关于公司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年度内部控制自我评估报告的</w:t>
      </w:r>
    </w:p>
    <w:p>
      <w:pPr>
        <w:pStyle w:val="BodyText"/>
        <w:spacing w:line="240" w:lineRule="auto" w:before="135"/>
        <w:ind w:left="117" w:right="0"/>
        <w:jc w:val="both"/>
      </w:pPr>
      <w:r>
        <w:rPr>
          <w:spacing w:val="-5"/>
        </w:rPr>
        <w:t>议案、关于公司</w:t>
      </w:r>
      <w:r>
        <w:rPr>
          <w:spacing w:val="-7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年度募集资金存放及使用情况的专项说明的议案、关于公司</w:t>
      </w:r>
    </w:p>
    <w:p>
      <w:pPr>
        <w:pStyle w:val="BodyText"/>
        <w:spacing w:line="240" w:lineRule="auto" w:before="133"/>
        <w:ind w:left="117"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4"/>
        </w:rPr>
        <w:t>年度利润分配预案的议案、关于公司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4"/>
        </w:rPr>
        <w:t>年度报告及其摘要的议案、关于聘</w:t>
      </w:r>
    </w:p>
    <w:p>
      <w:pPr>
        <w:pStyle w:val="BodyText"/>
        <w:spacing w:line="336" w:lineRule="auto" w:before="135"/>
        <w:ind w:left="117" w:right="125"/>
        <w:jc w:val="both"/>
      </w:pPr>
      <w:r>
        <w:rPr/>
        <w:t>任</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年度会计师事务所的议案、关于公司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年第一季度报告的议案和关于</w:t>
      </w:r>
      <w:r>
        <w:rPr>
          <w:spacing w:val="-117"/>
        </w:rPr>
        <w:t> </w:t>
      </w:r>
      <w:r>
        <w:rPr>
          <w:spacing w:val="-117"/>
        </w:rPr>
      </w:r>
      <w:r>
        <w:rPr/>
        <w:t>将部分暂未使用的募集资金继续补充流动资金的议案。</w:t>
      </w:r>
    </w:p>
    <w:p>
      <w:pPr>
        <w:spacing w:after="0" w:line="336" w:lineRule="auto"/>
        <w:jc w:val="both"/>
        <w:sectPr>
          <w:headerReference w:type="default" r:id="rId69"/>
          <w:footerReference w:type="default" r:id="rId70"/>
          <w:pgSz w:w="11910" w:h="16840"/>
          <w:pgMar w:header="859" w:footer="835" w:top="1560" w:bottom="1020" w:left="1680" w:right="1520"/>
          <w:pgNumType w:start="71"/>
        </w:sectPr>
      </w:pPr>
    </w:p>
    <w:p>
      <w:pPr>
        <w:spacing w:line="240" w:lineRule="auto" w:before="8"/>
        <w:rPr>
          <w:rFonts w:ascii="宋体" w:hAnsi="宋体" w:cs="宋体" w:eastAsia="宋体" w:hint="default"/>
          <w:sz w:val="13"/>
          <w:szCs w:val="13"/>
        </w:rPr>
      </w:pPr>
    </w:p>
    <w:p>
      <w:pPr>
        <w:pStyle w:val="BodyText"/>
        <w:spacing w:line="240" w:lineRule="auto" w:before="26"/>
        <w:ind w:left="597" w:right="106"/>
        <w:jc w:val="left"/>
      </w:pPr>
      <w:r>
        <w:rPr>
          <w:rFonts w:ascii="Times New Roman" w:hAnsi="Times New Roman" w:cs="Times New Roman" w:eastAsia="Times New Roman" w:hint="default"/>
          <w:spacing w:val="3"/>
        </w:rPr>
        <w:t>2</w:t>
      </w:r>
      <w:r>
        <w:rPr>
          <w:spacing w:val="3"/>
        </w:rPr>
        <w:t>、第六届监事会第三次会议于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2"/>
        </w:rPr>
        <w:t>日下午</w:t>
      </w:r>
      <w:r>
        <w:rPr>
          <w:spacing w:val="-57"/>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spacing w:val="3"/>
        </w:rPr>
        <w:t>在深圳市罗湖区</w:t>
      </w:r>
    </w:p>
    <w:p>
      <w:pPr>
        <w:pStyle w:val="BodyText"/>
        <w:spacing w:line="240" w:lineRule="auto" w:before="133"/>
        <w:ind w:left="117" w:right="0"/>
        <w:jc w:val="both"/>
      </w:pPr>
      <w:r>
        <w:rPr/>
        <w:t>布吉路</w:t>
      </w:r>
      <w:r>
        <w:rPr>
          <w:spacing w:val="-57"/>
        </w:rPr>
        <w:t> </w:t>
      </w:r>
      <w:r>
        <w:rPr>
          <w:rFonts w:ascii="Times New Roman" w:hAnsi="Times New Roman" w:cs="Times New Roman" w:eastAsia="Times New Roman" w:hint="default"/>
        </w:rPr>
        <w:t>1021</w:t>
      </w:r>
      <w:r>
        <w:rPr>
          <w:rFonts w:ascii="Times New Roman" w:hAnsi="Times New Roman" w:cs="Times New Roman" w:eastAsia="Times New Roman" w:hint="default"/>
          <w:spacing w:val="3"/>
        </w:rPr>
        <w:t> </w:t>
      </w:r>
      <w:r>
        <w:rPr/>
        <w:t>号天乐大厦</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楼会议室召开。会议应到监事</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人，实到监事</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w:t>
      </w:r>
    </w:p>
    <w:p>
      <w:pPr>
        <w:pStyle w:val="BodyText"/>
        <w:spacing w:line="240" w:lineRule="auto" w:before="135"/>
        <w:ind w:left="117" w:right="0"/>
        <w:jc w:val="both"/>
      </w:pPr>
      <w:r>
        <w:rPr/>
        <w:t>会议审议通过了关于公司</w:t>
      </w:r>
      <w:r>
        <w:rPr>
          <w:spacing w:val="-60"/>
        </w:rPr>
        <w:t> </w:t>
      </w:r>
      <w:r>
        <w:rPr>
          <w:rFonts w:ascii="Times New Roman" w:hAnsi="Times New Roman" w:cs="Times New Roman" w:eastAsia="Times New Roman" w:hint="default"/>
        </w:rPr>
        <w:t>2010 </w:t>
      </w:r>
      <w:r>
        <w:rPr/>
        <w:t>年半年度报告及其摘要的议案。</w:t>
      </w:r>
    </w:p>
    <w:p>
      <w:pPr>
        <w:pStyle w:val="BodyText"/>
        <w:spacing w:line="240" w:lineRule="auto" w:before="133"/>
        <w:ind w:left="597" w:right="0"/>
        <w:jc w:val="left"/>
      </w:pPr>
      <w:r>
        <w:rPr>
          <w:rFonts w:ascii="Times New Roman" w:hAnsi="Times New Roman" w:cs="Times New Roman" w:eastAsia="Times New Roman" w:hint="default"/>
        </w:rPr>
        <w:t>3</w:t>
      </w:r>
      <w:r>
        <w:rPr/>
        <w:t>、第六届监事会第四次会议于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日下午</w:t>
      </w:r>
      <w:r>
        <w:rPr>
          <w:spacing w:val="-6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在深圳市福田区</w:t>
      </w:r>
    </w:p>
    <w:p>
      <w:pPr>
        <w:pStyle w:val="BodyText"/>
        <w:spacing w:line="240" w:lineRule="auto" w:before="135"/>
        <w:ind w:left="117" w:right="0"/>
        <w:jc w:val="both"/>
      </w:pPr>
      <w:r>
        <w:rPr/>
        <w:t>深南大道</w:t>
      </w:r>
      <w:r>
        <w:rPr>
          <w:spacing w:val="-54"/>
        </w:rPr>
        <w:t> </w:t>
      </w:r>
      <w:r>
        <w:rPr>
          <w:rFonts w:ascii="Times New Roman" w:hAnsi="Times New Roman" w:cs="Times New Roman" w:eastAsia="Times New Roman" w:hint="default"/>
        </w:rPr>
        <w:t>7028</w:t>
      </w:r>
      <w:r>
        <w:rPr>
          <w:rFonts w:ascii="Times New Roman" w:hAnsi="Times New Roman" w:cs="Times New Roman" w:eastAsia="Times New Roman" w:hint="default"/>
          <w:spacing w:val="4"/>
        </w:rPr>
        <w:t> </w:t>
      </w:r>
      <w:r>
        <w:rPr/>
        <w:t>号时代科技大厦</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楼吉农会议室召开。会议应到监事</w:t>
      </w:r>
      <w:r>
        <w:rPr>
          <w:spacing w:val="-29"/>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人，实到</w:t>
      </w:r>
    </w:p>
    <w:p>
      <w:pPr>
        <w:pStyle w:val="BodyText"/>
        <w:spacing w:line="338" w:lineRule="auto" w:before="133"/>
        <w:ind w:left="117" w:right="125"/>
        <w:jc w:val="both"/>
      </w:pPr>
      <w:r>
        <w:rPr/>
        <w:t>监事</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人。会议审议通过了如下议案：关于公司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年第三季度季度报告的议案 和关于大股东及其关联方资金占用情况的自查报告的议案。</w:t>
      </w:r>
    </w:p>
    <w:p>
      <w:pPr>
        <w:spacing w:line="240" w:lineRule="auto" w:before="12"/>
        <w:rPr>
          <w:rFonts w:ascii="宋体" w:hAnsi="宋体" w:cs="宋体" w:eastAsia="宋体" w:hint="default"/>
          <w:sz w:val="29"/>
          <w:szCs w:val="29"/>
        </w:rPr>
      </w:pPr>
    </w:p>
    <w:p>
      <w:pPr>
        <w:pStyle w:val="Heading4"/>
        <w:tabs>
          <w:tab w:pos="1679" w:val="left" w:leader="none"/>
        </w:tabs>
        <w:spacing w:line="268" w:lineRule="auto"/>
        <w:ind w:left="597" w:right="5345"/>
        <w:jc w:val="left"/>
        <w:rPr>
          <w:b w:val="0"/>
          <w:bCs w:val="0"/>
        </w:rPr>
      </w:pPr>
      <w:r>
        <w:rPr/>
        <w:t>第二节</w:t>
        <w:tab/>
        <w:t>监事会履职情况 一、监事会主要工作</w:t>
      </w:r>
      <w:r>
        <w:rPr>
          <w:b w:val="0"/>
          <w:bCs w:val="0"/>
        </w:rPr>
      </w:r>
    </w:p>
    <w:p>
      <w:pPr>
        <w:spacing w:line="290" w:lineRule="auto" w:before="9"/>
        <w:ind w:left="597" w:right="16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（一）深入调研，加强对公司规范运作的监督。 </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、正确行使事前、事中监督权，确保重大事项规范运作。 </w:t>
      </w:r>
      <w:r>
        <w:rPr>
          <w:rFonts w:ascii="宋体" w:hAnsi="宋体" w:cs="宋体" w:eastAsia="宋体" w:hint="default"/>
          <w:sz w:val="24"/>
          <w:szCs w:val="24"/>
        </w:rPr>
        <w:t>监事会积极关注公司在经营活动中的重大决策行为，通过认真听取各方面的</w:t>
      </w:r>
    </w:p>
    <w:p>
      <w:pPr>
        <w:pStyle w:val="BodyText"/>
        <w:spacing w:line="357" w:lineRule="auto" w:before="101"/>
        <w:ind w:left="117" w:right="185"/>
        <w:jc w:val="both"/>
      </w:pPr>
      <w:r>
        <w:rPr/>
        <w:t>意见和实地调研，深入细致地了解情况，掌握充分的第一手资料，然后在公司班 子会、总经理办公会等正式会议上表明态度，正确行使事前、事中监督权，使监 事会的监督权落到实处。监事会对深圳国际农产品物流园、农牧美益项目等重大 建设项目，对天津、济南、长春等投资项目，对民润事项进展、西岸渔人码头股 权转让项目均予以高度关注。特别是对西岸渔人码头股权转让项目，监事会自始 至终全程跟踪，多次参加领导班子的分析讨论会，并发表意见；股权拍卖当天， 监事会主席亲自到场，实时掌握拍卖过程和结果。</w:t>
      </w:r>
    </w:p>
    <w:p>
      <w:pPr>
        <w:pStyle w:val="BodyText"/>
        <w:spacing w:line="357" w:lineRule="auto" w:before="34"/>
        <w:ind w:left="117" w:right="169" w:firstLine="480"/>
        <w:jc w:val="left"/>
      </w:pPr>
      <w:r>
        <w:rPr/>
        <w:t>从监事会了解的情况看，农产品公司一年来对重大问题的决策，程序规范， 步骤科学，运作过程中没有发现违法违规现象。</w:t>
      </w:r>
    </w:p>
    <w:p>
      <w:pPr>
        <w:pStyle w:val="Heading4"/>
        <w:spacing w:line="375" w:lineRule="exact"/>
        <w:ind w:left="604" w:right="106"/>
        <w:jc w:val="left"/>
        <w:rPr>
          <w:b w:val="0"/>
          <w:bCs w:val="0"/>
        </w:rPr>
      </w:pPr>
      <w:r>
        <w:rPr>
          <w:rFonts w:ascii="Times New Roman" w:hAnsi="Times New Roman" w:cs="Times New Roman" w:eastAsia="Times New Roman" w:hint="default"/>
        </w:rPr>
        <w:t>2</w:t>
      </w:r>
      <w:r>
        <w:rPr/>
        <w:t>、及时监督财务管理和会计活动，确保信息披露的真实准确。</w:t>
      </w:r>
      <w:r>
        <w:rPr>
          <w:b w:val="0"/>
          <w:bCs w:val="0"/>
        </w:rPr>
      </w:r>
    </w:p>
    <w:p>
      <w:pPr>
        <w:pStyle w:val="BodyText"/>
        <w:spacing w:line="348" w:lineRule="auto" w:before="126"/>
        <w:ind w:left="117" w:right="125" w:firstLine="480"/>
        <w:jc w:val="both"/>
      </w:pPr>
      <w:r>
        <w:rPr/>
        <w:t>监事会坚持做到定期查阅各类财务报表，及时搜集重要财务信息，与公司计 财部保持经常联系，遇有疑问及时查询。根据公司法的要求，报告期内监事会认 真审查了农产品公司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年度财务报告、</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年第一季度财务报告、</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年半</w:t>
      </w:r>
      <w:r>
        <w:rPr>
          <w:spacing w:val="-117"/>
        </w:rPr>
        <w:t> </w:t>
      </w:r>
      <w:r>
        <w:rPr>
          <w:spacing w:val="-117"/>
        </w:rPr>
      </w:r>
      <w:r>
        <w:rPr/>
        <w:t>年度报告、</w:t>
      </w:r>
      <w:r>
        <w:rPr>
          <w:rFonts w:ascii="Times New Roman" w:hAnsi="Times New Roman" w:cs="Times New Roman" w:eastAsia="Times New Roman" w:hint="default"/>
        </w:rPr>
        <w:t>2010 </w:t>
      </w:r>
      <w:r>
        <w:rPr/>
        <w:t>年第三季度财务报告及有关公告等，确保上市公司信息披露的真 实性和及时性。</w:t>
      </w:r>
    </w:p>
    <w:p>
      <w:pPr>
        <w:pStyle w:val="BodyText"/>
        <w:spacing w:line="240" w:lineRule="auto" w:before="43"/>
        <w:ind w:left="597" w:right="106"/>
        <w:jc w:val="left"/>
      </w:pPr>
      <w:r>
        <w:rPr/>
        <w:t>此外，监事会还根据公司审计部提供的内审报告，针对部分二级企业所存在</w:t>
      </w:r>
    </w:p>
    <w:p>
      <w:pPr>
        <w:spacing w:after="0" w:line="240" w:lineRule="auto"/>
        <w:jc w:val="left"/>
        <w:sectPr>
          <w:pgSz w:w="11910" w:h="16840"/>
          <w:pgMar w:header="859" w:footer="835" w:top="1560" w:bottom="1020" w:left="1680" w:right="1520"/>
        </w:sectPr>
      </w:pPr>
    </w:p>
    <w:p>
      <w:pPr>
        <w:spacing w:line="240" w:lineRule="auto" w:before="8"/>
        <w:rPr>
          <w:rFonts w:ascii="宋体" w:hAnsi="宋体" w:cs="宋体" w:eastAsia="宋体" w:hint="default"/>
          <w:sz w:val="13"/>
          <w:szCs w:val="13"/>
        </w:rPr>
      </w:pPr>
    </w:p>
    <w:p>
      <w:pPr>
        <w:pStyle w:val="BodyText"/>
        <w:spacing w:line="355" w:lineRule="auto" w:before="26"/>
        <w:ind w:left="117" w:right="169"/>
        <w:jc w:val="left"/>
      </w:pPr>
      <w:r>
        <w:rPr/>
        <w:t>的较为突出的财务管理等方面的问题，专门约谈有关企业的董事长和财务总监， 向他们进一步了解情况，分析问题，并提出整改要求。</w:t>
      </w:r>
    </w:p>
    <w:p>
      <w:pPr>
        <w:pStyle w:val="Heading4"/>
        <w:spacing w:line="380" w:lineRule="exact"/>
        <w:ind w:left="604" w:right="106"/>
        <w:jc w:val="left"/>
        <w:rPr>
          <w:b w:val="0"/>
          <w:bCs w:val="0"/>
        </w:rPr>
      </w:pPr>
      <w:r>
        <w:rPr>
          <w:rFonts w:ascii="Times New Roman" w:hAnsi="Times New Roman" w:cs="Times New Roman" w:eastAsia="Times New Roman" w:hint="default"/>
        </w:rPr>
        <w:t>3</w:t>
      </w:r>
      <w:r>
        <w:rPr/>
        <w:t>、深入第一线调研，加强对二级企业规范运作的监督。</w:t>
      </w:r>
      <w:r>
        <w:rPr>
          <w:b w:val="0"/>
          <w:bCs w:val="0"/>
        </w:rPr>
      </w:r>
    </w:p>
    <w:p>
      <w:pPr>
        <w:pStyle w:val="BodyText"/>
        <w:spacing w:line="352" w:lineRule="auto" w:before="124"/>
        <w:ind w:left="117" w:right="126" w:firstLine="480"/>
        <w:jc w:val="both"/>
      </w:pPr>
      <w:r>
        <w:rPr>
          <w:rFonts w:ascii="Times New Roman" w:hAnsi="Times New Roman" w:cs="Times New Roman" w:eastAsia="Times New Roman" w:hint="default"/>
        </w:rPr>
        <w:t>2010 </w:t>
      </w:r>
      <w:r>
        <w:rPr/>
        <w:t>年，监事会成员先后前往下属深圳海吉星公司、深宝华成、百事可乐、 深宝公司等本地企业进行调研，并前往沈阳、长春、东盟、宁夏海吉星等新建异 地市场，以及云南鲲鹏、成都、西安等老市场进行调研，与这些企业的领导班子 成员就完善法人治理结构，规范决策程序，强化风险意识以及监事会工作等深入 座谈，并对他们完善法人治理结构，加强监事会工作提出了建议和要求，推动二 级企业建立健全规范运作机制。</w:t>
      </w:r>
    </w:p>
    <w:p>
      <w:pPr>
        <w:pStyle w:val="Heading4"/>
        <w:spacing w:line="380" w:lineRule="exact"/>
        <w:ind w:left="597" w:right="106"/>
        <w:jc w:val="left"/>
        <w:rPr>
          <w:b w:val="0"/>
          <w:bCs w:val="0"/>
        </w:rPr>
      </w:pPr>
      <w:r>
        <w:rPr/>
        <w:t>（二）加强督导，进一步推进全面风险管理体系建设，工作富有建设性和创</w:t>
      </w:r>
      <w:r>
        <w:rPr>
          <w:b w:val="0"/>
          <w:bCs w:val="0"/>
        </w:rPr>
      </w:r>
    </w:p>
    <w:p>
      <w:pPr>
        <w:spacing w:before="5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新性。</w:t>
      </w:r>
      <w:r>
        <w:rPr>
          <w:rFonts w:ascii="Microsoft JhengHei" w:hAnsi="Microsoft JhengHei" w:cs="Microsoft JhengHei" w:eastAsia="Microsoft JhengHei" w:hint="default"/>
          <w:sz w:val="24"/>
          <w:szCs w:val="24"/>
        </w:rPr>
      </w:r>
    </w:p>
    <w:p>
      <w:pPr>
        <w:pStyle w:val="BodyText"/>
        <w:spacing w:line="352" w:lineRule="auto" w:before="124"/>
        <w:ind w:left="117" w:right="125" w:firstLine="480"/>
        <w:jc w:val="both"/>
      </w:pPr>
      <w:r>
        <w:rPr/>
        <w:t>公司监事会充分认识到全面风险管理体系的建设工作对农产品公司建立规范 </w:t>
      </w:r>
      <w:r>
        <w:rPr>
          <w:spacing w:val="-2"/>
          <w:w w:val="95"/>
        </w:rPr>
        <w:t>的运营体系的重要性，继续将全面风险管理体系建设作为年度重要工作内容之一，</w:t>
      </w:r>
      <w:r>
        <w:rPr>
          <w:spacing w:val="98"/>
          <w:w w:val="95"/>
        </w:rPr>
        <w:t> </w:t>
      </w:r>
      <w:r>
        <w:rPr>
          <w:spacing w:val="98"/>
          <w:w w:val="95"/>
        </w:rPr>
      </w:r>
      <w:r>
        <w:rPr/>
        <w:t>加强了对全面风险管理体系建设工作的指导和督促。在监事会的督导和推动下，</w:t>
      </w:r>
      <w:r>
        <w:rPr/>
        <w:t> 公司董事会和经营班子高度重视，全体员工积极参与，公司全面风险管理体系建 设工作得到了进一步提升，取得了显著成效，并且荣登中国首届风险智能榜，成 为全国</w:t>
      </w:r>
      <w:r>
        <w:rPr>
          <w:spacing w:val="-88"/>
        </w:rPr>
        <w:t> </w:t>
      </w:r>
      <w:r>
        <w:rPr>
          <w:rFonts w:ascii="Times New Roman" w:hAnsi="Times New Roman" w:cs="Times New Roman" w:eastAsia="Times New Roman" w:hint="default"/>
        </w:rPr>
        <w:t>25</w:t>
      </w:r>
      <w:r>
        <w:rPr>
          <w:rFonts w:ascii="Times New Roman" w:hAnsi="Times New Roman" w:cs="Times New Roman" w:eastAsia="Times New Roman" w:hint="default"/>
          <w:spacing w:val="-28"/>
        </w:rPr>
        <w:t> </w:t>
      </w:r>
      <w:r>
        <w:rPr/>
        <w:t>家风险智能榜优秀企业之一，显示了公司在全面风险管理方面富有建设 性的工作和创新精神。根据风控体系建设三年规划，</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年公司主要通过聘请外 部专业风控咨询机构，评估公司现有内控机制，梳理流程，识别风险、提出整改 和完善方案，以达到控制风险的目的。开展的主要工作有：</w:t>
      </w:r>
    </w:p>
    <w:p>
      <w:pPr>
        <w:pStyle w:val="BodyText"/>
        <w:spacing w:line="338" w:lineRule="auto" w:before="38"/>
        <w:ind w:left="117" w:right="116" w:firstLine="480"/>
        <w:jc w:val="both"/>
      </w:pPr>
      <w:r>
        <w:rPr>
          <w:rFonts w:ascii="Times New Roman" w:hAnsi="Times New Roman" w:cs="Times New Roman" w:eastAsia="Times New Roman" w:hint="default"/>
        </w:rPr>
        <w:t>1</w:t>
      </w:r>
      <w:r>
        <w:rPr/>
        <w:t>、将风险管理指标纳入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年二级企业的绩效考核体系，促使二级企业重 视内部控制和风险管理工作。</w:t>
      </w:r>
    </w:p>
    <w:p>
      <w:pPr>
        <w:pStyle w:val="BodyText"/>
        <w:spacing w:line="352" w:lineRule="auto" w:before="53"/>
        <w:ind w:left="117" w:right="125" w:firstLine="480"/>
        <w:jc w:val="both"/>
      </w:pPr>
      <w:r>
        <w:rPr>
          <w:rFonts w:ascii="Times New Roman" w:hAnsi="Times New Roman" w:cs="Times New Roman" w:eastAsia="Times New Roman" w:hint="default"/>
          <w:spacing w:val="-2"/>
        </w:rPr>
        <w:t>2</w:t>
      </w:r>
      <w:r>
        <w:rPr>
          <w:spacing w:val="-2"/>
        </w:rPr>
        <w:t>、指导、督促二级企业建立健全落实各项内控管理制度及开展流程标准化建</w:t>
      </w:r>
      <w:r>
        <w:rPr/>
        <w:t> 设工作。公司风控办对所有二级企业的现有制度进行了整理汇总，并针对存在的 问题，向二级企业发送了制度整改建议函和制度整改建议清单。此后，各二级企 业全面开展制度及流程梳理工作，明确了任务内容，评价标准、完成时间、责任 部门和责任人。</w:t>
      </w:r>
    </w:p>
    <w:p>
      <w:pPr>
        <w:pStyle w:val="BodyText"/>
        <w:spacing w:line="336" w:lineRule="auto" w:before="41"/>
        <w:ind w:left="117" w:right="121" w:firstLine="480"/>
        <w:jc w:val="both"/>
      </w:pPr>
      <w:r>
        <w:rPr>
          <w:rFonts w:ascii="Times New Roman" w:hAnsi="Times New Roman" w:cs="Times New Roman" w:eastAsia="Times New Roman" w:hint="default"/>
          <w:spacing w:val="-2"/>
        </w:rPr>
        <w:t>3</w:t>
      </w:r>
      <w:r>
        <w:rPr>
          <w:spacing w:val="-2"/>
        </w:rPr>
        <w:t>、初步建立财务风险预警指标体系，从财务风险指标信息收集、评估、报告</w:t>
      </w:r>
      <w:r>
        <w:rPr/>
        <w:t> 等方面搭建反映风险动态变化的风险监控和评价预警框架。公司制定了《财务风</w:t>
      </w:r>
    </w:p>
    <w:p>
      <w:pPr>
        <w:spacing w:after="0" w:line="336" w:lineRule="auto"/>
        <w:jc w:val="both"/>
        <w:sectPr>
          <w:pgSz w:w="11910" w:h="16840"/>
          <w:pgMar w:header="859" w:footer="835" w:top="1560" w:bottom="1020" w:left="1680" w:right="1520"/>
        </w:sectPr>
      </w:pPr>
    </w:p>
    <w:p>
      <w:pPr>
        <w:spacing w:line="240" w:lineRule="auto" w:before="8"/>
        <w:rPr>
          <w:rFonts w:ascii="宋体" w:hAnsi="宋体" w:cs="宋体" w:eastAsia="宋体" w:hint="default"/>
          <w:sz w:val="13"/>
          <w:szCs w:val="13"/>
        </w:rPr>
      </w:pPr>
    </w:p>
    <w:p>
      <w:pPr>
        <w:pStyle w:val="BodyText"/>
        <w:spacing w:line="357" w:lineRule="auto" w:before="26"/>
        <w:ind w:left="117" w:right="125"/>
        <w:jc w:val="both"/>
      </w:pPr>
      <w:r>
        <w:rPr>
          <w:spacing w:val="-5"/>
        </w:rPr>
        <w:t>险预警系统专项工作方案》，明确了财务风险预警的责任部门、责任人、预警指标</w:t>
      </w:r>
      <w:r>
        <w:rPr/>
        <w:t> 及波动范围，同时也制定了财务风险信息的采集、报告、动态监测及解决机制， 为公司开展财务风险管理工作，防范财务风险，促进公司持续、健康、稳定发展 提供切实保障。</w:t>
      </w:r>
    </w:p>
    <w:p>
      <w:pPr>
        <w:pStyle w:val="BodyText"/>
        <w:spacing w:line="336" w:lineRule="auto"/>
        <w:ind w:left="117" w:right="125" w:firstLine="480"/>
        <w:jc w:val="both"/>
      </w:pPr>
      <w:r>
        <w:rPr>
          <w:rFonts w:ascii="Times New Roman" w:hAnsi="Times New Roman" w:cs="Times New Roman" w:eastAsia="Times New Roman" w:hint="default"/>
          <w:spacing w:val="-2"/>
        </w:rPr>
        <w:t>4</w:t>
      </w:r>
      <w:r>
        <w:rPr>
          <w:spacing w:val="-2"/>
        </w:rPr>
        <w:t>、聘请外部专业风险咨询机构德勤华永会计师事务所，完善风险监测识别与</w:t>
      </w:r>
      <w:r>
        <w:rPr/>
        <w:t> 防范体系，加大企业风险管理和内部控制体系建设力度。</w:t>
      </w:r>
    </w:p>
    <w:p>
      <w:pPr>
        <w:pStyle w:val="BodyText"/>
        <w:spacing w:line="357" w:lineRule="auto" w:before="58"/>
        <w:ind w:left="117" w:right="185" w:firstLine="480"/>
        <w:jc w:val="both"/>
      </w:pPr>
      <w:r>
        <w:rPr/>
        <w:t>此外，监事会主席与财务总监联合对公司风险管理情况进行了一次检查及分 析评估，将检查中发现的问题与公司经理班子进行了充分沟通。公司经理班子高 度重视，对紧迫的问题和可能发生的风险及时进行了整改。</w:t>
      </w:r>
    </w:p>
    <w:p>
      <w:pPr>
        <w:pStyle w:val="BodyText"/>
        <w:spacing w:line="357" w:lineRule="auto" w:before="34"/>
        <w:ind w:left="117" w:right="185" w:firstLine="480"/>
        <w:jc w:val="both"/>
      </w:pPr>
      <w:r>
        <w:rPr/>
        <w:t>通过上述工作的开展，农产品公司管理层的风险管理意识得到很大的提升， 具有农产品公司特色的风险管理文化业已初步形成。</w:t>
      </w:r>
    </w:p>
    <w:p>
      <w:pPr>
        <w:pStyle w:val="Heading4"/>
        <w:spacing w:line="375" w:lineRule="exact"/>
        <w:ind w:left="597" w:right="106"/>
        <w:jc w:val="left"/>
        <w:rPr>
          <w:b w:val="0"/>
          <w:bCs w:val="0"/>
        </w:rPr>
      </w:pPr>
      <w:r>
        <w:rPr/>
        <w:t>（三）密切跟进督导工程建设项目专项治理工作</w:t>
      </w:r>
      <w:r>
        <w:rPr>
          <w:b w:val="0"/>
          <w:bCs w:val="0"/>
        </w:rPr>
      </w:r>
    </w:p>
    <w:p>
      <w:pPr>
        <w:pStyle w:val="BodyText"/>
        <w:spacing w:line="355" w:lineRule="auto" w:before="126"/>
        <w:ind w:left="117" w:right="125" w:firstLine="480"/>
        <w:jc w:val="both"/>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月和</w:t>
      </w:r>
      <w:r>
        <w:rPr>
          <w:spacing w:val="-60"/>
        </w:rPr>
        <w:t> </w:t>
      </w:r>
      <w:r>
        <w:rPr>
          <w:rFonts w:ascii="Times New Roman" w:hAnsi="Times New Roman" w:cs="Times New Roman" w:eastAsia="Times New Roman" w:hint="default"/>
        </w:rPr>
        <w:t>6 </w:t>
      </w:r>
      <w:r>
        <w:rPr>
          <w:spacing w:val="-9"/>
        </w:rPr>
        <w:t>月，“工程项目检查小组”在去年各企业自查的基础上，对深</w:t>
      </w:r>
      <w:r>
        <w:rPr/>
        <w:t> 圳市海吉星国际农产品物流管理有限公司等四家企业进行了现场检查，监事会也 派员参加了检查工作。通过本次检查梳理，发现了有关企业在管理上存在的疏漏 并要求整改，同时也提高了二级企业对工程建设领域的各项规章制度及审批程序 </w:t>
      </w:r>
      <w:r>
        <w:rPr>
          <w:spacing w:val="-5"/>
        </w:rPr>
        <w:t>的重视程度。“工程项目检查小组”要求有关企业对本次检查所发现的问题尽快整</w:t>
      </w:r>
      <w:r>
        <w:rPr>
          <w:spacing w:val="-118"/>
        </w:rPr>
        <w:t> </w:t>
      </w:r>
      <w:r>
        <w:rPr>
          <w:spacing w:val="-118"/>
        </w:rPr>
      </w:r>
      <w:r>
        <w:rPr/>
        <w:t>改，尽快完善相关手续及流程。目前，有关企业的整改工作大部分已经完成。通</w:t>
      </w:r>
      <w:r>
        <w:rPr/>
        <w:t> 过持续不断的抽查与督导，使有关企业时刻感受到监督的压力，在工程建设中自 觉规范地执行制度的理念得到空前提高。</w:t>
      </w:r>
    </w:p>
    <w:p>
      <w:pPr>
        <w:pStyle w:val="Heading4"/>
        <w:spacing w:line="378" w:lineRule="exact"/>
        <w:ind w:left="597" w:right="106"/>
        <w:jc w:val="left"/>
        <w:rPr>
          <w:b w:val="0"/>
          <w:bCs w:val="0"/>
        </w:rPr>
      </w:pPr>
      <w:r>
        <w:rPr/>
        <w:t>（四）进一步发挥内部监督工作联席会议的作用，提高履职水平</w:t>
      </w:r>
      <w:r>
        <w:rPr>
          <w:b w:val="0"/>
          <w:bCs w:val="0"/>
        </w:rPr>
      </w:r>
    </w:p>
    <w:p>
      <w:pPr>
        <w:pStyle w:val="BodyText"/>
        <w:spacing w:line="352" w:lineRule="auto" w:before="126"/>
        <w:ind w:left="117" w:right="126" w:firstLine="480"/>
        <w:jc w:val="both"/>
      </w:pPr>
      <w:r>
        <w:rPr>
          <w:rFonts w:ascii="Times New Roman" w:hAnsi="Times New Roman" w:cs="Times New Roman" w:eastAsia="Times New Roman" w:hint="default"/>
        </w:rPr>
        <w:t>2010 </w:t>
      </w:r>
      <w:r>
        <w:rPr/>
        <w:t>年，由监事会牵头，与公司纪检、审计、工会等具有监督职能的机构一 起，在上一年形成的框架基础上，进一步完善了联席会议的形式和内容，致力于 专题专项监督。即一次会议只就一个专题，谈深议透，以避免泛泛而谈，面面俱 到而又不解决任何实际问题。事先监事会分别征求各有关部门意见，确定某一项 专题，然后通知公司相关分管领导和部门进行必要的准备。开会时，各有关人员 全部到会，就有关情况进行系统汇报，并就大家提出的问题由有关人员现场作出 说明或解释。各部门再分别从各自职责出发，提出具体要求。事后，工作人员将 会议内容整理出会议纪要，以便于跟踪检查，责任到人。从目前运作情况来看，</w:t>
      </w:r>
    </w:p>
    <w:p>
      <w:pPr>
        <w:spacing w:after="0" w:line="352" w:lineRule="auto"/>
        <w:jc w:val="both"/>
        <w:sectPr>
          <w:pgSz w:w="11910" w:h="16840"/>
          <w:pgMar w:header="859" w:footer="835" w:top="1560" w:bottom="1020" w:left="1680" w:right="1520"/>
        </w:sectPr>
      </w:pPr>
    </w:p>
    <w:p>
      <w:pPr>
        <w:spacing w:line="240" w:lineRule="auto" w:before="8"/>
        <w:rPr>
          <w:rFonts w:ascii="宋体" w:hAnsi="宋体" w:cs="宋体" w:eastAsia="宋体" w:hint="default"/>
          <w:sz w:val="13"/>
          <w:szCs w:val="13"/>
        </w:rPr>
      </w:pPr>
    </w:p>
    <w:p>
      <w:pPr>
        <w:pStyle w:val="BodyText"/>
        <w:spacing w:line="355" w:lineRule="auto" w:before="26"/>
        <w:ind w:left="597" w:right="107" w:hanging="480"/>
        <w:jc w:val="left"/>
      </w:pPr>
      <w:r>
        <w:rPr/>
        <w:t>这种会议形式成效显著，为公司的健康、平稳和规范发展发挥了良好的作用。 与此同时，监事会注重内部运作的科学化、民主化。</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年年底换届后，新</w:t>
      </w:r>
    </w:p>
    <w:p>
      <w:pPr>
        <w:pStyle w:val="BodyText"/>
        <w:spacing w:line="352" w:lineRule="auto" w:before="8"/>
        <w:ind w:left="117" w:right="169"/>
        <w:jc w:val="both"/>
      </w:pPr>
      <w:r>
        <w:rPr/>
        <w:t>一届监事会增加了</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名新成员，所有监事都非常注重法律、法规以及监事业务知 识的学习，积极参加深圳市证监局组织的培训并都获得上岗证书，使监事整体履 职水平不断提高。监事之间保持经常性的互相通气、交流，遇有需要监事会正式 表态的问题，均由五人取得一致意见，力求做到监事会内部运作的民主化和规范 化。</w:t>
      </w:r>
    </w:p>
    <w:p>
      <w:pPr>
        <w:pStyle w:val="Heading4"/>
        <w:spacing w:line="380" w:lineRule="exact"/>
        <w:ind w:left="597" w:right="106"/>
        <w:jc w:val="left"/>
        <w:rPr>
          <w:b w:val="0"/>
          <w:bCs w:val="0"/>
        </w:rPr>
      </w:pPr>
      <w:r>
        <w:rPr/>
        <w:t>二、公司依法运作情况</w:t>
      </w:r>
      <w:r>
        <w:rPr>
          <w:b w:val="0"/>
          <w:bCs w:val="0"/>
        </w:rPr>
      </w:r>
    </w:p>
    <w:p>
      <w:pPr>
        <w:pStyle w:val="BodyText"/>
        <w:spacing w:line="357" w:lineRule="auto" w:before="126"/>
        <w:ind w:left="117" w:right="121" w:firstLine="480"/>
        <w:jc w:val="both"/>
      </w:pPr>
      <w:r>
        <w:rPr/>
        <w:t>经对股东大会和董事会的召开程序、决议事项、董事会对股东大会决议的执 行情况及公司董事、高级管理人员履行职务情况等的监督和检查，监事会认为： 公司法人治理结构规范完善，与控股股东在人员、财产、财务、机构和业务等方 </w:t>
      </w:r>
      <w:r>
        <w:rPr>
          <w:spacing w:val="-5"/>
        </w:rPr>
        <w:t>面做到“五独立”，公司董事会、监事会和内部机构能够独立运作；公司信息披露</w:t>
      </w:r>
      <w:r>
        <w:rPr/>
        <w:t> 做到了及时、准确、真实、完整；重大决策符合法定程序，建立了比较完善的内 部控制制度。</w:t>
      </w:r>
    </w:p>
    <w:p>
      <w:pPr>
        <w:pStyle w:val="BodyText"/>
        <w:spacing w:line="357" w:lineRule="auto"/>
        <w:ind w:left="117" w:right="185" w:firstLine="480"/>
        <w:jc w:val="both"/>
      </w:pPr>
      <w:r>
        <w:rPr/>
        <w:t>在工作中，以陈少群董事长为班长的公司领导班子统揽全局、审时度势，所 做出的各项重大决策符合新形势的战略要求和农产品公司的客观实际；各位董事 能努力做到诚信勤勉、奉公守法、遵章办事，维护公司和股东利益，较好地履行 了各自的职责。以曾湃总经理为首的公司经营管理团队在推进战略实施过程中思 路清晰、重点突出、部署周密、措施得力，全年在经营创新、管理提升和公司治 理等方面取得了显著成效。各位高级管理人员在履行职务时都能按照国家法律、 法规、公司章程的规定办事，努力做到诚信勤勉、廉洁自律、尽忠职守，较好地 发挥了各自应有的作用。</w:t>
      </w:r>
    </w:p>
    <w:p>
      <w:pPr>
        <w:pStyle w:val="Heading4"/>
        <w:spacing w:line="375" w:lineRule="exact"/>
        <w:ind w:left="597" w:right="106"/>
        <w:jc w:val="left"/>
        <w:rPr>
          <w:b w:val="0"/>
          <w:bCs w:val="0"/>
        </w:rPr>
      </w:pPr>
      <w:r>
        <w:rPr/>
        <w:t>三、公司财务检查情况</w:t>
      </w:r>
      <w:r>
        <w:rPr>
          <w:b w:val="0"/>
          <w:bCs w:val="0"/>
        </w:rPr>
      </w:r>
    </w:p>
    <w:p>
      <w:pPr>
        <w:pStyle w:val="BodyText"/>
        <w:spacing w:line="348" w:lineRule="auto" w:before="126"/>
        <w:ind w:left="117" w:right="125" w:firstLine="480"/>
        <w:jc w:val="both"/>
      </w:pPr>
      <w:r>
        <w:rPr/>
        <w:t>监事会把公司的财务管理和会计活动作为重要的监督客体，坚持做到定期查 阅各类财务报表，及时搜集重要财务信息，与公司计财部保持密切联系。根据公 </w:t>
      </w:r>
      <w:r>
        <w:rPr>
          <w:spacing w:val="-4"/>
        </w:rPr>
        <w:t>司法的要求，监事会认真审查了公司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6"/>
        </w:rPr>
        <w:t>年度财务报告、</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
        </w:rPr>
        <w:t> </w:t>
      </w:r>
      <w:r>
        <w:rPr/>
        <w:t>年第一季度财务报 </w:t>
      </w:r>
      <w:r>
        <w:rPr>
          <w:spacing w:val="-4"/>
        </w:rPr>
        <w:t>告、</w:t>
      </w:r>
      <w:r>
        <w:rPr>
          <w:rFonts w:ascii="Times New Roman" w:hAnsi="Times New Roman" w:cs="Times New Roman" w:eastAsia="Times New Roman" w:hint="default"/>
          <w:spacing w:val="-4"/>
        </w:rPr>
        <w:t>2010 </w:t>
      </w:r>
      <w:r>
        <w:rPr/>
        <w:t>年半年度报告、</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年第三季度财务报告及有关公告等，确保了上市公 司信息披露的真实性和及时性。</w:t>
      </w:r>
    </w:p>
    <w:p>
      <w:pPr>
        <w:pStyle w:val="BodyText"/>
        <w:spacing w:line="240" w:lineRule="auto" w:before="43"/>
        <w:ind w:left="597" w:right="106"/>
        <w:jc w:val="left"/>
      </w:pPr>
      <w:r>
        <w:rPr>
          <w:w w:val="95"/>
        </w:rPr>
        <w:t>监事会认为：农产品公司作为上市公司，能够严格执行国家统一的会计制度，</w:t>
      </w:r>
      <w:r>
        <w:rPr/>
      </w:r>
    </w:p>
    <w:p>
      <w:pPr>
        <w:spacing w:after="0" w:line="240" w:lineRule="auto"/>
        <w:jc w:val="left"/>
        <w:sectPr>
          <w:pgSz w:w="11910" w:h="16840"/>
          <w:pgMar w:header="859" w:footer="835" w:top="1560" w:bottom="1020" w:left="1680" w:right="1520"/>
        </w:sectPr>
      </w:pPr>
    </w:p>
    <w:p>
      <w:pPr>
        <w:spacing w:line="240" w:lineRule="auto" w:before="8"/>
        <w:rPr>
          <w:rFonts w:ascii="宋体" w:hAnsi="宋体" w:cs="宋体" w:eastAsia="宋体" w:hint="default"/>
          <w:sz w:val="13"/>
          <w:szCs w:val="13"/>
        </w:rPr>
      </w:pPr>
    </w:p>
    <w:p>
      <w:pPr>
        <w:spacing w:line="297" w:lineRule="auto" w:before="26"/>
        <w:ind w:left="597" w:right="101" w:hanging="480"/>
        <w:jc w:val="left"/>
        <w:rPr>
          <w:rFonts w:ascii="Microsoft JhengHei" w:hAnsi="Microsoft JhengHei" w:cs="Microsoft JhengHei" w:eastAsia="Microsoft JhengHei" w:hint="default"/>
          <w:sz w:val="24"/>
          <w:szCs w:val="24"/>
        </w:rPr>
      </w:pPr>
      <w:r>
        <w:rPr>
          <w:rFonts w:ascii="宋体" w:hAnsi="宋体" w:cs="宋体" w:eastAsia="宋体" w:hint="default"/>
          <w:spacing w:val="-2"/>
          <w:sz w:val="24"/>
          <w:szCs w:val="24"/>
        </w:rPr>
        <w:t>会计信息真实、可靠，能够公允、客观、真实地反映企业的财务状况和经营成果。</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Microsoft JhengHei" w:hAnsi="Microsoft JhengHei" w:cs="Microsoft JhengHei" w:eastAsia="Microsoft JhengHei" w:hint="default"/>
          <w:b/>
          <w:bCs/>
          <w:sz w:val="24"/>
          <w:szCs w:val="24"/>
        </w:rPr>
        <w:t>四、募集资金使用情况</w:t>
      </w:r>
      <w:r>
        <w:rPr>
          <w:rFonts w:ascii="Microsoft JhengHei" w:hAnsi="Microsoft JhengHei" w:cs="Microsoft JhengHei" w:eastAsia="Microsoft JhengHei" w:hint="default"/>
          <w:sz w:val="24"/>
          <w:szCs w:val="24"/>
        </w:rPr>
      </w:r>
    </w:p>
    <w:p>
      <w:pPr>
        <w:pStyle w:val="BodyText"/>
        <w:spacing w:line="350" w:lineRule="auto" w:before="50"/>
        <w:ind w:left="117" w:right="225" w:firstLine="480"/>
        <w:jc w:val="both"/>
      </w:pPr>
      <w:r>
        <w:rPr>
          <w:rFonts w:ascii="Times New Roman" w:hAnsi="Times New Roman" w:cs="Times New Roman" w:eastAsia="Times New Roman" w:hint="default"/>
        </w:rPr>
        <w:t>2008 </w:t>
      </w:r>
      <w:r>
        <w:rPr/>
        <w:t>年，公司通过非公开发行股票的方式募集资金 </w:t>
      </w:r>
      <w:r>
        <w:rPr>
          <w:rFonts w:ascii="Times New Roman" w:hAnsi="Times New Roman" w:cs="Times New Roman" w:eastAsia="Times New Roman" w:hint="default"/>
        </w:rPr>
        <w:t>113501.78</w:t>
      </w:r>
      <w:r>
        <w:rPr>
          <w:rFonts w:ascii="Times New Roman" w:hAnsi="Times New Roman" w:cs="Times New Roman" w:eastAsia="Times New Roman" w:hint="default"/>
          <w:spacing w:val="-16"/>
        </w:rPr>
        <w:t> </w:t>
      </w:r>
      <w:r>
        <w:rPr/>
        <w:t>万元，用于深 </w:t>
      </w:r>
      <w:r>
        <w:rPr>
          <w:spacing w:val="-5"/>
        </w:rPr>
        <w:t>圳平湖国际农产品物流园项目。公司制定了《募集资金管理办法》，对募集资金的</w:t>
      </w:r>
      <w:r>
        <w:rPr/>
        <w:t> 存放、使用、投向变更以及使用监督等事项均有明确规定。该笔募集资金已按规 </w:t>
      </w:r>
      <w:r>
        <w:rPr>
          <w:spacing w:val="-4"/>
        </w:rPr>
        <w:t>定专户存储。截至</w:t>
      </w:r>
      <w:r>
        <w:rPr>
          <w:spacing w:val="-7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3"/>
        </w:rPr>
        <w:t>日，公司本次募集资金使用了</w:t>
      </w:r>
      <w:r>
        <w:rPr>
          <w:spacing w:val="-74"/>
        </w:rPr>
        <w:t> </w:t>
      </w:r>
      <w:r>
        <w:rPr>
          <w:rFonts w:ascii="Times New Roman" w:hAnsi="Times New Roman" w:cs="Times New Roman" w:eastAsia="Times New Roman" w:hint="default"/>
        </w:rPr>
        <w:t>52,007.52</w:t>
      </w:r>
      <w:r>
        <w:rPr>
          <w:rFonts w:ascii="Times New Roman" w:hAnsi="Times New Roman" w:cs="Times New Roman" w:eastAsia="Times New Roman" w:hint="default"/>
          <w:spacing w:val="-14"/>
        </w:rPr>
        <w:t> </w:t>
      </w:r>
      <w:r>
        <w:rPr/>
        <w:t>万元，</w:t>
      </w:r>
    </w:p>
    <w:p>
      <w:pPr>
        <w:pStyle w:val="BodyText"/>
        <w:spacing w:line="336" w:lineRule="auto" w:before="13"/>
        <w:ind w:left="117" w:right="225"/>
        <w:jc w:val="both"/>
      </w:pPr>
      <w:r>
        <w:rPr/>
        <w:t>占募集资金净额的</w:t>
      </w:r>
      <w:r>
        <w:rPr>
          <w:spacing w:val="-55"/>
        </w:rPr>
        <w:t> </w:t>
      </w:r>
      <w:r>
        <w:rPr>
          <w:rFonts w:ascii="Times New Roman" w:hAnsi="Times New Roman" w:cs="Times New Roman" w:eastAsia="Times New Roman" w:hint="default"/>
          <w:spacing w:val="-5"/>
        </w:rPr>
        <w:t>45.82</w:t>
      </w:r>
      <w:r>
        <w:rPr>
          <w:spacing w:val="-5"/>
        </w:rPr>
        <w:t>％，其中：以前年度累计使用本次募集资金总额</w:t>
      </w:r>
      <w:r>
        <w:rPr>
          <w:spacing w:val="-55"/>
        </w:rPr>
        <w:t> </w:t>
      </w:r>
      <w:r>
        <w:rPr>
          <w:rFonts w:ascii="Times New Roman" w:hAnsi="Times New Roman" w:cs="Times New Roman" w:eastAsia="Times New Roman" w:hint="default"/>
        </w:rPr>
        <w:t>15,220.12 </w:t>
      </w:r>
      <w:r>
        <w:rPr>
          <w:spacing w:val="-9"/>
        </w:rPr>
        <w:t>万元，</w:t>
      </w:r>
      <w:r>
        <w:rPr>
          <w:rFonts w:ascii="Times New Roman" w:hAnsi="Times New Roman" w:cs="Times New Roman" w:eastAsia="Times New Roman" w:hint="default"/>
          <w:spacing w:val="-9"/>
        </w:rPr>
        <w:t>2010 </w:t>
      </w:r>
      <w:r>
        <w:rPr/>
        <w:t>年度使用本次募集资金总额 </w:t>
      </w:r>
      <w:r>
        <w:rPr>
          <w:rFonts w:ascii="Times New Roman" w:hAnsi="Times New Roman" w:cs="Times New Roman" w:eastAsia="Times New Roman" w:hint="default"/>
        </w:rPr>
        <w:t>36,787.40</w:t>
      </w:r>
      <w:r>
        <w:rPr>
          <w:rFonts w:ascii="Times New Roman" w:hAnsi="Times New Roman" w:cs="Times New Roman" w:eastAsia="Times New Roman" w:hint="default"/>
          <w:spacing w:val="-37"/>
        </w:rPr>
        <w:t> </w:t>
      </w:r>
      <w:r>
        <w:rPr>
          <w:spacing w:val="-5"/>
        </w:rPr>
        <w:t>万元。募集资金的支出均按规定</w:t>
      </w:r>
      <w:r>
        <w:rPr/>
        <w:t> </w:t>
      </w:r>
      <w:r>
        <w:rPr>
          <w:spacing w:val="-6"/>
        </w:rPr>
        <w:t>审批。本次募集资金余额</w:t>
      </w:r>
      <w:r>
        <w:rPr>
          <w:spacing w:val="-57"/>
        </w:rPr>
        <w:t> </w:t>
      </w:r>
      <w:r>
        <w:rPr>
          <w:rFonts w:ascii="Times New Roman" w:hAnsi="Times New Roman" w:cs="Times New Roman" w:eastAsia="Times New Roman" w:hint="default"/>
        </w:rPr>
        <w:t>61,494.26</w:t>
      </w:r>
      <w:r>
        <w:rPr>
          <w:rFonts w:ascii="Times New Roman" w:hAnsi="Times New Roman" w:cs="Times New Roman" w:eastAsia="Times New Roman" w:hint="default"/>
          <w:spacing w:val="3"/>
        </w:rPr>
        <w:t> </w:t>
      </w:r>
      <w:r>
        <w:rPr/>
        <w:t>万元将随着项目的后续开发按投资周期逐步投 入。</w:t>
      </w:r>
    </w:p>
    <w:p>
      <w:pPr>
        <w:pStyle w:val="BodyText"/>
        <w:spacing w:line="355" w:lineRule="auto" w:before="58"/>
        <w:ind w:left="117" w:right="245" w:firstLine="480"/>
        <w:jc w:val="both"/>
      </w:pPr>
      <w:r>
        <w:rPr/>
        <w:t>为提高资金使用效率，降低财务费用支出，保障全体股东利益，在保证募集 资金项目建设对资金的需求前提下，</w:t>
      </w:r>
      <w:r>
        <w:rPr>
          <w:spacing w:val="-93"/>
        </w:rPr>
        <w:t> </w:t>
      </w:r>
      <w:r>
        <w:rPr/>
        <w:t>公司三次将</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亿元暂未使用的募集资金用于</w:t>
      </w:r>
    </w:p>
    <w:p>
      <w:pPr>
        <w:pStyle w:val="BodyText"/>
        <w:spacing w:line="240" w:lineRule="auto" w:before="8"/>
        <w:ind w:left="117" w:right="0"/>
        <w:jc w:val="both"/>
        <w:rPr>
          <w:rFonts w:ascii="Times New Roman" w:hAnsi="Times New Roman" w:cs="Times New Roman" w:eastAsia="Times New Roman" w:hint="default"/>
        </w:rPr>
      </w:pPr>
      <w:r>
        <w:rPr>
          <w:spacing w:val="5"/>
        </w:rPr>
        <w:t>补充流动资金，期限不超过半年，均已按期归还，分别是：⑴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spacing w:val="-3"/>
        </w:rPr>
        <w:t>11 </w:t>
      </w:r>
      <w:r>
        <w:rPr/>
        <w:t>月</w:t>
      </w:r>
      <w:r>
        <w:rPr>
          <w:spacing w:val="-84"/>
        </w:rPr>
        <w:t> </w:t>
      </w:r>
      <w:r>
        <w:rPr>
          <w:rFonts w:ascii="Times New Roman" w:hAnsi="Times New Roman" w:cs="Times New Roman" w:eastAsia="Times New Roman" w:hint="default"/>
        </w:rPr>
        <w:t>14</w:t>
      </w:r>
    </w:p>
    <w:p>
      <w:pPr>
        <w:pStyle w:val="BodyText"/>
        <w:spacing w:line="240" w:lineRule="auto" w:before="133"/>
        <w:ind w:left="117" w:right="0"/>
        <w:jc w:val="both"/>
      </w:pPr>
      <w:r>
        <w:rPr/>
        <w:t>日，公司临时股东大会审议通过将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亿元暂未使用的募集资金用于补充公司流动</w:t>
      </w:r>
    </w:p>
    <w:p>
      <w:pPr>
        <w:pStyle w:val="BodyText"/>
        <w:spacing w:line="240" w:lineRule="auto" w:before="135"/>
        <w:ind w:left="117" w:right="0"/>
        <w:jc w:val="both"/>
        <w:rPr>
          <w:rFonts w:ascii="Times New Roman" w:hAnsi="Times New Roman" w:cs="Times New Roman" w:eastAsia="Times New Roman" w:hint="default"/>
        </w:rPr>
      </w:pPr>
      <w:r>
        <w:rPr>
          <w:spacing w:val="-3"/>
        </w:rPr>
        <w:t>资金，期限不超过半年。截至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3"/>
        </w:rPr>
        <w:t>日，该笔资金已按期归还。⑵</w:t>
      </w:r>
      <w:r>
        <w:rPr>
          <w:spacing w:val="4"/>
        </w:rPr>
        <w:t> </w:t>
      </w:r>
      <w:r>
        <w:rPr>
          <w:rFonts w:ascii="Times New Roman" w:hAnsi="Times New Roman" w:cs="Times New Roman" w:eastAsia="Times New Roman" w:hint="default"/>
        </w:rPr>
        <w:t>2009</w:t>
      </w:r>
    </w:p>
    <w:p>
      <w:pPr>
        <w:pStyle w:val="BodyText"/>
        <w:spacing w:line="240" w:lineRule="auto" w:before="135"/>
        <w:ind w:left="117" w:right="0"/>
        <w:jc w:val="both"/>
      </w:pP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日，公司临时股东大会再审议通过将</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亿元暂未使用的募集资金用于补</w:t>
      </w:r>
    </w:p>
    <w:p>
      <w:pPr>
        <w:pStyle w:val="BodyText"/>
        <w:spacing w:line="240" w:lineRule="auto" w:before="133"/>
        <w:ind w:left="117" w:right="0"/>
        <w:jc w:val="both"/>
      </w:pPr>
      <w:r>
        <w:rPr/>
        <w:t>充公司流动资金，使用期限不超过半年。截至</w:t>
      </w:r>
      <w:r>
        <w:rPr>
          <w:spacing w:val="-2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日，该笔资金已按</w:t>
      </w:r>
    </w:p>
    <w:p>
      <w:pPr>
        <w:pStyle w:val="BodyText"/>
        <w:spacing w:line="240" w:lineRule="auto" w:before="135"/>
        <w:ind w:left="117" w:right="0"/>
        <w:jc w:val="both"/>
      </w:pPr>
      <w:r>
        <w:rPr/>
        <w:t>期归还。⑶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日，公司年度股东大会审议通过将</w:t>
      </w:r>
      <w:r>
        <w:rPr>
          <w:spacing w:val="-60"/>
        </w:rPr>
        <w:t> </w:t>
      </w:r>
      <w:r>
        <w:rPr>
          <w:rFonts w:ascii="Times New Roman" w:hAnsi="Times New Roman" w:cs="Times New Roman" w:eastAsia="Times New Roman" w:hint="default"/>
        </w:rPr>
        <w:t>5 </w:t>
      </w:r>
      <w:r>
        <w:rPr/>
        <w:t>亿元暂未使用的</w:t>
      </w:r>
    </w:p>
    <w:p>
      <w:pPr>
        <w:pStyle w:val="BodyText"/>
        <w:spacing w:line="240" w:lineRule="auto" w:before="133"/>
        <w:ind w:left="117" w:right="0"/>
        <w:jc w:val="both"/>
      </w:pPr>
      <w:r>
        <w:rPr/>
        <w:t>募集资金用于补充流动资金，使用期限不超过</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日。截至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p>
    <w:p>
      <w:pPr>
        <w:pStyle w:val="BodyText"/>
        <w:spacing w:line="336" w:lineRule="auto" w:before="135"/>
        <w:ind w:left="597" w:right="210" w:hanging="480"/>
        <w:jc w:val="left"/>
      </w:pP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日，该笔资金也已按期归还。 监事会认为，公司定向增发募集资金的操作严格按照有关法规进行。</w:t>
      </w:r>
      <w:r>
        <w:rPr>
          <w:spacing w:val="-61"/>
        </w:rPr>
        <w:t> </w:t>
      </w:r>
      <w:r>
        <w:rPr/>
        <w:t>募集资</w:t>
      </w:r>
    </w:p>
    <w:p>
      <w:pPr>
        <w:pStyle w:val="BodyText"/>
        <w:spacing w:line="357" w:lineRule="auto" w:before="58"/>
        <w:ind w:left="117" w:right="225"/>
        <w:jc w:val="both"/>
      </w:pPr>
      <w:r>
        <w:rPr/>
        <w:t>金的存放与使用符合相关规定，</w:t>
      </w:r>
      <w:r>
        <w:rPr>
          <w:spacing w:val="-98"/>
        </w:rPr>
        <w:t> </w:t>
      </w:r>
      <w:r>
        <w:rPr/>
        <w:t>对到账资金，公司严格按照股东大会承诺的资金</w:t>
      </w:r>
      <w:r>
        <w:rPr>
          <w:spacing w:val="-118"/>
        </w:rPr>
        <w:t> </w:t>
      </w:r>
      <w:r>
        <w:rPr>
          <w:spacing w:val="-118"/>
        </w:rPr>
      </w:r>
      <w:r>
        <w:rPr>
          <w:spacing w:val="-2"/>
          <w:w w:val="95"/>
        </w:rPr>
        <w:t>运用计划，根据资本市场实际融资量和项目实施进度，按先后顺序、分阶段投入，</w:t>
      </w:r>
      <w:r>
        <w:rPr>
          <w:spacing w:val="96"/>
          <w:w w:val="95"/>
        </w:rPr>
        <w:t> </w:t>
      </w:r>
      <w:r>
        <w:rPr>
          <w:spacing w:val="96"/>
          <w:w w:val="95"/>
        </w:rPr>
      </w:r>
      <w:r>
        <w:rPr/>
        <w:t>不存在募集资金管理违规的行为。</w:t>
      </w:r>
    </w:p>
    <w:p>
      <w:pPr>
        <w:pStyle w:val="Heading4"/>
        <w:spacing w:line="378" w:lineRule="exact"/>
        <w:ind w:left="597" w:right="0"/>
        <w:jc w:val="left"/>
        <w:rPr>
          <w:b w:val="0"/>
          <w:bCs w:val="0"/>
        </w:rPr>
      </w:pPr>
      <w:r>
        <w:rPr/>
        <w:t>五、公司对外投资及出售资产情况</w:t>
      </w:r>
      <w:r>
        <w:rPr>
          <w:b w:val="0"/>
          <w:bCs w:val="0"/>
        </w:rPr>
      </w:r>
    </w:p>
    <w:p>
      <w:pPr>
        <w:pStyle w:val="BodyText"/>
        <w:spacing w:line="355" w:lineRule="auto" w:before="124"/>
        <w:ind w:left="117" w:right="285" w:firstLine="480"/>
        <w:jc w:val="both"/>
      </w:pPr>
      <w:r>
        <w:rPr/>
        <w:t>报告期内，公司对外投资和出售资产交易程序合法，交易价格合理，没有发 现内幕交易和损害股东权益或造成公司资产流失的行为。</w:t>
      </w:r>
    </w:p>
    <w:p>
      <w:pPr>
        <w:spacing w:after="0" w:line="355" w:lineRule="auto"/>
        <w:jc w:val="both"/>
        <w:sectPr>
          <w:pgSz w:w="11910" w:h="16840"/>
          <w:pgMar w:header="859" w:footer="835" w:top="1560" w:bottom="1020" w:left="1680" w:right="1420"/>
        </w:sectPr>
      </w:pPr>
    </w:p>
    <w:p>
      <w:pPr>
        <w:spacing w:line="240" w:lineRule="auto" w:before="3"/>
        <w:rPr>
          <w:rFonts w:ascii="宋体" w:hAnsi="宋体" w:cs="宋体" w:eastAsia="宋体" w:hint="default"/>
          <w:sz w:val="23"/>
          <w:szCs w:val="23"/>
        </w:rPr>
      </w:pPr>
    </w:p>
    <w:p>
      <w:pPr>
        <w:pStyle w:val="Heading3"/>
        <w:spacing w:line="240" w:lineRule="auto"/>
        <w:ind w:right="0"/>
        <w:jc w:val="center"/>
      </w:pPr>
      <w:bookmarkStart w:name="第一节公司重大诉讼、仲裁事项" w:id="23"/>
      <w:bookmarkEnd w:id="23"/>
      <w:r>
        <w:rPr/>
      </w:r>
      <w:r>
        <w:rPr/>
        <w:t>第九章</w:t>
      </w:r>
      <w:r>
        <w:rPr>
          <w:spacing w:val="6"/>
        </w:rPr>
        <w:t> </w:t>
      </w:r>
      <w:r>
        <w:rPr/>
        <w:t>重要事项</w:t>
      </w:r>
    </w:p>
    <w:p>
      <w:pPr>
        <w:pStyle w:val="Heading4"/>
        <w:spacing w:line="240" w:lineRule="auto" w:before="105"/>
        <w:ind w:left="597" w:right="106"/>
        <w:jc w:val="left"/>
        <w:rPr>
          <w:b w:val="0"/>
          <w:bCs w:val="0"/>
        </w:rPr>
      </w:pPr>
      <w:r>
        <w:rPr/>
        <w:t>第一节 </w:t>
      </w:r>
      <w:r>
        <w:rPr>
          <w:spacing w:val="2"/>
        </w:rPr>
        <w:t> </w:t>
      </w:r>
      <w:r>
        <w:rPr/>
        <w:t>公司重大诉讼、仲裁事项</w:t>
      </w:r>
      <w:r>
        <w:rPr>
          <w:b w:val="0"/>
          <w:bCs w:val="0"/>
        </w:rPr>
      </w:r>
    </w:p>
    <w:p>
      <w:pPr>
        <w:pStyle w:val="BodyText"/>
        <w:spacing w:line="338" w:lineRule="auto" w:before="126"/>
        <w:ind w:left="117" w:right="119" w:firstLine="480"/>
        <w:jc w:val="both"/>
      </w:pPr>
      <w:r>
        <w:rPr/>
        <w:t>为解决当时公司员工住房问题，</w:t>
      </w:r>
      <w:r>
        <w:rPr>
          <w:rFonts w:ascii="Times New Roman" w:hAnsi="Times New Roman" w:cs="Times New Roman" w:eastAsia="Times New Roman" w:hint="default"/>
        </w:rPr>
        <w:t>1994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7 </w:t>
      </w:r>
      <w:r>
        <w:rPr/>
        <w:t>日，深圳市国土局与公司、广 </w:t>
      </w:r>
      <w:r>
        <w:rPr>
          <w:spacing w:val="2"/>
        </w:rPr>
        <w:t>东省建设发展深圳公司（以下简称</w:t>
      </w:r>
      <w:r>
        <w:rPr>
          <w:rFonts w:ascii="Times New Roman" w:hAnsi="Times New Roman" w:cs="Times New Roman" w:eastAsia="Times New Roman" w:hint="default"/>
          <w:spacing w:val="2"/>
        </w:rPr>
        <w:t>“</w:t>
      </w:r>
      <w:r>
        <w:rPr>
          <w:spacing w:val="2"/>
        </w:rPr>
        <w:t>省建深圳公司</w:t>
      </w:r>
      <w:r>
        <w:rPr>
          <w:rFonts w:ascii="Times New Roman" w:hAnsi="Times New Roman" w:cs="Times New Roman" w:eastAsia="Times New Roman" w:hint="default"/>
          <w:spacing w:val="2"/>
        </w:rPr>
        <w:t>”</w:t>
      </w:r>
      <w:r>
        <w:rPr>
          <w:spacing w:val="2"/>
        </w:rPr>
        <w:t>）签署相关协议书，协议约定</w:t>
      </w:r>
      <w:r>
        <w:rPr/>
        <w:t> 由公司、省建深圳公司合作开发建设</w:t>
      </w:r>
      <w:r>
        <w:rPr>
          <w:spacing w:val="-67"/>
        </w:rPr>
        <w:t> </w:t>
      </w:r>
      <w:r>
        <w:rPr>
          <w:rFonts w:ascii="Times New Roman" w:hAnsi="Times New Roman" w:cs="Times New Roman" w:eastAsia="Times New Roman" w:hint="default"/>
        </w:rPr>
        <w:t>H311-5</w:t>
      </w:r>
      <w:r>
        <w:rPr>
          <w:rFonts w:ascii="Times New Roman" w:hAnsi="Times New Roman" w:cs="Times New Roman" w:eastAsia="Times New Roman" w:hint="default"/>
          <w:spacing w:val="-7"/>
        </w:rPr>
        <w:t> </w:t>
      </w:r>
      <w:r>
        <w:rPr>
          <w:spacing w:val="-4"/>
        </w:rPr>
        <w:t>地块，公司占地块的</w:t>
      </w:r>
      <w:r>
        <w:rPr>
          <w:spacing w:val="-67"/>
        </w:rPr>
        <w:t> </w:t>
      </w:r>
      <w:r>
        <w:rPr>
          <w:rFonts w:ascii="Times New Roman" w:hAnsi="Times New Roman" w:cs="Times New Roman" w:eastAsia="Times New Roman" w:hint="default"/>
          <w:spacing w:val="-4"/>
        </w:rPr>
        <w:t>60%</w:t>
      </w:r>
      <w:r>
        <w:rPr>
          <w:spacing w:val="-4"/>
        </w:rPr>
        <w:t>，房产为自</w:t>
      </w:r>
      <w:r>
        <w:rPr>
          <w:w w:val="99"/>
        </w:rPr>
        <w:t> </w:t>
      </w:r>
      <w:r>
        <w:rPr/>
        <w:t>用，省建深圳公司占地块的</w:t>
      </w:r>
      <w:r>
        <w:rPr>
          <w:spacing w:val="-45"/>
        </w:rPr>
        <w:t> </w:t>
      </w:r>
      <w:r>
        <w:rPr>
          <w:rFonts w:ascii="Times New Roman" w:hAnsi="Times New Roman" w:cs="Times New Roman" w:eastAsia="Times New Roman" w:hint="default"/>
        </w:rPr>
        <w:t>40%</w:t>
      </w:r>
      <w:r>
        <w:rPr/>
        <w:t>，房产为商品房；土地使用者还须为合作建房向</w:t>
      </w:r>
      <w:r>
        <w:rPr>
          <w:w w:val="99"/>
        </w:rPr>
        <w:t> </w:t>
      </w:r>
      <w:r>
        <w:rPr>
          <w:spacing w:val="5"/>
        </w:rPr>
        <w:t>深圳市国土局补交地价人民币</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spacing w:val="5"/>
        </w:rPr>
        <w:t>万元及市政建设配套费人民币</w:t>
      </w:r>
      <w:r>
        <w:rPr>
          <w:spacing w:val="-48"/>
        </w:rPr>
        <w:t> </w:t>
      </w:r>
      <w:r>
        <w:rPr>
          <w:rFonts w:ascii="Times New Roman" w:hAnsi="Times New Roman" w:cs="Times New Roman" w:eastAsia="Times New Roman" w:hint="default"/>
        </w:rPr>
        <w:t>2,925,512</w:t>
      </w:r>
      <w:r>
        <w:rPr>
          <w:rFonts w:ascii="Times New Roman" w:hAnsi="Times New Roman" w:cs="Times New Roman" w:eastAsia="Times New Roman" w:hint="default"/>
          <w:spacing w:val="4"/>
        </w:rPr>
        <w:t> </w:t>
      </w:r>
      <w:r>
        <w:rPr>
          <w:spacing w:val="3"/>
        </w:rPr>
        <w:t>元。</w:t>
      </w:r>
    </w:p>
    <w:p>
      <w:pPr>
        <w:pStyle w:val="BodyText"/>
        <w:spacing w:line="240" w:lineRule="auto" w:before="27"/>
        <w:ind w:left="117" w:right="0"/>
        <w:jc w:val="both"/>
        <w:rPr>
          <w:rFonts w:ascii="Times New Roman" w:hAnsi="Times New Roman" w:cs="Times New Roman" w:eastAsia="Times New Roman" w:hint="default"/>
        </w:rPr>
      </w:pPr>
      <w:r>
        <w:rPr>
          <w:rFonts w:ascii="Times New Roman" w:hAnsi="Times New Roman" w:cs="Times New Roman" w:eastAsia="Times New Roman" w:hint="default"/>
        </w:rPr>
        <w:t>1994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日，省建深圳公司向深圳市国土局缴纳市政建设配套费人民币</w:t>
      </w:r>
      <w:r>
        <w:rPr>
          <w:spacing w:val="-10"/>
        </w:rPr>
        <w:t> </w:t>
      </w:r>
      <w:r>
        <w:rPr>
          <w:rFonts w:ascii="Times New Roman" w:hAnsi="Times New Roman" w:cs="Times New Roman" w:eastAsia="Times New Roman" w:hint="default"/>
        </w:rPr>
        <w:t>100</w:t>
      </w:r>
    </w:p>
    <w:p>
      <w:pPr>
        <w:pStyle w:val="BodyText"/>
        <w:spacing w:line="357" w:lineRule="auto" w:before="133"/>
        <w:ind w:left="597" w:right="107" w:hanging="480"/>
        <w:jc w:val="left"/>
      </w:pPr>
      <w:r>
        <w:rPr/>
        <w:t>万元，其余地价及市政建设配套费，公司、省建深圳公司一直未交。 </w:t>
      </w:r>
      <w:r>
        <w:rPr>
          <w:spacing w:val="-1"/>
          <w:w w:val="98"/>
        </w:rPr>
        <w:t>深圳市规划和国土资源委员会（原深圳市国土局，以下简称</w:t>
      </w:r>
      <w:r>
        <w:rPr>
          <w:rFonts w:ascii="Times New Roman" w:hAnsi="Times New Roman" w:cs="Times New Roman" w:eastAsia="Times New Roman" w:hint="default"/>
          <w:spacing w:val="-1"/>
          <w:w w:val="98"/>
        </w:rPr>
        <w:t>“</w:t>
      </w:r>
      <w:r>
        <w:rPr>
          <w:spacing w:val="-1"/>
          <w:w w:val="98"/>
        </w:rPr>
        <w:t>市规划国土委</w:t>
      </w:r>
      <w:r>
        <w:rPr>
          <w:rFonts w:ascii="Times New Roman" w:hAnsi="Times New Roman" w:cs="Times New Roman" w:eastAsia="Times New Roman" w:hint="default"/>
          <w:spacing w:val="-1"/>
          <w:w w:val="98"/>
        </w:rPr>
        <w:t>”</w:t>
      </w:r>
      <w:r>
        <w:rPr>
          <w:spacing w:val="-1"/>
          <w:w w:val="98"/>
        </w:rPr>
        <w:t>）</w:t>
      </w:r>
      <w:r>
        <w:rPr>
          <w:spacing w:val="-1"/>
        </w:rPr>
      </w:r>
    </w:p>
    <w:p>
      <w:pPr>
        <w:pStyle w:val="BodyText"/>
        <w:spacing w:line="348" w:lineRule="auto" w:before="3"/>
        <w:ind w:left="117" w:right="125"/>
        <w:jc w:val="both"/>
      </w:pPr>
      <w:r>
        <w:rPr/>
        <w:t>于</w:t>
      </w:r>
      <w:r>
        <w:rPr>
          <w:spacing w:val="-7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月向深圳市罗湖区人民法院提起诉讼，经审理，一审判决如下：一、</w:t>
      </w:r>
      <w:r>
        <w:rPr>
          <w:w w:val="76"/>
        </w:rPr>
        <w:t> </w:t>
      </w:r>
      <w:r>
        <w:rPr/>
        <w:t>省建深圳公司于判决生效后十日内支付市规划国土委地价、市政建设配套费本金</w:t>
      </w:r>
      <w:r>
        <w:rPr/>
        <w:t> 人民币</w:t>
      </w:r>
      <w:r>
        <w:rPr>
          <w:spacing w:val="-60"/>
        </w:rPr>
        <w:t> </w:t>
      </w:r>
      <w:r>
        <w:rPr>
          <w:rFonts w:ascii="Times New Roman" w:hAnsi="Times New Roman" w:cs="Times New Roman" w:eastAsia="Times New Roman" w:hint="default"/>
        </w:rPr>
        <w:t>3,925,512 </w:t>
      </w:r>
      <w:r>
        <w:rPr/>
        <w:t>元，截止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28 </w:t>
      </w:r>
      <w:r>
        <w:rPr/>
        <w:t>日的利息人民币</w:t>
      </w:r>
      <w:r>
        <w:rPr>
          <w:spacing w:val="-58"/>
        </w:rPr>
        <w:t> </w:t>
      </w:r>
      <w:r>
        <w:rPr>
          <w:rFonts w:ascii="Times New Roman" w:hAnsi="Times New Roman" w:cs="Times New Roman" w:eastAsia="Times New Roman" w:hint="default"/>
        </w:rPr>
        <w:t>7,238,977.46 </w:t>
      </w:r>
      <w:r>
        <w:rPr/>
        <w:t>元、滞纳</w:t>
      </w:r>
    </w:p>
    <w:p>
      <w:pPr>
        <w:pStyle w:val="BodyText"/>
        <w:spacing w:line="352" w:lineRule="auto" w:before="16"/>
        <w:ind w:left="117" w:right="125"/>
        <w:jc w:val="both"/>
      </w:pPr>
      <w:r>
        <w:rPr/>
        <w:t>金人民币</w:t>
      </w:r>
      <w:r>
        <w:rPr>
          <w:spacing w:val="-58"/>
        </w:rPr>
        <w:t> </w:t>
      </w:r>
      <w:r>
        <w:rPr>
          <w:rFonts w:ascii="Times New Roman" w:hAnsi="Times New Roman" w:cs="Times New Roman" w:eastAsia="Times New Roman" w:hint="default"/>
        </w:rPr>
        <w:t>10,503,207.36</w:t>
      </w:r>
      <w:r>
        <w:rPr>
          <w:rFonts w:ascii="Times New Roman" w:hAnsi="Times New Roman" w:cs="Times New Roman" w:eastAsia="Times New Roman" w:hint="default"/>
          <w:spacing w:val="2"/>
        </w:rPr>
        <w:t> </w:t>
      </w:r>
      <w:r>
        <w:rPr>
          <w:spacing w:val="-3"/>
        </w:rPr>
        <w:t>元，合计人民币</w:t>
      </w:r>
      <w:r>
        <w:rPr>
          <w:spacing w:val="-58"/>
        </w:rPr>
        <w:t> </w:t>
      </w:r>
      <w:r>
        <w:rPr>
          <w:rFonts w:ascii="Times New Roman" w:hAnsi="Times New Roman" w:cs="Times New Roman" w:eastAsia="Times New Roman" w:hint="default"/>
        </w:rPr>
        <w:t>21,667,696.82</w:t>
      </w:r>
      <w:r>
        <w:rPr>
          <w:rFonts w:ascii="Times New Roman" w:hAnsi="Times New Roman" w:cs="Times New Roman" w:eastAsia="Times New Roman" w:hint="default"/>
          <w:spacing w:val="2"/>
        </w:rPr>
        <w:t> </w:t>
      </w:r>
      <w:r>
        <w:rPr>
          <w:spacing w:val="-4"/>
        </w:rPr>
        <w:t>元。二、驳回市规划国土委</w:t>
      </w:r>
      <w:r>
        <w:rPr/>
        <w:t> 要求本公司支付拖欠地价款、市政建设配套费及利息、滞纳金的诉讼请求。如果 省建深圳公司未按判决指定的期间履行给付金钱义务，应当依照《民事诉讼法》 第二百二十九条之规定，加倍支付延迟履行期间的债务利息。本案受理费人民</w:t>
      </w:r>
      <w:r>
        <w:rPr>
          <w:spacing w:val="-59"/>
        </w:rPr>
        <w:t> </w:t>
      </w:r>
      <w:r>
        <w:rPr/>
        <w:t>币</w:t>
      </w:r>
      <w:r>
        <w:rPr/>
        <w:t> </w:t>
      </w:r>
      <w:r>
        <w:rPr>
          <w:rFonts w:ascii="Times New Roman" w:hAnsi="Times New Roman" w:cs="Times New Roman" w:eastAsia="Times New Roman" w:hint="default"/>
        </w:rPr>
        <w:t>150,138 </w:t>
      </w:r>
      <w:r>
        <w:rPr/>
        <w:t>元，由省建深圳公司负担。</w:t>
      </w:r>
    </w:p>
    <w:p>
      <w:pPr>
        <w:pStyle w:val="BodyText"/>
        <w:spacing w:line="240" w:lineRule="auto" w:before="11"/>
        <w:ind w:left="597" w:right="106"/>
        <w:jc w:val="left"/>
      </w:pPr>
      <w:r>
        <w:rPr>
          <w:w w:val="95"/>
        </w:rPr>
        <w:t>市规划国土委不服一审判决，向广东省深圳市中级人民法院提起上诉，请求：</w:t>
      </w:r>
      <w:r>
        <w:rPr/>
      </w:r>
    </w:p>
    <w:p>
      <w:pPr>
        <w:pStyle w:val="BodyText"/>
        <w:spacing w:line="240" w:lineRule="auto" w:before="151"/>
        <w:ind w:left="117" w:right="0"/>
        <w:jc w:val="both"/>
      </w:pPr>
      <w:r>
        <w:rPr>
          <w:rFonts w:ascii="Times New Roman" w:hAnsi="Times New Roman" w:cs="Times New Roman" w:eastAsia="Times New Roman" w:hint="default"/>
        </w:rPr>
        <w:t>1</w:t>
      </w:r>
      <w:r>
        <w:rPr/>
        <w:t>、撤销（</w:t>
      </w:r>
      <w:r>
        <w:rPr>
          <w:rFonts w:ascii="Times New Roman" w:hAnsi="Times New Roman" w:cs="Times New Roman" w:eastAsia="Times New Roman" w:hint="default"/>
        </w:rPr>
        <w:t>2009</w:t>
      </w:r>
      <w:r>
        <w:rPr/>
        <w:t>）深罗法民三初字第 </w:t>
      </w:r>
      <w:r>
        <w:rPr>
          <w:rFonts w:ascii="Times New Roman" w:hAnsi="Times New Roman" w:cs="Times New Roman" w:eastAsia="Times New Roman" w:hint="default"/>
        </w:rPr>
        <w:t>748</w:t>
      </w:r>
      <w:r>
        <w:rPr>
          <w:rFonts w:ascii="Times New Roman" w:hAnsi="Times New Roman" w:cs="Times New Roman" w:eastAsia="Times New Roman" w:hint="default"/>
          <w:spacing w:val="-12"/>
        </w:rPr>
        <w:t> </w:t>
      </w:r>
      <w:r>
        <w:rPr/>
        <w:t>号民事判决的第二项；</w:t>
      </w:r>
      <w:r>
        <w:rPr>
          <w:rFonts w:ascii="Times New Roman" w:hAnsi="Times New Roman" w:cs="Times New Roman" w:eastAsia="Times New Roman" w:hint="default"/>
        </w:rPr>
        <w:t>2</w:t>
      </w:r>
      <w:r>
        <w:rPr/>
        <w:t>、判令本公司连</w:t>
      </w:r>
    </w:p>
    <w:p>
      <w:pPr>
        <w:pStyle w:val="BodyText"/>
        <w:spacing w:line="338" w:lineRule="auto" w:before="135"/>
        <w:ind w:left="117" w:right="121"/>
        <w:jc w:val="both"/>
      </w:pPr>
      <w:r>
        <w:rPr>
          <w:spacing w:val="3"/>
        </w:rPr>
        <w:t>带清偿地价本金￥</w:t>
      </w:r>
      <w:r>
        <w:rPr>
          <w:rFonts w:ascii="Times New Roman" w:hAnsi="Times New Roman" w:cs="Times New Roman" w:eastAsia="Times New Roman" w:hint="default"/>
          <w:spacing w:val="3"/>
        </w:rPr>
        <w:t>3,925,512</w:t>
      </w:r>
      <w:r>
        <w:rPr>
          <w:rFonts w:ascii="Times New Roman" w:hAnsi="Times New Roman" w:cs="Times New Roman" w:eastAsia="Times New Roman" w:hint="default"/>
          <w:spacing w:val="8"/>
        </w:rPr>
        <w:t> </w:t>
      </w:r>
      <w:r>
        <w:rPr>
          <w:spacing w:val="5"/>
        </w:rPr>
        <w:t>元，暂计至</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spacing w:val="2"/>
        </w:rPr>
        <w:t>日的利息￥</w:t>
      </w:r>
      <w:r>
        <w:rPr>
          <w:rFonts w:ascii="Times New Roman" w:hAnsi="Times New Roman" w:cs="Times New Roman" w:eastAsia="Times New Roman" w:hint="default"/>
          <w:spacing w:val="2"/>
        </w:rPr>
        <w:t>7,238,977.46</w:t>
      </w:r>
      <w:r>
        <w:rPr>
          <w:rFonts w:ascii="Times New Roman" w:hAnsi="Times New Roman" w:cs="Times New Roman" w:eastAsia="Times New Roman" w:hint="default"/>
        </w:rPr>
        <w:t> </w:t>
      </w:r>
      <w:r>
        <w:rPr/>
        <w:t>元，以及滞纳金￥</w:t>
      </w:r>
      <w:r>
        <w:rPr>
          <w:rFonts w:ascii="Times New Roman" w:hAnsi="Times New Roman" w:cs="Times New Roman" w:eastAsia="Times New Roman" w:hint="default"/>
        </w:rPr>
        <w:t>10,503,207.36 </w:t>
      </w:r>
      <w:r>
        <w:rPr/>
        <w:t>元，合计￥</w:t>
      </w:r>
      <w:r>
        <w:rPr>
          <w:rFonts w:ascii="Times New Roman" w:hAnsi="Times New Roman" w:cs="Times New Roman" w:eastAsia="Times New Roman" w:hint="default"/>
        </w:rPr>
        <w:t>21,667,696.82</w:t>
      </w:r>
      <w:r>
        <w:rPr>
          <w:rFonts w:ascii="Times New Roman" w:hAnsi="Times New Roman" w:cs="Times New Roman" w:eastAsia="Times New Roman" w:hint="default"/>
          <w:spacing w:val="-12"/>
        </w:rPr>
        <w:t> </w:t>
      </w:r>
      <w:r>
        <w:rPr>
          <w:spacing w:val="-4"/>
        </w:rPr>
        <w:t>元；</w:t>
      </w:r>
      <w:r>
        <w:rPr>
          <w:rFonts w:ascii="Times New Roman" w:hAnsi="Times New Roman" w:cs="Times New Roman" w:eastAsia="Times New Roman" w:hint="default"/>
          <w:spacing w:val="-4"/>
        </w:rPr>
        <w:t>3</w:t>
      </w:r>
      <w:r>
        <w:rPr>
          <w:spacing w:val="-4"/>
        </w:rPr>
        <w:t>、本公司、省建深</w:t>
      </w:r>
      <w:r>
        <w:rPr/>
        <w:t> 圳公司连带承担本案诉讼费用。</w:t>
      </w:r>
    </w:p>
    <w:p>
      <w:pPr>
        <w:pStyle w:val="BodyText"/>
        <w:spacing w:line="240" w:lineRule="auto" w:before="53"/>
        <w:ind w:left="597" w:right="106"/>
        <w:jc w:val="left"/>
      </w:pPr>
      <w:r>
        <w:rPr/>
        <w:t>报告期内，公司收到广东省深圳市中级人民法院（</w:t>
      </w:r>
      <w:r>
        <w:rPr>
          <w:rFonts w:ascii="Times New Roman" w:hAnsi="Times New Roman" w:cs="Times New Roman" w:eastAsia="Times New Roman" w:hint="default"/>
        </w:rPr>
        <w:t>2010</w:t>
      </w:r>
      <w:r>
        <w:rPr/>
        <w:t>）深中法民五终字第</w:t>
      </w:r>
    </w:p>
    <w:p>
      <w:pPr>
        <w:pStyle w:val="BodyText"/>
        <w:spacing w:line="240" w:lineRule="auto" w:before="135"/>
        <w:ind w:left="117" w:right="0"/>
        <w:jc w:val="both"/>
      </w:pPr>
      <w:r>
        <w:rPr>
          <w:rFonts w:ascii="Times New Roman" w:hAnsi="Times New Roman" w:cs="Times New Roman" w:eastAsia="Times New Roman" w:hint="default"/>
        </w:rPr>
        <w:t>2042</w:t>
      </w:r>
      <w:r>
        <w:rPr>
          <w:rFonts w:ascii="Times New Roman" w:hAnsi="Times New Roman" w:cs="Times New Roman" w:eastAsia="Times New Roman" w:hint="default"/>
          <w:spacing w:val="28"/>
        </w:rPr>
        <w:t> </w:t>
      </w:r>
      <w:r>
        <w:rPr>
          <w:spacing w:val="-4"/>
        </w:rPr>
        <w:t>号民事判决书，终审判决如下：</w:t>
      </w:r>
      <w:r>
        <w:rPr>
          <w:rFonts w:ascii="Times New Roman" w:hAnsi="Times New Roman" w:cs="Times New Roman" w:eastAsia="Times New Roman" w:hint="default"/>
          <w:spacing w:val="-4"/>
        </w:rPr>
        <w:t>1</w:t>
      </w:r>
      <w:r>
        <w:rPr>
          <w:spacing w:val="-4"/>
        </w:rPr>
        <w:t>、变更深圳市罗湖区人民法院（</w:t>
      </w:r>
      <w:r>
        <w:rPr>
          <w:rFonts w:ascii="Times New Roman" w:hAnsi="Times New Roman" w:cs="Times New Roman" w:eastAsia="Times New Roman" w:hint="default"/>
          <w:spacing w:val="-4"/>
        </w:rPr>
        <w:t>2009</w:t>
      </w:r>
      <w:r>
        <w:rPr>
          <w:spacing w:val="-4"/>
        </w:rPr>
        <w:t>）深罗</w:t>
      </w:r>
    </w:p>
    <w:p>
      <w:pPr>
        <w:pStyle w:val="BodyText"/>
        <w:spacing w:line="240" w:lineRule="auto" w:before="133"/>
        <w:ind w:left="117" w:right="0"/>
        <w:jc w:val="both"/>
      </w:pPr>
      <w:r>
        <w:rPr/>
        <w:t>法民三初字</w:t>
      </w:r>
      <w:r>
        <w:rPr>
          <w:spacing w:val="-51"/>
        </w:rPr>
        <w:t> </w:t>
      </w:r>
      <w:r>
        <w:rPr>
          <w:rFonts w:ascii="Times New Roman" w:hAnsi="Times New Roman" w:cs="Times New Roman" w:eastAsia="Times New Roman" w:hint="default"/>
        </w:rPr>
        <w:t>748</w:t>
      </w:r>
      <w:r>
        <w:rPr>
          <w:rFonts w:ascii="Times New Roman" w:hAnsi="Times New Roman" w:cs="Times New Roman" w:eastAsia="Times New Roman" w:hint="default"/>
          <w:spacing w:val="1"/>
        </w:rPr>
        <w:t> </w:t>
      </w:r>
      <w:r>
        <w:rPr/>
        <w:t>号民事判决第一项为：被上诉人省建深圳公司于本判决生效后十</w:t>
      </w:r>
    </w:p>
    <w:p>
      <w:pPr>
        <w:pStyle w:val="BodyText"/>
        <w:spacing w:line="240" w:lineRule="auto" w:before="135"/>
        <w:ind w:left="117" w:right="0"/>
        <w:jc w:val="both"/>
      </w:pPr>
      <w:r>
        <w:rPr/>
        <w:t>日内支付上诉人市规划国土委地价款、市政建设配套费本金人民币</w:t>
      </w:r>
      <w:r>
        <w:rPr>
          <w:spacing w:val="-89"/>
        </w:rPr>
        <w:t> </w:t>
      </w:r>
      <w:r>
        <w:rPr>
          <w:rFonts w:ascii="Times New Roman" w:hAnsi="Times New Roman" w:cs="Times New Roman" w:eastAsia="Times New Roman" w:hint="default"/>
        </w:rPr>
        <w:t>3,925,512</w:t>
      </w:r>
      <w:r>
        <w:rPr>
          <w:rFonts w:ascii="Times New Roman" w:hAnsi="Times New Roman" w:cs="Times New Roman" w:eastAsia="Times New Roman" w:hint="default"/>
          <w:spacing w:val="-29"/>
        </w:rPr>
        <w:t> </w:t>
      </w:r>
      <w:r>
        <w:rPr/>
        <w:t>元，</w:t>
      </w:r>
    </w:p>
    <w:p>
      <w:pPr>
        <w:pStyle w:val="BodyText"/>
        <w:spacing w:line="240" w:lineRule="auto" w:before="133"/>
        <w:ind w:left="117" w:right="0"/>
        <w:jc w:val="both"/>
        <w:rPr>
          <w:rFonts w:ascii="Times New Roman" w:hAnsi="Times New Roman" w:cs="Times New Roman" w:eastAsia="Times New Roman" w:hint="default"/>
        </w:rPr>
      </w:pPr>
      <w:r>
        <w:rPr/>
        <w:t>截止</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spacing w:val="3"/>
        </w:rPr>
        <w:t>日的利息人民币</w:t>
      </w:r>
      <w:r>
        <w:rPr>
          <w:spacing w:val="-50"/>
        </w:rPr>
        <w:t> </w:t>
      </w:r>
      <w:r>
        <w:rPr>
          <w:rFonts w:ascii="Times New Roman" w:hAnsi="Times New Roman" w:cs="Times New Roman" w:eastAsia="Times New Roman" w:hint="default"/>
        </w:rPr>
        <w:t>7,238,977.46</w:t>
      </w:r>
      <w:r>
        <w:rPr>
          <w:rFonts w:ascii="Times New Roman" w:hAnsi="Times New Roman" w:cs="Times New Roman" w:eastAsia="Times New Roman" w:hint="default"/>
          <w:spacing w:val="5"/>
        </w:rPr>
        <w:t> </w:t>
      </w:r>
      <w:r>
        <w:rPr>
          <w:spacing w:val="3"/>
        </w:rPr>
        <w:t>元，合计人民币</w:t>
      </w:r>
      <w:r>
        <w:rPr>
          <w:spacing w:val="-47"/>
        </w:rPr>
        <w:t> </w:t>
      </w:r>
      <w:r>
        <w:rPr>
          <w:rFonts w:ascii="Times New Roman" w:hAnsi="Times New Roman" w:cs="Times New Roman" w:eastAsia="Times New Roman" w:hint="default"/>
        </w:rPr>
        <w:t>11,164,489.46</w:t>
      </w:r>
    </w:p>
    <w:p>
      <w:pPr>
        <w:pStyle w:val="BodyText"/>
        <w:spacing w:line="240" w:lineRule="auto" w:before="135"/>
        <w:ind w:left="117" w:right="0"/>
        <w:jc w:val="both"/>
      </w:pPr>
      <w:r>
        <w:rPr>
          <w:spacing w:val="-3"/>
        </w:rPr>
        <w:t>元；</w:t>
      </w:r>
      <w:r>
        <w:rPr>
          <w:rFonts w:ascii="Times New Roman" w:hAnsi="Times New Roman" w:cs="Times New Roman" w:eastAsia="Times New Roman" w:hint="default"/>
          <w:spacing w:val="-3"/>
        </w:rPr>
        <w:t>2</w:t>
      </w:r>
      <w:r>
        <w:rPr>
          <w:spacing w:val="-3"/>
        </w:rPr>
        <w:t>、撤销深圳市罗湖区人民法院（</w:t>
      </w:r>
      <w:r>
        <w:rPr>
          <w:rFonts w:ascii="Times New Roman" w:hAnsi="Times New Roman" w:cs="Times New Roman" w:eastAsia="Times New Roman" w:hint="default"/>
          <w:spacing w:val="-3"/>
        </w:rPr>
        <w:t>2009</w:t>
      </w:r>
      <w:r>
        <w:rPr>
          <w:spacing w:val="-3"/>
        </w:rPr>
        <w:t>）深罗法民三初字 </w:t>
      </w:r>
      <w:r>
        <w:rPr>
          <w:rFonts w:ascii="Times New Roman" w:hAnsi="Times New Roman" w:cs="Times New Roman" w:eastAsia="Times New Roman" w:hint="default"/>
        </w:rPr>
        <w:t>748</w:t>
      </w:r>
      <w:r>
        <w:rPr>
          <w:rFonts w:ascii="Times New Roman" w:hAnsi="Times New Roman" w:cs="Times New Roman" w:eastAsia="Times New Roman" w:hint="default"/>
          <w:spacing w:val="-28"/>
        </w:rPr>
        <w:t> </w:t>
      </w:r>
      <w:r>
        <w:rPr/>
        <w:t>号民事判决第二</w:t>
      </w:r>
    </w:p>
    <w:p>
      <w:pPr>
        <w:spacing w:after="0" w:line="240" w:lineRule="auto"/>
        <w:jc w:val="both"/>
        <w:sectPr>
          <w:pgSz w:w="11910" w:h="16840"/>
          <w:pgMar w:header="859" w:footer="835" w:top="1560" w:bottom="1020" w:left="1680" w:right="1520"/>
        </w:sectPr>
      </w:pPr>
    </w:p>
    <w:p>
      <w:pPr>
        <w:spacing w:line="240" w:lineRule="auto" w:before="8"/>
        <w:rPr>
          <w:rFonts w:ascii="宋体" w:hAnsi="宋体" w:cs="宋体" w:eastAsia="宋体" w:hint="default"/>
          <w:sz w:val="13"/>
          <w:szCs w:val="13"/>
        </w:rPr>
      </w:pPr>
    </w:p>
    <w:p>
      <w:pPr>
        <w:pStyle w:val="BodyText"/>
        <w:spacing w:line="338" w:lineRule="auto" w:before="26"/>
        <w:ind w:left="217" w:right="465"/>
        <w:jc w:val="both"/>
      </w:pPr>
      <w:bookmarkStart w:name="第二节报告期内发生的破产重整相关事项" w:id="24"/>
      <w:bookmarkEnd w:id="24"/>
      <w:r>
        <w:rPr/>
      </w:r>
      <w:bookmarkStart w:name="第三节公司投资上市公司、参股商业银行、证券公司、保险公司、信托公司和期货公司等金" w:id="25"/>
      <w:bookmarkEnd w:id="25"/>
      <w:r>
        <w:rPr/>
      </w:r>
      <w:r>
        <w:rPr>
          <w:spacing w:val="-2"/>
        </w:rPr>
        <w:t>项；</w:t>
      </w:r>
      <w:r>
        <w:rPr>
          <w:rFonts w:ascii="Times New Roman" w:hAnsi="Times New Roman" w:cs="Times New Roman" w:eastAsia="Times New Roman" w:hint="default"/>
          <w:spacing w:val="-2"/>
        </w:rPr>
        <w:t>3</w:t>
      </w:r>
      <w:r>
        <w:rPr>
          <w:spacing w:val="-2"/>
        </w:rPr>
        <w:t>、被上诉人本公司对本判决第一项确定的省建深圳公司应支付的款项共计人</w:t>
      </w:r>
      <w:r>
        <w:rPr>
          <w:spacing w:val="-106"/>
        </w:rPr>
        <w:t> </w:t>
      </w:r>
      <w:r>
        <w:rPr>
          <w:spacing w:val="-106"/>
        </w:rPr>
      </w:r>
      <w:r>
        <w:rPr>
          <w:w w:val="95"/>
        </w:rPr>
        <w:t>民币 </w:t>
      </w:r>
      <w:r>
        <w:rPr>
          <w:rFonts w:ascii="Times New Roman" w:hAnsi="Times New Roman" w:cs="Times New Roman" w:eastAsia="Times New Roman" w:hint="default"/>
          <w:w w:val="95"/>
        </w:rPr>
        <w:t>11,164,489.46 </w:t>
      </w:r>
      <w:r>
        <w:rPr>
          <w:w w:val="95"/>
        </w:rPr>
        <w:t>元承担共同清偿责任；</w:t>
      </w:r>
      <w:r>
        <w:rPr>
          <w:rFonts w:ascii="Times New Roman" w:hAnsi="Times New Roman" w:cs="Times New Roman" w:eastAsia="Times New Roman" w:hint="default"/>
          <w:w w:val="95"/>
        </w:rPr>
        <w:t>4</w:t>
      </w:r>
      <w:r>
        <w:rPr>
          <w:w w:val="95"/>
        </w:rPr>
        <w:t>、驳回市规划国土委的其他诉讼请求。</w:t>
      </w:r>
      <w:r>
        <w:rPr>
          <w:spacing w:val="-88"/>
          <w:w w:val="95"/>
        </w:rPr>
        <w:t> </w:t>
      </w:r>
      <w:r>
        <w:rPr>
          <w:spacing w:val="-88"/>
          <w:w w:val="95"/>
        </w:rPr>
      </w:r>
      <w:r>
        <w:rPr/>
        <w:t>如果省建深圳公司、本公司未按本判决指定的期间履行给付金钱义务，应当依照</w:t>
      </w:r>
    </w:p>
    <w:p>
      <w:pPr>
        <w:pStyle w:val="BodyText"/>
        <w:spacing w:line="357" w:lineRule="auto" w:before="53"/>
        <w:ind w:left="217" w:right="465"/>
        <w:jc w:val="both"/>
      </w:pPr>
      <w:r>
        <w:rPr/>
        <w:t>《民事诉讼法》第二百二十九条之规定，加倍支付延迟履行期间的债务利息。本 案一、二审受理费共计人民币 </w:t>
      </w:r>
      <w:r>
        <w:rPr>
          <w:rFonts w:ascii="Times New Roman" w:hAnsi="Times New Roman" w:cs="Times New Roman" w:eastAsia="Times New Roman" w:hint="default"/>
        </w:rPr>
        <w:t>300,276</w:t>
      </w:r>
      <w:r>
        <w:rPr>
          <w:rFonts w:ascii="Times New Roman" w:hAnsi="Times New Roman" w:cs="Times New Roman" w:eastAsia="Times New Roman" w:hint="default"/>
          <w:spacing w:val="-6"/>
        </w:rPr>
        <w:t> </w:t>
      </w:r>
      <w:r>
        <w:rPr>
          <w:spacing w:val="3"/>
        </w:rPr>
        <w:t>元，由省建深圳公司、本公司承担人民币</w:t>
      </w:r>
    </w:p>
    <w:p>
      <w:pPr>
        <w:pStyle w:val="BodyText"/>
        <w:spacing w:line="240" w:lineRule="auto" w:before="3"/>
        <w:ind w:left="217" w:right="0"/>
        <w:jc w:val="both"/>
      </w:pPr>
      <w:r>
        <w:rPr>
          <w:rFonts w:ascii="Times New Roman" w:hAnsi="Times New Roman" w:cs="Times New Roman" w:eastAsia="Times New Roman" w:hint="default"/>
        </w:rPr>
        <w:t>154,781.44 </w:t>
      </w:r>
      <w:r>
        <w:rPr/>
        <w:t>元，由市规划国土委承担人民币</w:t>
      </w:r>
      <w:r>
        <w:rPr>
          <w:spacing w:val="-60"/>
        </w:rPr>
        <w:t> </w:t>
      </w:r>
      <w:r>
        <w:rPr>
          <w:rFonts w:ascii="Times New Roman" w:hAnsi="Times New Roman" w:cs="Times New Roman" w:eastAsia="Times New Roman" w:hint="default"/>
        </w:rPr>
        <w:t>145,494.56 </w:t>
      </w:r>
      <w:r>
        <w:rPr/>
        <w:t>元。</w:t>
      </w:r>
    </w:p>
    <w:p>
      <w:pPr>
        <w:pStyle w:val="BodyText"/>
        <w:spacing w:line="336" w:lineRule="auto" w:before="135"/>
        <w:ind w:left="217" w:right="459" w:firstLine="480"/>
        <w:jc w:val="left"/>
      </w:pPr>
      <w:r>
        <w:rPr/>
        <w:t>（详见</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日刊登在《证券时报》、《中国证券报》、《上海证 券报》、《证券日报》和巨潮资讯网上的公司公告）</w:t>
      </w:r>
    </w:p>
    <w:p>
      <w:pPr>
        <w:pStyle w:val="BodyText"/>
        <w:spacing w:line="240" w:lineRule="auto" w:before="58"/>
        <w:ind w:left="697" w:right="459"/>
        <w:jc w:val="left"/>
      </w:pPr>
      <w:r>
        <w:rPr/>
        <w:t>本诉讼事项对公司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年度损益的影响为</w:t>
      </w:r>
      <w:r>
        <w:rPr>
          <w:rFonts w:ascii="Times New Roman" w:hAnsi="Times New Roman" w:cs="Times New Roman" w:eastAsia="Times New Roman" w:hint="default"/>
        </w:rPr>
        <w:t>-1219</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4"/>
          <w:szCs w:val="24"/>
        </w:rPr>
      </w:pPr>
    </w:p>
    <w:p>
      <w:pPr>
        <w:spacing w:line="312" w:lineRule="auto" w:before="211"/>
        <w:ind w:left="697" w:right="386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第二节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报告期内发生的破产重整相关事项</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报告期内，公司未发生破产重整相关事项。</w:t>
      </w:r>
    </w:p>
    <w:p>
      <w:pPr>
        <w:spacing w:line="240" w:lineRule="auto" w:before="3"/>
        <w:rPr>
          <w:rFonts w:ascii="宋体" w:hAnsi="宋体" w:cs="宋体" w:eastAsia="宋体" w:hint="default"/>
          <w:sz w:val="20"/>
          <w:szCs w:val="20"/>
        </w:rPr>
      </w:pPr>
    </w:p>
    <w:p>
      <w:pPr>
        <w:pStyle w:val="Heading4"/>
        <w:spacing w:line="266" w:lineRule="auto"/>
        <w:ind w:left="217" w:right="423" w:firstLine="480"/>
        <w:jc w:val="left"/>
        <w:rPr>
          <w:b w:val="0"/>
          <w:bCs w:val="0"/>
        </w:rPr>
      </w:pPr>
      <w:r>
        <w:rPr/>
        <w:t>第三节</w:t>
      </w:r>
      <w:r>
        <w:rPr>
          <w:spacing w:val="26"/>
        </w:rPr>
        <w:t> </w:t>
      </w:r>
      <w:r>
        <w:rPr/>
        <w:t>公司投资上市公司、参股商业银行、证券公司、保险公司、信托公司</w:t>
      </w:r>
      <w:r>
        <w:rPr/>
        <w:t> 和期货公司等金融机构股权情况</w:t>
      </w:r>
      <w:r>
        <w:rPr>
          <w:b w:val="0"/>
          <w:bCs w:val="0"/>
        </w:rPr>
      </w:r>
    </w:p>
    <w:p>
      <w:pPr>
        <w:pStyle w:val="BodyText"/>
        <w:spacing w:line="240" w:lineRule="auto" w:before="91"/>
        <w:ind w:left="695" w:right="459"/>
        <w:jc w:val="left"/>
      </w:pPr>
      <w:r>
        <w:rPr>
          <w:rFonts w:ascii="Times New Roman" w:hAnsi="Times New Roman" w:cs="Times New Roman" w:eastAsia="Times New Roman" w:hint="default"/>
        </w:rPr>
        <w:t>1</w:t>
      </w:r>
      <w:r>
        <w:rPr/>
        <w:t>、持有其他上市公司股权情况（截至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before="139"/>
        <w:ind w:left="0" w:right="465"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763"/>
        <w:gridCol w:w="605"/>
        <w:gridCol w:w="1440"/>
        <w:gridCol w:w="900"/>
        <w:gridCol w:w="1445"/>
        <w:gridCol w:w="1440"/>
        <w:gridCol w:w="902"/>
        <w:gridCol w:w="715"/>
        <w:gridCol w:w="718"/>
      </w:tblGrid>
      <w:tr>
        <w:trPr>
          <w:trHeight w:val="1085" w:hRule="exact"/>
        </w:trPr>
        <w:tc>
          <w:tcPr>
            <w:tcW w:w="7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55" w:lineRule="auto"/>
              <w:ind w:left="196" w:right="194"/>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6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55" w:lineRule="auto"/>
              <w:ind w:left="117" w:right="115"/>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55" w:lineRule="auto"/>
              <w:ind w:left="355" w:right="353" w:firstLine="180"/>
              <w:jc w:val="left"/>
              <w:rPr>
                <w:rFonts w:ascii="宋体" w:hAnsi="宋体" w:cs="宋体" w:eastAsia="宋体" w:hint="default"/>
                <w:sz w:val="18"/>
                <w:szCs w:val="18"/>
              </w:rPr>
            </w:pPr>
            <w:r>
              <w:rPr>
                <w:rFonts w:ascii="宋体" w:hAnsi="宋体" w:cs="宋体" w:eastAsia="宋体" w:hint="default"/>
                <w:sz w:val="18"/>
                <w:szCs w:val="18"/>
              </w:rPr>
              <w:t>初始 投资金额</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left="177" w:right="0"/>
              <w:jc w:val="left"/>
              <w:rPr>
                <w:rFonts w:ascii="宋体" w:hAnsi="宋体" w:cs="宋体" w:eastAsia="宋体" w:hint="default"/>
                <w:sz w:val="18"/>
                <w:szCs w:val="18"/>
              </w:rPr>
            </w:pPr>
            <w:r>
              <w:rPr>
                <w:rFonts w:ascii="宋体" w:hAnsi="宋体" w:cs="宋体" w:eastAsia="宋体" w:hint="default"/>
                <w:sz w:val="18"/>
                <w:szCs w:val="18"/>
              </w:rPr>
              <w:t>占该公</w:t>
            </w:r>
          </w:p>
          <w:p>
            <w:pPr>
              <w:pStyle w:val="TableParagraph"/>
              <w:spacing w:line="350" w:lineRule="atLeast"/>
              <w:ind w:left="266" w:right="170" w:hanging="89"/>
              <w:jc w:val="left"/>
              <w:rPr>
                <w:rFonts w:ascii="宋体" w:hAnsi="宋体" w:cs="宋体" w:eastAsia="宋体" w:hint="default"/>
                <w:sz w:val="18"/>
                <w:szCs w:val="18"/>
              </w:rPr>
            </w:pPr>
            <w:r>
              <w:rPr>
                <w:rFonts w:ascii="宋体" w:hAnsi="宋体" w:cs="宋体" w:eastAsia="宋体" w:hint="default"/>
                <w:sz w:val="18"/>
                <w:szCs w:val="18"/>
              </w:rPr>
              <w:t>司股权 比例</w:t>
            </w:r>
          </w:p>
        </w:tc>
        <w:tc>
          <w:tcPr>
            <w:tcW w:w="14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55" w:lineRule="auto"/>
              <w:ind w:left="448" w:right="444" w:firstLine="91"/>
              <w:jc w:val="left"/>
              <w:rPr>
                <w:rFonts w:ascii="宋体" w:hAnsi="宋体" w:cs="宋体" w:eastAsia="宋体" w:hint="default"/>
                <w:sz w:val="18"/>
                <w:szCs w:val="18"/>
              </w:rPr>
            </w:pPr>
            <w:r>
              <w:rPr>
                <w:rFonts w:ascii="宋体" w:hAnsi="宋体" w:cs="宋体" w:eastAsia="宋体" w:hint="default"/>
                <w:sz w:val="18"/>
                <w:szCs w:val="18"/>
              </w:rPr>
              <w:t>期末 账面值</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55" w:lineRule="auto"/>
              <w:ind w:left="535" w:right="443" w:hanging="89"/>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90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57" w:lineRule="auto" w:before="115"/>
              <w:ind w:left="175" w:right="175"/>
              <w:jc w:val="left"/>
              <w:rPr>
                <w:rFonts w:ascii="宋体" w:hAnsi="宋体" w:cs="宋体" w:eastAsia="宋体" w:hint="default"/>
                <w:sz w:val="18"/>
                <w:szCs w:val="18"/>
              </w:rPr>
            </w:pPr>
            <w:r>
              <w:rPr>
                <w:rFonts w:ascii="宋体" w:hAnsi="宋体" w:cs="宋体" w:eastAsia="宋体" w:hint="default"/>
                <w:sz w:val="18"/>
                <w:szCs w:val="18"/>
              </w:rPr>
              <w:t>所有者 权益变</w:t>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left="172" w:right="0"/>
              <w:jc w:val="left"/>
              <w:rPr>
                <w:rFonts w:ascii="宋体" w:hAnsi="宋体" w:cs="宋体" w:eastAsia="宋体" w:hint="default"/>
                <w:sz w:val="18"/>
                <w:szCs w:val="18"/>
              </w:rPr>
            </w:pPr>
            <w:r>
              <w:rPr>
                <w:rFonts w:ascii="宋体" w:hAnsi="宋体" w:cs="宋体" w:eastAsia="宋体" w:hint="default"/>
                <w:sz w:val="18"/>
                <w:szCs w:val="18"/>
              </w:rPr>
              <w:t>会计</w:t>
            </w:r>
          </w:p>
          <w:p>
            <w:pPr>
              <w:pStyle w:val="TableParagraph"/>
              <w:spacing w:line="350" w:lineRule="atLeast"/>
              <w:ind w:left="172" w:right="170"/>
              <w:jc w:val="left"/>
              <w:rPr>
                <w:rFonts w:ascii="宋体" w:hAnsi="宋体" w:cs="宋体" w:eastAsia="宋体" w:hint="default"/>
                <w:sz w:val="18"/>
                <w:szCs w:val="18"/>
              </w:rPr>
            </w:pPr>
            <w:r>
              <w:rPr>
                <w:rFonts w:ascii="宋体" w:hAnsi="宋体" w:cs="宋体" w:eastAsia="宋体" w:hint="default"/>
                <w:sz w:val="18"/>
                <w:szCs w:val="18"/>
              </w:rPr>
              <w:t>核算 科目</w:t>
            </w:r>
          </w:p>
        </w:tc>
        <w:tc>
          <w:tcPr>
            <w:tcW w:w="7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242"/>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326" w:hRule="exact"/>
        </w:trPr>
        <w:tc>
          <w:tcPr>
            <w:tcW w:w="763"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90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动</w:t>
            </w:r>
          </w:p>
        </w:tc>
        <w:tc>
          <w:tcPr>
            <w:tcW w:w="715"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r>
      <w:tr>
        <w:trPr>
          <w:trHeight w:val="1058"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sz w:val="18"/>
              </w:rPr>
              <w:t>000019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63" w:right="115" w:hanging="46"/>
              <w:jc w:val="left"/>
              <w:rPr>
                <w:rFonts w:ascii="宋体" w:hAnsi="宋体" w:cs="宋体" w:eastAsia="宋体" w:hint="default"/>
                <w:sz w:val="18"/>
                <w:szCs w:val="18"/>
              </w:rPr>
            </w:pPr>
            <w:r>
              <w:rPr>
                <w:rFonts w:ascii="宋体" w:hAnsi="宋体" w:cs="宋体" w:eastAsia="宋体" w:hint="default"/>
                <w:sz w:val="18"/>
                <w:szCs w:val="18"/>
              </w:rPr>
              <w:t>深深 宝A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3" w:right="0"/>
              <w:jc w:val="left"/>
              <w:rPr>
                <w:rFonts w:ascii="Times New Roman" w:hAnsi="Times New Roman" w:cs="Times New Roman" w:eastAsia="Times New Roman" w:hint="default"/>
                <w:sz w:val="18"/>
                <w:szCs w:val="18"/>
              </w:rPr>
            </w:pPr>
            <w:r>
              <w:rPr>
                <w:rFonts w:ascii="Times New Roman"/>
                <w:sz w:val="18"/>
              </w:rPr>
              <w:t>107,788,170.19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7" w:right="0"/>
              <w:jc w:val="left"/>
              <w:rPr>
                <w:rFonts w:ascii="宋体" w:hAnsi="宋体" w:cs="宋体" w:eastAsia="宋体" w:hint="default"/>
                <w:sz w:val="18"/>
                <w:szCs w:val="18"/>
              </w:rPr>
            </w:pPr>
            <w:r>
              <w:rPr>
                <w:rFonts w:ascii="宋体"/>
                <w:sz w:val="18"/>
              </w:rPr>
              <w:t>26.33%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4" w:right="0"/>
              <w:jc w:val="left"/>
              <w:rPr>
                <w:rFonts w:ascii="宋体" w:hAnsi="宋体" w:cs="宋体" w:eastAsia="宋体" w:hint="default"/>
                <w:sz w:val="18"/>
                <w:szCs w:val="18"/>
              </w:rPr>
            </w:pPr>
            <w:r>
              <w:rPr>
                <w:rFonts w:ascii="宋体"/>
                <w:sz w:val="18"/>
              </w:rPr>
              <w:t>95,639,548.18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sz w:val="18"/>
              </w:rPr>
              <w:t>25,073,866.18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2"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355" w:lineRule="auto" w:before="115"/>
              <w:ind w:left="172" w:right="170"/>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75" w:right="170"/>
              <w:jc w:val="left"/>
              <w:rPr>
                <w:rFonts w:ascii="宋体" w:hAnsi="宋体" w:cs="宋体" w:eastAsia="宋体" w:hint="default"/>
                <w:sz w:val="18"/>
                <w:szCs w:val="18"/>
              </w:rPr>
            </w:pPr>
            <w:r>
              <w:rPr>
                <w:rFonts w:ascii="宋体" w:hAnsi="宋体" w:cs="宋体" w:eastAsia="宋体" w:hint="default"/>
                <w:sz w:val="18"/>
                <w:szCs w:val="18"/>
              </w:rPr>
              <w:t>股权 转让</w:t>
            </w:r>
          </w:p>
        </w:tc>
      </w:tr>
    </w:tbl>
    <w:p>
      <w:pPr>
        <w:spacing w:line="210" w:lineRule="exact" w:before="0"/>
        <w:ind w:left="217" w:right="423" w:firstLine="0"/>
        <w:jc w:val="left"/>
        <w:rPr>
          <w:rFonts w:ascii="宋体" w:hAnsi="宋体" w:cs="宋体" w:eastAsia="宋体" w:hint="default"/>
          <w:sz w:val="18"/>
          <w:szCs w:val="18"/>
        </w:rPr>
      </w:pPr>
      <w:r>
        <w:rPr>
          <w:rFonts w:ascii="宋体" w:hAnsi="宋体" w:cs="宋体" w:eastAsia="宋体" w:hint="default"/>
          <w:sz w:val="18"/>
          <w:szCs w:val="18"/>
        </w:rPr>
        <w:t>注：详见第九章第四节“报告期内，收购及出售资产、吸收合并事项的简要情况及进程”第二项报告期内，</w:t>
      </w:r>
    </w:p>
    <w:p>
      <w:pPr>
        <w:spacing w:before="115"/>
        <w:ind w:left="217" w:right="459" w:firstLine="0"/>
        <w:jc w:val="left"/>
        <w:rPr>
          <w:rFonts w:ascii="宋体" w:hAnsi="宋体" w:cs="宋体" w:eastAsia="宋体" w:hint="default"/>
          <w:sz w:val="18"/>
          <w:szCs w:val="18"/>
        </w:rPr>
      </w:pPr>
      <w:r>
        <w:rPr>
          <w:rFonts w:ascii="宋体" w:hAnsi="宋体" w:cs="宋体" w:eastAsia="宋体" w:hint="default"/>
          <w:sz w:val="18"/>
          <w:szCs w:val="18"/>
        </w:rPr>
        <w:t>公司出售资产情况：3、深深宝股权减持事项。</w:t>
      </w:r>
    </w:p>
    <w:p>
      <w:pPr>
        <w:pStyle w:val="BodyText"/>
        <w:tabs>
          <w:tab w:pos="7655" w:val="left" w:leader="none"/>
        </w:tabs>
        <w:spacing w:line="240" w:lineRule="auto" w:before="102"/>
        <w:ind w:left="695" w:right="459"/>
        <w:jc w:val="left"/>
      </w:pPr>
      <w:r>
        <w:rPr>
          <w:rFonts w:ascii="Times New Roman" w:hAnsi="Times New Roman" w:cs="Times New Roman" w:eastAsia="Times New Roman" w:hint="default"/>
        </w:rPr>
        <w:t>2</w:t>
      </w:r>
      <w:r>
        <w:rPr/>
        <w:t>、持有其他金融企业股权情况（截至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tab/>
        <w:t>单位：元</w:t>
      </w:r>
    </w:p>
    <w:p>
      <w:pPr>
        <w:spacing w:line="240" w:lineRule="auto" w:before="4"/>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926"/>
        <w:gridCol w:w="1046"/>
        <w:gridCol w:w="1044"/>
        <w:gridCol w:w="991"/>
        <w:gridCol w:w="1159"/>
        <w:gridCol w:w="1044"/>
        <w:gridCol w:w="1128"/>
        <w:gridCol w:w="898"/>
        <w:gridCol w:w="691"/>
      </w:tblGrid>
      <w:tr>
        <w:trPr>
          <w:trHeight w:val="655"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89" w:right="185"/>
              <w:jc w:val="left"/>
              <w:rPr>
                <w:rFonts w:ascii="宋体" w:hAnsi="宋体" w:cs="宋体" w:eastAsia="宋体" w:hint="default"/>
                <w:sz w:val="18"/>
                <w:szCs w:val="18"/>
              </w:rPr>
            </w:pPr>
            <w:r>
              <w:rPr>
                <w:rFonts w:ascii="宋体" w:hAnsi="宋体" w:cs="宋体" w:eastAsia="宋体" w:hint="default"/>
                <w:sz w:val="18"/>
                <w:szCs w:val="18"/>
              </w:rPr>
              <w:t>所持对 象名称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58" w:right="156" w:firstLine="180"/>
              <w:jc w:val="left"/>
              <w:rPr>
                <w:rFonts w:ascii="宋体" w:hAnsi="宋体" w:cs="宋体" w:eastAsia="宋体" w:hint="default"/>
                <w:sz w:val="18"/>
                <w:szCs w:val="18"/>
              </w:rPr>
            </w:pPr>
            <w:r>
              <w:rPr>
                <w:rFonts w:ascii="宋体" w:hAnsi="宋体" w:cs="宋体" w:eastAsia="宋体" w:hint="default"/>
                <w:sz w:val="18"/>
                <w:szCs w:val="18"/>
              </w:rPr>
              <w:t>初始 投资金额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持有数量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32" w:right="127"/>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429" w:right="155" w:hanging="272"/>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10" w:right="107"/>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75" w:right="170"/>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60" w:right="158"/>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0"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9" w:right="0"/>
              <w:jc w:val="left"/>
              <w:rPr>
                <w:rFonts w:ascii="宋体" w:hAnsi="宋体" w:cs="宋体" w:eastAsia="宋体" w:hint="default"/>
                <w:sz w:val="18"/>
                <w:szCs w:val="18"/>
              </w:rPr>
            </w:pPr>
            <w:r>
              <w:rPr>
                <w:rFonts w:ascii="宋体" w:hAnsi="宋体" w:cs="宋体" w:eastAsia="宋体" w:hint="default"/>
                <w:sz w:val="18"/>
                <w:szCs w:val="18"/>
              </w:rPr>
              <w:t>广东发</w:t>
            </w:r>
          </w:p>
          <w:p>
            <w:pPr>
              <w:pStyle w:val="TableParagraph"/>
              <w:spacing w:line="240" w:lineRule="auto" w:before="115"/>
              <w:ind w:left="189" w:right="0"/>
              <w:jc w:val="left"/>
              <w:rPr>
                <w:rFonts w:ascii="宋体" w:hAnsi="宋体" w:cs="宋体" w:eastAsia="宋体" w:hint="default"/>
                <w:sz w:val="18"/>
                <w:szCs w:val="18"/>
              </w:rPr>
            </w:pPr>
            <w:r>
              <w:rPr>
                <w:rFonts w:ascii="宋体" w:hAnsi="宋体" w:cs="宋体" w:eastAsia="宋体" w:hint="default"/>
                <w:sz w:val="18"/>
                <w:szCs w:val="18"/>
              </w:rPr>
              <w:t>展银行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宋体" w:hAnsi="宋体" w:cs="宋体" w:eastAsia="宋体" w:hint="default"/>
                <w:sz w:val="18"/>
                <w:szCs w:val="18"/>
              </w:rPr>
            </w:pPr>
            <w:r>
              <w:rPr>
                <w:rFonts w:ascii="宋体"/>
                <w:sz w:val="18"/>
              </w:rPr>
              <w:t>6,000,000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宋体" w:hAnsi="宋体" w:cs="宋体" w:eastAsia="宋体" w:hint="default"/>
                <w:sz w:val="18"/>
                <w:szCs w:val="18"/>
              </w:rPr>
            </w:pPr>
            <w:r>
              <w:rPr>
                <w:rFonts w:ascii="宋体"/>
                <w:sz w:val="18"/>
              </w:rPr>
              <w:t>2,751,110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6" w:right="0"/>
              <w:jc w:val="left"/>
              <w:rPr>
                <w:rFonts w:ascii="宋体" w:hAnsi="宋体" w:cs="宋体" w:eastAsia="宋体" w:hint="default"/>
                <w:sz w:val="18"/>
                <w:szCs w:val="18"/>
              </w:rPr>
            </w:pPr>
            <w:r>
              <w:rPr>
                <w:rFonts w:ascii="宋体"/>
                <w:sz w:val="18"/>
              </w:rPr>
              <w:t>0.02%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6,000,000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40" w:lineRule="auto" w:before="115"/>
              <w:ind w:left="175"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0"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转让</w:t>
            </w:r>
          </w:p>
        </w:tc>
      </w:tr>
    </w:tbl>
    <w:p>
      <w:pPr>
        <w:spacing w:after="0" w:line="240" w:lineRule="auto"/>
        <w:jc w:val="left"/>
        <w:rPr>
          <w:rFonts w:ascii="宋体" w:hAnsi="宋体" w:cs="宋体" w:eastAsia="宋体" w:hint="default"/>
          <w:sz w:val="18"/>
          <w:szCs w:val="18"/>
        </w:rPr>
        <w:sectPr>
          <w:pgSz w:w="11910" w:h="16840"/>
          <w:pgMar w:header="859" w:footer="835" w:top="1560" w:bottom="1020" w:left="1580" w:right="1180"/>
        </w:sectPr>
      </w:pPr>
    </w:p>
    <w:p>
      <w:pPr>
        <w:spacing w:line="240" w:lineRule="auto" w:before="8"/>
        <w:rPr>
          <w:rFonts w:ascii="宋体" w:hAnsi="宋体" w:cs="宋体" w:eastAsia="宋体" w:hint="default"/>
          <w:sz w:val="13"/>
          <w:szCs w:val="13"/>
        </w:rPr>
      </w:pPr>
    </w:p>
    <w:p>
      <w:pPr>
        <w:pStyle w:val="Heading4"/>
        <w:spacing w:line="367" w:lineRule="exact"/>
        <w:ind w:left="597" w:right="0"/>
        <w:jc w:val="left"/>
        <w:rPr>
          <w:b w:val="0"/>
          <w:bCs w:val="0"/>
        </w:rPr>
      </w:pPr>
      <w:bookmarkStart w:name="第四节报告期内，收购及出售资产、吸收合并事项的简要情况及进程" w:id="26"/>
      <w:bookmarkEnd w:id="26"/>
      <w:r>
        <w:rPr>
          <w:b w:val="0"/>
          <w:bCs w:val="0"/>
        </w:rPr>
      </w:r>
      <w:r>
        <w:rPr/>
        <w:t>第四节 </w:t>
      </w:r>
      <w:r>
        <w:rPr>
          <w:spacing w:val="2"/>
        </w:rPr>
        <w:t> </w:t>
      </w:r>
      <w:r>
        <w:rPr/>
        <w:t>报告期内，收购及出售资产、吸收合并事项的简要情况及进程</w:t>
      </w:r>
      <w:r>
        <w:rPr>
          <w:b w:val="0"/>
          <w:bCs w:val="0"/>
        </w:rPr>
      </w:r>
    </w:p>
    <w:p>
      <w:pPr>
        <w:spacing w:line="268" w:lineRule="auto" w:before="48"/>
        <w:ind w:left="117" w:right="115" w:firstLine="48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一、报告期内，公司收购资产及对外投资项目请详见第七章第四节“对外投</w:t>
      </w:r>
      <w:r>
        <w:rPr>
          <w:rFonts w:ascii="Microsoft JhengHei" w:hAnsi="Microsoft JhengHei" w:cs="Microsoft JhengHei" w:eastAsia="Microsoft JhengHei" w:hint="default"/>
          <w:b/>
          <w:bCs/>
          <w:sz w:val="24"/>
          <w:szCs w:val="24"/>
        </w:rPr>
        <w:t> 资情况”。</w:t>
      </w:r>
      <w:r>
        <w:rPr>
          <w:rFonts w:ascii="Microsoft JhengHei" w:hAnsi="Microsoft JhengHei" w:cs="Microsoft JhengHei" w:eastAsia="Microsoft JhengHei" w:hint="default"/>
          <w:sz w:val="24"/>
          <w:szCs w:val="24"/>
        </w:rPr>
      </w:r>
    </w:p>
    <w:p>
      <w:pPr>
        <w:spacing w:line="268" w:lineRule="auto" w:before="9"/>
        <w:ind w:left="597" w:right="45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二、报告期内，公司出售资产情况 1、民润公司资产及债务处置事项</w:t>
      </w:r>
      <w:r>
        <w:rPr>
          <w:rFonts w:ascii="Microsoft JhengHei" w:hAnsi="Microsoft JhengHei" w:cs="Microsoft JhengHei" w:eastAsia="Microsoft JhengHei" w:hint="default"/>
          <w:sz w:val="24"/>
          <w:szCs w:val="24"/>
        </w:rPr>
      </w:r>
    </w:p>
    <w:p>
      <w:pPr>
        <w:pStyle w:val="BodyText"/>
        <w:spacing w:line="357" w:lineRule="auto" w:before="86"/>
        <w:ind w:left="117" w:right="136" w:firstLine="468"/>
        <w:jc w:val="both"/>
        <w:rPr>
          <w:rFonts w:ascii="Times New Roman" w:hAnsi="Times New Roman" w:cs="Times New Roman" w:eastAsia="Times New Roman" w:hint="default"/>
        </w:rPr>
      </w:pPr>
      <w:r>
        <w:rPr/>
        <w:t>公司于</w:t>
      </w:r>
      <w:r>
        <w:rPr>
          <w:spacing w:val="-70"/>
        </w:rPr>
        <w:t> </w:t>
      </w:r>
      <w:r>
        <w:rPr/>
        <w:t>2008</w:t>
      </w:r>
      <w:r>
        <w:rPr>
          <w:spacing w:val="-65"/>
        </w:rPr>
        <w:t> </w:t>
      </w:r>
      <w:r>
        <w:rPr/>
        <w:t>年</w:t>
      </w:r>
      <w:r>
        <w:rPr>
          <w:spacing w:val="-68"/>
        </w:rPr>
        <w:t> </w:t>
      </w:r>
      <w:r>
        <w:rPr/>
        <w:t>12</w:t>
      </w:r>
      <w:r>
        <w:rPr>
          <w:spacing w:val="-70"/>
        </w:rPr>
        <w:t> </w:t>
      </w:r>
      <w:r>
        <w:rPr/>
        <w:t>月</w:t>
      </w:r>
      <w:r>
        <w:rPr>
          <w:spacing w:val="-68"/>
        </w:rPr>
        <w:t> </w:t>
      </w:r>
      <w:r>
        <w:rPr/>
        <w:t>16</w:t>
      </w:r>
      <w:r>
        <w:rPr>
          <w:spacing w:val="-68"/>
        </w:rPr>
        <w:t> </w:t>
      </w:r>
      <w:r>
        <w:rPr/>
        <w:t>日刊登了关于深圳市民润农产品配送商业连锁有限公</w:t>
      </w:r>
      <w:r>
        <w:rPr/>
        <w:t> </w:t>
      </w:r>
      <w:r>
        <w:rPr>
          <w:spacing w:val="-2"/>
          <w:w w:val="95"/>
        </w:rPr>
        <w:t>司（以下简称“民润公司”）与华润（集团）有限公司（以下简称“华润公司”）</w:t>
      </w:r>
      <w:r>
        <w:rPr>
          <w:spacing w:val="102"/>
          <w:w w:val="95"/>
        </w:rPr>
        <w:t> </w:t>
      </w:r>
      <w:r>
        <w:rPr>
          <w:spacing w:val="102"/>
          <w:w w:val="95"/>
        </w:rPr>
      </w:r>
      <w:r>
        <w:rPr/>
        <w:t>正在洽谈合作事宜的公告。2009</w:t>
      </w:r>
      <w:r>
        <w:rPr>
          <w:spacing w:val="-60"/>
        </w:rPr>
        <w:t> </w:t>
      </w:r>
      <w:r>
        <w:rPr/>
        <w:t>年</w:t>
      </w:r>
      <w:r>
        <w:rPr>
          <w:spacing w:val="-60"/>
        </w:rPr>
        <w:t> </w:t>
      </w:r>
      <w:r>
        <w:rPr/>
        <w:t>04</w:t>
      </w:r>
      <w:r>
        <w:rPr>
          <w:spacing w:val="-60"/>
        </w:rPr>
        <w:t> </w:t>
      </w:r>
      <w:r>
        <w:rPr/>
        <w:t>月</w:t>
      </w:r>
      <w:r>
        <w:rPr>
          <w:spacing w:val="-60"/>
        </w:rPr>
        <w:t> </w:t>
      </w:r>
      <w:r>
        <w:rPr/>
        <w:t>08</w:t>
      </w:r>
      <w:r>
        <w:rPr>
          <w:spacing w:val="-60"/>
        </w:rPr>
        <w:t> </w:t>
      </w:r>
      <w:r>
        <w:rPr/>
        <w:t>日，公司发布民润事项进展公告。民</w:t>
      </w:r>
      <w:r>
        <w:rPr/>
        <w:t> 润公司股东举行了临时会议，经讨论，全体股东一致同意由与华润公司指定的、 以谢刚先生为负责人的工作团队接替原民润公司管理团队负责民润公司的经营管 理工作。同意授权华润公司指定的谢刚先生行使民润公司总经理的日常经营管理 权利，同意其在民润公司《章程》授权范围内使用民润公司公章，管理民润公司 </w:t>
      </w:r>
      <w:r>
        <w:rPr>
          <w:spacing w:val="-3"/>
        </w:rPr>
        <w:t>资金、资产与人员，并开展经营活动。（详见</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16 </w:t>
      </w:r>
      <w:r>
        <w:rPr/>
        <w:t>日、</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7</w:t>
      </w:r>
    </w:p>
    <w:p>
      <w:pPr>
        <w:pStyle w:val="BodyText"/>
        <w:spacing w:line="338" w:lineRule="auto" w:before="3"/>
        <w:ind w:left="117" w:right="145"/>
        <w:jc w:val="both"/>
      </w:pPr>
      <w:r>
        <w:rPr/>
        <w:t>日和</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3"/>
        </w:rPr>
        <w:t>日刊登在《证券时报》、《中国证券报》、《上海证券报》和</w:t>
      </w:r>
      <w:r>
        <w:rPr/>
        <w:t> 巨潮资讯网上的公司公告）</w:t>
      </w:r>
    </w:p>
    <w:p>
      <w:pPr>
        <w:pStyle w:val="BodyText"/>
        <w:spacing w:line="352" w:lineRule="auto" w:before="55"/>
        <w:ind w:left="117" w:right="141" w:firstLine="468"/>
        <w:jc w:val="both"/>
        <w:rPr>
          <w:rFonts w:ascii="Times New Roman" w:hAnsi="Times New Roman" w:cs="Times New Roman" w:eastAsia="Times New Roman" w:hint="default"/>
        </w:rPr>
      </w:pPr>
      <w:r>
        <w:rPr/>
        <w:t>为切实维护公司权益，推动民润公司事项顺利解决，公司第六届董事会第八 次会议和</w:t>
      </w:r>
      <w:r>
        <w:rPr>
          <w:spacing w:val="-8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t>年第一次临时股东大会审议通过了《关于同意公司参股公司民润公 </w:t>
      </w:r>
      <w:r>
        <w:rPr>
          <w:spacing w:val="-5"/>
        </w:rPr>
        <w:t>司资产及债务处置的议案》，同意参股公司民润公司将六十二间门店网点资源（承</w:t>
      </w:r>
      <w:r>
        <w:rPr>
          <w:spacing w:val="-118"/>
        </w:rPr>
        <w:t> </w:t>
      </w:r>
      <w:r>
        <w:rPr>
          <w:spacing w:val="-118"/>
        </w:rPr>
      </w:r>
      <w:r>
        <w:rPr/>
        <w:t>租权）及其经营性资产处置给华润万家有限公司（以下简称</w:t>
      </w:r>
      <w:r>
        <w:rPr>
          <w:spacing w:val="-67"/>
        </w:rPr>
        <w:t> </w:t>
      </w:r>
      <w:r>
        <w:rPr/>
        <w:t>“华润万家”），并</w:t>
      </w:r>
      <w:r>
        <w:rPr>
          <w:spacing w:val="-117"/>
        </w:rPr>
        <w:t> </w:t>
      </w:r>
      <w:r>
        <w:rPr>
          <w:spacing w:val="-117"/>
        </w:rPr>
      </w:r>
      <w:r>
        <w:rPr/>
        <w:t>委托华润万家清偿民润公司不高于人民币贰亿柒仟壹佰柒拾柒万元整（￥</w:t>
      </w:r>
      <w:r>
        <w:rPr>
          <w:spacing w:val="-12"/>
        </w:rPr>
        <w:t> </w:t>
      </w:r>
      <w:r>
        <w:rPr>
          <w:rFonts w:ascii="Times New Roman" w:hAnsi="Times New Roman" w:cs="Times New Roman" w:eastAsia="Times New Roman" w:hint="default"/>
        </w:rPr>
        <w:t>27,177</w:t>
      </w:r>
    </w:p>
    <w:p>
      <w:pPr>
        <w:pStyle w:val="BodyText"/>
        <w:spacing w:line="348" w:lineRule="auto" w:before="8"/>
        <w:ind w:left="117" w:right="145"/>
        <w:jc w:val="both"/>
      </w:pPr>
      <w:r>
        <w:rPr>
          <w:spacing w:val="3"/>
        </w:rPr>
        <w:t>万元）的债务（其中包括：华润万家同意有条件代民润公司向我公司偿还</w:t>
      </w:r>
      <w:r>
        <w:rPr>
          <w:spacing w:val="-7"/>
        </w:rPr>
        <w:t> </w:t>
      </w:r>
      <w:r>
        <w:rPr>
          <w:rFonts w:ascii="Times New Roman" w:hAnsi="Times New Roman" w:cs="Times New Roman" w:eastAsia="Times New Roman" w:hint="default"/>
        </w:rPr>
        <w:t>7,238</w:t>
      </w:r>
      <w:r>
        <w:rPr>
          <w:rFonts w:ascii="Times New Roman" w:hAnsi="Times New Roman" w:cs="Times New Roman" w:eastAsia="Times New Roman" w:hint="default"/>
          <w:spacing w:val="-54"/>
        </w:rPr>
        <w:t> </w:t>
      </w:r>
      <w:r>
        <w:rPr/>
        <w:t>万元款项）。该交易不涉及民润公司股权，且不涉及相关门店产权。</w:t>
      </w:r>
      <w:r>
        <w:rPr>
          <w:spacing w:val="-65"/>
        </w:rPr>
        <w:t> </w:t>
      </w:r>
      <w:r>
        <w:rPr/>
        <w:t>有关各方于</w:t>
      </w:r>
      <w:r>
        <w:rPr/>
        <w:t> 董事会后签署了有关协议。</w:t>
      </w:r>
    </w:p>
    <w:p>
      <w:pPr>
        <w:pStyle w:val="BodyText"/>
        <w:spacing w:line="240" w:lineRule="auto" w:before="46"/>
        <w:ind w:left="597" w:right="0"/>
        <w:jc w:val="left"/>
        <w:rPr>
          <w:rFonts w:ascii="Times New Roman" w:hAnsi="Times New Roman" w:cs="Times New Roman" w:eastAsia="Times New Roman" w:hint="default"/>
        </w:rPr>
      </w:pPr>
      <w:r>
        <w:rPr/>
        <w:t>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日，公司对民润公司的长期股权投资账面价值已减至</w:t>
      </w:r>
      <w:r>
        <w:rPr>
          <w:spacing w:val="-60"/>
        </w:rPr>
        <w:t> </w:t>
      </w:r>
      <w:r>
        <w:rPr>
          <w:rFonts w:ascii="Times New Roman" w:hAnsi="Times New Roman" w:cs="Times New Roman" w:eastAsia="Times New Roman" w:hint="default"/>
        </w:rPr>
        <w:t>0</w:t>
      </w:r>
    </w:p>
    <w:p>
      <w:pPr>
        <w:pStyle w:val="BodyText"/>
        <w:spacing w:line="240" w:lineRule="auto" w:before="135"/>
        <w:ind w:left="117" w:right="0"/>
        <w:jc w:val="both"/>
      </w:pPr>
      <w:r>
        <w:rPr/>
        <w:t>元，公司对民润公司债权共计</w:t>
      </w:r>
      <w:r>
        <w:rPr>
          <w:spacing w:val="-60"/>
        </w:rPr>
        <w:t> </w:t>
      </w:r>
      <w:r>
        <w:rPr>
          <w:rFonts w:ascii="Times New Roman" w:hAnsi="Times New Roman" w:cs="Times New Roman" w:eastAsia="Times New Roman" w:hint="default"/>
        </w:rPr>
        <w:t>278,813,360.97 </w:t>
      </w:r>
      <w:r>
        <w:rPr/>
        <w:t>元。截至</w:t>
      </w:r>
      <w:r>
        <w:rPr>
          <w:spacing w:val="-58"/>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w:t>
      </w:r>
    </w:p>
    <w:p>
      <w:pPr>
        <w:pStyle w:val="BodyText"/>
        <w:spacing w:line="343" w:lineRule="auto" w:before="133"/>
        <w:ind w:left="117" w:right="145"/>
        <w:jc w:val="both"/>
      </w:pPr>
      <w:r>
        <w:rPr/>
        <w:t>对应收民润公司历史遗留账款累计计提坏账准备金额为</w:t>
      </w:r>
      <w:r>
        <w:rPr>
          <w:spacing w:val="-60"/>
        </w:rPr>
        <w:t> </w:t>
      </w:r>
      <w:r>
        <w:rPr>
          <w:rFonts w:ascii="Times New Roman" w:hAnsi="Times New Roman" w:cs="Times New Roman" w:eastAsia="Times New Roman" w:hint="default"/>
        </w:rPr>
        <w:t>142,741,972.95 </w:t>
      </w:r>
      <w:r>
        <w:rPr>
          <w:spacing w:val="-24"/>
        </w:rPr>
        <w:t>元；公司对</w:t>
      </w:r>
      <w:r>
        <w:rPr/>
        <w:t> 为民润公司提供的历史遗留续贷担保按</w:t>
      </w:r>
      <w:r>
        <w:rPr>
          <w:spacing w:val="-60"/>
        </w:rPr>
        <w:t> </w:t>
      </w:r>
      <w:r>
        <w:rPr>
          <w:rFonts w:ascii="Times New Roman" w:hAnsi="Times New Roman" w:cs="Times New Roman" w:eastAsia="Times New Roman" w:hint="default"/>
        </w:rPr>
        <w:t>50%</w:t>
      </w:r>
      <w:r>
        <w:rPr/>
        <w:t>的比例计提预计负债为</w:t>
      </w:r>
      <w:r>
        <w:rPr>
          <w:spacing w:val="-60"/>
        </w:rPr>
        <w:t> </w:t>
      </w:r>
      <w:r>
        <w:rPr>
          <w:rFonts w:ascii="Times New Roman" w:hAnsi="Times New Roman" w:cs="Times New Roman" w:eastAsia="Times New Roman" w:hint="default"/>
        </w:rPr>
        <w:t>6500 </w:t>
      </w:r>
      <w:r>
        <w:rPr>
          <w:spacing w:val="-20"/>
        </w:rPr>
        <w:t>万元。鉴</w:t>
      </w:r>
      <w:r>
        <w:rPr/>
        <w:t> 于有关资产及债务处置协议已签署，公司认为，上述计提金额是民润事项对公司 损益影响的合理估计。</w:t>
      </w:r>
    </w:p>
    <w:p>
      <w:pPr>
        <w:spacing w:after="0" w:line="343" w:lineRule="auto"/>
        <w:jc w:val="both"/>
        <w:sectPr>
          <w:pgSz w:w="11910" w:h="16840"/>
          <w:pgMar w:header="859" w:footer="835" w:top="1560" w:bottom="1020" w:left="1680" w:right="1500"/>
        </w:sectPr>
      </w:pPr>
    </w:p>
    <w:p>
      <w:pPr>
        <w:spacing w:line="240" w:lineRule="auto" w:before="8"/>
        <w:rPr>
          <w:rFonts w:ascii="宋体" w:hAnsi="宋体" w:cs="宋体" w:eastAsia="宋体" w:hint="default"/>
          <w:sz w:val="13"/>
          <w:szCs w:val="13"/>
        </w:rPr>
      </w:pPr>
    </w:p>
    <w:p>
      <w:pPr>
        <w:pStyle w:val="BodyText"/>
        <w:spacing w:line="240" w:lineRule="auto" w:before="26"/>
        <w:ind w:left="597" w:right="0"/>
        <w:jc w:val="left"/>
      </w:pPr>
      <w:r>
        <w:rPr/>
        <w:t>（详见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日刊登</w:t>
      </w:r>
      <w:r>
        <w:rPr>
          <w:spacing w:val="-46"/>
        </w:rPr>
        <w:t>在</w:t>
      </w:r>
      <w:r>
        <w:rPr/>
        <w:t>《证券时报</w:t>
      </w:r>
      <w:r>
        <w:rPr>
          <w:spacing w:val="-44"/>
        </w:rPr>
        <w:t>》</w:t>
      </w:r>
      <w:r>
        <w:rPr>
          <w:spacing w:val="-89"/>
        </w:rPr>
        <w:t>、</w:t>
      </w:r>
      <w:r>
        <w:rPr/>
        <w:t>《中国证券报</w:t>
      </w:r>
      <w:r>
        <w:rPr>
          <w:spacing w:val="-120"/>
        </w:rPr>
        <w:t>》</w:t>
      </w:r>
      <w:r>
        <w:rPr>
          <w:w w:val="50"/>
        </w:rPr>
        <w:t>、</w:t>
      </w:r>
      <w:r>
        <w:rPr/>
      </w:r>
    </w:p>
    <w:p>
      <w:pPr>
        <w:pStyle w:val="BodyText"/>
        <w:spacing w:line="304" w:lineRule="auto" w:before="133"/>
        <w:ind w:left="587" w:right="0" w:hanging="471"/>
        <w:jc w:val="left"/>
      </w:pPr>
      <w:r>
        <w:rPr/>
        <w:t>《上海证券报》、《证券日报》和巨潮资讯网上的公司公告） </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、渔人码头公司股权转让事项 </w:t>
      </w:r>
      <w:r>
        <w:rPr/>
        <w:t>经公司第五届董事会第二十六次会议审议通过《关于转让深圳市西岸渔人码</w:t>
      </w:r>
    </w:p>
    <w:p>
      <w:pPr>
        <w:pStyle w:val="BodyText"/>
        <w:spacing w:line="343" w:lineRule="auto" w:before="89"/>
        <w:ind w:left="117" w:right="221"/>
        <w:jc w:val="both"/>
      </w:pPr>
      <w:r>
        <w:rPr/>
        <w:t>头商业有限公司股权的议案》，同意公开挂牌转让本公司及下属全资子公司深圳 市果菜贸易公司（以下称</w:t>
      </w:r>
      <w:r>
        <w:rPr>
          <w:rFonts w:ascii="Times New Roman" w:hAnsi="Times New Roman" w:cs="Times New Roman" w:eastAsia="Times New Roman" w:hint="default"/>
        </w:rPr>
        <w:t>“</w:t>
      </w:r>
      <w:r>
        <w:rPr/>
        <w:t>果菜公司</w:t>
      </w:r>
      <w:r>
        <w:rPr>
          <w:rFonts w:ascii="Times New Roman" w:hAnsi="Times New Roman" w:cs="Times New Roman" w:eastAsia="Times New Roman" w:hint="default"/>
        </w:rPr>
        <w:t>”</w:t>
      </w:r>
      <w:r>
        <w:rPr/>
        <w:t>）合计持有的深圳市西岸渔人码头商业有限</w:t>
      </w:r>
      <w:r>
        <w:rPr>
          <w:spacing w:val="-49"/>
        </w:rPr>
        <w:t> </w:t>
      </w:r>
      <w:r>
        <w:rPr>
          <w:spacing w:val="-49"/>
        </w:rPr>
      </w:r>
      <w:r>
        <w:rPr/>
        <w:t>公司（以下称</w:t>
      </w:r>
      <w:r>
        <w:rPr>
          <w:rFonts w:ascii="Times New Roman" w:hAnsi="Times New Roman" w:cs="Times New Roman" w:eastAsia="Times New Roman" w:hint="default"/>
        </w:rPr>
        <w:t>“</w:t>
      </w:r>
      <w:r>
        <w:rPr/>
        <w:t>渔人码头公司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股权，其中本公司直接持有</w:t>
      </w:r>
      <w:r>
        <w:rPr>
          <w:spacing w:val="-18"/>
        </w:rPr>
        <w:t> </w:t>
      </w:r>
      <w:r>
        <w:rPr>
          <w:rFonts w:ascii="Times New Roman" w:hAnsi="Times New Roman" w:cs="Times New Roman" w:eastAsia="Times New Roman" w:hint="default"/>
        </w:rPr>
        <w:t>40</w:t>
      </w:r>
      <w:r>
        <w:rPr/>
        <w:t>％股权，果菜</w:t>
      </w:r>
      <w:r>
        <w:rPr>
          <w:spacing w:val="-104"/>
        </w:rPr>
        <w:t> </w:t>
      </w:r>
      <w:r>
        <w:rPr>
          <w:spacing w:val="-104"/>
        </w:rPr>
      </w:r>
      <w:r>
        <w:rPr/>
        <w:t>公司持有</w:t>
      </w:r>
      <w:r>
        <w:rPr>
          <w:spacing w:val="-60"/>
        </w:rPr>
        <w:t> </w:t>
      </w:r>
      <w:r>
        <w:rPr>
          <w:rFonts w:ascii="Times New Roman" w:hAnsi="Times New Roman" w:cs="Times New Roman" w:eastAsia="Times New Roman" w:hint="default"/>
          <w:spacing w:val="-5"/>
        </w:rPr>
        <w:t>11</w:t>
      </w:r>
      <w:r>
        <w:rPr>
          <w:spacing w:val="-5"/>
        </w:rPr>
        <w:t>％股权。（详见</w:t>
      </w:r>
      <w:r>
        <w:rPr>
          <w:spacing w:val="-58"/>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24 </w:t>
      </w:r>
      <w:r>
        <w:rPr>
          <w:spacing w:val="-5"/>
        </w:rPr>
        <w:t>日刊登在《证券时报》、《中国证券</w:t>
      </w:r>
      <w:r>
        <w:rPr/>
        <w:t> 报》、《上海证券报》、《证券日报》和巨潮资讯网上的公司公告）</w:t>
      </w:r>
    </w:p>
    <w:p>
      <w:pPr>
        <w:pStyle w:val="BodyText"/>
        <w:spacing w:line="340" w:lineRule="auto" w:before="48"/>
        <w:ind w:left="117" w:right="0" w:firstLine="480"/>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日在深圳联合产权交易所公开挂牌转 让，经过公开拍卖，福建路通公路工程建设有限公司（下称</w:t>
      </w:r>
      <w:r>
        <w:rPr>
          <w:rFonts w:ascii="Times New Roman" w:hAnsi="Times New Roman" w:cs="Times New Roman" w:eastAsia="Times New Roman" w:hint="default"/>
        </w:rPr>
        <w:t>“</w:t>
      </w:r>
      <w:r>
        <w:rPr/>
        <w:t>福建路通公司</w:t>
      </w:r>
      <w:r>
        <w:rPr>
          <w:rFonts w:ascii="Times New Roman" w:hAnsi="Times New Roman" w:cs="Times New Roman" w:eastAsia="Times New Roman" w:hint="default"/>
        </w:rPr>
        <w:t>”</w:t>
      </w:r>
      <w:r>
        <w:rPr/>
        <w:t>）成 为渔人码头公司</w:t>
      </w:r>
      <w:r>
        <w:rPr>
          <w:rFonts w:ascii="Times New Roman" w:hAnsi="Times New Roman" w:cs="Times New Roman" w:eastAsia="Times New Roman" w:hint="default"/>
        </w:rPr>
        <w:t>51</w:t>
      </w:r>
      <w:r>
        <w:rPr/>
        <w:t>％股权的受让方并签署本次交易的《协议书》，成交价格为人 </w:t>
      </w:r>
      <w:r>
        <w:rPr>
          <w:spacing w:val="-1"/>
        </w:rPr>
        <w:t>民币</w:t>
      </w:r>
      <w:r>
        <w:rPr>
          <w:rFonts w:ascii="Times New Roman" w:hAnsi="Times New Roman" w:cs="Times New Roman" w:eastAsia="Times New Roman" w:hint="default"/>
          <w:spacing w:val="-1"/>
        </w:rPr>
        <w:t>3</w:t>
      </w:r>
      <w:r>
        <w:rPr>
          <w:spacing w:val="-1"/>
        </w:rPr>
        <w:t>亿元。截至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9</w:t>
      </w:r>
      <w:r>
        <w:rPr>
          <w:spacing w:val="-1"/>
        </w:rPr>
        <w:t>日，渔人码头公司</w:t>
      </w:r>
      <w:r>
        <w:rPr>
          <w:rFonts w:ascii="Times New Roman" w:hAnsi="Times New Roman" w:cs="Times New Roman" w:eastAsia="Times New Roman" w:hint="default"/>
          <w:spacing w:val="-1"/>
        </w:rPr>
        <w:t>51%</w:t>
      </w:r>
      <w:r>
        <w:rPr>
          <w:spacing w:val="-1"/>
        </w:rPr>
        <w:t>股权转让事项的相关手续已全</w:t>
      </w:r>
      <w:r>
        <w:rPr>
          <w:spacing w:val="-99"/>
        </w:rPr>
        <w:t> </w:t>
      </w:r>
      <w:r>
        <w:rPr/>
        <w:t>部完成，公司不再持有渔人码头公司股权。（详见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日刊登 在《证券时报》、《中国证券报》、《上海证券报》、《证券日报》和巨潮资讯 网上的公司公告）</w:t>
      </w:r>
    </w:p>
    <w:p>
      <w:pPr>
        <w:pStyle w:val="BodyText"/>
        <w:spacing w:line="338" w:lineRule="auto" w:before="50"/>
        <w:ind w:left="117" w:right="0" w:firstLine="480"/>
        <w:jc w:val="left"/>
      </w:pPr>
      <w:r>
        <w:rPr>
          <w:spacing w:val="3"/>
        </w:rPr>
        <w:t>此次股权转让产生税前收益</w:t>
      </w:r>
      <w:r>
        <w:rPr>
          <w:spacing w:val="-60"/>
        </w:rPr>
        <w:t> </w:t>
      </w:r>
      <w:r>
        <w:rPr>
          <w:rFonts w:ascii="Times New Roman" w:hAnsi="Times New Roman" w:cs="Times New Roman" w:eastAsia="Times New Roman" w:hint="default"/>
        </w:rPr>
        <w:t>32,581.63</w:t>
      </w:r>
      <w:r>
        <w:rPr>
          <w:rFonts w:ascii="Times New Roman" w:hAnsi="Times New Roman" w:cs="Times New Roman" w:eastAsia="Times New Roman" w:hint="default"/>
          <w:spacing w:val="8"/>
        </w:rPr>
        <w:t> </w:t>
      </w:r>
      <w:r>
        <w:rPr>
          <w:spacing w:val="3"/>
        </w:rPr>
        <w:t>万元，占报告期利润总额的</w:t>
      </w:r>
      <w:r>
        <w:rPr>
          <w:spacing w:val="-60"/>
        </w:rPr>
        <w:t> </w:t>
      </w:r>
      <w:r>
        <w:rPr>
          <w:rFonts w:ascii="Times New Roman" w:hAnsi="Times New Roman" w:cs="Times New Roman" w:eastAsia="Times New Roman" w:hint="default"/>
        </w:rPr>
        <w:t>96.86%</w:t>
      </w:r>
      <w:r>
        <w:rPr/>
        <w:t>； 税后收益 </w:t>
      </w:r>
      <w:r>
        <w:rPr>
          <w:rFonts w:ascii="Times New Roman" w:hAnsi="Times New Roman" w:cs="Times New Roman" w:eastAsia="Times New Roman" w:hint="default"/>
        </w:rPr>
        <w:t>26,877.46 </w:t>
      </w:r>
      <w:r>
        <w:rPr/>
        <w:t>万元，股权转让产生相关现金净流入 </w:t>
      </w:r>
      <w:r>
        <w:rPr>
          <w:rFonts w:ascii="Times New Roman" w:hAnsi="Times New Roman" w:cs="Times New Roman" w:eastAsia="Times New Roman" w:hint="default"/>
        </w:rPr>
        <w:t>60,403.97 </w:t>
      </w:r>
      <w:r>
        <w:rPr/>
        <w:t>万元。</w:t>
      </w:r>
    </w:p>
    <w:p>
      <w:pPr>
        <w:pStyle w:val="Heading4"/>
        <w:spacing w:line="366" w:lineRule="exact"/>
        <w:ind w:left="604" w:right="0"/>
        <w:jc w:val="left"/>
        <w:rPr>
          <w:b w:val="0"/>
          <w:bCs w:val="0"/>
        </w:rPr>
      </w:pPr>
      <w:r>
        <w:rPr>
          <w:rFonts w:ascii="Times New Roman" w:hAnsi="Times New Roman" w:cs="Times New Roman" w:eastAsia="Times New Roman" w:hint="default"/>
        </w:rPr>
        <w:t>3</w:t>
      </w:r>
      <w:r>
        <w:rPr/>
        <w:t>、深深宝股权减持事项</w:t>
      </w:r>
      <w:r>
        <w:rPr>
          <w:b w:val="0"/>
          <w:bCs w:val="0"/>
        </w:rPr>
      </w:r>
    </w:p>
    <w:p>
      <w:pPr>
        <w:pStyle w:val="BodyText"/>
        <w:spacing w:line="240" w:lineRule="auto" w:before="126"/>
        <w:ind w:left="597"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68"/>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w:t>
      </w:r>
      <w:r>
        <w:rPr>
          <w:spacing w:val="-120"/>
        </w:rPr>
        <w:t>，</w:t>
      </w:r>
      <w:r>
        <w:rPr/>
        <w:t>公司通过集中竞价交易减持所持深宝公司股权</w:t>
      </w:r>
      <w:r>
        <w:rPr>
          <w:spacing w:val="-70"/>
        </w:rPr>
        <w:t> </w:t>
      </w:r>
      <w:r>
        <w:rPr>
          <w:rFonts w:ascii="Times New Roman" w:hAnsi="Times New Roman" w:cs="Times New Roman" w:eastAsia="Times New Roman" w:hint="default"/>
        </w:rPr>
        <w:t>947,083</w:t>
      </w:r>
      <w:r>
        <w:rPr>
          <w:rFonts w:ascii="Times New Roman" w:hAnsi="Times New Roman" w:cs="Times New Roman" w:eastAsia="Times New Roman" w:hint="default"/>
          <w:spacing w:val="-8"/>
        </w:rPr>
        <w:t> </w:t>
      </w:r>
      <w:r>
        <w:rPr/>
        <w:t>股；</w:t>
      </w:r>
    </w:p>
    <w:p>
      <w:pPr>
        <w:pStyle w:val="BodyText"/>
        <w:spacing w:line="240" w:lineRule="auto" w:before="133"/>
        <w:ind w:left="597"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5"/>
        </w:rPr>
        <w:t>日，公司通过集中竞价交易减持所持深宝公司股权</w:t>
      </w:r>
      <w:r>
        <w:rPr>
          <w:spacing w:val="-35"/>
        </w:rPr>
        <w:t> </w:t>
      </w:r>
      <w:r>
        <w:rPr>
          <w:rFonts w:ascii="Times New Roman" w:hAnsi="Times New Roman" w:cs="Times New Roman" w:eastAsia="Times New Roman" w:hint="default"/>
        </w:rPr>
        <w:t>1,400,000</w:t>
      </w:r>
    </w:p>
    <w:p>
      <w:pPr>
        <w:pStyle w:val="BodyText"/>
        <w:spacing w:line="240" w:lineRule="auto" w:before="135"/>
        <w:ind w:left="117" w:right="0"/>
        <w:jc w:val="left"/>
      </w:pPr>
      <w:r>
        <w:rPr/>
        <w:t>股；</w:t>
      </w:r>
    </w:p>
    <w:p>
      <w:pPr>
        <w:pStyle w:val="BodyText"/>
        <w:spacing w:line="240" w:lineRule="auto" w:before="151"/>
        <w:ind w:left="597"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8"/>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日</w:t>
      </w:r>
      <w:r>
        <w:rPr>
          <w:spacing w:val="-120"/>
        </w:rPr>
        <w:t>，</w:t>
      </w:r>
      <w:r>
        <w:rPr/>
        <w:t>公司通过集中竞价交易减持所持深宝公司股权</w:t>
      </w:r>
      <w:r>
        <w:rPr>
          <w:spacing w:val="-70"/>
        </w:rPr>
        <w:t> </w:t>
      </w:r>
      <w:r>
        <w:rPr>
          <w:rFonts w:ascii="Times New Roman" w:hAnsi="Times New Roman" w:cs="Times New Roman" w:eastAsia="Times New Roman" w:hint="default"/>
        </w:rPr>
        <w:t>402,083</w:t>
      </w:r>
      <w:r>
        <w:rPr>
          <w:rFonts w:ascii="Times New Roman" w:hAnsi="Times New Roman" w:cs="Times New Roman" w:eastAsia="Times New Roman" w:hint="default"/>
          <w:spacing w:val="-8"/>
        </w:rPr>
        <w:t> </w:t>
      </w:r>
      <w:r>
        <w:rPr/>
        <w:t>股。</w:t>
      </w:r>
    </w:p>
    <w:p>
      <w:pPr>
        <w:pStyle w:val="BodyText"/>
        <w:spacing w:line="240" w:lineRule="auto" w:before="135"/>
        <w:ind w:left="597" w:right="0"/>
        <w:jc w:val="left"/>
      </w:pPr>
      <w:r>
        <w:rPr/>
        <w:t>报告期内，公司通过集中竞价交易合计减持所持深深宝股权</w:t>
      </w:r>
      <w:r>
        <w:rPr>
          <w:spacing w:val="-59"/>
        </w:rPr>
        <w:t> </w:t>
      </w:r>
      <w:r>
        <w:rPr>
          <w:rFonts w:ascii="Times New Roman" w:hAnsi="Times New Roman" w:cs="Times New Roman" w:eastAsia="Times New Roman" w:hint="default"/>
        </w:rPr>
        <w:t>2,749,166</w:t>
      </w:r>
      <w:r>
        <w:rPr>
          <w:rFonts w:ascii="Times New Roman" w:hAnsi="Times New Roman" w:cs="Times New Roman" w:eastAsia="Times New Roman" w:hint="default"/>
          <w:spacing w:val="1"/>
        </w:rPr>
        <w:t> </w:t>
      </w:r>
      <w:r>
        <w:rPr>
          <w:spacing w:val="-20"/>
        </w:rPr>
        <w:t>股，转</w:t>
      </w:r>
    </w:p>
    <w:p>
      <w:pPr>
        <w:pStyle w:val="BodyText"/>
        <w:spacing w:line="336" w:lineRule="auto" w:before="135"/>
        <w:ind w:left="117" w:right="221"/>
        <w:jc w:val="both"/>
      </w:pPr>
      <w:r>
        <w:rPr/>
        <w:t>让总价款为</w:t>
      </w:r>
      <w:r>
        <w:rPr>
          <w:spacing w:val="-50"/>
        </w:rPr>
        <w:t> </w:t>
      </w:r>
      <w:r>
        <w:rPr>
          <w:rFonts w:ascii="Times New Roman" w:hAnsi="Times New Roman" w:cs="Times New Roman" w:eastAsia="Times New Roman" w:hint="default"/>
        </w:rPr>
        <w:t>3,062.59</w:t>
      </w:r>
      <w:r>
        <w:rPr>
          <w:rFonts w:ascii="Times New Roman" w:hAnsi="Times New Roman" w:cs="Times New Roman" w:eastAsia="Times New Roman" w:hint="default"/>
          <w:spacing w:val="13"/>
        </w:rPr>
        <w:t> </w:t>
      </w:r>
      <w:r>
        <w:rPr/>
        <w:t>万元，产生税前收益</w:t>
      </w:r>
      <w:r>
        <w:rPr>
          <w:spacing w:val="-47"/>
        </w:rPr>
        <w:t> </w:t>
      </w:r>
      <w:r>
        <w:rPr>
          <w:rFonts w:ascii="Times New Roman" w:hAnsi="Times New Roman" w:cs="Times New Roman" w:eastAsia="Times New Roman" w:hint="default"/>
        </w:rPr>
        <w:t>2,357.63</w:t>
      </w:r>
      <w:r>
        <w:rPr>
          <w:rFonts w:ascii="Times New Roman" w:hAnsi="Times New Roman" w:cs="Times New Roman" w:eastAsia="Times New Roman" w:hint="default"/>
          <w:spacing w:val="13"/>
        </w:rPr>
        <w:t> </w:t>
      </w:r>
      <w:r>
        <w:rPr/>
        <w:t>万元，占报告期公司利润总额</w:t>
      </w:r>
      <w:r>
        <w:rPr>
          <w:spacing w:val="-117"/>
        </w:rPr>
        <w:t> </w:t>
      </w:r>
      <w:r>
        <w:rPr>
          <w:spacing w:val="-117"/>
        </w:rPr>
      </w:r>
      <w:r>
        <w:rPr/>
        <w:t>的</w:t>
      </w:r>
      <w:r>
        <w:rPr>
          <w:spacing w:val="-61"/>
        </w:rPr>
        <w:t> </w:t>
      </w:r>
      <w:r>
        <w:rPr>
          <w:rFonts w:ascii="Times New Roman" w:hAnsi="Times New Roman" w:cs="Times New Roman" w:eastAsia="Times New Roman" w:hint="default"/>
        </w:rPr>
        <w:t>7.01%</w:t>
      </w:r>
      <w:r>
        <w:rPr/>
        <w:t>。</w:t>
      </w:r>
    </w:p>
    <w:p>
      <w:pPr>
        <w:spacing w:after="0" w:line="336" w:lineRule="auto"/>
        <w:jc w:val="both"/>
        <w:sectPr>
          <w:footerReference w:type="default" r:id="rId71"/>
          <w:pgSz w:w="11910" w:h="16840"/>
          <w:pgMar w:footer="835" w:header="859" w:top="1560" w:bottom="1020" w:left="1680" w:right="1420"/>
          <w:pgNumType w:start="80"/>
        </w:sectPr>
      </w:pPr>
    </w:p>
    <w:p>
      <w:pPr>
        <w:spacing w:line="240" w:lineRule="auto" w:before="8"/>
        <w:rPr>
          <w:rFonts w:ascii="宋体" w:hAnsi="宋体" w:cs="宋体" w:eastAsia="宋体" w:hint="default"/>
          <w:sz w:val="13"/>
          <w:szCs w:val="13"/>
        </w:rPr>
      </w:pPr>
    </w:p>
    <w:p>
      <w:pPr>
        <w:pStyle w:val="Heading4"/>
        <w:tabs>
          <w:tab w:pos="1749" w:val="left" w:leader="none"/>
        </w:tabs>
        <w:spacing w:line="367" w:lineRule="exact"/>
        <w:ind w:left="777" w:right="0"/>
        <w:jc w:val="left"/>
        <w:rPr>
          <w:b w:val="0"/>
          <w:bCs w:val="0"/>
        </w:rPr>
      </w:pPr>
      <w:bookmarkStart w:name="第五节报告期内，公司无股权激励方案的实施情况，以及对财务状况和经营成果的影响" w:id="27"/>
      <w:bookmarkEnd w:id="27"/>
      <w:r>
        <w:rPr>
          <w:b w:val="0"/>
          <w:bCs w:val="0"/>
        </w:rPr>
      </w:r>
      <w:bookmarkStart w:name="第六节报告期内重大关联交易事项" w:id="28"/>
      <w:bookmarkEnd w:id="28"/>
      <w:r>
        <w:rPr>
          <w:b w:val="0"/>
          <w:bCs w:val="0"/>
        </w:rPr>
      </w:r>
      <w:bookmarkStart w:name="第七节重大合同及其履行情况" w:id="29"/>
      <w:bookmarkEnd w:id="29"/>
      <w:r>
        <w:rPr>
          <w:b w:val="0"/>
          <w:bCs w:val="0"/>
        </w:rPr>
      </w:r>
      <w:r>
        <w:rPr/>
        <w:t>第五节</w:t>
        <w:tab/>
        <w:t>报告期内，公司无股权激励方案的实施情况，以及对财务状况和经</w:t>
      </w:r>
      <w:r>
        <w:rPr>
          <w:b w:val="0"/>
          <w:bCs w:val="0"/>
        </w:rPr>
      </w:r>
    </w:p>
    <w:p>
      <w:pPr>
        <w:spacing w:before="48"/>
        <w:ind w:left="29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营成果的影响</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before="0"/>
        <w:ind w:left="777" w:right="0"/>
        <w:jc w:val="left"/>
      </w:pPr>
      <w:r>
        <w:rPr/>
        <w:t>报告期内，公司没有实施股权激励方案。</w:t>
      </w:r>
    </w:p>
    <w:p>
      <w:pPr>
        <w:spacing w:line="240" w:lineRule="auto" w:before="7"/>
        <w:rPr>
          <w:rFonts w:ascii="宋体" w:hAnsi="宋体" w:cs="宋体" w:eastAsia="宋体" w:hint="default"/>
          <w:sz w:val="32"/>
          <w:szCs w:val="32"/>
        </w:rPr>
      </w:pPr>
    </w:p>
    <w:p>
      <w:pPr>
        <w:spacing w:line="396" w:lineRule="auto" w:before="0"/>
        <w:ind w:left="777"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第六节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报告期内重大关联交易事项</w:t>
      </w:r>
      <w:r>
        <w:rPr>
          <w:rFonts w:ascii="Microsoft JhengHei" w:hAnsi="Microsoft JhengHei" w:cs="Microsoft JhengHei" w:eastAsia="Microsoft JhengHei" w:hint="default"/>
          <w:b/>
          <w:bCs/>
          <w:sz w:val="24"/>
          <w:szCs w:val="24"/>
        </w:rPr>
        <w:t> </w:t>
      </w:r>
      <w:r>
        <w:rPr>
          <w:rFonts w:ascii="宋体" w:hAnsi="宋体" w:cs="宋体" w:eastAsia="宋体" w:hint="default"/>
          <w:spacing w:val="-2"/>
          <w:sz w:val="24"/>
          <w:szCs w:val="24"/>
        </w:rPr>
        <w:t>报告期内，公司无重大关联交易事项亦无与关联人进行的与日常经营相关的关</w:t>
      </w:r>
    </w:p>
    <w:p>
      <w:pPr>
        <w:pStyle w:val="BodyText"/>
        <w:spacing w:line="240" w:lineRule="auto" w:before="10"/>
        <w:ind w:left="297" w:right="0"/>
        <w:jc w:val="left"/>
      </w:pPr>
      <w:r>
        <w:rPr/>
        <w:t>联交易事项。</w:t>
      </w:r>
    </w:p>
    <w:p>
      <w:pPr>
        <w:spacing w:line="240" w:lineRule="auto" w:before="7"/>
        <w:rPr>
          <w:rFonts w:ascii="宋体" w:hAnsi="宋体" w:cs="宋体" w:eastAsia="宋体" w:hint="default"/>
          <w:sz w:val="32"/>
          <w:szCs w:val="32"/>
        </w:rPr>
      </w:pPr>
    </w:p>
    <w:p>
      <w:pPr>
        <w:pStyle w:val="Heading4"/>
        <w:spacing w:line="350" w:lineRule="auto"/>
        <w:ind w:left="885" w:right="2906" w:hanging="108"/>
        <w:jc w:val="left"/>
        <w:rPr>
          <w:b w:val="0"/>
          <w:bCs w:val="0"/>
        </w:rPr>
      </w:pPr>
      <w:r>
        <w:rPr/>
        <w:t>第七节</w:t>
      </w:r>
      <w:r>
        <w:rPr>
          <w:spacing w:val="2"/>
        </w:rPr>
        <w:t> </w:t>
      </w:r>
      <w:r>
        <w:rPr/>
        <w:t>重大合同及其履行情况</w:t>
      </w:r>
      <w:r>
        <w:rPr/>
        <w:t> 一、托管、承包、租赁事项</w:t>
      </w:r>
      <w:r>
        <w:rPr>
          <w:b w:val="0"/>
          <w:bCs w:val="0"/>
        </w:rPr>
      </w:r>
    </w:p>
    <w:p>
      <w:pPr>
        <w:pStyle w:val="BodyText"/>
        <w:spacing w:line="240" w:lineRule="auto" w:before="8"/>
        <w:ind w:left="880" w:right="0"/>
        <w:jc w:val="left"/>
      </w:pPr>
      <w:r>
        <w:rPr/>
        <w:t>报告期内公司没有发生重大托管、承包、租赁事项亦无以前期间发生并延续</w:t>
      </w:r>
    </w:p>
    <w:p>
      <w:pPr>
        <w:spacing w:line="340" w:lineRule="exact" w:before="193"/>
        <w:ind w:left="777" w:right="2906" w:hanging="377"/>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到报告期的托管、承包、租赁事项。 </w:t>
      </w:r>
      <w:r>
        <w:rPr>
          <w:rFonts w:ascii="Microsoft JhengHei" w:hAnsi="Microsoft JhengHei" w:cs="Microsoft JhengHei" w:eastAsia="Microsoft JhengHei" w:hint="default"/>
          <w:b/>
          <w:bCs/>
          <w:sz w:val="24"/>
          <w:szCs w:val="24"/>
        </w:rPr>
        <w:t>二、重大担保情况</w:t>
      </w:r>
      <w:r>
        <w:rPr>
          <w:rFonts w:ascii="Microsoft JhengHei" w:hAnsi="Microsoft JhengHei" w:cs="Microsoft JhengHei" w:eastAsia="Microsoft JhengHei" w:hint="default"/>
          <w:sz w:val="24"/>
          <w:szCs w:val="24"/>
        </w:rPr>
      </w:r>
    </w:p>
    <w:p>
      <w:pPr>
        <w:pStyle w:val="BodyText"/>
        <w:spacing w:line="355" w:lineRule="auto" w:before="119"/>
        <w:ind w:left="777" w:right="329"/>
        <w:jc w:val="left"/>
      </w:pPr>
      <w:r>
        <w:rPr/>
        <w:t>1、报告期内公司对外担保情况说明 报告期内，公司没有为控股股东及其附属企业提供担保。截至报告期末，本</w:t>
      </w:r>
    </w:p>
    <w:p>
      <w:pPr>
        <w:pStyle w:val="BodyText"/>
        <w:spacing w:line="338" w:lineRule="auto" w:before="38"/>
        <w:ind w:left="297" w:right="269"/>
        <w:jc w:val="left"/>
      </w:pPr>
      <w:r>
        <w:rPr/>
        <w:t>公司对外担保总额</w:t>
      </w:r>
      <w:r>
        <w:rPr>
          <w:spacing w:val="-55"/>
        </w:rPr>
        <w:t> </w:t>
      </w:r>
      <w:r>
        <w:rPr>
          <w:rFonts w:ascii="Times New Roman" w:hAnsi="Times New Roman" w:cs="Times New Roman" w:eastAsia="Times New Roman" w:hint="default"/>
        </w:rPr>
        <w:t>9,700</w:t>
      </w:r>
      <w:r>
        <w:rPr>
          <w:rFonts w:ascii="Times New Roman" w:hAnsi="Times New Roman" w:cs="Times New Roman" w:eastAsia="Times New Roman" w:hint="default"/>
          <w:spacing w:val="5"/>
        </w:rPr>
        <w:t> </w:t>
      </w:r>
      <w:r>
        <w:rPr>
          <w:spacing w:val="-4"/>
        </w:rPr>
        <w:t>万元，占公司归属于母公司所有者权益的</w:t>
      </w:r>
      <w:r>
        <w:rPr>
          <w:spacing w:val="-55"/>
        </w:rPr>
        <w:t> </w:t>
      </w:r>
      <w:r>
        <w:rPr>
          <w:rFonts w:ascii="Times New Roman" w:hAnsi="Times New Roman" w:cs="Times New Roman" w:eastAsia="Times New Roman" w:hint="default"/>
          <w:spacing w:val="-7"/>
        </w:rPr>
        <w:t>3.15</w:t>
      </w:r>
      <w:r>
        <w:rPr>
          <w:spacing w:val="-7"/>
        </w:rPr>
        <w:t>％，全部为</w:t>
      </w:r>
      <w:r>
        <w:rPr/>
        <w:t> 对下属控股子公司提供的担保，未对资产负债率超过</w:t>
      </w:r>
      <w:r>
        <w:rPr>
          <w:spacing w:val="-60"/>
        </w:rPr>
        <w:t> </w:t>
      </w:r>
      <w:r>
        <w:rPr>
          <w:rFonts w:ascii="Times New Roman" w:hAnsi="Times New Roman" w:cs="Times New Roman" w:eastAsia="Times New Roman" w:hint="default"/>
        </w:rPr>
        <w:t>70</w:t>
      </w:r>
      <w:r>
        <w:rPr/>
        <w:t>％的公司提供担保。</w:t>
      </w:r>
    </w:p>
    <w:p>
      <w:pPr>
        <w:pStyle w:val="BodyText"/>
        <w:tabs>
          <w:tab w:pos="7718" w:val="left" w:leader="none"/>
        </w:tabs>
        <w:spacing w:line="240" w:lineRule="auto" w:before="24"/>
        <w:ind w:left="777" w:right="0"/>
        <w:jc w:val="left"/>
        <w:rPr>
          <w:sz w:val="21"/>
          <w:szCs w:val="21"/>
        </w:rPr>
      </w:pPr>
      <w:r>
        <w:rPr/>
        <w:t>截至</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日，具体担保明细如下表：</w:t>
        <w:tab/>
      </w:r>
      <w:r>
        <w:rPr>
          <w:sz w:val="21"/>
          <w:szCs w:val="21"/>
        </w:rPr>
        <w:t>单位：万元</w:t>
      </w:r>
    </w:p>
    <w:p>
      <w:pPr>
        <w:spacing w:line="240" w:lineRule="auto" w:before="4"/>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980"/>
        <w:gridCol w:w="1620"/>
        <w:gridCol w:w="540"/>
        <w:gridCol w:w="900"/>
        <w:gridCol w:w="1800"/>
        <w:gridCol w:w="720"/>
        <w:gridCol w:w="1260"/>
      </w:tblGrid>
      <w:tr>
        <w:trPr>
          <w:trHeight w:val="242" w:hRule="exact"/>
        </w:trPr>
        <w:tc>
          <w:tcPr>
            <w:tcW w:w="882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697" w:right="0"/>
              <w:jc w:val="left"/>
              <w:rPr>
                <w:rFonts w:ascii="宋体" w:hAnsi="宋体" w:cs="宋体" w:eastAsia="宋体" w:hint="default"/>
                <w:sz w:val="18"/>
                <w:szCs w:val="18"/>
              </w:rPr>
            </w:pPr>
            <w:r>
              <w:rPr>
                <w:rFonts w:ascii="宋体" w:hAnsi="宋体" w:cs="宋体" w:eastAsia="宋体" w:hint="default"/>
                <w:sz w:val="18"/>
                <w:szCs w:val="18"/>
              </w:rPr>
              <w:t>公司对外担保情况（包括对子公司的担保）</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（公司所占权益比例）</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86"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86"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4" w:right="-34" w:firstLine="62"/>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4" w:lineRule="exact"/>
              <w:ind w:left="24" w:right="-34"/>
              <w:jc w:val="left"/>
              <w:rPr>
                <w:rFonts w:ascii="宋体" w:hAnsi="宋体" w:cs="宋体" w:eastAsia="宋体" w:hint="default"/>
                <w:sz w:val="18"/>
                <w:szCs w:val="18"/>
              </w:rPr>
            </w:pPr>
            <w:r>
              <w:rPr>
                <w:rFonts w:ascii="宋体" w:hAnsi="宋体" w:cs="宋体" w:eastAsia="宋体" w:hint="default"/>
                <w:sz w:val="18"/>
                <w:szCs w:val="18"/>
              </w:rPr>
              <w:t>担保（是或否）</w:t>
            </w:r>
          </w:p>
        </w:tc>
      </w:tr>
      <w:tr>
        <w:trPr>
          <w:trHeight w:val="326" w:hRule="exact"/>
        </w:trPr>
        <w:tc>
          <w:tcPr>
            <w:tcW w:w="1980" w:type="dxa"/>
            <w:vMerge w:val="restart"/>
            <w:tcBorders>
              <w:top w:val="single" w:sz="4" w:space="0" w:color="000000"/>
              <w:left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pacing w:val="13"/>
                <w:sz w:val="20"/>
                <w:szCs w:val="20"/>
              </w:rPr>
              <w:t>深圳市福田农产品批</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sz w:val="20"/>
                <w:szCs w:val="20"/>
              </w:rPr>
              <w:t>发</w:t>
            </w:r>
            <w:r>
              <w:rPr>
                <w:rFonts w:ascii="宋体" w:hAnsi="宋体" w:cs="宋体" w:eastAsia="宋体" w:hint="default"/>
                <w:spacing w:val="-13"/>
                <w:sz w:val="20"/>
                <w:szCs w:val="20"/>
              </w:rPr>
              <w:t> </w:t>
            </w:r>
            <w:r>
              <w:rPr>
                <w:rFonts w:ascii="宋体" w:hAnsi="宋体" w:cs="宋体" w:eastAsia="宋体" w:hint="default"/>
                <w:sz w:val="20"/>
                <w:szCs w:val="20"/>
              </w:rPr>
              <w:t>市</w:t>
            </w:r>
            <w:r>
              <w:rPr>
                <w:rFonts w:ascii="宋体" w:hAnsi="宋体" w:cs="宋体" w:eastAsia="宋体" w:hint="default"/>
                <w:spacing w:val="-15"/>
                <w:sz w:val="20"/>
                <w:szCs w:val="20"/>
              </w:rPr>
              <w:t> </w:t>
            </w:r>
            <w:r>
              <w:rPr>
                <w:rFonts w:ascii="宋体" w:hAnsi="宋体" w:cs="宋体" w:eastAsia="宋体" w:hint="default"/>
                <w:sz w:val="20"/>
                <w:szCs w:val="20"/>
              </w:rPr>
              <w:t>场</w:t>
            </w:r>
            <w:r>
              <w:rPr>
                <w:rFonts w:ascii="宋体" w:hAnsi="宋体" w:cs="宋体" w:eastAsia="宋体" w:hint="default"/>
                <w:spacing w:val="-13"/>
                <w:sz w:val="20"/>
                <w:szCs w:val="20"/>
              </w:rPr>
              <w:t> </w:t>
            </w:r>
            <w:r>
              <w:rPr>
                <w:rFonts w:ascii="宋体" w:hAnsi="宋体" w:cs="宋体" w:eastAsia="宋体" w:hint="default"/>
                <w:sz w:val="20"/>
                <w:szCs w:val="20"/>
              </w:rPr>
              <w:t>有</w:t>
            </w:r>
            <w:r>
              <w:rPr>
                <w:rFonts w:ascii="宋体" w:hAnsi="宋体" w:cs="宋体" w:eastAsia="宋体" w:hint="default"/>
                <w:spacing w:val="-15"/>
                <w:sz w:val="20"/>
                <w:szCs w:val="20"/>
              </w:rPr>
              <w:t> </w:t>
            </w:r>
            <w:r>
              <w:rPr>
                <w:rFonts w:ascii="宋体" w:hAnsi="宋体" w:cs="宋体" w:eastAsia="宋体" w:hint="default"/>
                <w:sz w:val="20"/>
                <w:szCs w:val="20"/>
              </w:rPr>
              <w:t>限</w:t>
            </w:r>
            <w:r>
              <w:rPr>
                <w:rFonts w:ascii="宋体" w:hAnsi="宋体" w:cs="宋体" w:eastAsia="宋体" w:hint="default"/>
                <w:spacing w:val="-13"/>
                <w:sz w:val="20"/>
                <w:szCs w:val="20"/>
              </w:rPr>
              <w:t> </w:t>
            </w:r>
            <w:r>
              <w:rPr>
                <w:rFonts w:ascii="宋体" w:hAnsi="宋体" w:cs="宋体" w:eastAsia="宋体" w:hint="default"/>
                <w:sz w:val="20"/>
                <w:szCs w:val="20"/>
              </w:rPr>
              <w:t>公</w:t>
            </w:r>
            <w:r>
              <w:rPr>
                <w:rFonts w:ascii="宋体" w:hAnsi="宋体" w:cs="宋体" w:eastAsia="宋体" w:hint="default"/>
                <w:spacing w:val="-15"/>
                <w:sz w:val="20"/>
                <w:szCs w:val="20"/>
              </w:rPr>
              <w:t> </w:t>
            </w:r>
            <w:r>
              <w:rPr>
                <w:rFonts w:ascii="宋体" w:hAnsi="宋体" w:cs="宋体" w:eastAsia="宋体" w:hint="default"/>
                <w:sz w:val="20"/>
                <w:szCs w:val="20"/>
              </w:rPr>
              <w:t>司</w:t>
            </w:r>
          </w:p>
          <w:p>
            <w:pPr>
              <w:pStyle w:val="TableParagraph"/>
              <w:spacing w:line="276"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72.99%</w:t>
            </w:r>
            <w:r>
              <w:rPr>
                <w:rFonts w:ascii="宋体" w:hAnsi="宋体" w:cs="宋体" w:eastAsia="宋体" w:hint="default"/>
                <w:sz w:val="20"/>
                <w:szCs w:val="20"/>
              </w:rPr>
              <w:t>）</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2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1,200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2008.3.24-2011.3.24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1"/>
              <w:ind w:left="1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16" w:hRule="exact"/>
        </w:trPr>
        <w:tc>
          <w:tcPr>
            <w:tcW w:w="1980" w:type="dxa"/>
            <w:vMerge/>
            <w:tcBorders>
              <w:left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1,500</w:t>
            </w:r>
          </w:p>
        </w:tc>
        <w:tc>
          <w:tcPr>
            <w:tcW w:w="900" w:type="dxa"/>
            <w:vMerge/>
            <w:tcBorders>
              <w:left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2009.12.11-2011.3.24</w:t>
            </w:r>
          </w:p>
        </w:tc>
        <w:tc>
          <w:tcPr>
            <w:tcW w:w="72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245" w:hRule="exact"/>
        </w:trPr>
        <w:tc>
          <w:tcPr>
            <w:tcW w:w="198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center"/>
              <w:rPr>
                <w:rFonts w:ascii="Times New Roman" w:hAnsi="Times New Roman" w:cs="Times New Roman" w:eastAsia="Times New Roman" w:hint="default"/>
                <w:sz w:val="18"/>
                <w:szCs w:val="18"/>
              </w:rPr>
            </w:pPr>
            <w:r>
              <w:rPr>
                <w:rFonts w:ascii="Times New Roman"/>
                <w:sz w:val="18"/>
              </w:rPr>
              <w:t>2,000</w:t>
            </w:r>
          </w:p>
        </w:tc>
        <w:tc>
          <w:tcPr>
            <w:tcW w:w="90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Times New Roman" w:hAnsi="Times New Roman" w:cs="Times New Roman" w:eastAsia="Times New Roman" w:hint="default"/>
                <w:sz w:val="18"/>
                <w:szCs w:val="18"/>
              </w:rPr>
            </w:pPr>
            <w:r>
              <w:rPr>
                <w:rFonts w:ascii="Times New Roman"/>
                <w:sz w:val="18"/>
              </w:rPr>
              <w:t>2010.3.5-2013.3.5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1"/>
                <w:sz w:val="18"/>
                <w:szCs w:val="18"/>
              </w:rPr>
              <w:t>深圳市布吉海鲜市场有</w:t>
            </w:r>
          </w:p>
          <w:p>
            <w:pPr>
              <w:pStyle w:val="TableParagraph"/>
              <w:spacing w:line="275" w:lineRule="exact"/>
              <w:ind w:left="24" w:right="0"/>
              <w:jc w:val="left"/>
              <w:rPr>
                <w:rFonts w:ascii="宋体" w:hAnsi="宋体" w:cs="宋体" w:eastAsia="宋体" w:hint="default"/>
                <w:sz w:val="20"/>
                <w:szCs w:val="20"/>
              </w:rPr>
            </w:pPr>
            <w:r>
              <w:rPr>
                <w:rFonts w:ascii="宋体" w:hAnsi="宋体" w:cs="宋体" w:eastAsia="宋体" w:hint="default"/>
                <w:sz w:val="18"/>
                <w:szCs w:val="18"/>
              </w:rPr>
              <w:t>限公司（</w:t>
            </w:r>
            <w:r>
              <w:rPr>
                <w:rFonts w:ascii="Times New Roman" w:hAnsi="Times New Roman" w:cs="Times New Roman" w:eastAsia="Times New Roman" w:hint="default"/>
                <w:sz w:val="20"/>
                <w:szCs w:val="20"/>
              </w:rPr>
              <w:t>51.20%</w:t>
            </w:r>
            <w:r>
              <w:rPr>
                <w:rFonts w:ascii="宋体" w:hAnsi="宋体" w:cs="宋体" w:eastAsia="宋体" w:hint="default"/>
                <w:sz w:val="20"/>
                <w:szCs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4"/>
              <w:jc w:val="right"/>
              <w:rPr>
                <w:rFonts w:ascii="Times New Roman" w:hAnsi="Times New Roman" w:cs="Times New Roman" w:eastAsia="Times New Roman" w:hint="default"/>
                <w:sz w:val="18"/>
                <w:szCs w:val="18"/>
              </w:rPr>
            </w:pPr>
            <w:r>
              <w:rPr>
                <w:rFonts w:ascii="Times New Roman"/>
                <w:spacing w:val="-1"/>
                <w:sz w:val="18"/>
              </w:rPr>
              <w:t>2010.10.22-2011.10.22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5"/>
              <w:jc w:val="left"/>
              <w:rPr>
                <w:rFonts w:ascii="宋体" w:hAnsi="宋体" w:cs="宋体" w:eastAsia="宋体" w:hint="default"/>
                <w:sz w:val="18"/>
                <w:szCs w:val="18"/>
              </w:rPr>
            </w:pPr>
            <w:r>
              <w:rPr>
                <w:rFonts w:ascii="宋体" w:hAnsi="宋体" w:cs="宋体" w:eastAsia="宋体" w:hint="default"/>
                <w:spacing w:val="11"/>
                <w:sz w:val="18"/>
                <w:szCs w:val="18"/>
              </w:rPr>
              <w:t>南昌深圳农产品中心批</w:t>
            </w:r>
          </w:p>
          <w:p>
            <w:pPr>
              <w:pStyle w:val="TableParagraph"/>
              <w:spacing w:line="248" w:lineRule="exact"/>
              <w:ind w:left="24" w:right="-5"/>
              <w:jc w:val="left"/>
              <w:rPr>
                <w:rFonts w:ascii="宋体" w:hAnsi="宋体" w:cs="宋体" w:eastAsia="宋体" w:hint="default"/>
                <w:sz w:val="18"/>
                <w:szCs w:val="18"/>
              </w:rPr>
            </w:pPr>
            <w:r>
              <w:rPr>
                <w:rFonts w:ascii="宋体" w:hAnsi="宋体" w:cs="宋体" w:eastAsia="宋体" w:hint="default"/>
                <w:sz w:val="18"/>
                <w:szCs w:val="18"/>
              </w:rPr>
              <w:t>发市场有限公司（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0"/>
              <w:jc w:val="right"/>
              <w:rPr>
                <w:rFonts w:ascii="Times New Roman" w:hAnsi="Times New Roman" w:cs="Times New Roman" w:eastAsia="Times New Roman" w:hint="default"/>
                <w:sz w:val="18"/>
                <w:szCs w:val="18"/>
              </w:rPr>
            </w:pPr>
            <w:r>
              <w:rPr>
                <w:rFonts w:ascii="Times New Roman"/>
                <w:spacing w:val="-1"/>
                <w:sz w:val="18"/>
              </w:rPr>
              <w:t>2009.6.12-2012.9.29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882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360"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报告期担保发生额合计</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882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60"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z w:val="18"/>
              </w:rPr>
              <w:t>5,000</w:t>
            </w:r>
          </w:p>
        </w:tc>
      </w:tr>
      <w:tr>
        <w:trPr>
          <w:trHeight w:val="360"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z w:val="18"/>
              </w:rPr>
              <w:t>9,700</w:t>
            </w:r>
          </w:p>
        </w:tc>
      </w:tr>
      <w:tr>
        <w:trPr>
          <w:trHeight w:val="360" w:hRule="exact"/>
        </w:trPr>
        <w:tc>
          <w:tcPr>
            <w:tcW w:w="882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bl>
    <w:p>
      <w:pPr>
        <w:spacing w:after="0" w:line="208" w:lineRule="exact"/>
        <w:jc w:val="left"/>
        <w:rPr>
          <w:rFonts w:ascii="宋体" w:hAnsi="宋体" w:cs="宋体" w:eastAsia="宋体" w:hint="default"/>
          <w:sz w:val="18"/>
          <w:szCs w:val="18"/>
        </w:rPr>
        <w:sectPr>
          <w:pgSz w:w="11910" w:h="16840"/>
          <w:pgMar w:header="859" w:footer="835" w:top="1560" w:bottom="1020" w:left="1500" w:right="1360"/>
        </w:sectPr>
      </w:pPr>
    </w:p>
    <w:p>
      <w:pPr>
        <w:spacing w:line="240" w:lineRule="auto" w:before="7"/>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3600"/>
        <w:gridCol w:w="5220"/>
      </w:tblGrid>
      <w:tr>
        <w:trPr>
          <w:trHeight w:val="360" w:hRule="exact"/>
        </w:trPr>
        <w:tc>
          <w:tcPr>
            <w:tcW w:w="36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z w:val="18"/>
              </w:rPr>
              <w:t>9,700</w:t>
            </w:r>
          </w:p>
        </w:tc>
      </w:tr>
      <w:tr>
        <w:trPr>
          <w:trHeight w:val="710" w:hRule="exact"/>
        </w:trPr>
        <w:tc>
          <w:tcPr>
            <w:tcW w:w="36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担保总额占公司归属于母公司所有者权益的</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w:t>
            </w:r>
          </w:p>
        </w:tc>
      </w:tr>
      <w:tr>
        <w:trPr>
          <w:trHeight w:val="360" w:hRule="exact"/>
        </w:trPr>
        <w:tc>
          <w:tcPr>
            <w:tcW w:w="882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0" w:hRule="exact"/>
        </w:trPr>
        <w:tc>
          <w:tcPr>
            <w:tcW w:w="36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为股东、实际控制人及其关联方提供担保的金</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0" w:hRule="exact"/>
        </w:trPr>
        <w:tc>
          <w:tcPr>
            <w:tcW w:w="36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直接或间接为资产负债率超过</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70</w:t>
            </w:r>
            <w:r>
              <w:rPr>
                <w:rFonts w:ascii="宋体" w:hAnsi="宋体" w:cs="宋体" w:eastAsia="宋体" w:hint="default"/>
                <w:spacing w:val="2"/>
                <w:sz w:val="18"/>
                <w:szCs w:val="18"/>
              </w:rPr>
              <w:t>％的被担保</w:t>
            </w:r>
          </w:p>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对象提供的债务担保金额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z w:val="18"/>
              </w:rPr>
              <w:t>0</w:t>
            </w:r>
          </w:p>
        </w:tc>
      </w:tr>
    </w:tbl>
    <w:p>
      <w:pPr>
        <w:spacing w:line="288" w:lineRule="auto" w:before="29"/>
        <w:ind w:left="297" w:right="280" w:firstLine="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、公司为深圳市福田农产品批发市场有限公司（以下简称“福田公司”）贷款</w:t>
      </w:r>
      <w:r>
        <w:rPr>
          <w:rFonts w:ascii="Times New Roman" w:hAnsi="Times New Roman" w:cs="Times New Roman" w:eastAsia="Times New Roman" w:hint="default"/>
          <w:spacing w:val="-2"/>
          <w:sz w:val="18"/>
          <w:szCs w:val="18"/>
        </w:rPr>
        <w:t>2700</w:t>
      </w:r>
      <w:r>
        <w:rPr>
          <w:rFonts w:ascii="宋体" w:hAnsi="宋体" w:cs="宋体" w:eastAsia="宋体" w:hint="default"/>
          <w:spacing w:val="-2"/>
          <w:sz w:val="18"/>
          <w:szCs w:val="18"/>
        </w:rPr>
        <w:t>万元提供担保于</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日履行完毕，继续为福田公司提供额度</w:t>
      </w:r>
      <w:r>
        <w:rPr>
          <w:rFonts w:ascii="Times New Roman" w:hAnsi="Times New Roman" w:cs="Times New Roman" w:eastAsia="Times New Roman" w:hint="default"/>
          <w:spacing w:val="-2"/>
          <w:sz w:val="18"/>
          <w:szCs w:val="18"/>
        </w:rPr>
        <w:t>2,700</w:t>
      </w:r>
      <w:r>
        <w:rPr>
          <w:rFonts w:ascii="宋体" w:hAnsi="宋体" w:cs="宋体" w:eastAsia="宋体" w:hint="default"/>
          <w:spacing w:val="-2"/>
          <w:sz w:val="18"/>
          <w:szCs w:val="18"/>
        </w:rPr>
        <w:t>万元的贷款担保。（详见</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日刊登在《证券时</w:t>
      </w:r>
      <w:r>
        <w:rPr>
          <w:rFonts w:ascii="宋体" w:hAnsi="宋体" w:cs="宋体" w:eastAsia="宋体" w:hint="default"/>
          <w:spacing w:val="-87"/>
          <w:sz w:val="18"/>
          <w:szCs w:val="18"/>
        </w:rPr>
        <w:t> </w:t>
      </w:r>
      <w:r>
        <w:rPr>
          <w:rFonts w:ascii="宋体" w:hAnsi="宋体" w:cs="宋体" w:eastAsia="宋体" w:hint="default"/>
          <w:spacing w:val="-15"/>
          <w:sz w:val="18"/>
          <w:szCs w:val="18"/>
        </w:rPr>
        <w:t>报》、《中国证券报》、《上海证券报》、《证券日报》和巨潮资讯网上的公司公告）</w:t>
      </w:r>
    </w:p>
    <w:p>
      <w:pPr>
        <w:spacing w:before="28"/>
        <w:ind w:left="657"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、公司对外担保情况（不包括对子公司的担保）栏目报告期担保发生额和报告期末担保余额的差异在于：</w:t>
      </w:r>
    </w:p>
    <w:p>
      <w:pPr>
        <w:spacing w:line="288" w:lineRule="auto" w:before="51"/>
        <w:ind w:left="297" w:right="282"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日，公司</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年第一次临时股东大会审议通过了《关于为深圳市民润农产品配送连锁商业有限公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司提供贷款担保的议案》，同意为民润公司向建设银行深圳中心支行贷款</w:t>
      </w:r>
      <w:r>
        <w:rPr>
          <w:rFonts w:ascii="Times New Roman" w:hAnsi="Times New Roman" w:cs="Times New Roman" w:eastAsia="Times New Roman" w:hint="default"/>
          <w:spacing w:val="-5"/>
          <w:sz w:val="18"/>
          <w:szCs w:val="18"/>
        </w:rPr>
        <w:t>10,000</w:t>
      </w:r>
      <w:r>
        <w:rPr>
          <w:rFonts w:ascii="宋体" w:hAnsi="宋体" w:cs="宋体" w:eastAsia="宋体" w:hint="default"/>
          <w:spacing w:val="-5"/>
          <w:sz w:val="18"/>
          <w:szCs w:val="18"/>
        </w:rPr>
        <w:t>万元提供担保。（详见</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13</w:t>
      </w:r>
      <w:r>
        <w:rPr>
          <w:rFonts w:ascii="宋体" w:hAnsi="宋体" w:cs="宋体" w:eastAsia="宋体" w:hint="default"/>
          <w:spacing w:val="-11"/>
          <w:sz w:val="18"/>
          <w:szCs w:val="18"/>
        </w:rPr>
        <w:t>日刊登在《证券时报》、《中国证券报》、《上海证券报》、《证券日报》和巨潮资讯网上的公司公告）协议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书实际担保期限至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日。公司为民润公司担保事项进展情况如下：</w:t>
      </w:r>
    </w:p>
    <w:p>
      <w:pPr>
        <w:spacing w:line="288" w:lineRule="auto" w:before="11"/>
        <w:ind w:left="297" w:right="287" w:firstLine="360"/>
        <w:jc w:val="both"/>
        <w:rPr>
          <w:rFonts w:ascii="宋体" w:hAnsi="宋体" w:cs="宋体" w:eastAsia="宋体" w:hint="default"/>
          <w:sz w:val="18"/>
          <w:szCs w:val="18"/>
        </w:rPr>
      </w:pPr>
      <w:r>
        <w:rPr>
          <w:rFonts w:ascii="宋体" w:hAnsi="宋体" w:cs="宋体" w:eastAsia="宋体" w:hint="default"/>
          <w:sz w:val="18"/>
          <w:szCs w:val="18"/>
        </w:rPr>
        <w:t>公司合计为民润公司</w:t>
      </w:r>
      <w:r>
        <w:rPr>
          <w:rFonts w:ascii="Times New Roman" w:hAnsi="Times New Roman" w:cs="Times New Roman" w:eastAsia="Times New Roman" w:hint="default"/>
          <w:sz w:val="18"/>
          <w:szCs w:val="18"/>
        </w:rPr>
        <w:t>13,000</w:t>
      </w:r>
      <w:r>
        <w:rPr>
          <w:rFonts w:ascii="宋体" w:hAnsi="宋体" w:cs="宋体" w:eastAsia="宋体" w:hint="default"/>
          <w:sz w:val="18"/>
          <w:szCs w:val="18"/>
        </w:rPr>
        <w:t>万元银行借款提供担保，其中向上海浦发银行深圳分行的</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万元借款担保 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日到期；向建设银行深圳中心支行的</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万元借款担保期限至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日。两项担保均 </w:t>
      </w:r>
      <w:r>
        <w:rPr>
          <w:rFonts w:ascii="宋体" w:hAnsi="宋体" w:cs="宋体" w:eastAsia="宋体" w:hint="default"/>
          <w:spacing w:val="-2"/>
          <w:sz w:val="18"/>
          <w:szCs w:val="18"/>
        </w:rPr>
        <w:t>为历史遗留续贷担保。上述贷款到期后，民润公司未履行还款义务。（详见</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pacing w:val="-8"/>
          <w:w w:val="99"/>
          <w:sz w:val="18"/>
          <w:szCs w:val="18"/>
        </w:rPr>
        <w:t>日、</w:t>
      </w:r>
      <w:r>
        <w:rPr>
          <w:rFonts w:ascii="Times New Roman" w:hAnsi="Times New Roman" w:cs="Times New Roman" w:eastAsia="Times New Roman" w:hint="default"/>
          <w:spacing w:val="-8"/>
          <w:w w:val="99"/>
          <w:sz w:val="18"/>
          <w:szCs w:val="18"/>
        </w:rPr>
        <w:t>2009</w:t>
      </w:r>
      <w:r>
        <w:rPr>
          <w:rFonts w:ascii="宋体" w:hAnsi="宋体" w:cs="宋体" w:eastAsia="宋体" w:hint="default"/>
          <w:spacing w:val="-8"/>
          <w:w w:val="99"/>
          <w:sz w:val="18"/>
          <w:szCs w:val="18"/>
        </w:rPr>
        <w:t>年</w:t>
      </w:r>
      <w:r>
        <w:rPr>
          <w:rFonts w:ascii="Times New Roman" w:hAnsi="Times New Roman" w:cs="Times New Roman" w:eastAsia="Times New Roman" w:hint="default"/>
          <w:spacing w:val="-8"/>
          <w:w w:val="99"/>
          <w:sz w:val="18"/>
          <w:szCs w:val="18"/>
        </w:rPr>
        <w:t>12</w:t>
      </w:r>
      <w:r>
        <w:rPr>
          <w:rFonts w:ascii="宋体" w:hAnsi="宋体" w:cs="宋体" w:eastAsia="宋体" w:hint="default"/>
          <w:spacing w:val="-8"/>
          <w:w w:val="99"/>
          <w:sz w:val="18"/>
          <w:szCs w:val="18"/>
        </w:rPr>
        <w:t>月</w:t>
      </w:r>
      <w:r>
        <w:rPr>
          <w:rFonts w:ascii="Times New Roman" w:hAnsi="Times New Roman" w:cs="Times New Roman" w:eastAsia="Times New Roman" w:hint="default"/>
          <w:spacing w:val="-8"/>
          <w:w w:val="99"/>
          <w:sz w:val="18"/>
          <w:szCs w:val="18"/>
        </w:rPr>
        <w:t>18</w:t>
      </w:r>
      <w:r>
        <w:rPr>
          <w:rFonts w:ascii="宋体" w:hAnsi="宋体" w:cs="宋体" w:eastAsia="宋体" w:hint="default"/>
          <w:spacing w:val="-8"/>
          <w:w w:val="99"/>
          <w:sz w:val="18"/>
          <w:szCs w:val="18"/>
        </w:rPr>
        <w:t>日、</w:t>
      </w:r>
      <w:r>
        <w:rPr>
          <w:rFonts w:ascii="Times New Roman" w:hAnsi="Times New Roman" w:cs="Times New Roman" w:eastAsia="Times New Roman" w:hint="default"/>
          <w:spacing w:val="-8"/>
          <w:w w:val="99"/>
          <w:sz w:val="18"/>
          <w:szCs w:val="18"/>
        </w:rPr>
        <w:t>2010</w:t>
      </w:r>
      <w:r>
        <w:rPr>
          <w:rFonts w:ascii="宋体" w:hAnsi="宋体" w:cs="宋体" w:eastAsia="宋体" w:hint="default"/>
          <w:spacing w:val="-8"/>
          <w:w w:val="99"/>
          <w:sz w:val="18"/>
          <w:szCs w:val="18"/>
        </w:rPr>
        <w:t>年</w:t>
      </w:r>
      <w:r>
        <w:rPr>
          <w:rFonts w:ascii="Times New Roman" w:hAnsi="Times New Roman" w:cs="Times New Roman" w:eastAsia="Times New Roman" w:hint="default"/>
          <w:spacing w:val="-8"/>
          <w:w w:val="99"/>
          <w:sz w:val="18"/>
          <w:szCs w:val="18"/>
        </w:rPr>
        <w:t>2</w:t>
      </w:r>
      <w:r>
        <w:rPr>
          <w:rFonts w:ascii="宋体" w:hAnsi="宋体" w:cs="宋体" w:eastAsia="宋体" w:hint="default"/>
          <w:spacing w:val="-8"/>
          <w:w w:val="99"/>
          <w:sz w:val="18"/>
          <w:szCs w:val="18"/>
        </w:rPr>
        <w:t>月</w:t>
      </w:r>
      <w:r>
        <w:rPr>
          <w:rFonts w:ascii="Times New Roman" w:hAnsi="Times New Roman" w:cs="Times New Roman" w:eastAsia="Times New Roman" w:hint="default"/>
          <w:spacing w:val="-8"/>
          <w:w w:val="99"/>
          <w:sz w:val="18"/>
          <w:szCs w:val="18"/>
        </w:rPr>
        <w:t>13</w:t>
      </w:r>
      <w:r>
        <w:rPr>
          <w:rFonts w:ascii="宋体" w:hAnsi="宋体" w:cs="宋体" w:eastAsia="宋体" w:hint="default"/>
          <w:spacing w:val="-8"/>
          <w:w w:val="99"/>
          <w:sz w:val="18"/>
          <w:szCs w:val="18"/>
        </w:rPr>
        <w:t>日和</w:t>
      </w:r>
      <w:r>
        <w:rPr>
          <w:rFonts w:ascii="Times New Roman" w:hAnsi="Times New Roman" w:cs="Times New Roman" w:eastAsia="Times New Roman" w:hint="default"/>
          <w:spacing w:val="-8"/>
          <w:w w:val="99"/>
          <w:sz w:val="18"/>
          <w:szCs w:val="18"/>
        </w:rPr>
        <w:t>2010</w:t>
      </w:r>
      <w:r>
        <w:rPr>
          <w:rFonts w:ascii="宋体" w:hAnsi="宋体" w:cs="宋体" w:eastAsia="宋体" w:hint="default"/>
          <w:spacing w:val="-8"/>
          <w:w w:val="99"/>
          <w:sz w:val="18"/>
          <w:szCs w:val="18"/>
        </w:rPr>
        <w:t>年</w:t>
      </w:r>
      <w:r>
        <w:rPr>
          <w:rFonts w:ascii="Times New Roman" w:hAnsi="Times New Roman" w:cs="Times New Roman" w:eastAsia="Times New Roman" w:hint="default"/>
          <w:spacing w:val="-8"/>
          <w:w w:val="99"/>
          <w:sz w:val="18"/>
          <w:szCs w:val="18"/>
        </w:rPr>
        <w:t>9</w:t>
      </w:r>
      <w:r>
        <w:rPr>
          <w:rFonts w:ascii="宋体" w:hAnsi="宋体" w:cs="宋体" w:eastAsia="宋体" w:hint="default"/>
          <w:spacing w:val="-8"/>
          <w:w w:val="99"/>
          <w:sz w:val="18"/>
          <w:szCs w:val="18"/>
        </w:rPr>
        <w:t>月</w:t>
      </w:r>
      <w:r>
        <w:rPr>
          <w:rFonts w:ascii="Times New Roman" w:hAnsi="Times New Roman" w:cs="Times New Roman" w:eastAsia="Times New Roman" w:hint="default"/>
          <w:spacing w:val="-8"/>
          <w:w w:val="99"/>
          <w:sz w:val="18"/>
          <w:szCs w:val="18"/>
        </w:rPr>
        <w:t>18</w:t>
      </w:r>
      <w:r>
        <w:rPr>
          <w:rFonts w:ascii="宋体" w:hAnsi="宋体" w:cs="宋体" w:eastAsia="宋体" w:hint="default"/>
          <w:spacing w:val="-8"/>
          <w:w w:val="99"/>
          <w:sz w:val="18"/>
          <w:szCs w:val="18"/>
        </w:rPr>
        <w:t>日刊登在《证券时报》、《中国证券报》、《上海证券报》、</w:t>
      </w:r>
      <w:r>
        <w:rPr>
          <w:rFonts w:ascii="宋体" w:hAnsi="宋体" w:cs="宋体" w:eastAsia="宋体" w:hint="default"/>
          <w:spacing w:val="-8"/>
          <w:sz w:val="18"/>
          <w:szCs w:val="18"/>
        </w:rPr>
      </w:r>
    </w:p>
    <w:p>
      <w:pPr>
        <w:spacing w:line="304" w:lineRule="auto" w:before="11"/>
        <w:ind w:left="657" w:right="269" w:hanging="360"/>
        <w:jc w:val="left"/>
        <w:rPr>
          <w:rFonts w:ascii="宋体" w:hAnsi="宋体" w:cs="宋体" w:eastAsia="宋体" w:hint="default"/>
          <w:sz w:val="18"/>
          <w:szCs w:val="18"/>
        </w:rPr>
      </w:pPr>
      <w:r>
        <w:rPr>
          <w:rFonts w:ascii="宋体" w:hAnsi="宋体" w:cs="宋体" w:eastAsia="宋体" w:hint="default"/>
          <w:sz w:val="18"/>
          <w:szCs w:val="18"/>
        </w:rPr>
        <w:t>《证券日报》和巨潮资讯网上的公司公告） 根据上述贷款担保事项相关《保证合同》约定，上海浦发银行深圳分行和建设银行深圳中心支行共计扣</w:t>
      </w:r>
    </w:p>
    <w:p>
      <w:pPr>
        <w:spacing w:line="288" w:lineRule="auto" w:before="16"/>
        <w:ind w:left="297" w:right="285" w:firstLine="0"/>
        <w:jc w:val="both"/>
        <w:rPr>
          <w:rFonts w:ascii="宋体" w:hAnsi="宋体" w:cs="宋体" w:eastAsia="宋体" w:hint="default"/>
          <w:sz w:val="18"/>
          <w:szCs w:val="18"/>
        </w:rPr>
      </w:pPr>
      <w:r>
        <w:rPr>
          <w:rFonts w:ascii="宋体" w:hAnsi="宋体" w:cs="宋体" w:eastAsia="宋体" w:hint="default"/>
          <w:sz w:val="18"/>
          <w:szCs w:val="18"/>
        </w:rPr>
        <w:t>划公司账户人民币</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06</w:t>
      </w:r>
      <w:r>
        <w:rPr>
          <w:rFonts w:ascii="宋体" w:hAnsi="宋体" w:cs="宋体" w:eastAsia="宋体" w:hint="default"/>
          <w:sz w:val="18"/>
          <w:szCs w:val="18"/>
        </w:rPr>
        <w:t>元，其中本金人民</w:t>
      </w:r>
      <w:r>
        <w:rPr>
          <w:rFonts w:ascii="宋体" w:hAnsi="宋体" w:cs="宋体" w:eastAsia="宋体" w:hint="default"/>
          <w:spacing w:val="2"/>
          <w:sz w:val="18"/>
          <w:szCs w:val="18"/>
        </w:rPr>
        <w:t>币</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z w:val="18"/>
          <w:szCs w:val="18"/>
        </w:rPr>
        <w:t>元，利息人民</w:t>
      </w:r>
      <w:r>
        <w:rPr>
          <w:rFonts w:ascii="宋体" w:hAnsi="宋体" w:cs="宋体" w:eastAsia="宋体" w:hint="default"/>
          <w:spacing w:val="-3"/>
          <w:sz w:val="18"/>
          <w:szCs w:val="18"/>
        </w:rPr>
        <w:t>币</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宋体" w:hAnsi="宋体" w:cs="宋体" w:eastAsia="宋体" w:hint="default"/>
          <w:sz w:val="18"/>
          <w:szCs w:val="18"/>
        </w:rPr>
        <w:t>元。扣划后</w:t>
      </w:r>
      <w:r>
        <w:rPr>
          <w:rFonts w:ascii="宋体" w:hAnsi="宋体" w:cs="宋体" w:eastAsia="宋体" w:hint="default"/>
          <w:spacing w:val="-87"/>
          <w:sz w:val="18"/>
          <w:szCs w:val="18"/>
        </w:rPr>
        <w:t>，</w:t>
      </w:r>
      <w:r>
        <w:rPr>
          <w:rFonts w:ascii="宋体" w:hAnsi="宋体" w:cs="宋体" w:eastAsia="宋体" w:hint="default"/>
          <w:sz w:val="18"/>
          <w:szCs w:val="18"/>
        </w:rPr>
        <w:t>公</w:t>
      </w:r>
      <w:r>
        <w:rPr>
          <w:rFonts w:ascii="宋体" w:hAnsi="宋体" w:cs="宋体" w:eastAsia="宋体" w:hint="default"/>
          <w:sz w:val="18"/>
          <w:szCs w:val="18"/>
        </w:rPr>
        <w:t> 司对上述贷款担保事项的担保责任已解除</w:t>
      </w:r>
      <w:r>
        <w:rPr>
          <w:rFonts w:ascii="宋体" w:hAnsi="宋体" w:cs="宋体" w:eastAsia="宋体" w:hint="default"/>
          <w:spacing w:val="-92"/>
          <w:sz w:val="18"/>
          <w:szCs w:val="18"/>
        </w:rPr>
        <w:t>。</w:t>
      </w:r>
      <w:r>
        <w:rPr>
          <w:rFonts w:ascii="宋体" w:hAnsi="宋体" w:cs="宋体" w:eastAsia="宋体" w:hint="default"/>
          <w:sz w:val="18"/>
          <w:szCs w:val="18"/>
        </w:rPr>
        <w:t>（详见</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日刊登在《证券时报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w:t>
      </w:r>
      <w:r>
        <w:rPr>
          <w:rFonts w:ascii="宋体" w:hAnsi="宋体" w:cs="宋体" w:eastAsia="宋体" w:hint="default"/>
          <w:sz w:val="18"/>
          <w:szCs w:val="18"/>
        </w:rPr>
        <w:t> 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《证券日报》和巨潮资讯网上的公司公告）</w:t>
      </w:r>
    </w:p>
    <w:p>
      <w:pPr>
        <w:spacing w:line="292" w:lineRule="auto" w:before="28"/>
        <w:ind w:left="297" w:right="285" w:firstLine="360"/>
        <w:jc w:val="both"/>
        <w:rPr>
          <w:rFonts w:ascii="宋体" w:hAnsi="宋体" w:cs="宋体" w:eastAsia="宋体" w:hint="default"/>
          <w:sz w:val="18"/>
          <w:szCs w:val="18"/>
        </w:rPr>
      </w:pPr>
      <w:r>
        <w:rPr>
          <w:rFonts w:ascii="宋体" w:hAnsi="宋体" w:cs="宋体" w:eastAsia="宋体" w:hint="default"/>
          <w:sz w:val="18"/>
          <w:szCs w:val="18"/>
        </w:rPr>
        <w:t>后公司第六届董事会第八次会议和</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年第一次临时股东大会审议通过了《关于同意公司参股公司民润</w:t>
      </w:r>
      <w:r>
        <w:rPr>
          <w:rFonts w:ascii="宋体" w:hAnsi="宋体" w:cs="宋体" w:eastAsia="宋体" w:hint="default"/>
          <w:sz w:val="18"/>
          <w:szCs w:val="18"/>
        </w:rPr>
        <w:t> </w:t>
      </w:r>
      <w:r>
        <w:rPr>
          <w:rFonts w:ascii="宋体" w:hAnsi="宋体" w:cs="宋体" w:eastAsia="宋体" w:hint="default"/>
          <w:spacing w:val="-4"/>
          <w:sz w:val="18"/>
          <w:szCs w:val="18"/>
        </w:rPr>
        <w:t>公司资产及债务处置的议案》，同意参股公司民润公司将六十二间门店网点资源（承租权）及其经营性资产处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w w:val="100"/>
          <w:sz w:val="18"/>
          <w:szCs w:val="18"/>
        </w:rPr>
        <w:t>置给华润万家有限公司（以下简称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华润万家</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），并委托华润万家清偿民润公司不高于人民币贰亿柒仟壹佰柒</w:t>
      </w:r>
      <w:r>
        <w:rPr>
          <w:rFonts w:ascii="宋体" w:hAnsi="宋体" w:cs="宋体" w:eastAsia="宋体" w:hint="default"/>
          <w:spacing w:val="-55"/>
          <w:w w:val="100"/>
          <w:sz w:val="18"/>
          <w:szCs w:val="18"/>
        </w:rPr>
        <w:t> </w:t>
      </w:r>
      <w:r>
        <w:rPr>
          <w:rFonts w:ascii="宋体" w:hAnsi="宋体" w:cs="宋体" w:eastAsia="宋体" w:hint="default"/>
          <w:spacing w:val="-55"/>
          <w:w w:val="100"/>
          <w:sz w:val="18"/>
          <w:szCs w:val="18"/>
        </w:rPr>
      </w:r>
      <w:r>
        <w:rPr>
          <w:rFonts w:ascii="宋体" w:hAnsi="宋体" w:cs="宋体" w:eastAsia="宋体" w:hint="default"/>
          <w:sz w:val="18"/>
          <w:szCs w:val="18"/>
        </w:rPr>
        <w:t>拾柒万元整（￥</w:t>
      </w:r>
      <w:r>
        <w:rPr>
          <w:rFonts w:ascii="Times New Roman" w:hAnsi="Times New Roman" w:cs="Times New Roman" w:eastAsia="Times New Roman" w:hint="default"/>
          <w:sz w:val="18"/>
          <w:szCs w:val="18"/>
        </w:rPr>
        <w:t>27,177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万元）的债务（其中包括：华润万家同意有条件代民润公司向我公司偿还</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7,238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pacing w:val="-3"/>
          <w:sz w:val="18"/>
          <w:szCs w:val="18"/>
        </w:rPr>
        <w:t>款项）。该交易不涉及民润公司股权，且不涉及相关门店产权。有关各方于董事会后签署了有关协议。</w:t>
      </w:r>
    </w:p>
    <w:p>
      <w:pPr>
        <w:spacing w:before="25"/>
        <w:ind w:left="657"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日，公司对民润公司的长期股权投资账面价值已减至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元，公司对民润公司债权共</w:t>
      </w:r>
    </w:p>
    <w:p>
      <w:pPr>
        <w:spacing w:before="51"/>
        <w:ind w:left="297" w:right="0" w:firstLine="0"/>
        <w:jc w:val="both"/>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278,813,360.97</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日，公司对应收民润公司历史遗留账款累计计提坏账准备金额为</w:t>
      </w:r>
    </w:p>
    <w:p>
      <w:pPr>
        <w:spacing w:line="295" w:lineRule="auto" w:before="51"/>
        <w:ind w:left="297" w:right="28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142,741,972.95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元；公司对为民润公司提供的历史遗留续贷担保按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的比例计提预计负债为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万元。鉴</w:t>
      </w:r>
      <w:r>
        <w:rPr>
          <w:rFonts w:ascii="宋体" w:hAnsi="宋体" w:cs="宋体" w:eastAsia="宋体" w:hint="default"/>
          <w:sz w:val="18"/>
          <w:szCs w:val="18"/>
        </w:rPr>
        <w:t> 于有关资产及债务处置协议已签署，公司认为，截至目前，上述计提金额是民润事项对公司损益影响的合理 </w:t>
      </w:r>
      <w:r>
        <w:rPr>
          <w:rFonts w:ascii="宋体" w:hAnsi="宋体" w:cs="宋体" w:eastAsia="宋体" w:hint="default"/>
          <w:spacing w:val="-18"/>
          <w:sz w:val="18"/>
          <w:szCs w:val="18"/>
        </w:rPr>
        <w:t>估计。（详见</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21"/>
          <w:sz w:val="18"/>
          <w:szCs w:val="18"/>
        </w:rPr>
        <w:t>日刊登在《证券时报》、《中国证券报》、《上海证券报》、《证</w:t>
      </w:r>
      <w:r>
        <w:rPr>
          <w:rFonts w:ascii="宋体" w:hAnsi="宋体" w:cs="宋体" w:eastAsia="宋体" w:hint="default"/>
          <w:sz w:val="18"/>
          <w:szCs w:val="18"/>
        </w:rPr>
        <w:t> 券日报》和巨潮资讯网上的公司公告）</w:t>
      </w:r>
    </w:p>
    <w:p>
      <w:pPr>
        <w:spacing w:line="240" w:lineRule="auto" w:before="4"/>
        <w:rPr>
          <w:rFonts w:ascii="宋体" w:hAnsi="宋体" w:cs="宋体" w:eastAsia="宋体" w:hint="default"/>
          <w:sz w:val="26"/>
          <w:szCs w:val="26"/>
        </w:rPr>
      </w:pPr>
    </w:p>
    <w:p>
      <w:pPr>
        <w:spacing w:line="396" w:lineRule="auto" w:before="0"/>
        <w:ind w:left="777" w:right="32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2、独立董事对公司对外担保情况的专项说明及独立意见 </w:t>
      </w:r>
      <w:r>
        <w:rPr>
          <w:rFonts w:ascii="宋体" w:hAnsi="宋体" w:cs="宋体" w:eastAsia="宋体" w:hint="default"/>
          <w:sz w:val="24"/>
          <w:szCs w:val="24"/>
        </w:rPr>
        <w:t>报告期内，公司没有为控股股东及其附属企业提供担保。截至报告期末，公</w:t>
      </w:r>
    </w:p>
    <w:p>
      <w:pPr>
        <w:spacing w:after="0" w:line="396" w:lineRule="auto"/>
        <w:jc w:val="left"/>
        <w:rPr>
          <w:rFonts w:ascii="宋体" w:hAnsi="宋体" w:cs="宋体" w:eastAsia="宋体" w:hint="default"/>
          <w:sz w:val="24"/>
          <w:szCs w:val="24"/>
        </w:rPr>
        <w:sectPr>
          <w:pgSz w:w="11910" w:h="16840"/>
          <w:pgMar w:header="859" w:footer="835" w:top="1560" w:bottom="1020" w:left="1500" w:right="1360"/>
        </w:sectPr>
      </w:pPr>
    </w:p>
    <w:p>
      <w:pPr>
        <w:spacing w:line="240" w:lineRule="auto" w:before="6"/>
        <w:rPr>
          <w:rFonts w:ascii="宋体" w:hAnsi="宋体" w:cs="宋体" w:eastAsia="宋体" w:hint="default"/>
          <w:sz w:val="24"/>
          <w:szCs w:val="24"/>
        </w:rPr>
      </w:pPr>
    </w:p>
    <w:p>
      <w:pPr>
        <w:pStyle w:val="BodyText"/>
        <w:spacing w:line="345" w:lineRule="auto" w:before="26"/>
        <w:ind w:left="297" w:right="448"/>
        <w:jc w:val="left"/>
      </w:pPr>
      <w:r>
        <w:rPr/>
        <w:pict>
          <v:shape style="position:absolute;margin-left:80.519997pt;margin-top:44.11565pt;width:450.75pt;height:231.7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260"/>
                    <w:gridCol w:w="720"/>
                    <w:gridCol w:w="720"/>
                    <w:gridCol w:w="1620"/>
                    <w:gridCol w:w="1800"/>
                    <w:gridCol w:w="540"/>
                    <w:gridCol w:w="540"/>
                    <w:gridCol w:w="540"/>
                  </w:tblGrid>
                  <w:tr>
                    <w:trPr>
                      <w:trHeight w:val="242" w:hRule="exact"/>
                    </w:trPr>
                    <w:tc>
                      <w:tcPr>
                        <w:tcW w:w="9000"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报告期内公司新增及前期发生但截至报告期末尚未履行完毕的对外担保情况（包括对子公司的担保）</w:t>
                        </w:r>
                      </w:p>
                    </w:tc>
                  </w:tr>
                  <w:tr>
                    <w:trPr>
                      <w:trHeight w:val="710" w:hRule="exact"/>
                    </w:trPr>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担保提供方</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担保对象</w:t>
                        </w:r>
                      </w:p>
                      <w:p>
                        <w:pPr>
                          <w:pStyle w:val="TableParagraph"/>
                          <w:spacing w:line="232" w:lineRule="exact" w:before="23"/>
                          <w:ind w:left="86" w:right="83"/>
                          <w:jc w:val="center"/>
                          <w:rPr>
                            <w:rFonts w:ascii="宋体" w:hAnsi="宋体" w:cs="宋体" w:eastAsia="宋体" w:hint="default"/>
                            <w:sz w:val="18"/>
                            <w:szCs w:val="18"/>
                          </w:rPr>
                        </w:pPr>
                        <w:r>
                          <w:rPr>
                            <w:rFonts w:ascii="宋体" w:hAnsi="宋体" w:cs="宋体" w:eastAsia="宋体" w:hint="default"/>
                            <w:sz w:val="18"/>
                            <w:szCs w:val="18"/>
                          </w:rPr>
                          <w:t>（公司所占权 益比例）</w:t>
                        </w:r>
                      </w:p>
                    </w:tc>
                    <w:tc>
                      <w:tcPr>
                        <w:tcW w:w="7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86" w:right="0"/>
                          <w:jc w:val="left"/>
                          <w:rPr>
                            <w:rFonts w:ascii="宋体" w:hAnsi="宋体" w:cs="宋体" w:eastAsia="宋体" w:hint="default"/>
                            <w:sz w:val="18"/>
                            <w:szCs w:val="18"/>
                          </w:rPr>
                        </w:pPr>
                        <w:r>
                          <w:rPr>
                            <w:rFonts w:ascii="宋体" w:hAnsi="宋体" w:cs="宋体" w:eastAsia="宋体" w:hint="default"/>
                            <w:sz w:val="18"/>
                            <w:szCs w:val="18"/>
                          </w:rPr>
                          <w:t>审议批</w:t>
                        </w:r>
                      </w:p>
                      <w:p>
                        <w:pPr>
                          <w:pStyle w:val="TableParagraph"/>
                          <w:spacing w:line="232" w:lineRule="exact" w:before="23"/>
                          <w:ind w:left="86" w:right="83"/>
                          <w:jc w:val="left"/>
                          <w:rPr>
                            <w:rFonts w:ascii="宋体" w:hAnsi="宋体" w:cs="宋体" w:eastAsia="宋体" w:hint="default"/>
                            <w:sz w:val="18"/>
                            <w:szCs w:val="18"/>
                          </w:rPr>
                        </w:pPr>
                        <w:r>
                          <w:rPr>
                            <w:rFonts w:ascii="宋体" w:hAnsi="宋体" w:cs="宋体" w:eastAsia="宋体" w:hint="default"/>
                            <w:sz w:val="18"/>
                            <w:szCs w:val="18"/>
                          </w:rPr>
                          <w:t>准的担 保额度</w:t>
                        </w:r>
                      </w:p>
                    </w:tc>
                    <w:tc>
                      <w:tcPr>
                        <w:tcW w:w="7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14"/>
                          <w:ind w:left="86" w:right="83"/>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担保协议签署时间</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14"/>
                          <w:ind w:left="86" w:right="83"/>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14"/>
                          <w:ind w:left="86" w:right="83"/>
                          <w:jc w:val="left"/>
                          <w:rPr>
                            <w:rFonts w:ascii="宋体" w:hAnsi="宋体" w:cs="宋体" w:eastAsia="宋体" w:hint="default"/>
                            <w:sz w:val="18"/>
                            <w:szCs w:val="18"/>
                          </w:rPr>
                        </w:pPr>
                        <w:r>
                          <w:rPr>
                            <w:rFonts w:ascii="宋体" w:hAnsi="宋体" w:cs="宋体" w:eastAsia="宋体" w:hint="default"/>
                            <w:sz w:val="18"/>
                            <w:szCs w:val="18"/>
                          </w:rPr>
                          <w:t>是否 逾期</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6"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z w:val="18"/>
                            <w:szCs w:val="18"/>
                          </w:rPr>
                          <w:t> 股份有限公司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深圳市福田农</w:t>
                        </w:r>
                      </w:p>
                      <w:p>
                        <w:pPr>
                          <w:pStyle w:val="TableParagraph"/>
                          <w:spacing w:line="260" w:lineRule="exact" w:before="24"/>
                          <w:ind w:left="24" w:right="24"/>
                          <w:jc w:val="left"/>
                          <w:rPr>
                            <w:rFonts w:ascii="宋体" w:hAnsi="宋体" w:cs="宋体" w:eastAsia="宋体" w:hint="default"/>
                            <w:sz w:val="20"/>
                            <w:szCs w:val="20"/>
                          </w:rPr>
                        </w:pPr>
                        <w:r>
                          <w:rPr>
                            <w:rFonts w:ascii="宋体" w:hAnsi="宋体" w:cs="宋体" w:eastAsia="宋体" w:hint="default"/>
                            <w:sz w:val="20"/>
                            <w:szCs w:val="20"/>
                          </w:rPr>
                          <w:t>产品批发市场</w:t>
                        </w:r>
                        <w:r>
                          <w:rPr>
                            <w:rFonts w:ascii="宋体" w:hAnsi="宋体" w:cs="宋体" w:eastAsia="宋体" w:hint="default"/>
                            <w:w w:val="99"/>
                            <w:sz w:val="20"/>
                            <w:szCs w:val="20"/>
                          </w:rPr>
                          <w:t> </w:t>
                        </w:r>
                        <w:r>
                          <w:rPr>
                            <w:rFonts w:ascii="宋体" w:hAnsi="宋体" w:cs="宋体" w:eastAsia="宋体" w:hint="default"/>
                            <w:sz w:val="20"/>
                            <w:szCs w:val="20"/>
                          </w:rPr>
                          <w:t>有 限 公</w:t>
                        </w:r>
                        <w:r>
                          <w:rPr>
                            <w:rFonts w:ascii="宋体" w:hAnsi="宋体" w:cs="宋体" w:eastAsia="宋体" w:hint="default"/>
                            <w:spacing w:val="98"/>
                            <w:sz w:val="20"/>
                            <w:szCs w:val="20"/>
                          </w:rPr>
                          <w:t> </w:t>
                        </w:r>
                        <w:r>
                          <w:rPr>
                            <w:rFonts w:ascii="宋体" w:hAnsi="宋体" w:cs="宋体" w:eastAsia="宋体" w:hint="default"/>
                            <w:sz w:val="20"/>
                            <w:szCs w:val="20"/>
                          </w:rPr>
                          <w:t>司</w:t>
                        </w:r>
                      </w:p>
                      <w:p>
                        <w:pPr>
                          <w:pStyle w:val="TableParagraph"/>
                          <w:spacing w:line="25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72.99%</w:t>
                        </w:r>
                        <w:r>
                          <w:rPr>
                            <w:rFonts w:ascii="宋体" w:hAnsi="宋体" w:cs="宋体" w:eastAsia="宋体" w:hint="default"/>
                            <w:sz w:val="20"/>
                            <w:szCs w:val="20"/>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53" w:right="0"/>
                          <w:jc w:val="left"/>
                          <w:rPr>
                            <w:rFonts w:ascii="Times New Roman" w:hAnsi="Times New Roman" w:cs="Times New Roman" w:eastAsia="Times New Roman" w:hint="default"/>
                            <w:sz w:val="18"/>
                            <w:szCs w:val="18"/>
                          </w:rPr>
                        </w:pPr>
                        <w:r>
                          <w:rPr>
                            <w:rFonts w:ascii="Times New Roman"/>
                            <w:sz w:val="18"/>
                          </w:rPr>
                          <w:t>1,200</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2008.3.24-2011.3.24</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32" w:lineRule="exact"/>
                          <w:ind w:left="86" w:right="83"/>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35"/>
                          <w:ind w:left="17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245" w:hRule="exact"/>
                    </w:trPr>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3" w:right="0"/>
                          <w:jc w:val="left"/>
                          <w:rPr>
                            <w:rFonts w:ascii="Times New Roman" w:hAnsi="Times New Roman" w:cs="Times New Roman" w:eastAsia="Times New Roman" w:hint="default"/>
                            <w:sz w:val="18"/>
                            <w:szCs w:val="18"/>
                          </w:rPr>
                        </w:pPr>
                        <w:r>
                          <w:rPr>
                            <w:rFonts w:ascii="Times New Roman"/>
                            <w:sz w:val="18"/>
                          </w:rPr>
                          <w:t>1,500</w:t>
                        </w:r>
                      </w:p>
                    </w:tc>
                    <w:tc>
                      <w:tcPr>
                        <w:tcW w:w="162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center"/>
                          <w:rPr>
                            <w:rFonts w:ascii="Times New Roman" w:hAnsi="Times New Roman" w:cs="Times New Roman" w:eastAsia="Times New Roman" w:hint="default"/>
                            <w:sz w:val="18"/>
                            <w:szCs w:val="18"/>
                          </w:rPr>
                        </w:pPr>
                        <w:r>
                          <w:rPr>
                            <w:rFonts w:ascii="Times New Roman"/>
                            <w:sz w:val="18"/>
                          </w:rPr>
                          <w:t>2009.12.11-2011.3.24</w:t>
                        </w:r>
                      </w:p>
                    </w:tc>
                    <w:tc>
                      <w:tcPr>
                        <w:tcW w:w="540" w:type="dxa"/>
                        <w:vMerge/>
                        <w:tcBorders>
                          <w:left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vMerge/>
                        <w:tcBorders>
                          <w:left w:val="single" w:sz="4" w:space="0" w:color="000000"/>
                          <w:bottom w:val="single" w:sz="4" w:space="0" w:color="000000"/>
                          <w:right w:val="single" w:sz="4" w:space="0" w:color="000000"/>
                        </w:tcBorders>
                      </w:tcPr>
                      <w:p>
                        <w:pPr/>
                      </w:p>
                    </w:tc>
                  </w:tr>
                  <w:tr>
                    <w:trPr>
                      <w:trHeight w:val="478" w:hRule="exact"/>
                    </w:trPr>
                    <w:tc>
                      <w:tcPr>
                        <w:tcW w:w="1260" w:type="dxa"/>
                        <w:vMerge/>
                        <w:tcBorders>
                          <w:left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53" w:right="0"/>
                          <w:jc w:val="lef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53" w:right="0"/>
                          <w:jc w:val="left"/>
                          <w:rPr>
                            <w:rFonts w:ascii="Times New Roman" w:hAnsi="Times New Roman" w:cs="Times New Roman" w:eastAsia="Times New Roman" w:hint="default"/>
                            <w:sz w:val="18"/>
                            <w:szCs w:val="18"/>
                          </w:rPr>
                        </w:pPr>
                        <w:r>
                          <w:rPr>
                            <w:rFonts w:ascii="Times New Roman"/>
                            <w:sz w:val="18"/>
                          </w:rPr>
                          <w:t>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Times New Roman" w:hAnsi="Times New Roman" w:cs="Times New Roman" w:eastAsia="Times New Roman" w:hint="default"/>
                            <w:sz w:val="18"/>
                            <w:szCs w:val="18"/>
                          </w:rPr>
                        </w:pPr>
                        <w:r>
                          <w:rPr>
                            <w:rFonts w:ascii="Times New Roman"/>
                            <w:sz w:val="18"/>
                          </w:rPr>
                          <w:t>2010.3.5-2013.3.5</w:t>
                        </w:r>
                      </w:p>
                    </w:tc>
                    <w:tc>
                      <w:tcPr>
                        <w:tcW w:w="540"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34" w:hRule="exact"/>
                    </w:trPr>
                    <w:tc>
                      <w:tcPr>
                        <w:tcW w:w="1260" w:type="dxa"/>
                        <w:vMerge/>
                        <w:tcBorders>
                          <w:left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布</w:t>
                        </w:r>
                        <w:r>
                          <w:rPr>
                            <w:rFonts w:ascii="宋体" w:hAnsi="宋体" w:cs="宋体" w:eastAsia="宋体" w:hint="default"/>
                            <w:spacing w:val="-66"/>
                            <w:sz w:val="18"/>
                            <w:szCs w:val="18"/>
                          </w:rPr>
                          <w:t> </w:t>
                        </w:r>
                        <w:r>
                          <w:rPr>
                            <w:rFonts w:ascii="宋体" w:hAnsi="宋体" w:cs="宋体" w:eastAsia="宋体" w:hint="default"/>
                            <w:sz w:val="18"/>
                            <w:szCs w:val="18"/>
                          </w:rPr>
                          <w:t>吉</w:t>
                        </w:r>
                        <w:r>
                          <w:rPr>
                            <w:rFonts w:ascii="宋体" w:hAnsi="宋体" w:cs="宋体" w:eastAsia="宋体" w:hint="default"/>
                            <w:spacing w:val="-66"/>
                            <w:sz w:val="18"/>
                            <w:szCs w:val="18"/>
                          </w:rPr>
                          <w:t> </w:t>
                        </w:r>
                        <w:r>
                          <w:rPr>
                            <w:rFonts w:ascii="宋体" w:hAnsi="宋体" w:cs="宋体" w:eastAsia="宋体" w:hint="default"/>
                            <w:sz w:val="18"/>
                            <w:szCs w:val="18"/>
                          </w:rPr>
                          <w:t>海</w:t>
                        </w:r>
                      </w:p>
                      <w:p>
                        <w:pPr>
                          <w:pStyle w:val="TableParagraph"/>
                          <w:spacing w:line="252" w:lineRule="exact" w:before="7"/>
                          <w:ind w:left="24" w:right="24"/>
                          <w:jc w:val="left"/>
                          <w:rPr>
                            <w:rFonts w:ascii="宋体" w:hAnsi="宋体" w:cs="宋体" w:eastAsia="宋体" w:hint="default"/>
                            <w:sz w:val="20"/>
                            <w:szCs w:val="20"/>
                          </w:rPr>
                        </w:pPr>
                        <w:r>
                          <w:rPr>
                            <w:rFonts w:ascii="宋体" w:hAnsi="宋体" w:cs="宋体" w:eastAsia="宋体" w:hint="default"/>
                            <w:sz w:val="18"/>
                            <w:szCs w:val="18"/>
                          </w:rPr>
                          <w:t>鲜</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场</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Times New Roman" w:hAnsi="Times New Roman" w:cs="Times New Roman" w:eastAsia="Times New Roman" w:hint="default"/>
                            <w:sz w:val="20"/>
                            <w:szCs w:val="20"/>
                          </w:rPr>
                          <w:t>51.20%</w:t>
                        </w:r>
                        <w:r>
                          <w:rPr>
                            <w:rFonts w:ascii="宋体" w:hAnsi="宋体" w:cs="宋体" w:eastAsia="宋体" w:hint="default"/>
                            <w:sz w:val="20"/>
                            <w:szCs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2010.10.22-2011.10.22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6" w:right="83"/>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944" w:hRule="exact"/>
                    </w:trPr>
                    <w:tc>
                      <w:tcPr>
                        <w:tcW w:w="1260" w:type="dxa"/>
                        <w:vMerge/>
                        <w:tcBorders>
                          <w:left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6"/>
                            <w:sz w:val="18"/>
                            <w:szCs w:val="18"/>
                          </w:rPr>
                          <w:t> </w:t>
                        </w:r>
                        <w:r>
                          <w:rPr>
                            <w:rFonts w:ascii="宋体" w:hAnsi="宋体" w:cs="宋体" w:eastAsia="宋体" w:hint="default"/>
                            <w:sz w:val="18"/>
                            <w:szCs w:val="18"/>
                          </w:rPr>
                          <w:t>昌</w:t>
                        </w:r>
                        <w:r>
                          <w:rPr>
                            <w:rFonts w:ascii="宋体" w:hAnsi="宋体" w:cs="宋体" w:eastAsia="宋体" w:hint="default"/>
                            <w:spacing w:val="-66"/>
                            <w:sz w:val="18"/>
                            <w:szCs w:val="18"/>
                          </w:rPr>
                          <w:t> </w:t>
                        </w: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6"/>
                            <w:sz w:val="18"/>
                            <w:szCs w:val="18"/>
                          </w:rPr>
                          <w:t> </w:t>
                        </w:r>
                        <w:r>
                          <w:rPr>
                            <w:rFonts w:ascii="宋体" w:hAnsi="宋体" w:cs="宋体" w:eastAsia="宋体" w:hint="default"/>
                            <w:sz w:val="18"/>
                            <w:szCs w:val="18"/>
                          </w:rPr>
                          <w:t>产</w:t>
                        </w:r>
                      </w:p>
                      <w:p>
                        <w:pPr>
                          <w:pStyle w:val="TableParagraph"/>
                          <w:spacing w:line="240" w:lineRule="auto"/>
                          <w:ind w:left="24" w:right="17"/>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z w:val="18"/>
                            <w:szCs w:val="18"/>
                          </w:rPr>
                          <w:t>中</w:t>
                        </w:r>
                        <w:r>
                          <w:rPr>
                            <w:rFonts w:ascii="宋体" w:hAnsi="宋体" w:cs="宋体" w:eastAsia="宋体" w:hint="default"/>
                            <w:spacing w:val="-66"/>
                            <w:sz w:val="18"/>
                            <w:szCs w:val="18"/>
                          </w:rPr>
                          <w:t> </w:t>
                        </w:r>
                        <w:r>
                          <w:rPr>
                            <w:rFonts w:ascii="宋体" w:hAnsi="宋体" w:cs="宋体" w:eastAsia="宋体" w:hint="default"/>
                            <w:sz w:val="18"/>
                            <w:szCs w:val="18"/>
                          </w:rPr>
                          <w:t>心</w:t>
                        </w:r>
                        <w:r>
                          <w:rPr>
                            <w:rFonts w:ascii="宋体" w:hAnsi="宋体" w:cs="宋体" w:eastAsia="宋体" w:hint="default"/>
                            <w:spacing w:val="-66"/>
                            <w:sz w:val="18"/>
                            <w:szCs w:val="18"/>
                          </w:rPr>
                          <w:t> </w:t>
                        </w:r>
                        <w:r>
                          <w:rPr>
                            <w:rFonts w:ascii="宋体" w:hAnsi="宋体" w:cs="宋体" w:eastAsia="宋体" w:hint="default"/>
                            <w:sz w:val="18"/>
                            <w:szCs w:val="18"/>
                          </w:rPr>
                          <w:t>批</w:t>
                        </w:r>
                        <w:r>
                          <w:rPr>
                            <w:rFonts w:ascii="宋体" w:hAnsi="宋体" w:cs="宋体" w:eastAsia="宋体" w:hint="default"/>
                            <w:spacing w:val="-66"/>
                            <w:sz w:val="18"/>
                            <w:szCs w:val="18"/>
                          </w:rPr>
                          <w:t> </w:t>
                        </w:r>
                        <w:r>
                          <w:rPr>
                            <w:rFonts w:ascii="宋体" w:hAnsi="宋体" w:cs="宋体" w:eastAsia="宋体" w:hint="default"/>
                            <w:sz w:val="18"/>
                            <w:szCs w:val="18"/>
                          </w:rPr>
                          <w:t>发</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z w:val="18"/>
                            <w:szCs w:val="18"/>
                          </w:rPr>
                          <w:t> 场 有 限 公</w:t>
                        </w:r>
                        <w:r>
                          <w:rPr>
                            <w:rFonts w:ascii="宋体" w:hAnsi="宋体" w:cs="宋体" w:eastAsia="宋体" w:hint="default"/>
                            <w:spacing w:val="-56"/>
                            <w:sz w:val="18"/>
                            <w:szCs w:val="18"/>
                          </w:rPr>
                          <w:t> </w:t>
                        </w:r>
                        <w:r>
                          <w:rPr>
                            <w:rFonts w:ascii="宋体" w:hAnsi="宋体" w:cs="宋体" w:eastAsia="宋体" w:hint="default"/>
                            <w:sz w:val="18"/>
                            <w:szCs w:val="18"/>
                          </w:rPr>
                          <w:t>司</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2009.6.12-2012.9.29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86" w:right="83"/>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944" w:hRule="exact"/>
                    </w:trPr>
                    <w:tc>
                      <w:tcPr>
                        <w:tcW w:w="126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民</w:t>
                        </w:r>
                        <w:r>
                          <w:rPr>
                            <w:rFonts w:ascii="宋体" w:hAnsi="宋体" w:cs="宋体" w:eastAsia="宋体" w:hint="default"/>
                            <w:spacing w:val="-66"/>
                            <w:sz w:val="18"/>
                            <w:szCs w:val="18"/>
                          </w:rPr>
                          <w:t> </w:t>
                        </w:r>
                        <w:r>
                          <w:rPr>
                            <w:rFonts w:ascii="宋体" w:hAnsi="宋体" w:cs="宋体" w:eastAsia="宋体" w:hint="default"/>
                            <w:sz w:val="18"/>
                            <w:szCs w:val="18"/>
                          </w:rPr>
                          <w:t>润</w:t>
                        </w:r>
                        <w:r>
                          <w:rPr>
                            <w:rFonts w:ascii="宋体" w:hAnsi="宋体" w:cs="宋体" w:eastAsia="宋体" w:hint="default"/>
                            <w:spacing w:val="-66"/>
                            <w:sz w:val="18"/>
                            <w:szCs w:val="18"/>
                          </w:rPr>
                          <w:t> </w:t>
                        </w:r>
                        <w:r>
                          <w:rPr>
                            <w:rFonts w:ascii="宋体" w:hAnsi="宋体" w:cs="宋体" w:eastAsia="宋体" w:hint="default"/>
                            <w:sz w:val="18"/>
                            <w:szCs w:val="18"/>
                          </w:rPr>
                          <w:t>农</w:t>
                        </w:r>
                      </w:p>
                      <w:p>
                        <w:pPr>
                          <w:pStyle w:val="TableParagraph"/>
                          <w:spacing w:line="232" w:lineRule="exact" w:before="23"/>
                          <w:ind w:left="24" w:right="24"/>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z w:val="18"/>
                            <w:szCs w:val="18"/>
                          </w:rPr>
                          <w:t>配</w:t>
                        </w:r>
                        <w:r>
                          <w:rPr>
                            <w:rFonts w:ascii="宋体" w:hAnsi="宋体" w:cs="宋体" w:eastAsia="宋体" w:hint="default"/>
                            <w:spacing w:val="-66"/>
                            <w:sz w:val="18"/>
                            <w:szCs w:val="18"/>
                          </w:rPr>
                          <w:t> </w:t>
                        </w:r>
                        <w:r>
                          <w:rPr>
                            <w:rFonts w:ascii="宋体" w:hAnsi="宋体" w:cs="宋体" w:eastAsia="宋体" w:hint="default"/>
                            <w:sz w:val="18"/>
                            <w:szCs w:val="18"/>
                          </w:rPr>
                          <w:t>送</w:t>
                        </w:r>
                        <w:r>
                          <w:rPr>
                            <w:rFonts w:ascii="宋体" w:hAnsi="宋体" w:cs="宋体" w:eastAsia="宋体" w:hint="default"/>
                            <w:spacing w:val="-66"/>
                            <w:sz w:val="18"/>
                            <w:szCs w:val="18"/>
                          </w:rPr>
                          <w:t> </w:t>
                        </w:r>
                        <w:r>
                          <w:rPr>
                            <w:rFonts w:ascii="宋体" w:hAnsi="宋体" w:cs="宋体" w:eastAsia="宋体" w:hint="default"/>
                            <w:sz w:val="18"/>
                            <w:szCs w:val="18"/>
                          </w:rPr>
                          <w:t>商</w:t>
                        </w:r>
                        <w:r>
                          <w:rPr>
                            <w:rFonts w:ascii="宋体" w:hAnsi="宋体" w:cs="宋体" w:eastAsia="宋体" w:hint="default"/>
                            <w:spacing w:val="-66"/>
                            <w:sz w:val="18"/>
                            <w:szCs w:val="18"/>
                          </w:rPr>
                          <w:t> </w:t>
                        </w:r>
                        <w:r>
                          <w:rPr>
                            <w:rFonts w:ascii="宋体" w:hAnsi="宋体" w:cs="宋体" w:eastAsia="宋体" w:hint="default"/>
                            <w:sz w:val="18"/>
                            <w:szCs w:val="18"/>
                          </w:rPr>
                          <w:t>业</w:t>
                        </w:r>
                        <w:r>
                          <w:rPr>
                            <w:rFonts w:ascii="宋体" w:hAnsi="宋体" w:cs="宋体" w:eastAsia="宋体" w:hint="default"/>
                            <w:sz w:val="18"/>
                            <w:szCs w:val="18"/>
                          </w:rPr>
                          <w:t> 连</w:t>
                        </w:r>
                        <w:r>
                          <w:rPr>
                            <w:rFonts w:ascii="宋体" w:hAnsi="宋体" w:cs="宋体" w:eastAsia="宋体" w:hint="default"/>
                            <w:spacing w:val="-66"/>
                            <w:sz w:val="18"/>
                            <w:szCs w:val="18"/>
                          </w:rPr>
                          <w:t> </w:t>
                        </w:r>
                        <w:r>
                          <w:rPr>
                            <w:rFonts w:ascii="宋体" w:hAnsi="宋体" w:cs="宋体" w:eastAsia="宋体" w:hint="default"/>
                            <w:sz w:val="18"/>
                            <w:szCs w:val="18"/>
                          </w:rPr>
                          <w:t>锁</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p>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47.76%</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2010.2.28-2010.8.28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32" w:lineRule="exact"/>
                          <w:ind w:left="86" w:right="83"/>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both"/>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2" w:lineRule="exact" w:before="23"/>
                          <w:ind w:left="86" w:right="83"/>
                          <w:jc w:val="both"/>
                          <w:rPr>
                            <w:rFonts w:ascii="宋体" w:hAnsi="宋体" w:cs="宋体" w:eastAsia="宋体" w:hint="default"/>
                            <w:sz w:val="18"/>
                            <w:szCs w:val="18"/>
                          </w:rPr>
                        </w:pPr>
                        <w:r>
                          <w:rPr>
                            <w:rFonts w:ascii="宋体" w:hAnsi="宋体" w:cs="宋体" w:eastAsia="宋体" w:hint="default"/>
                            <w:sz w:val="18"/>
                            <w:szCs w:val="18"/>
                          </w:rPr>
                          <w:t>责任 已解 除</w:t>
                        </w:r>
                      </w:p>
                    </w:tc>
                  </w:tr>
                </w:tbl>
                <w:p>
                  <w:pPr/>
                </w:p>
              </w:txbxContent>
            </v:textbox>
            <w10:wrap type="none"/>
          </v:shape>
        </w:pict>
      </w:r>
      <w:bookmarkStart w:name="第八节报告期内，原非流通股东承诺事项及履行情况。" w:id="30"/>
      <w:bookmarkEnd w:id="30"/>
      <w:r>
        <w:rPr/>
      </w:r>
      <w:r>
        <w:rPr/>
        <w:t>司未撤销对外担保总额</w:t>
      </w:r>
      <w:r>
        <w:rPr>
          <w:spacing w:val="-60"/>
        </w:rPr>
        <w:t> </w:t>
      </w:r>
      <w:r>
        <w:rPr>
          <w:rFonts w:ascii="Times New Roman" w:hAnsi="Times New Roman" w:cs="Times New Roman" w:eastAsia="Times New Roman" w:hint="default"/>
        </w:rPr>
        <w:t>9,700 </w:t>
      </w:r>
      <w:r>
        <w:rPr/>
        <w:t>万元，占公司归属于母公司所有者权益的</w:t>
      </w:r>
      <w:r>
        <w:rPr>
          <w:spacing w:val="-60"/>
        </w:rPr>
        <w:t> </w:t>
      </w:r>
      <w:r>
        <w:rPr>
          <w:rFonts w:ascii="Times New Roman" w:hAnsi="Times New Roman" w:cs="Times New Roman" w:eastAsia="Times New Roman" w:hint="default"/>
          <w:spacing w:val="-17"/>
        </w:rPr>
        <w:t>3.15</w:t>
      </w:r>
      <w:r>
        <w:rPr>
          <w:spacing w:val="-17"/>
        </w:rPr>
        <w:t>％，全</w:t>
      </w:r>
      <w:r>
        <w:rPr/>
        <w:t> 部为对下属控股子公司提供的担保，未对资产负债率超过</w:t>
      </w:r>
      <w:r>
        <w:rPr>
          <w:spacing w:val="-60"/>
        </w:rPr>
        <w:t> </w:t>
      </w:r>
      <w:r>
        <w:rPr>
          <w:rFonts w:ascii="Times New Roman" w:hAnsi="Times New Roman" w:cs="Times New Roman" w:eastAsia="Times New Roman" w:hint="default"/>
        </w:rPr>
        <w:t>70</w:t>
      </w:r>
      <w:r>
        <w:rPr/>
        <w:t>％的公司提供担保。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297" w:right="38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注：公司为深圳市福田农产品批发市场有限公司（以下简称“福田公司”）贷款 </w:t>
      </w:r>
      <w:r>
        <w:rPr>
          <w:rFonts w:ascii="Times New Roman" w:hAnsi="Times New Roman" w:cs="Times New Roman" w:eastAsia="Times New Roman" w:hint="default"/>
          <w:sz w:val="18"/>
          <w:szCs w:val="18"/>
        </w:rPr>
        <w:t>2700 </w:t>
      </w:r>
      <w:r>
        <w:rPr>
          <w:rFonts w:ascii="宋体" w:hAnsi="宋体" w:cs="宋体" w:eastAsia="宋体" w:hint="default"/>
          <w:sz w:val="18"/>
          <w:szCs w:val="18"/>
        </w:rPr>
        <w:t>万元提供担保于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p>
    <w:p>
      <w:pPr>
        <w:spacing w:before="51"/>
        <w:ind w:left="297" w:right="448"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日履行完毕，继续为福田公司提供额度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万元的贷款担保。</w:t>
      </w:r>
    </w:p>
    <w:p>
      <w:pPr>
        <w:pStyle w:val="BodyText"/>
        <w:spacing w:line="367" w:lineRule="auto" w:before="124"/>
        <w:ind w:left="297" w:right="461" w:firstLine="480"/>
        <w:jc w:val="both"/>
      </w:pPr>
      <w:r>
        <w:rPr>
          <w:spacing w:val="-9"/>
        </w:rPr>
        <w:t>1、公司根据自身的实际运营需要对外提供担保，严格按照法律法规、公司《章</w:t>
      </w:r>
      <w:r>
        <w:rPr/>
        <w:t> 程》等履行了审议程序。</w:t>
      </w:r>
    </w:p>
    <w:p>
      <w:pPr>
        <w:pStyle w:val="BodyText"/>
        <w:spacing w:line="240" w:lineRule="auto" w:before="38"/>
        <w:ind w:left="777" w:right="448"/>
        <w:jc w:val="left"/>
      </w:pPr>
      <w:r>
        <w:rPr/>
        <w:t>2、公司建立了对外担保风险控制制度。</w:t>
      </w:r>
    </w:p>
    <w:p>
      <w:pPr>
        <w:pStyle w:val="BodyText"/>
        <w:spacing w:line="240" w:lineRule="auto" w:before="166"/>
        <w:ind w:left="777" w:right="448"/>
        <w:jc w:val="left"/>
      </w:pPr>
      <w:r>
        <w:rPr/>
        <w:t>3、公司履行了对外担保的信息披露义务。</w:t>
      </w:r>
    </w:p>
    <w:p>
      <w:pPr>
        <w:pStyle w:val="BodyText"/>
        <w:spacing w:line="367" w:lineRule="auto" w:before="166"/>
        <w:ind w:left="297" w:right="465" w:firstLine="480"/>
        <w:jc w:val="both"/>
      </w:pPr>
      <w:r>
        <w:rPr>
          <w:spacing w:val="-6"/>
          <w:w w:val="95"/>
        </w:rPr>
        <w:t>4、公司为下属控股子公司提供担保能改善其经营状况，保障公司的投资价值；</w:t>
      </w:r>
      <w:r>
        <w:rPr>
          <w:w w:val="50"/>
        </w:rPr>
        <w:t> </w:t>
      </w:r>
      <w:r>
        <w:rPr/>
        <w:t>为资产负债率超过</w:t>
      </w:r>
      <w:r>
        <w:rPr>
          <w:spacing w:val="24"/>
        </w:rPr>
        <w:t> </w:t>
      </w:r>
      <w:r>
        <w:rPr>
          <w:spacing w:val="-3"/>
        </w:rPr>
        <w:t>70％的公司提供担保是历史遗留续贷担保事项，是为支持推动</w:t>
      </w:r>
      <w:r>
        <w:rPr/>
        <w:t> 民润重组工作而采取的理性措施，符合公司利益最大化原则，不存在损害公司及 公司股东，特别是中小股东利益的情况。</w:t>
      </w:r>
    </w:p>
    <w:p>
      <w:pPr>
        <w:pStyle w:val="Heading4"/>
        <w:spacing w:line="395" w:lineRule="exact"/>
        <w:ind w:left="885" w:right="448"/>
        <w:jc w:val="left"/>
        <w:rPr>
          <w:b w:val="0"/>
          <w:bCs w:val="0"/>
        </w:rPr>
      </w:pPr>
      <w:r>
        <w:rPr/>
        <w:t>三、委托理财事项</w:t>
      </w:r>
      <w:r>
        <w:rPr>
          <w:b w:val="0"/>
          <w:bCs w:val="0"/>
        </w:rPr>
      </w:r>
    </w:p>
    <w:p>
      <w:pPr>
        <w:spacing w:line="556" w:lineRule="auto" w:before="160"/>
        <w:ind w:left="777" w:right="389" w:firstLine="120"/>
        <w:jc w:val="left"/>
        <w:rPr>
          <w:rFonts w:ascii="Microsoft JhengHei" w:hAnsi="Microsoft JhengHei" w:cs="Microsoft JhengHei" w:eastAsia="Microsoft JhengHei" w:hint="default"/>
          <w:sz w:val="24"/>
          <w:szCs w:val="24"/>
        </w:rPr>
      </w:pPr>
      <w:r>
        <w:rPr/>
        <w:pict>
          <v:shape style="position:absolute;margin-left:84.119995pt;margin-top:73.615608pt;width:427.2pt;height:72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1"/>
                    <w:gridCol w:w="1567"/>
                    <w:gridCol w:w="1620"/>
                    <w:gridCol w:w="3202"/>
                  </w:tblGrid>
                  <w:tr>
                    <w:trPr>
                      <w:trHeight w:val="360" w:hRule="exact"/>
                    </w:trPr>
                    <w:tc>
                      <w:tcPr>
                        <w:tcW w:w="214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left="7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承诺事项</w:t>
                        </w:r>
                        <w:r>
                          <w:rPr>
                            <w:rFonts w:ascii="Microsoft JhengHei" w:hAnsi="Microsoft JhengHei" w:cs="Microsoft JhengHei" w:eastAsia="Microsoft JhengHei"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承诺人</w:t>
                        </w:r>
                        <w:r>
                          <w:rPr>
                            <w:rFonts w:ascii="Microsoft JhengHei" w:hAnsi="Microsoft JhengHei" w:cs="Microsoft JhengHei" w:eastAsia="Microsoft JhengHei"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承诺内容</w:t>
                        </w:r>
                        <w:r>
                          <w:rPr>
                            <w:rFonts w:ascii="Microsoft JhengHei" w:hAnsi="Microsoft JhengHei" w:cs="Microsoft JhengHei" w:eastAsia="Microsoft JhengHei"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履行情况</w:t>
                        </w:r>
                        <w:r>
                          <w:rPr>
                            <w:rFonts w:ascii="Microsoft JhengHei" w:hAnsi="Microsoft JhengHei" w:cs="Microsoft JhengHei" w:eastAsia="Microsoft JhengHei" w:hint="default"/>
                            <w:sz w:val="18"/>
                            <w:szCs w:val="18"/>
                          </w:rPr>
                        </w:r>
                      </w:p>
                    </w:tc>
                  </w:tr>
                  <w:tr>
                    <w:trPr>
                      <w:trHeight w:val="710"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深圳市国有资产</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监督管理局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pacing w:val="-2"/>
                            <w:sz w:val="18"/>
                            <w:szCs w:val="18"/>
                          </w:rPr>
                          <w:t>1</w:t>
                        </w:r>
                        <w:r>
                          <w:rPr>
                            <w:rFonts w:ascii="宋体" w:hAnsi="宋体" w:cs="宋体" w:eastAsia="宋体" w:hint="default"/>
                            <w:sz w:val="18"/>
                            <w:szCs w:val="18"/>
                          </w:rPr>
                          <w:t>）和（</w:t>
                        </w:r>
                        <w:r>
                          <w:rPr>
                            <w:rFonts w:ascii="宋体" w:hAnsi="宋体" w:cs="宋体" w:eastAsia="宋体" w:hint="default"/>
                            <w:spacing w:val="1"/>
                            <w:sz w:val="18"/>
                            <w:szCs w:val="18"/>
                          </w:rPr>
                          <w:t>3</w:t>
                        </w:r>
                        <w:r>
                          <w:rPr>
                            <w:rFonts w:ascii="宋体" w:hAnsi="宋体" w:cs="宋体" w:eastAsia="宋体" w:hint="default"/>
                            <w:sz w:val="18"/>
                            <w:szCs w:val="18"/>
                          </w:rPr>
                          <w:t>）已履行完毕</w:t>
                        </w:r>
                        <w:r>
                          <w:rPr>
                            <w:rFonts w:ascii="宋体" w:hAnsi="宋体" w:cs="宋体" w:eastAsia="宋体" w:hint="default"/>
                            <w:spacing w:val="-75"/>
                            <w:sz w:val="18"/>
                            <w:szCs w:val="18"/>
                          </w:rPr>
                          <w:t>，</w:t>
                        </w:r>
                        <w:r>
                          <w:rPr>
                            <w:rFonts w:ascii="宋体" w:hAnsi="宋体" w:cs="宋体" w:eastAsia="宋体" w:hint="default"/>
                            <w:sz w:val="18"/>
                            <w:szCs w:val="18"/>
                          </w:rPr>
                          <w:t>其</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他承诺正在履行当中。</w:t>
                        </w:r>
                      </w:p>
                    </w:tc>
                  </w:tr>
                  <w:tr>
                    <w:trPr>
                      <w:trHeight w:val="360" w:hRule="exact"/>
                    </w:trPr>
                    <w:tc>
                      <w:tcPr>
                        <w:tcW w:w="2141"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公司原 11</w:t>
                        </w:r>
                        <w:r>
                          <w:rPr>
                            <w:rFonts w:ascii="宋体" w:hAnsi="宋体" w:cs="宋体" w:eastAsia="宋体" w:hint="default"/>
                            <w:spacing w:val="-46"/>
                            <w:sz w:val="18"/>
                            <w:szCs w:val="18"/>
                          </w:rPr>
                          <w:t> </w:t>
                        </w:r>
                        <w:r>
                          <w:rPr>
                            <w:rFonts w:ascii="宋体" w:hAnsi="宋体" w:cs="宋体" w:eastAsia="宋体" w:hint="default"/>
                            <w:sz w:val="18"/>
                            <w:szCs w:val="18"/>
                          </w:rPr>
                          <w:t>家法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承诺事项（1）已经履行完毕。承诺事</w:t>
                        </w:r>
                      </w:p>
                    </w:tc>
                  </w:tr>
                </w:tbl>
                <w:p>
                  <w:pPr/>
                </w:p>
              </w:txbxContent>
            </v:textbox>
            <w10:wrap type="none"/>
          </v:shape>
        </w:pict>
      </w:r>
      <w:r>
        <w:rPr>
          <w:rFonts w:ascii="宋体" w:hAnsi="宋体" w:cs="宋体" w:eastAsia="宋体" w:hint="default"/>
          <w:sz w:val="24"/>
          <w:szCs w:val="24"/>
        </w:rPr>
        <w:t>公司不存在报告期内或报告期继续发生委托他人进行现金资产管理的事项。 </w:t>
      </w:r>
      <w:r>
        <w:rPr>
          <w:rFonts w:ascii="Microsoft JhengHei" w:hAnsi="Microsoft JhengHei" w:cs="Microsoft JhengHei" w:eastAsia="Microsoft JhengHei" w:hint="default"/>
          <w:b/>
          <w:bCs/>
          <w:sz w:val="24"/>
          <w:szCs w:val="24"/>
        </w:rPr>
        <w:t>第八节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报告期内，原非流通股东承诺事项及履行情况。</w:t>
      </w:r>
      <w:r>
        <w:rPr>
          <w:rFonts w:ascii="Microsoft JhengHei" w:hAnsi="Microsoft JhengHei" w:cs="Microsoft JhengHei" w:eastAsia="Microsoft JhengHei" w:hint="default"/>
          <w:sz w:val="24"/>
          <w:szCs w:val="24"/>
        </w:rPr>
      </w:r>
    </w:p>
    <w:p>
      <w:pPr>
        <w:spacing w:after="0" w:line="556" w:lineRule="auto"/>
        <w:jc w:val="left"/>
        <w:rPr>
          <w:rFonts w:ascii="Microsoft JhengHei" w:hAnsi="Microsoft JhengHei" w:cs="Microsoft JhengHei" w:eastAsia="Microsoft JhengHei" w:hint="default"/>
          <w:sz w:val="24"/>
          <w:szCs w:val="24"/>
        </w:rPr>
        <w:sectPr>
          <w:pgSz w:w="11910" w:h="16840"/>
          <w:pgMar w:header="859" w:footer="835" w:top="1560" w:bottom="1020" w:left="1500" w:right="1180"/>
        </w:sectPr>
      </w:pPr>
    </w:p>
    <w:p>
      <w:pPr>
        <w:spacing w:line="240" w:lineRule="auto" w:before="16"/>
        <w:rPr>
          <w:rFonts w:ascii="Microsoft JhengHei" w:hAnsi="Microsoft JhengHei" w:cs="Microsoft JhengHei" w:eastAsia="Microsoft JhengHei"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2141"/>
        <w:gridCol w:w="1567"/>
        <w:gridCol w:w="1620"/>
        <w:gridCol w:w="3202"/>
      </w:tblGrid>
      <w:tr>
        <w:trPr>
          <w:trHeight w:val="360" w:hRule="exact"/>
        </w:trPr>
        <w:tc>
          <w:tcPr>
            <w:tcW w:w="2141" w:type="dxa"/>
            <w:tcBorders>
              <w:top w:val="nil" w:sz="6" w:space="0" w:color="auto"/>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bookmarkStart w:name="第九节报告期内，聘任、解聘会计师事务所情况" w:id="31"/>
            <w:bookmarkEnd w:id="31"/>
            <w:r>
              <w:rPr/>
            </w:r>
            <w:r>
              <w:rPr>
                <w:rFonts w:ascii="宋体" w:hAnsi="宋体" w:cs="宋体" w:eastAsia="宋体" w:hint="default"/>
                <w:sz w:val="18"/>
                <w:szCs w:val="18"/>
              </w:rPr>
              <w:t>人股东</w:t>
            </w:r>
          </w:p>
        </w:tc>
        <w:tc>
          <w:tcPr>
            <w:tcW w:w="1620"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1" w:right="0"/>
              <w:jc w:val="left"/>
              <w:rPr>
                <w:rFonts w:ascii="宋体" w:hAnsi="宋体" w:cs="宋体" w:eastAsia="宋体" w:hint="default"/>
                <w:sz w:val="18"/>
                <w:szCs w:val="18"/>
              </w:rPr>
            </w:pPr>
            <w:r>
              <w:rPr>
                <w:rFonts w:ascii="宋体" w:hAnsi="宋体" w:cs="宋体" w:eastAsia="宋体" w:hint="default"/>
                <w:sz w:val="18"/>
                <w:szCs w:val="18"/>
              </w:rPr>
              <w:t>项（2）正在履行中。</w:t>
            </w:r>
          </w:p>
        </w:tc>
      </w:tr>
      <w:tr>
        <w:trPr>
          <w:trHeight w:val="36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6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收购报告书或权益变动</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报告书中所作承诺</w:t>
            </w:r>
          </w:p>
        </w:tc>
        <w:tc>
          <w:tcPr>
            <w:tcW w:w="6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重大资产重组时所作承</w:t>
            </w:r>
          </w:p>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诺</w:t>
            </w:r>
          </w:p>
        </w:tc>
        <w:tc>
          <w:tcPr>
            <w:tcW w:w="6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发行时所作承诺</w:t>
            </w:r>
          </w:p>
        </w:tc>
        <w:tc>
          <w:tcPr>
            <w:tcW w:w="6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0" w:right="0"/>
              <w:jc w:val="center"/>
              <w:rPr>
                <w:rFonts w:ascii="宋体" w:hAnsi="宋体" w:cs="宋体" w:eastAsia="宋体" w:hint="default"/>
                <w:sz w:val="18"/>
                <w:szCs w:val="18"/>
              </w:rPr>
            </w:pPr>
            <w:r>
              <w:rPr>
                <w:rFonts w:ascii="宋体" w:hAnsi="宋体" w:cs="宋体" w:eastAsia="宋体" w:hint="default"/>
                <w:sz w:val="18"/>
                <w:szCs w:val="18"/>
              </w:rPr>
              <w:t>其他承诺（含追加承诺）</w:t>
            </w:r>
          </w:p>
        </w:tc>
        <w:tc>
          <w:tcPr>
            <w:tcW w:w="6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76" w:lineRule="exact" w:before="0"/>
        <w:ind w:left="684" w:right="188"/>
        <w:jc w:val="center"/>
      </w:pPr>
      <w:r>
        <w:rPr/>
        <w:t>公司股权分置改革方案于</w:t>
      </w:r>
      <w:r>
        <w:rPr>
          <w:spacing w:val="-56"/>
        </w:rPr>
        <w:t> </w:t>
      </w:r>
      <w:r>
        <w:rPr/>
        <w:t>2005</w:t>
      </w:r>
      <w:r>
        <w:rPr>
          <w:spacing w:val="-50"/>
        </w:rPr>
        <w:t> </w:t>
      </w:r>
      <w:r>
        <w:rPr/>
        <w:t>年</w:t>
      </w:r>
      <w:r>
        <w:rPr>
          <w:spacing w:val="-50"/>
        </w:rPr>
        <w:t> </w:t>
      </w:r>
      <w:r>
        <w:rPr/>
        <w:t>8</w:t>
      </w:r>
      <w:r>
        <w:rPr>
          <w:spacing w:val="-50"/>
        </w:rPr>
        <w:t> </w:t>
      </w:r>
      <w:r>
        <w:rPr/>
        <w:t>月</w:t>
      </w:r>
      <w:r>
        <w:rPr>
          <w:spacing w:val="-50"/>
        </w:rPr>
        <w:t> </w:t>
      </w:r>
      <w:r>
        <w:rPr/>
        <w:t>15</w:t>
      </w:r>
      <w:r>
        <w:rPr>
          <w:spacing w:val="-50"/>
        </w:rPr>
        <w:t> </w:t>
      </w:r>
      <w:r>
        <w:rPr/>
        <w:t>日经本公司第一次临时股东大会审</w:t>
      </w:r>
    </w:p>
    <w:p>
      <w:pPr>
        <w:pStyle w:val="BodyText"/>
        <w:spacing w:line="355" w:lineRule="auto" w:before="154"/>
        <w:ind w:left="217" w:right="242"/>
        <w:jc w:val="both"/>
      </w:pPr>
      <w:r>
        <w:rPr/>
        <w:t>议通过，并于</w:t>
      </w:r>
      <w:r>
        <w:rPr>
          <w:spacing w:val="-53"/>
        </w:rPr>
        <w:t> </w:t>
      </w:r>
      <w:r>
        <w:rPr/>
        <w:t>2005</w:t>
      </w:r>
      <w:r>
        <w:rPr>
          <w:spacing w:val="-58"/>
        </w:rPr>
        <w:t> </w:t>
      </w:r>
      <w:r>
        <w:rPr/>
        <w:t>年</w:t>
      </w:r>
      <w:r>
        <w:rPr>
          <w:spacing w:val="-58"/>
        </w:rPr>
        <w:t> </w:t>
      </w:r>
      <w:r>
        <w:rPr/>
        <w:t>9</w:t>
      </w:r>
      <w:r>
        <w:rPr>
          <w:spacing w:val="-58"/>
        </w:rPr>
        <w:t> </w:t>
      </w:r>
      <w:r>
        <w:rPr/>
        <w:t>月</w:t>
      </w:r>
      <w:r>
        <w:rPr>
          <w:spacing w:val="-58"/>
        </w:rPr>
        <w:t> </w:t>
      </w:r>
      <w:r>
        <w:rPr/>
        <w:t>12</w:t>
      </w:r>
      <w:r>
        <w:rPr>
          <w:spacing w:val="-58"/>
        </w:rPr>
        <w:t> </w:t>
      </w:r>
      <w:r>
        <w:rPr/>
        <w:t>日实施。公司原非流通股股东承诺，将遵守法律、</w:t>
      </w:r>
      <w:r>
        <w:rPr/>
        <w:t> 法规和规章的规定，履行法定承诺义务。</w:t>
      </w:r>
    </w:p>
    <w:p>
      <w:pPr>
        <w:spacing w:line="273" w:lineRule="auto" w:before="49"/>
        <w:ind w:left="577" w:right="193" w:hanging="36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1、公司控股股东深圳市国资局在《深圳市农产品股份有限公司股权分置改革方案》中承诺：</w:t>
      </w:r>
      <w:r>
        <w:rPr>
          <w:rFonts w:ascii="Microsoft JhengHei" w:hAnsi="Microsoft JhengHei" w:cs="Microsoft JhengHei" w:eastAsia="Microsoft JhengHei" w:hint="default"/>
          <w:b/>
          <w:bCs/>
          <w:sz w:val="18"/>
          <w:szCs w:val="18"/>
        </w:rPr>
        <w:t> </w:t>
      </w:r>
      <w:r>
        <w:rPr>
          <w:rFonts w:ascii="宋体" w:hAnsi="宋体" w:cs="宋体" w:eastAsia="宋体" w:hint="default"/>
          <w:spacing w:val="-2"/>
          <w:sz w:val="18"/>
          <w:szCs w:val="18"/>
        </w:rPr>
        <w:t>(1)深圳市农产品股份有限公司股权分置改革方案获股东大会审议通过后，则在股权分置改革方案实施之</w:t>
      </w:r>
    </w:p>
    <w:p>
      <w:pPr>
        <w:spacing w:before="39"/>
        <w:ind w:left="217" w:right="0" w:firstLine="0"/>
        <w:jc w:val="both"/>
        <w:rPr>
          <w:rFonts w:ascii="宋体" w:hAnsi="宋体" w:cs="宋体" w:eastAsia="宋体" w:hint="default"/>
          <w:sz w:val="18"/>
          <w:szCs w:val="18"/>
        </w:rPr>
      </w:pPr>
      <w:r>
        <w:rPr>
          <w:rFonts w:ascii="宋体" w:hAnsi="宋体" w:cs="宋体" w:eastAsia="宋体" w:hint="default"/>
          <w:spacing w:val="-3"/>
          <w:sz w:val="18"/>
          <w:szCs w:val="18"/>
        </w:rPr>
        <w:t>日起的第十二个月的最后五个交易日内，即</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pacing w:val="-4"/>
          <w:sz w:val="18"/>
          <w:szCs w:val="18"/>
        </w:rPr>
        <w:t>日，所有流通股股东有权以人</w:t>
      </w:r>
    </w:p>
    <w:p>
      <w:pPr>
        <w:spacing w:line="304" w:lineRule="auto" w:before="64"/>
        <w:ind w:left="217" w:right="206" w:firstLine="0"/>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宋体" w:hAnsi="宋体" w:cs="宋体" w:eastAsia="宋体" w:hint="default"/>
          <w:sz w:val="18"/>
          <w:szCs w:val="18"/>
        </w:rPr>
        <w:t>4.25</w:t>
      </w:r>
      <w:r>
        <w:rPr>
          <w:rFonts w:ascii="宋体" w:hAnsi="宋体" w:cs="宋体" w:eastAsia="宋体" w:hint="default"/>
          <w:spacing w:val="-46"/>
          <w:sz w:val="18"/>
          <w:szCs w:val="18"/>
        </w:rPr>
        <w:t> </w:t>
      </w:r>
      <w:r>
        <w:rPr>
          <w:rFonts w:ascii="宋体" w:hAnsi="宋体" w:cs="宋体" w:eastAsia="宋体" w:hint="default"/>
          <w:sz w:val="18"/>
          <w:szCs w:val="18"/>
        </w:rPr>
        <w:t>元/股的价格将股票出售给深圳市国资局，具体实施程序严格按照中国证券监督管理委员会和深圳</w:t>
      </w:r>
      <w:r>
        <w:rPr>
          <w:rFonts w:ascii="宋体" w:hAnsi="宋体" w:cs="宋体" w:eastAsia="宋体" w:hint="default"/>
          <w:sz w:val="18"/>
          <w:szCs w:val="18"/>
        </w:rPr>
        <w:t> 证券交易所的有关规定执行。</w:t>
      </w:r>
    </w:p>
    <w:p>
      <w:pPr>
        <w:spacing w:before="16"/>
        <w:ind w:left="577" w:right="118" w:firstLine="0"/>
        <w:jc w:val="left"/>
        <w:rPr>
          <w:rFonts w:ascii="宋体" w:hAnsi="宋体" w:cs="宋体" w:eastAsia="宋体" w:hint="default"/>
          <w:sz w:val="18"/>
          <w:szCs w:val="18"/>
        </w:rPr>
      </w:pPr>
      <w:r>
        <w:rPr>
          <w:rFonts w:ascii="宋体" w:hAnsi="宋体" w:cs="宋体" w:eastAsia="宋体" w:hint="default"/>
          <w:sz w:val="18"/>
          <w:szCs w:val="18"/>
        </w:rPr>
        <w:t>深圳市商业银行于</w:t>
      </w:r>
      <w:r>
        <w:rPr>
          <w:rFonts w:ascii="宋体" w:hAnsi="宋体" w:cs="宋体" w:eastAsia="宋体" w:hint="default"/>
          <w:spacing w:val="-61"/>
          <w:sz w:val="18"/>
          <w:szCs w:val="18"/>
        </w:rPr>
        <w:t> </w:t>
      </w:r>
      <w:r>
        <w:rPr>
          <w:rFonts w:ascii="宋体" w:hAnsi="宋体" w:cs="宋体" w:eastAsia="宋体" w:hint="default"/>
          <w:sz w:val="18"/>
          <w:szCs w:val="18"/>
        </w:rPr>
        <w:t>2005</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8</w:t>
      </w:r>
      <w:r>
        <w:rPr>
          <w:rFonts w:ascii="宋体" w:hAnsi="宋体" w:cs="宋体" w:eastAsia="宋体" w:hint="default"/>
          <w:spacing w:val="-62"/>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w:t>
      </w:r>
      <w:r>
        <w:rPr>
          <w:rFonts w:ascii="宋体" w:hAnsi="宋体" w:cs="宋体" w:eastAsia="宋体" w:hint="default"/>
          <w:spacing w:val="-62"/>
          <w:sz w:val="18"/>
          <w:szCs w:val="18"/>
        </w:rPr>
        <w:t> </w:t>
      </w:r>
      <w:r>
        <w:rPr>
          <w:rFonts w:ascii="宋体" w:hAnsi="宋体" w:cs="宋体" w:eastAsia="宋体" w:hint="default"/>
          <w:sz w:val="18"/>
          <w:szCs w:val="18"/>
        </w:rPr>
        <w:t>日为深圳市国资委出具编号为“深商银（营）保函字(2005)第</w:t>
      </w:r>
      <w:r>
        <w:rPr>
          <w:rFonts w:ascii="宋体" w:hAnsi="宋体" w:cs="宋体" w:eastAsia="宋体" w:hint="default"/>
          <w:spacing w:val="-61"/>
          <w:sz w:val="18"/>
          <w:szCs w:val="18"/>
        </w:rPr>
        <w:t> </w:t>
      </w:r>
      <w:r>
        <w:rPr>
          <w:rFonts w:ascii="宋体" w:hAnsi="宋体" w:cs="宋体" w:eastAsia="宋体" w:hint="default"/>
          <w:sz w:val="18"/>
          <w:szCs w:val="18"/>
        </w:rPr>
        <w:t>122</w:t>
      </w:r>
      <w:r>
        <w:rPr>
          <w:rFonts w:ascii="宋体" w:hAnsi="宋体" w:cs="宋体" w:eastAsia="宋体" w:hint="default"/>
          <w:spacing w:val="-61"/>
          <w:sz w:val="18"/>
          <w:szCs w:val="18"/>
        </w:rPr>
        <w:t> </w:t>
      </w:r>
      <w:r>
        <w:rPr>
          <w:rFonts w:ascii="宋体" w:hAnsi="宋体" w:cs="宋体" w:eastAsia="宋体" w:hint="default"/>
          <w:sz w:val="18"/>
          <w:szCs w:val="18"/>
        </w:rPr>
        <w:t>号”</w:t>
      </w:r>
    </w:p>
    <w:p>
      <w:pPr>
        <w:spacing w:before="64"/>
        <w:ind w:left="217" w:right="0" w:firstLine="0"/>
        <w:jc w:val="both"/>
        <w:rPr>
          <w:rFonts w:ascii="宋体" w:hAnsi="宋体" w:cs="宋体" w:eastAsia="宋体" w:hint="default"/>
          <w:sz w:val="18"/>
          <w:szCs w:val="18"/>
        </w:rPr>
      </w:pPr>
      <w:r>
        <w:rPr>
          <w:rFonts w:ascii="宋体" w:hAnsi="宋体" w:cs="宋体" w:eastAsia="宋体" w:hint="default"/>
          <w:sz w:val="18"/>
          <w:szCs w:val="18"/>
        </w:rPr>
        <w:t>不可撤销履约担保，最高担保金额</w:t>
      </w:r>
      <w:r>
        <w:rPr>
          <w:rFonts w:ascii="宋体" w:hAnsi="宋体" w:cs="宋体" w:eastAsia="宋体" w:hint="default"/>
          <w:spacing w:val="-49"/>
          <w:sz w:val="18"/>
          <w:szCs w:val="18"/>
        </w:rPr>
        <w:t> </w:t>
      </w:r>
      <w:r>
        <w:rPr>
          <w:rFonts w:ascii="宋体" w:hAnsi="宋体" w:cs="宋体" w:eastAsia="宋体" w:hint="default"/>
          <w:sz w:val="18"/>
          <w:szCs w:val="18"/>
        </w:rPr>
        <w:t>1,014,691,830</w:t>
      </w:r>
      <w:r>
        <w:rPr>
          <w:rFonts w:ascii="宋体" w:hAnsi="宋体" w:cs="宋体" w:eastAsia="宋体" w:hint="default"/>
          <w:spacing w:val="-49"/>
          <w:sz w:val="18"/>
          <w:szCs w:val="18"/>
        </w:rPr>
        <w:t> </w:t>
      </w:r>
      <w:r>
        <w:rPr>
          <w:rFonts w:ascii="宋体" w:hAnsi="宋体" w:cs="宋体" w:eastAsia="宋体" w:hint="default"/>
          <w:sz w:val="18"/>
          <w:szCs w:val="18"/>
        </w:rPr>
        <w:t>元，担保期间为自农产品公司股权分置改革方案实施之日</w:t>
      </w:r>
    </w:p>
    <w:p>
      <w:pPr>
        <w:spacing w:line="304" w:lineRule="auto" w:before="64"/>
        <w:ind w:left="217" w:right="201" w:firstLine="0"/>
        <w:jc w:val="both"/>
        <w:rPr>
          <w:rFonts w:ascii="宋体" w:hAnsi="宋体" w:cs="宋体" w:eastAsia="宋体" w:hint="default"/>
          <w:sz w:val="18"/>
          <w:szCs w:val="18"/>
        </w:rPr>
      </w:pPr>
      <w:r>
        <w:rPr>
          <w:rFonts w:ascii="宋体" w:hAnsi="宋体" w:cs="宋体" w:eastAsia="宋体" w:hint="default"/>
          <w:sz w:val="18"/>
          <w:szCs w:val="18"/>
        </w:rPr>
        <w:t>起满</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2"/>
          <w:sz w:val="18"/>
          <w:szCs w:val="18"/>
        </w:rPr>
        <w:t>个月。深圳市商业银行保证，如果深圳市国资局未及时支付履行《承诺函》所需的有关资金，则根据</w:t>
      </w:r>
      <w:r>
        <w:rPr>
          <w:rFonts w:ascii="宋体" w:hAnsi="宋体" w:cs="宋体" w:eastAsia="宋体" w:hint="default"/>
          <w:sz w:val="18"/>
          <w:szCs w:val="18"/>
        </w:rPr>
        <w:t> 农产品公司的申请及相关文件，立即支付履约保函最高金额的款项至中国证券登记结算有限公司深圳分公司 的专用资金结算账户中，以支付深圳市国资局向流通股东买入农产品公司流通股。</w:t>
      </w:r>
    </w:p>
    <w:p>
      <w:pPr>
        <w:spacing w:line="304" w:lineRule="auto" w:before="16"/>
        <w:ind w:left="217" w:right="205" w:firstLine="360"/>
        <w:jc w:val="both"/>
        <w:rPr>
          <w:rFonts w:ascii="宋体" w:hAnsi="宋体" w:cs="宋体" w:eastAsia="宋体" w:hint="default"/>
          <w:sz w:val="18"/>
          <w:szCs w:val="18"/>
        </w:rPr>
      </w:pPr>
      <w:r>
        <w:rPr>
          <w:rFonts w:ascii="宋体" w:hAnsi="宋体" w:cs="宋体" w:eastAsia="宋体" w:hint="default"/>
          <w:spacing w:val="-2"/>
          <w:sz w:val="18"/>
          <w:szCs w:val="18"/>
        </w:rPr>
        <w:t>(2)在本公司非流通股份获得上市流通权之日起三年内不通过证券交易所挂牌交易出售所持有的股份；在</w:t>
      </w:r>
      <w:r>
        <w:rPr>
          <w:rFonts w:ascii="宋体" w:hAnsi="宋体" w:cs="宋体" w:eastAsia="宋体" w:hint="default"/>
          <w:sz w:val="18"/>
          <w:szCs w:val="18"/>
        </w:rPr>
        <w:t> 本公司非流通股份获得上市流通权之日起一年内不得转让，其后两年内如确需减持时，也将通过大宗交易、 战略配售等方式进行，且减持的价格不低于承诺的购买价格人民币</w:t>
      </w:r>
      <w:r>
        <w:rPr>
          <w:rFonts w:ascii="宋体" w:hAnsi="宋体" w:cs="宋体" w:eastAsia="宋体" w:hint="default"/>
          <w:spacing w:val="-45"/>
          <w:sz w:val="18"/>
          <w:szCs w:val="18"/>
        </w:rPr>
        <w:t> </w:t>
      </w:r>
      <w:r>
        <w:rPr>
          <w:rFonts w:ascii="宋体" w:hAnsi="宋体" w:cs="宋体" w:eastAsia="宋体" w:hint="default"/>
          <w:sz w:val="18"/>
          <w:szCs w:val="18"/>
        </w:rPr>
        <w:t>4.25</w:t>
      </w:r>
      <w:r>
        <w:rPr>
          <w:rFonts w:ascii="宋体" w:hAnsi="宋体" w:cs="宋体" w:eastAsia="宋体" w:hint="default"/>
          <w:spacing w:val="-46"/>
          <w:sz w:val="18"/>
          <w:szCs w:val="18"/>
        </w:rPr>
        <w:t> </w:t>
      </w:r>
      <w:r>
        <w:rPr>
          <w:rFonts w:ascii="宋体" w:hAnsi="宋体" w:cs="宋体" w:eastAsia="宋体" w:hint="default"/>
          <w:sz w:val="18"/>
          <w:szCs w:val="18"/>
        </w:rPr>
        <w:t>元/股。通过证券交易所挂牌交易出</w:t>
      </w:r>
      <w:r>
        <w:rPr>
          <w:rFonts w:ascii="宋体" w:hAnsi="宋体" w:cs="宋体" w:eastAsia="宋体" w:hint="default"/>
          <w:sz w:val="18"/>
          <w:szCs w:val="18"/>
        </w:rPr>
        <w:t> 售的股份数量达到农产品公司股份总数百分之一的，应当自该事实发生之日起两个工作日内做出公告。</w:t>
      </w:r>
    </w:p>
    <w:p>
      <w:pPr>
        <w:spacing w:line="304" w:lineRule="auto" w:before="16"/>
        <w:ind w:left="217" w:right="205" w:firstLine="360"/>
        <w:jc w:val="both"/>
        <w:rPr>
          <w:rFonts w:ascii="宋体" w:hAnsi="宋体" w:cs="宋体" w:eastAsia="宋体" w:hint="default"/>
          <w:sz w:val="18"/>
          <w:szCs w:val="18"/>
        </w:rPr>
      </w:pPr>
      <w:r>
        <w:rPr>
          <w:rFonts w:ascii="宋体" w:hAnsi="宋体" w:cs="宋体" w:eastAsia="宋体" w:hint="default"/>
          <w:spacing w:val="-2"/>
          <w:sz w:val="18"/>
          <w:szCs w:val="18"/>
        </w:rPr>
        <w:t>(3)在实施购买股份时导致上市公司的股权分布不符合《公司法》规定的上市条件的，将在购买股份实施</w:t>
      </w:r>
      <w:r>
        <w:rPr>
          <w:rFonts w:ascii="宋体" w:hAnsi="宋体" w:cs="宋体" w:eastAsia="宋体" w:hint="default"/>
          <w:sz w:val="18"/>
          <w:szCs w:val="18"/>
        </w:rPr>
        <w:t> 完毕六个月后的一个月内实施维持农产品公司上市地位的方案。</w:t>
      </w:r>
    </w:p>
    <w:p>
      <w:pPr>
        <w:spacing w:before="16"/>
        <w:ind w:left="577" w:right="118" w:firstLine="0"/>
        <w:jc w:val="left"/>
        <w:rPr>
          <w:rFonts w:ascii="宋体" w:hAnsi="宋体" w:cs="宋体" w:eastAsia="宋体" w:hint="default"/>
          <w:sz w:val="18"/>
          <w:szCs w:val="18"/>
        </w:rPr>
      </w:pPr>
      <w:r>
        <w:rPr>
          <w:rFonts w:ascii="宋体" w:hAnsi="宋体" w:cs="宋体" w:eastAsia="宋体" w:hint="default"/>
          <w:sz w:val="18"/>
          <w:szCs w:val="18"/>
        </w:rPr>
        <w:t>相关公告已刊登在</w:t>
      </w:r>
      <w:r>
        <w:rPr>
          <w:rFonts w:ascii="宋体" w:hAnsi="宋体" w:cs="宋体" w:eastAsia="宋体" w:hint="default"/>
          <w:spacing w:val="-51"/>
          <w:sz w:val="18"/>
          <w:szCs w:val="18"/>
        </w:rPr>
        <w:t> </w:t>
      </w:r>
      <w:r>
        <w:rPr>
          <w:rFonts w:ascii="宋体" w:hAnsi="宋体" w:cs="宋体" w:eastAsia="宋体" w:hint="default"/>
          <w:sz w:val="18"/>
          <w:szCs w:val="18"/>
        </w:rPr>
        <w:t>2006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14</w:t>
      </w:r>
      <w:r>
        <w:rPr>
          <w:rFonts w:ascii="宋体" w:hAnsi="宋体" w:cs="宋体" w:eastAsia="宋体" w:hint="default"/>
          <w:spacing w:val="-52"/>
          <w:sz w:val="18"/>
          <w:szCs w:val="18"/>
        </w:rPr>
        <w:t> </w:t>
      </w:r>
      <w:r>
        <w:rPr>
          <w:rFonts w:ascii="宋体" w:hAnsi="宋体" w:cs="宋体" w:eastAsia="宋体" w:hint="default"/>
          <w:spacing w:val="-4"/>
          <w:sz w:val="18"/>
          <w:szCs w:val="18"/>
        </w:rPr>
        <w:t>日、21</w:t>
      </w:r>
      <w:r>
        <w:rPr>
          <w:rFonts w:ascii="宋体" w:hAnsi="宋体" w:cs="宋体" w:eastAsia="宋体" w:hint="default"/>
          <w:spacing w:val="-52"/>
          <w:sz w:val="18"/>
          <w:szCs w:val="18"/>
        </w:rPr>
        <w:t> </w:t>
      </w:r>
      <w:r>
        <w:rPr>
          <w:rFonts w:ascii="宋体" w:hAnsi="宋体" w:cs="宋体" w:eastAsia="宋体" w:hint="default"/>
          <w:spacing w:val="-4"/>
          <w:sz w:val="18"/>
          <w:szCs w:val="18"/>
        </w:rPr>
        <w:t>日、28</w:t>
      </w:r>
      <w:r>
        <w:rPr>
          <w:rFonts w:ascii="宋体" w:hAnsi="宋体" w:cs="宋体" w:eastAsia="宋体" w:hint="default"/>
          <w:spacing w:val="-52"/>
          <w:sz w:val="18"/>
          <w:szCs w:val="18"/>
        </w:rPr>
        <w:t> </w:t>
      </w:r>
      <w:r>
        <w:rPr>
          <w:rFonts w:ascii="宋体" w:hAnsi="宋体" w:cs="宋体" w:eastAsia="宋体" w:hint="default"/>
          <w:sz w:val="18"/>
          <w:szCs w:val="18"/>
        </w:rPr>
        <w:t>日和</w:t>
      </w:r>
      <w:r>
        <w:rPr>
          <w:rFonts w:ascii="宋体" w:hAnsi="宋体" w:cs="宋体" w:eastAsia="宋体" w:hint="default"/>
          <w:spacing w:val="-53"/>
          <w:sz w:val="18"/>
          <w:szCs w:val="18"/>
        </w:rPr>
        <w:t> </w:t>
      </w:r>
      <w:r>
        <w:rPr>
          <w:rFonts w:ascii="宋体" w:hAnsi="宋体" w:cs="宋体" w:eastAsia="宋体" w:hint="default"/>
          <w:sz w:val="18"/>
          <w:szCs w:val="18"/>
        </w:rPr>
        <w:t>2006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pacing w:val="-5"/>
          <w:sz w:val="18"/>
          <w:szCs w:val="18"/>
        </w:rPr>
        <w:t>日、8</w:t>
      </w:r>
      <w:r>
        <w:rPr>
          <w:rFonts w:ascii="宋体" w:hAnsi="宋体" w:cs="宋体" w:eastAsia="宋体" w:hint="default"/>
          <w:spacing w:val="-52"/>
          <w:sz w:val="18"/>
          <w:szCs w:val="18"/>
        </w:rPr>
        <w:t> </w:t>
      </w:r>
      <w:r>
        <w:rPr>
          <w:rFonts w:ascii="宋体" w:hAnsi="宋体" w:cs="宋体" w:eastAsia="宋体" w:hint="default"/>
          <w:spacing w:val="-3"/>
          <w:sz w:val="18"/>
          <w:szCs w:val="18"/>
        </w:rPr>
        <w:t>日、14</w:t>
      </w:r>
      <w:r>
        <w:rPr>
          <w:rFonts w:ascii="宋体" w:hAnsi="宋体" w:cs="宋体" w:eastAsia="宋体" w:hint="default"/>
          <w:spacing w:val="-53"/>
          <w:sz w:val="18"/>
          <w:szCs w:val="18"/>
        </w:rPr>
        <w:t> </w:t>
      </w:r>
      <w:r>
        <w:rPr>
          <w:rFonts w:ascii="宋体" w:hAnsi="宋体" w:cs="宋体" w:eastAsia="宋体" w:hint="default"/>
          <w:spacing w:val="-3"/>
          <w:sz w:val="18"/>
          <w:szCs w:val="18"/>
        </w:rPr>
        <w:t>日的《中国证券报》、</w:t>
      </w:r>
    </w:p>
    <w:p>
      <w:pPr>
        <w:spacing w:before="64"/>
        <w:ind w:left="217" w:right="0" w:firstLine="0"/>
        <w:jc w:val="both"/>
        <w:rPr>
          <w:rFonts w:ascii="宋体" w:hAnsi="宋体" w:cs="宋体" w:eastAsia="宋体" w:hint="default"/>
          <w:sz w:val="18"/>
          <w:szCs w:val="18"/>
        </w:rPr>
      </w:pPr>
      <w:r>
        <w:rPr>
          <w:rFonts w:ascii="宋体" w:hAnsi="宋体" w:cs="宋体" w:eastAsia="宋体" w:hint="default"/>
          <w:sz w:val="18"/>
          <w:szCs w:val="18"/>
        </w:rPr>
        <w:t>《证券时报》、《上海证券报》和巨潮网站上。</w:t>
      </w:r>
    </w:p>
    <w:p>
      <w:pPr>
        <w:spacing w:before="7"/>
        <w:ind w:left="217"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 2、公司原 11</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家法人股东在《深圳市农产品股份有限公司股权分置改革方案》中承诺：</w:t>
      </w:r>
      <w:r>
        <w:rPr>
          <w:rFonts w:ascii="Microsoft JhengHei" w:hAnsi="Microsoft JhengHei" w:cs="Microsoft JhengHei" w:eastAsia="Microsoft JhengHei" w:hint="default"/>
          <w:sz w:val="18"/>
          <w:szCs w:val="18"/>
        </w:rPr>
      </w:r>
    </w:p>
    <w:p>
      <w:pPr>
        <w:spacing w:before="44"/>
        <w:ind w:left="577" w:right="118" w:firstLine="0"/>
        <w:jc w:val="left"/>
        <w:rPr>
          <w:rFonts w:ascii="宋体" w:hAnsi="宋体" w:cs="宋体" w:eastAsia="宋体" w:hint="default"/>
          <w:sz w:val="18"/>
          <w:szCs w:val="18"/>
        </w:rPr>
      </w:pPr>
      <w:r>
        <w:rPr>
          <w:rFonts w:ascii="宋体" w:hAnsi="宋体" w:cs="宋体" w:eastAsia="宋体" w:hint="default"/>
          <w:spacing w:val="-4"/>
          <w:sz w:val="18"/>
          <w:szCs w:val="18"/>
        </w:rPr>
        <w:t>（1）公司</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家法人股东将其拥有的农产品股份的</w:t>
      </w:r>
      <w:r>
        <w:rPr>
          <w:rFonts w:ascii="宋体" w:hAnsi="宋体" w:cs="宋体" w:eastAsia="宋体" w:hint="default"/>
          <w:spacing w:val="-48"/>
          <w:sz w:val="18"/>
          <w:szCs w:val="18"/>
        </w:rPr>
        <w:t> </w:t>
      </w:r>
      <w:r>
        <w:rPr>
          <w:rFonts w:ascii="宋体" w:hAnsi="宋体" w:cs="宋体" w:eastAsia="宋体" w:hint="default"/>
          <w:spacing w:val="-3"/>
          <w:sz w:val="18"/>
          <w:szCs w:val="18"/>
        </w:rPr>
        <w:t>50%，合计</w:t>
      </w:r>
      <w:r>
        <w:rPr>
          <w:rFonts w:ascii="宋体" w:hAnsi="宋体" w:cs="宋体" w:eastAsia="宋体" w:hint="default"/>
          <w:spacing w:val="-48"/>
          <w:sz w:val="18"/>
          <w:szCs w:val="18"/>
        </w:rPr>
        <w:t> </w:t>
      </w:r>
      <w:r>
        <w:rPr>
          <w:rFonts w:ascii="宋体" w:hAnsi="宋体" w:cs="宋体" w:eastAsia="宋体" w:hint="default"/>
          <w:sz w:val="18"/>
          <w:szCs w:val="18"/>
        </w:rPr>
        <w:t>26,204,253</w:t>
      </w:r>
      <w:r>
        <w:rPr>
          <w:rFonts w:ascii="宋体" w:hAnsi="宋体" w:cs="宋体" w:eastAsia="宋体" w:hint="default"/>
          <w:spacing w:val="-49"/>
          <w:sz w:val="18"/>
          <w:szCs w:val="18"/>
        </w:rPr>
        <w:t> </w:t>
      </w:r>
      <w:r>
        <w:rPr>
          <w:rFonts w:ascii="宋体" w:hAnsi="宋体" w:cs="宋体" w:eastAsia="宋体" w:hint="default"/>
          <w:sz w:val="18"/>
          <w:szCs w:val="18"/>
        </w:rPr>
        <w:t>股，按照不低于公司被批准为</w:t>
      </w:r>
    </w:p>
    <w:p>
      <w:pPr>
        <w:spacing w:line="304" w:lineRule="auto" w:before="64"/>
        <w:ind w:left="217" w:right="105" w:firstLine="0"/>
        <w:jc w:val="left"/>
        <w:rPr>
          <w:rFonts w:ascii="宋体" w:hAnsi="宋体" w:cs="宋体" w:eastAsia="宋体" w:hint="default"/>
          <w:sz w:val="18"/>
          <w:szCs w:val="18"/>
        </w:rPr>
      </w:pPr>
      <w:r>
        <w:rPr>
          <w:rFonts w:ascii="宋体" w:hAnsi="宋体" w:cs="宋体" w:eastAsia="宋体" w:hint="default"/>
          <w:sz w:val="18"/>
          <w:szCs w:val="18"/>
        </w:rPr>
        <w:t>股权分置改革试点单位前的交易日收盘价</w:t>
      </w:r>
      <w:r>
        <w:rPr>
          <w:rFonts w:ascii="宋体" w:hAnsi="宋体" w:cs="宋体" w:eastAsia="宋体" w:hint="default"/>
          <w:spacing w:val="-44"/>
          <w:sz w:val="18"/>
          <w:szCs w:val="18"/>
        </w:rPr>
        <w:t> </w:t>
      </w: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pacing w:val="-6"/>
          <w:sz w:val="18"/>
          <w:szCs w:val="18"/>
        </w:rPr>
        <w:t>元/股，且不高于</w:t>
      </w:r>
      <w:r>
        <w:rPr>
          <w:rFonts w:ascii="宋体" w:hAnsi="宋体" w:cs="宋体" w:eastAsia="宋体" w:hint="default"/>
          <w:spacing w:val="-44"/>
          <w:sz w:val="18"/>
          <w:szCs w:val="18"/>
        </w:rPr>
        <w:t> </w:t>
      </w:r>
      <w:r>
        <w:rPr>
          <w:rFonts w:ascii="宋体" w:hAnsi="宋体" w:cs="宋体" w:eastAsia="宋体" w:hint="default"/>
          <w:sz w:val="18"/>
          <w:szCs w:val="18"/>
        </w:rPr>
        <w:t>3.66</w:t>
      </w:r>
      <w:r>
        <w:rPr>
          <w:rFonts w:ascii="宋体" w:hAnsi="宋体" w:cs="宋体" w:eastAsia="宋体" w:hint="default"/>
          <w:spacing w:val="-45"/>
          <w:sz w:val="18"/>
          <w:szCs w:val="18"/>
        </w:rPr>
        <w:t> </w:t>
      </w:r>
      <w:r>
        <w:rPr>
          <w:rFonts w:ascii="宋体" w:hAnsi="宋体" w:cs="宋体" w:eastAsia="宋体" w:hint="default"/>
          <w:spacing w:val="-3"/>
          <w:sz w:val="18"/>
          <w:szCs w:val="18"/>
        </w:rPr>
        <w:t>元/股的价格出售给公司管理层，建立公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司管理层约束和激励机制；其持有的非流通股份自获得上市流通权之日起，十二个月内不上市交易或者转让。</w:t>
      </w:r>
    </w:p>
    <w:p>
      <w:pPr>
        <w:spacing w:line="304" w:lineRule="auto" w:before="16"/>
        <w:ind w:left="217" w:right="205" w:firstLine="360"/>
        <w:jc w:val="both"/>
        <w:rPr>
          <w:rFonts w:ascii="宋体" w:hAnsi="宋体" w:cs="宋体" w:eastAsia="宋体" w:hint="default"/>
          <w:sz w:val="18"/>
          <w:szCs w:val="18"/>
        </w:rPr>
      </w:pPr>
      <w:r>
        <w:rPr>
          <w:rFonts w:ascii="宋体" w:hAnsi="宋体" w:cs="宋体" w:eastAsia="宋体" w:hint="default"/>
          <w:spacing w:val="-2"/>
          <w:sz w:val="18"/>
          <w:szCs w:val="18"/>
        </w:rPr>
        <w:t>（2）通过证券交易所挂牌交易出售的股份数量达到农产品公司股份总数百分之一的，应当自该事实发生</w:t>
      </w:r>
      <w:r>
        <w:rPr>
          <w:rFonts w:ascii="宋体" w:hAnsi="宋体" w:cs="宋体" w:eastAsia="宋体" w:hint="default"/>
          <w:sz w:val="18"/>
          <w:szCs w:val="18"/>
        </w:rPr>
        <w:t> 之日起两个工作日内做出公告。</w:t>
      </w:r>
    </w:p>
    <w:p>
      <w:pPr>
        <w:spacing w:line="304" w:lineRule="auto" w:before="16"/>
        <w:ind w:left="217" w:right="205" w:firstLine="360"/>
        <w:jc w:val="both"/>
        <w:rPr>
          <w:rFonts w:ascii="宋体" w:hAnsi="宋体" w:cs="宋体" w:eastAsia="宋体" w:hint="default"/>
          <w:sz w:val="18"/>
          <w:szCs w:val="18"/>
        </w:rPr>
      </w:pPr>
      <w:r>
        <w:rPr>
          <w:rFonts w:ascii="宋体" w:hAnsi="宋体" w:cs="宋体" w:eastAsia="宋体" w:hint="default"/>
          <w:sz w:val="18"/>
          <w:szCs w:val="18"/>
        </w:rPr>
        <w:t>相关公告已刊登在</w:t>
      </w:r>
      <w:r>
        <w:rPr>
          <w:rFonts w:ascii="宋体" w:hAnsi="宋体" w:cs="宋体" w:eastAsia="宋体" w:hint="default"/>
          <w:spacing w:val="-45"/>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日的《中国证券报》、《证券时报》、《上海证</w:t>
      </w:r>
      <w:r>
        <w:rPr>
          <w:rFonts w:ascii="宋体" w:hAnsi="宋体" w:cs="宋体" w:eastAsia="宋体" w:hint="default"/>
          <w:sz w:val="18"/>
          <w:szCs w:val="18"/>
        </w:rPr>
        <w:t> 券报》和巨潮网站上。</w:t>
      </w:r>
    </w:p>
    <w:p>
      <w:pPr>
        <w:spacing w:line="240" w:lineRule="auto" w:before="10"/>
        <w:rPr>
          <w:rFonts w:ascii="宋体" w:hAnsi="宋体" w:cs="宋体" w:eastAsia="宋体" w:hint="default"/>
          <w:sz w:val="25"/>
          <w:szCs w:val="25"/>
        </w:rPr>
      </w:pPr>
    </w:p>
    <w:p>
      <w:pPr>
        <w:spacing w:line="312" w:lineRule="auto" w:before="0"/>
        <w:ind w:left="697" w:right="20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第九节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报告期内，聘任、解聘会计师事务所情况</w:t>
      </w:r>
      <w:r>
        <w:rPr>
          <w:rFonts w:ascii="Microsoft JhengHei" w:hAnsi="Microsoft JhengHei" w:cs="Microsoft JhengHei" w:eastAsia="Microsoft JhengHei" w:hint="default"/>
          <w:b/>
          <w:bCs/>
          <w:sz w:val="24"/>
          <w:szCs w:val="24"/>
        </w:rPr>
        <w:t> </w:t>
      </w:r>
      <w:r>
        <w:rPr>
          <w:rFonts w:ascii="宋体" w:hAnsi="宋体" w:cs="宋体" w:eastAsia="宋体" w:hint="default"/>
          <w:spacing w:val="-9"/>
          <w:w w:val="98"/>
          <w:sz w:val="24"/>
          <w:szCs w:val="24"/>
        </w:rPr>
        <w:t>报告期内，深圳南方民和会计师事务所有限责任公司（以下简称“南方民和”）</w:t>
      </w:r>
      <w:r>
        <w:rPr>
          <w:rFonts w:ascii="宋体" w:hAnsi="宋体" w:cs="宋体" w:eastAsia="宋体" w:hint="default"/>
          <w:spacing w:val="-9"/>
          <w:sz w:val="24"/>
          <w:szCs w:val="24"/>
        </w:rPr>
      </w:r>
    </w:p>
    <w:p>
      <w:pPr>
        <w:spacing w:after="0" w:line="312" w:lineRule="auto"/>
        <w:jc w:val="left"/>
        <w:rPr>
          <w:rFonts w:ascii="宋体" w:hAnsi="宋体" w:cs="宋体" w:eastAsia="宋体" w:hint="default"/>
          <w:sz w:val="24"/>
          <w:szCs w:val="24"/>
        </w:rPr>
        <w:sectPr>
          <w:pgSz w:w="11910" w:h="16840"/>
          <w:pgMar w:header="859" w:footer="835" w:top="1560" w:bottom="1020" w:left="1580" w:right="1440"/>
        </w:sectPr>
      </w:pPr>
    </w:p>
    <w:p>
      <w:pPr>
        <w:spacing w:line="240" w:lineRule="auto" w:before="8"/>
        <w:rPr>
          <w:rFonts w:ascii="宋体" w:hAnsi="宋体" w:cs="宋体" w:eastAsia="宋体" w:hint="default"/>
          <w:sz w:val="13"/>
          <w:szCs w:val="13"/>
        </w:rPr>
      </w:pPr>
    </w:p>
    <w:p>
      <w:pPr>
        <w:pStyle w:val="BodyText"/>
        <w:spacing w:line="357" w:lineRule="auto" w:before="26"/>
        <w:ind w:left="477" w:right="485"/>
        <w:jc w:val="both"/>
      </w:pPr>
      <w:bookmarkStart w:name="第十节其他重要事项" w:id="32"/>
      <w:bookmarkEnd w:id="32"/>
      <w:r>
        <w:rPr/>
      </w:r>
      <w:r>
        <w:rPr/>
        <w:t>与中审国际会计师事务所有限公司实施合并，合并后事务所名称为“中审国际会</w:t>
      </w:r>
      <w:r>
        <w:rPr>
          <w:spacing w:val="-64"/>
        </w:rPr>
        <w:t> </w:t>
      </w:r>
      <w:r>
        <w:rPr>
          <w:spacing w:val="-64"/>
        </w:rPr>
      </w:r>
      <w:r>
        <w:rPr/>
        <w:t>计师事务所有限公司”（以下简称“中审国际”），原南方民和所有的审计、验</w:t>
      </w:r>
      <w:r>
        <w:rPr>
          <w:spacing w:val="-68"/>
        </w:rPr>
        <w:t> </w:t>
      </w:r>
      <w:r>
        <w:rPr>
          <w:spacing w:val="-68"/>
        </w:rPr>
      </w:r>
      <w:r>
        <w:rPr/>
        <w:t>资等注册会计师法定业务及其他业务转由中审国际继续承办。南方民和</w:t>
      </w:r>
      <w:r>
        <w:rPr>
          <w:spacing w:val="-89"/>
        </w:rPr>
        <w:t> </w:t>
      </w:r>
      <w:r>
        <w:rPr/>
        <w:t>2000</w:t>
      </w:r>
      <w:r>
        <w:rPr>
          <w:spacing w:val="-89"/>
        </w:rPr>
        <w:t> </w:t>
      </w:r>
      <w:r>
        <w:rPr/>
        <w:t>年至</w:t>
      </w:r>
    </w:p>
    <w:p>
      <w:pPr>
        <w:pStyle w:val="BodyText"/>
        <w:spacing w:line="240" w:lineRule="auto" w:before="34"/>
        <w:ind w:left="477" w:right="0"/>
        <w:jc w:val="both"/>
      </w:pPr>
      <w:r>
        <w:rPr/>
        <w:t>2009</w:t>
      </w:r>
      <w:r>
        <w:rPr>
          <w:spacing w:val="-60"/>
        </w:rPr>
        <w:t> </w:t>
      </w:r>
      <w:r>
        <w:rPr/>
        <w:t>年已连续十年为公司提供审计服务。为保证审计工作的连续性，本公司聘任</w:t>
      </w:r>
    </w:p>
    <w:p>
      <w:pPr>
        <w:pStyle w:val="BodyText"/>
        <w:spacing w:line="240" w:lineRule="auto" w:before="154"/>
        <w:ind w:left="477" w:right="0"/>
        <w:jc w:val="both"/>
      </w:pPr>
      <w:r>
        <w:rPr/>
        <w:t>中审国际担任公司</w:t>
      </w:r>
      <w:r>
        <w:rPr>
          <w:spacing w:val="-60"/>
        </w:rPr>
        <w:t> </w:t>
      </w:r>
      <w:r>
        <w:rPr/>
        <w:t>2010</w:t>
      </w:r>
      <w:r>
        <w:rPr>
          <w:spacing w:val="-60"/>
        </w:rPr>
        <w:t> </w:t>
      </w:r>
      <w:r>
        <w:rPr/>
        <w:t>年度审计工作</w:t>
      </w:r>
      <w:r>
        <w:rPr>
          <w:spacing w:val="-118"/>
        </w:rPr>
        <w:t>。</w:t>
      </w:r>
      <w:r>
        <w:rPr/>
        <w:t>根据中国证监会的有关规定和本公司</w:t>
      </w:r>
      <w:r>
        <w:rPr>
          <w:spacing w:val="-60"/>
        </w:rPr>
        <w:t> </w:t>
      </w:r>
      <w:r>
        <w:rPr/>
        <w:t>2010</w:t>
      </w:r>
    </w:p>
    <w:p>
      <w:pPr>
        <w:pStyle w:val="BodyText"/>
        <w:spacing w:line="240" w:lineRule="auto" w:before="151"/>
        <w:ind w:left="477" w:right="0"/>
        <w:jc w:val="both"/>
      </w:pPr>
      <w:r>
        <w:rPr>
          <w:spacing w:val="-3"/>
        </w:rPr>
        <w:t>年资产总额及审计业务量的情况，确定支付给中审国际</w:t>
      </w:r>
      <w:r>
        <w:rPr>
          <w:spacing w:val="-53"/>
        </w:rPr>
        <w:t> </w:t>
      </w:r>
      <w:r>
        <w:rPr/>
        <w:t>2010</w:t>
      </w:r>
      <w:r>
        <w:rPr>
          <w:spacing w:val="-53"/>
        </w:rPr>
        <w:t> </w:t>
      </w:r>
      <w:r>
        <w:rPr/>
        <w:t>年度财务报告审计费</w:t>
      </w:r>
    </w:p>
    <w:p>
      <w:pPr>
        <w:pStyle w:val="BodyText"/>
        <w:spacing w:line="240" w:lineRule="auto" w:before="154"/>
        <w:ind w:left="477" w:right="0"/>
        <w:jc w:val="both"/>
      </w:pPr>
      <w:r>
        <w:rPr/>
        <w:t>用约为</w:t>
      </w:r>
      <w:r>
        <w:rPr>
          <w:spacing w:val="-60"/>
        </w:rPr>
        <w:t> </w:t>
      </w:r>
      <w:r>
        <w:rPr/>
        <w:t>115</w:t>
      </w:r>
      <w:r>
        <w:rPr>
          <w:spacing w:val="-60"/>
        </w:rPr>
        <w:t> </w:t>
      </w:r>
      <w:r>
        <w:rPr/>
        <w:t>万元。</w:t>
      </w:r>
    </w:p>
    <w:p>
      <w:pPr>
        <w:spacing w:line="240" w:lineRule="auto" w:before="7"/>
        <w:rPr>
          <w:rFonts w:ascii="宋体" w:hAnsi="宋体" w:cs="宋体" w:eastAsia="宋体" w:hint="default"/>
          <w:sz w:val="32"/>
          <w:szCs w:val="32"/>
        </w:rPr>
      </w:pPr>
    </w:p>
    <w:p>
      <w:pPr>
        <w:spacing w:line="312" w:lineRule="auto" w:before="0"/>
        <w:ind w:left="957"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第十节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其他重要事项</w:t>
      </w:r>
      <w:r>
        <w:rPr>
          <w:rFonts w:ascii="Microsoft JhengHei" w:hAnsi="Microsoft JhengHei" w:cs="Microsoft JhengHei" w:eastAsia="Microsoft JhengHei" w:hint="default"/>
          <w:b/>
          <w:bCs/>
          <w:sz w:val="24"/>
          <w:szCs w:val="24"/>
        </w:rPr>
        <w:t> </w:t>
      </w:r>
      <w:r>
        <w:rPr>
          <w:rFonts w:ascii="宋体" w:hAnsi="宋体" w:cs="宋体" w:eastAsia="宋体" w:hint="default"/>
          <w:spacing w:val="-2"/>
          <w:sz w:val="24"/>
          <w:szCs w:val="24"/>
        </w:rPr>
        <w:t>一、公司及董事、监事、高级管理人员、公司股东、实际控制人、收购人无在</w:t>
      </w:r>
    </w:p>
    <w:p>
      <w:pPr>
        <w:pStyle w:val="BodyText"/>
        <w:spacing w:line="357" w:lineRule="auto" w:before="79"/>
        <w:ind w:left="477" w:right="347"/>
        <w:jc w:val="both"/>
      </w:pPr>
      <w:r>
        <w:rPr>
          <w:spacing w:val="-2"/>
        </w:rPr>
        <w:t>报告期内受有权机关调查、司法纪检部门采取强制措施、被移送司法机关或追究刑</w:t>
      </w:r>
      <w:r>
        <w:rPr>
          <w:spacing w:val="-92"/>
        </w:rPr>
        <w:t> </w:t>
      </w:r>
      <w:r>
        <w:rPr>
          <w:spacing w:val="-92"/>
        </w:rPr>
      </w:r>
      <w:r>
        <w:rPr>
          <w:spacing w:val="-2"/>
        </w:rPr>
        <w:t>事责任、中国证监会稽查、中国证监会行政处罚、证券市场禁入、认定为不适当人</w:t>
      </w:r>
      <w:r>
        <w:rPr>
          <w:spacing w:val="-90"/>
        </w:rPr>
        <w:t> </w:t>
      </w:r>
      <w:r>
        <w:rPr>
          <w:spacing w:val="-90"/>
        </w:rPr>
      </w:r>
      <w:r>
        <w:rPr/>
        <w:t>选被其他行政管理部门处罚及证券交易所公开谴责的情形。</w:t>
      </w:r>
    </w:p>
    <w:p>
      <w:pPr>
        <w:pStyle w:val="BodyText"/>
        <w:spacing w:line="357" w:lineRule="auto"/>
        <w:ind w:left="957" w:right="529"/>
        <w:jc w:val="left"/>
      </w:pPr>
      <w:r>
        <w:rPr/>
        <w:t>二、报告期内，公司接待调研、沟通的基本情况 1、报告期内，公司接待特定对象的调研、沟通、采访等活动的总体情况 报告期内，公司接待实地调研对象大部分为机构投资者。沟通的问题集中在</w:t>
      </w:r>
    </w:p>
    <w:p>
      <w:pPr>
        <w:pStyle w:val="BodyText"/>
        <w:spacing w:line="357" w:lineRule="auto" w:before="34"/>
        <w:ind w:left="477" w:right="485"/>
        <w:jc w:val="both"/>
      </w:pPr>
      <w:r>
        <w:rPr/>
        <w:t>公司基本情况，公司所处行业宏观情况，公司各下属市场经营情况，公司主要投 </w:t>
      </w:r>
      <w:r>
        <w:rPr>
          <w:spacing w:val="-2"/>
          <w:w w:val="95"/>
        </w:rPr>
        <w:t>资项目的进展情况，重大项目的进展情况和公司业绩增减情况等。除公开资料外，</w:t>
      </w:r>
      <w:r>
        <w:rPr>
          <w:spacing w:val="98"/>
          <w:w w:val="95"/>
        </w:rPr>
        <w:t> </w:t>
      </w:r>
      <w:r>
        <w:rPr>
          <w:spacing w:val="98"/>
          <w:w w:val="95"/>
        </w:rPr>
      </w:r>
      <w:r>
        <w:rPr/>
        <w:t>公司未向特定对象提供任何书面资料。</w:t>
      </w:r>
    </w:p>
    <w:p>
      <w:pPr>
        <w:pStyle w:val="BodyText"/>
        <w:spacing w:line="357" w:lineRule="auto" w:before="34"/>
        <w:ind w:left="477" w:right="545" w:firstLine="480"/>
        <w:jc w:val="both"/>
      </w:pPr>
      <w:r>
        <w:rPr/>
        <w:t>公司接待特定对象工作严格遵守《上市公司公平信息披露指引》及公司《接 待和推广工作制度》的规定，公司及相关信息披露义务人严格遵循公平信息披露 的原则，未有实行差别对待政策，未有有选择地、私下地提前向特定对象披露、 透露或泄露未公开信息的情形。</w:t>
      </w:r>
    </w:p>
    <w:p>
      <w:pPr>
        <w:pStyle w:val="BodyText"/>
        <w:spacing w:line="240" w:lineRule="auto" w:before="34"/>
        <w:ind w:left="957" w:right="0"/>
        <w:jc w:val="left"/>
      </w:pPr>
      <w:r>
        <w:rPr/>
        <w:t>2、报告期内，公司接待调研、沟通、采访等活动登记表：</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802"/>
        <w:gridCol w:w="722"/>
        <w:gridCol w:w="720"/>
        <w:gridCol w:w="2155"/>
        <w:gridCol w:w="3782"/>
      </w:tblGrid>
      <w:tr>
        <w:trPr>
          <w:trHeight w:val="787" w:hRule="exact"/>
        </w:trPr>
        <w:tc>
          <w:tcPr>
            <w:tcW w:w="18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7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2" w:lineRule="exact" w:before="153"/>
              <w:ind w:left="177" w:right="173"/>
              <w:jc w:val="left"/>
              <w:rPr>
                <w:rFonts w:ascii="宋体" w:hAnsi="宋体" w:cs="宋体" w:eastAsia="宋体" w:hint="default"/>
                <w:sz w:val="18"/>
                <w:szCs w:val="18"/>
              </w:rPr>
            </w:pPr>
            <w:r>
              <w:rPr>
                <w:rFonts w:ascii="宋体" w:hAnsi="宋体" w:cs="宋体" w:eastAsia="宋体" w:hint="default"/>
                <w:sz w:val="18"/>
                <w:szCs w:val="18"/>
              </w:rPr>
              <w:t>接待 地点</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2" w:lineRule="exact" w:before="153"/>
              <w:ind w:left="175" w:right="173"/>
              <w:jc w:val="left"/>
              <w:rPr>
                <w:rFonts w:ascii="宋体" w:hAnsi="宋体" w:cs="宋体" w:eastAsia="宋体" w:hint="default"/>
                <w:sz w:val="18"/>
                <w:szCs w:val="18"/>
              </w:rPr>
            </w:pPr>
            <w:r>
              <w:rPr>
                <w:rFonts w:ascii="宋体" w:hAnsi="宋体" w:cs="宋体" w:eastAsia="宋体" w:hint="default"/>
                <w:sz w:val="18"/>
                <w:szCs w:val="18"/>
              </w:rPr>
              <w:t>接待 方式</w:t>
            </w:r>
          </w:p>
        </w:tc>
        <w:tc>
          <w:tcPr>
            <w:tcW w:w="215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7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工银瑞信基金管理有限</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4"/>
                <w:sz w:val="18"/>
                <w:szCs w:val="18"/>
              </w:rPr>
              <w:t>公司、南方基金管理有限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5" w:right="101"/>
              <w:jc w:val="left"/>
              <w:rPr>
                <w:rFonts w:ascii="宋体" w:hAnsi="宋体" w:cs="宋体" w:eastAsia="宋体" w:hint="default"/>
                <w:sz w:val="18"/>
                <w:szCs w:val="18"/>
              </w:rPr>
            </w:pPr>
            <w:r>
              <w:rPr>
                <w:rFonts w:ascii="宋体" w:hAnsi="宋体" w:cs="宋体" w:eastAsia="宋体" w:hint="default"/>
                <w:spacing w:val="-2"/>
                <w:sz w:val="18"/>
                <w:szCs w:val="18"/>
              </w:rPr>
              <w:t>公司目前的发展阶段、未来发展战略，信息化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发展、网络化平台建设情况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华夏基金、中国国际金融</w:t>
            </w: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年新项目相关情</w:t>
            </w:r>
            <w:r>
              <w:rPr>
                <w:rFonts w:ascii="宋体" w:hAnsi="宋体" w:cs="宋体" w:eastAsia="宋体" w:hint="default"/>
                <w:spacing w:val="-3"/>
                <w:sz w:val="18"/>
                <w:szCs w:val="18"/>
              </w:rPr>
              <w:t>况</w:t>
            </w:r>
            <w:r>
              <w:rPr>
                <w:rFonts w:ascii="宋体" w:hAnsi="宋体" w:cs="宋体" w:eastAsia="宋体" w:hint="default"/>
                <w:spacing w:val="-80"/>
                <w:sz w:val="18"/>
                <w:szCs w:val="18"/>
              </w:rPr>
              <w:t>，</w:t>
            </w:r>
            <w:r>
              <w:rPr>
                <w:rFonts w:ascii="宋体" w:hAnsi="宋体" w:cs="宋体" w:eastAsia="宋体" w:hint="default"/>
                <w:sz w:val="18"/>
                <w:szCs w:val="18"/>
              </w:rPr>
              <w:t>寿光市场股权转让相</w:t>
            </w:r>
          </w:p>
        </w:tc>
      </w:tr>
      <w:tr>
        <w:trPr>
          <w:trHeight w:val="467"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有限公司、国海富兰克林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基金、联合证券、广州证</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关情况，电子化结算推进情况，平湖市场建设</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等相关情况，合肥周谷堆市场相关情况，农牧</w:t>
            </w:r>
          </w:p>
        </w:tc>
      </w:tr>
      <w:tr>
        <w:trPr>
          <w:trHeight w:val="237"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券、华宝兴业基金</w:t>
            </w: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公司发展情况，深深宝相关情况，西岸渔人码</w:t>
            </w:r>
          </w:p>
        </w:tc>
      </w:tr>
    </w:tbl>
    <w:p>
      <w:pPr>
        <w:spacing w:after="0" w:line="208" w:lineRule="exact"/>
        <w:jc w:val="center"/>
        <w:rPr>
          <w:rFonts w:ascii="宋体" w:hAnsi="宋体" w:cs="宋体" w:eastAsia="宋体" w:hint="default"/>
          <w:sz w:val="18"/>
          <w:szCs w:val="18"/>
        </w:rPr>
        <w:sectPr>
          <w:pgSz w:w="11910" w:h="16840"/>
          <w:pgMar w:header="859" w:footer="835" w:top="1560" w:bottom="1020" w:left="1320" w:right="1160"/>
        </w:sectPr>
      </w:pPr>
    </w:p>
    <w:p>
      <w:pPr>
        <w:spacing w:line="240" w:lineRule="auto" w:before="1"/>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802"/>
        <w:gridCol w:w="722"/>
        <w:gridCol w:w="720"/>
        <w:gridCol w:w="2155"/>
        <w:gridCol w:w="3782"/>
      </w:tblGrid>
      <w:tr>
        <w:trPr>
          <w:trHeight w:val="485" w:hRule="exact"/>
        </w:trPr>
        <w:tc>
          <w:tcPr>
            <w:tcW w:w="18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头、民润事项进展情况，电子商务市场发展情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485"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3" w:right="110"/>
              <w:jc w:val="left"/>
              <w:rPr>
                <w:rFonts w:ascii="宋体" w:hAnsi="宋体" w:cs="宋体" w:eastAsia="宋体" w:hint="default"/>
                <w:sz w:val="18"/>
                <w:szCs w:val="18"/>
              </w:rPr>
            </w:pPr>
            <w:r>
              <w:rPr>
                <w:rFonts w:ascii="宋体" w:hAnsi="宋体" w:cs="宋体" w:eastAsia="宋体" w:hint="default"/>
                <w:spacing w:val="12"/>
                <w:sz w:val="18"/>
                <w:szCs w:val="18"/>
              </w:rPr>
              <w:t>达以安资产管理有限公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5" w:right="101"/>
              <w:jc w:val="left"/>
              <w:rPr>
                <w:rFonts w:ascii="宋体" w:hAnsi="宋体" w:cs="宋体" w:eastAsia="宋体" w:hint="default"/>
                <w:sz w:val="18"/>
                <w:szCs w:val="18"/>
              </w:rPr>
            </w:pPr>
            <w:r>
              <w:rPr>
                <w:rFonts w:ascii="宋体" w:hAnsi="宋体" w:cs="宋体" w:eastAsia="宋体" w:hint="default"/>
                <w:spacing w:val="-2"/>
                <w:sz w:val="18"/>
                <w:szCs w:val="18"/>
              </w:rPr>
              <w:t>公司发展战略及网络化布局情况，公司盈利模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式，土地性质、电子商务市场基本情况</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中国银河证券、兴业证</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1"/>
                <w:w w:val="95"/>
                <w:sz w:val="18"/>
                <w:szCs w:val="18"/>
              </w:rPr>
              <w:t>券、信诚基金、金鹰基金、</w:t>
            </w:r>
            <w:r>
              <w:rPr>
                <w:rFonts w:ascii="宋体" w:hAnsi="宋体" w:cs="宋体" w:eastAsia="宋体" w:hint="default"/>
                <w:spacing w:val="-66"/>
                <w:w w:val="95"/>
                <w:sz w:val="18"/>
                <w:szCs w:val="18"/>
              </w:rPr>
              <w:t> </w:t>
            </w:r>
            <w:r>
              <w:rPr>
                <w:rFonts w:ascii="宋体" w:hAnsi="宋体" w:cs="宋体" w:eastAsia="宋体" w:hint="default"/>
                <w:spacing w:val="-66"/>
                <w:w w:val="95"/>
                <w:sz w:val="18"/>
                <w:szCs w:val="18"/>
              </w:rPr>
            </w:r>
            <w:r>
              <w:rPr>
                <w:rFonts w:ascii="宋体" w:hAnsi="宋体" w:cs="宋体" w:eastAsia="宋体" w:hint="default"/>
                <w:sz w:val="18"/>
                <w:szCs w:val="18"/>
              </w:rPr>
              <w:t>中信建设证券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新建市场情况，平湖项目进展情况，公司的竞</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争优势，电子结算推进情况，电子商务市场发</w:t>
            </w:r>
            <w:r>
              <w:rPr>
                <w:rFonts w:ascii="宋体" w:hAnsi="宋体" w:cs="宋体" w:eastAsia="宋体" w:hint="default"/>
                <w:sz w:val="18"/>
                <w:szCs w:val="18"/>
              </w:rPr>
              <w:t> 展前景，非核心业务退出情况</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布吉市场与平湖市场之间的定位，公司非经常</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性收益情况，公司与民润公司之间的债务计提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情况，1</w:t>
            </w:r>
            <w:r>
              <w:rPr>
                <w:rFonts w:ascii="宋体" w:hAnsi="宋体" w:cs="宋体" w:eastAsia="宋体" w:hint="default"/>
                <w:spacing w:val="-46"/>
                <w:sz w:val="18"/>
                <w:szCs w:val="18"/>
              </w:rPr>
              <w:t> </w:t>
            </w:r>
            <w:r>
              <w:rPr>
                <w:rFonts w:ascii="宋体" w:hAnsi="宋体" w:cs="宋体" w:eastAsia="宋体" w:hint="default"/>
                <w:sz w:val="18"/>
                <w:szCs w:val="18"/>
              </w:rPr>
              <w:t>号文件和惠农政策对公司的影响</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公司计提与民润之间往来债务的情况，平湖项</w:t>
            </w:r>
          </w:p>
        </w:tc>
      </w:tr>
      <w:tr>
        <w:trPr>
          <w:trHeight w:val="466"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信达澳银基金管理有限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公司、泰达荷银基金管理</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目进展情况，公司旗下农产品批发市场在市场</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所在地的地位情况，公司竞争力体现在哪些方</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面，批发市场档位出租情况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银川、西安、沈阳、南宁、合肥周谷堆等市场</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华安基金管理有限公司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情况，农产品批发市场竞争情况，昆明、济南、</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长春等新项目情况，寿光市场退出情况，西岸</w:t>
            </w:r>
            <w:r>
              <w:rPr>
                <w:rFonts w:ascii="宋体" w:hAnsi="宋体" w:cs="宋体" w:eastAsia="宋体" w:hint="default"/>
                <w:sz w:val="18"/>
                <w:szCs w:val="18"/>
              </w:rPr>
              <w:t> </w:t>
            </w:r>
            <w:r>
              <w:rPr>
                <w:rFonts w:ascii="宋体" w:hAnsi="宋体" w:cs="宋体" w:eastAsia="宋体" w:hint="default"/>
                <w:spacing w:val="-2"/>
                <w:sz w:val="18"/>
                <w:szCs w:val="18"/>
              </w:rPr>
              <w:t>渔人码头股权转让情况，公司非批发市场业务</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176"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海通证券股份有限公司、</w:t>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w w:val="95"/>
                <w:sz w:val="18"/>
                <w:szCs w:val="18"/>
              </w:rPr>
              <w:t>富国基金管理有限公司、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pacing w:val="12"/>
                <w:sz w:val="18"/>
                <w:szCs w:val="18"/>
              </w:rPr>
              <w:t>海富通基金管理有限公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司、太平资产管理有限公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5" w:right="101"/>
              <w:jc w:val="both"/>
              <w:rPr>
                <w:rFonts w:ascii="宋体" w:hAnsi="宋体" w:cs="宋体" w:eastAsia="宋体" w:hint="default"/>
                <w:sz w:val="18"/>
                <w:szCs w:val="18"/>
              </w:rPr>
            </w:pPr>
            <w:r>
              <w:rPr>
                <w:rFonts w:ascii="宋体" w:hAnsi="宋体" w:cs="宋体" w:eastAsia="宋体" w:hint="default"/>
                <w:spacing w:val="-6"/>
                <w:w w:val="95"/>
                <w:sz w:val="18"/>
                <w:szCs w:val="18"/>
              </w:rPr>
              <w:t>广州、沈阳、平湖、天津静海等项目进展情况、</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spacing w:val="-2"/>
                <w:sz w:val="18"/>
                <w:szCs w:val="18"/>
              </w:rPr>
              <w:t>平湖市场建成后布吉市场的定位、民润项目推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进情况、深宝减持相关情况、电子商务市场行</w:t>
            </w:r>
            <w:r>
              <w:rPr>
                <w:rFonts w:ascii="宋体" w:hAnsi="宋体" w:cs="宋体" w:eastAsia="宋体" w:hint="default"/>
                <w:sz w:val="18"/>
                <w:szCs w:val="18"/>
              </w:rPr>
              <w:t> 业未来发展</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公司电子结算推进情况、寿光市场股权转让相</w:t>
            </w:r>
          </w:p>
        </w:tc>
      </w:tr>
      <w:tr>
        <w:trPr>
          <w:trHeight w:val="934"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0"/>
              <w:ind w:left="103" w:right="98"/>
              <w:jc w:val="both"/>
              <w:rPr>
                <w:rFonts w:ascii="宋体" w:hAnsi="宋体" w:cs="宋体" w:eastAsia="宋体" w:hint="default"/>
                <w:sz w:val="18"/>
                <w:szCs w:val="18"/>
              </w:rPr>
            </w:pPr>
            <w:r>
              <w:rPr>
                <w:rFonts w:ascii="宋体" w:hAnsi="宋体" w:cs="宋体" w:eastAsia="宋体" w:hint="default"/>
                <w:w w:val="95"/>
                <w:sz w:val="18"/>
                <w:szCs w:val="18"/>
              </w:rPr>
              <w:t>国信证券股份有限公司、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pacing w:val="-4"/>
                <w:sz w:val="18"/>
                <w:szCs w:val="18"/>
              </w:rPr>
              <w:t>摩根士丹利华鑫基金、国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泰基金管理有限公司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关情况介绍、民润项目的进展情况、大宗农产</w:t>
            </w:r>
          </w:p>
          <w:p>
            <w:pPr>
              <w:pStyle w:val="TableParagraph"/>
              <w:spacing w:line="237" w:lineRule="auto"/>
              <w:ind w:left="105" w:right="101"/>
              <w:jc w:val="both"/>
              <w:rPr>
                <w:rFonts w:ascii="宋体" w:hAnsi="宋体" w:cs="宋体" w:eastAsia="宋体" w:hint="default"/>
                <w:sz w:val="18"/>
                <w:szCs w:val="18"/>
              </w:rPr>
            </w:pPr>
            <w:r>
              <w:rPr>
                <w:rFonts w:ascii="宋体" w:hAnsi="宋体" w:cs="宋体" w:eastAsia="宋体" w:hint="default"/>
                <w:spacing w:val="-2"/>
                <w:sz w:val="18"/>
                <w:szCs w:val="18"/>
              </w:rPr>
              <w:t>品交易市场的交易模式介绍、新项目拓展情况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及流程介绍、平湖、南宁项目的推进情况、西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岸渔人码头股权转让进展情况、网络化战略推</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进情况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平湖项目的推进情况、各地市场租金提升的考</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虑因素、市场秩序如何维护、天津投资项目的</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国泰君安证券股份有限</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4"/>
                <w:sz w:val="18"/>
                <w:szCs w:val="18"/>
              </w:rPr>
              <w:t>公司、博时基金管理有限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进展情况、广州地区市场竞争情况、大宗农产</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品交易市场与期货市场之间的异同、民润事项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的进展情况、网络化战略的推进情况、公司的</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竞争优势、深深宝公司历史情况介绍、农产品</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流通行业发展情况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公司新建市场项目推进情况、农产品批发市场</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国海富兰克林基金管理</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4"/>
                <w:sz w:val="18"/>
                <w:szCs w:val="18"/>
              </w:rPr>
              <w:t>有限公司、国海证券有限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责任公司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的竞争情况、平湖市场建成开业后布吉市场的</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业务定位、公司网络化战略推进情况、公司电</w:t>
            </w:r>
            <w:r>
              <w:rPr>
                <w:rFonts w:ascii="宋体" w:hAnsi="宋体" w:cs="宋体" w:eastAsia="宋体" w:hint="default"/>
                <w:sz w:val="18"/>
                <w:szCs w:val="18"/>
              </w:rPr>
              <w:t> </w:t>
            </w:r>
            <w:r>
              <w:rPr>
                <w:rFonts w:ascii="宋体" w:hAnsi="宋体" w:cs="宋体" w:eastAsia="宋体" w:hint="default"/>
                <w:spacing w:val="-2"/>
                <w:sz w:val="18"/>
                <w:szCs w:val="18"/>
              </w:rPr>
              <w:t>子结算的推进情况、农超对接对公司业务所产</w:t>
            </w:r>
          </w:p>
        </w:tc>
      </w:tr>
      <w:tr>
        <w:trPr>
          <w:trHeight w:val="236"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生的影响、寿光市场股权转让相关情况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公司在食品安全方面工作的推进情况、寿光市</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场股权股权转让相关情况、公司下属批发市场</w:t>
            </w:r>
          </w:p>
        </w:tc>
      </w:tr>
      <w:tr>
        <w:trPr>
          <w:trHeight w:val="468"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电子结算推进情况、公司主要业务模式介绍、</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6"/>
                <w:sz w:val="18"/>
                <w:szCs w:val="18"/>
              </w:rPr>
              <w:t>非批发市场业务情况、新拓展项目的进展情</w:t>
            </w:r>
          </w:p>
        </w:tc>
      </w:tr>
      <w:tr>
        <w:trPr>
          <w:trHeight w:val="234"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况、网络化战略推进情况、民润项目历史过程</w:t>
            </w:r>
          </w:p>
        </w:tc>
      </w:tr>
      <w:tr>
        <w:trPr>
          <w:trHeight w:val="237"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介绍、</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交银施罗德基金管理有</w:t>
            </w:r>
          </w:p>
        </w:tc>
        <w:tc>
          <w:tcPr>
            <w:tcW w:w="3782" w:type="dxa"/>
            <w:tcBorders>
              <w:top w:val="single" w:sz="4" w:space="0" w:color="000000"/>
              <w:left w:val="single" w:sz="4" w:space="0" w:color="000000"/>
              <w:bottom w:val="nil" w:sz="6" w:space="0" w:color="auto"/>
              <w:right w:val="single" w:sz="4" w:space="0" w:color="000000"/>
            </w:tcBorders>
          </w:tcPr>
          <w:p>
            <w:pPr/>
          </w:p>
        </w:tc>
      </w:tr>
      <w:tr>
        <w:trPr>
          <w:trHeight w:val="1402"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限公司、南方基金管理有</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4"/>
                <w:sz w:val="18"/>
                <w:szCs w:val="18"/>
              </w:rPr>
              <w:t>限公司、申银万国证券股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份有限公司、大成基金管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理有限公司、海通证券股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份有限公司、富国基金管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理有限公司、光大证券股</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5" w:right="101"/>
              <w:jc w:val="both"/>
              <w:rPr>
                <w:rFonts w:ascii="宋体" w:hAnsi="宋体" w:cs="宋体" w:eastAsia="宋体" w:hint="default"/>
                <w:sz w:val="18"/>
                <w:szCs w:val="18"/>
              </w:rPr>
            </w:pPr>
            <w:r>
              <w:rPr>
                <w:rFonts w:ascii="宋体" w:hAnsi="宋体" w:cs="宋体" w:eastAsia="宋体" w:hint="default"/>
                <w:spacing w:val="6"/>
                <w:sz w:val="18"/>
                <w:szCs w:val="18"/>
              </w:rPr>
              <w:t>寿光市场股权转让情况、平湖项目的进展情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w w:val="95"/>
                <w:sz w:val="18"/>
                <w:szCs w:val="18"/>
              </w:rPr>
              <w:t>况、公司总部与各二级企业之间的管控情况、</w:t>
            </w:r>
            <w:r>
              <w:rPr>
                <w:rFonts w:ascii="宋体" w:hAnsi="宋体" w:cs="宋体" w:eastAsia="宋体" w:hint="default"/>
                <w:spacing w:val="58"/>
                <w:w w:val="95"/>
                <w:sz w:val="18"/>
                <w:szCs w:val="18"/>
              </w:rPr>
              <w:t> </w:t>
            </w:r>
            <w:r>
              <w:rPr>
                <w:rFonts w:ascii="宋体" w:hAnsi="宋体" w:cs="宋体" w:eastAsia="宋体" w:hint="default"/>
                <w:spacing w:val="58"/>
                <w:w w:val="95"/>
                <w:sz w:val="18"/>
                <w:szCs w:val="18"/>
              </w:rPr>
            </w:r>
            <w:r>
              <w:rPr>
                <w:rFonts w:ascii="宋体" w:hAnsi="宋体" w:cs="宋体" w:eastAsia="宋体" w:hint="default"/>
                <w:w w:val="95"/>
                <w:sz w:val="18"/>
                <w:szCs w:val="18"/>
              </w:rPr>
              <w:t>新建市场的推进情况、电子结算的推进情况、</w:t>
            </w:r>
            <w:r>
              <w:rPr>
                <w:rFonts w:ascii="宋体" w:hAnsi="宋体" w:cs="宋体" w:eastAsia="宋体" w:hint="default"/>
                <w:spacing w:val="58"/>
                <w:w w:val="95"/>
                <w:sz w:val="18"/>
                <w:szCs w:val="18"/>
              </w:rPr>
              <w:t> </w:t>
            </w:r>
            <w:r>
              <w:rPr>
                <w:rFonts w:ascii="宋体" w:hAnsi="宋体" w:cs="宋体" w:eastAsia="宋体" w:hint="default"/>
                <w:spacing w:val="58"/>
                <w:w w:val="95"/>
                <w:sz w:val="18"/>
                <w:szCs w:val="18"/>
              </w:rPr>
            </w:r>
            <w:r>
              <w:rPr>
                <w:rFonts w:ascii="宋体" w:hAnsi="宋体" w:cs="宋体" w:eastAsia="宋体" w:hint="default"/>
                <w:spacing w:val="-2"/>
                <w:sz w:val="18"/>
                <w:szCs w:val="18"/>
              </w:rPr>
              <w:t>农产品流通行业的发展情况、民润项目的进展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r>
      <w:tr>
        <w:trPr>
          <w:trHeight w:val="236"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3782" w:type="dxa"/>
            <w:tcBorders>
              <w:top w:val="nil" w:sz="6" w:space="0" w:color="auto"/>
              <w:left w:val="single" w:sz="4" w:space="0" w:color="000000"/>
              <w:bottom w:val="single" w:sz="4" w:space="0" w:color="000000"/>
              <w:right w:val="single" w:sz="4" w:space="0" w:color="000000"/>
            </w:tcBorders>
          </w:tcPr>
          <w:p>
            <w:pPr/>
          </w:p>
        </w:tc>
      </w:tr>
      <w:tr>
        <w:trPr>
          <w:trHeight w:val="329"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75" w:right="0"/>
              <w:jc w:val="left"/>
              <w:rPr>
                <w:rFonts w:ascii="宋体" w:hAnsi="宋体" w:cs="宋体" w:eastAsia="宋体" w:hint="default"/>
                <w:sz w:val="18"/>
                <w:szCs w:val="18"/>
              </w:rPr>
            </w:pPr>
            <w:r>
              <w:rPr>
                <w:rFonts w:ascii="宋体" w:hAnsi="宋体" w:cs="宋体" w:eastAsia="宋体" w:hint="default"/>
                <w:sz w:val="18"/>
                <w:szCs w:val="18"/>
              </w:rPr>
              <w:t>实地</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中国通用技术集团投资</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公司批发市场经营模式介绍、公司异地拓展市</w:t>
            </w:r>
          </w:p>
        </w:tc>
      </w:tr>
    </w:tbl>
    <w:p>
      <w:pPr>
        <w:spacing w:after="0" w:line="240" w:lineRule="auto"/>
        <w:jc w:val="left"/>
        <w:rPr>
          <w:rFonts w:ascii="宋体" w:hAnsi="宋体" w:cs="宋体" w:eastAsia="宋体" w:hint="default"/>
          <w:sz w:val="18"/>
          <w:szCs w:val="18"/>
        </w:rPr>
        <w:sectPr>
          <w:pgSz w:w="11910" w:h="16840"/>
          <w:pgMar w:header="859" w:footer="835" w:top="1560" w:bottom="1020" w:left="1320" w:right="1160"/>
        </w:sectPr>
      </w:pPr>
    </w:p>
    <w:p>
      <w:pPr>
        <w:spacing w:line="240" w:lineRule="auto" w:before="1"/>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802"/>
        <w:gridCol w:w="722"/>
        <w:gridCol w:w="720"/>
        <w:gridCol w:w="2155"/>
        <w:gridCol w:w="3782"/>
      </w:tblGrid>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98"/>
              <w:jc w:val="left"/>
              <w:rPr>
                <w:rFonts w:ascii="宋体" w:hAnsi="宋体" w:cs="宋体" w:eastAsia="宋体" w:hint="default"/>
                <w:sz w:val="18"/>
                <w:szCs w:val="18"/>
              </w:rPr>
            </w:pPr>
            <w:r>
              <w:rPr>
                <w:rFonts w:ascii="宋体" w:hAnsi="宋体" w:cs="宋体" w:eastAsia="宋体" w:hint="default"/>
                <w:spacing w:val="-4"/>
                <w:sz w:val="18"/>
                <w:szCs w:val="18"/>
              </w:rPr>
              <w:t>管理有限公司、荷兰合作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银行（香港）</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
              <w:ind w:left="105" w:right="101"/>
              <w:jc w:val="both"/>
              <w:rPr>
                <w:rFonts w:ascii="宋体" w:hAnsi="宋体" w:cs="宋体" w:eastAsia="宋体" w:hint="default"/>
                <w:sz w:val="18"/>
                <w:szCs w:val="18"/>
              </w:rPr>
            </w:pPr>
            <w:r>
              <w:rPr>
                <w:rFonts w:ascii="宋体" w:hAnsi="宋体" w:cs="宋体" w:eastAsia="宋体" w:hint="default"/>
                <w:spacing w:val="-2"/>
                <w:sz w:val="18"/>
                <w:szCs w:val="18"/>
              </w:rPr>
              <w:t>场的考虑因素、各地竞争情况对市场拓展的影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响、新建项目推进情况、公司大宗农产品市场</w:t>
            </w:r>
            <w:r>
              <w:rPr>
                <w:rFonts w:ascii="宋体" w:hAnsi="宋体" w:cs="宋体" w:eastAsia="宋体" w:hint="default"/>
                <w:sz w:val="18"/>
                <w:szCs w:val="18"/>
              </w:rPr>
              <w:t> 的发展状况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公司近几年转让项目的推进情况、新拓展项目</w:t>
            </w:r>
          </w:p>
        </w:tc>
      </w:tr>
      <w:tr>
        <w:trPr>
          <w:trHeight w:val="700"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110"/>
              <w:jc w:val="left"/>
              <w:rPr>
                <w:rFonts w:ascii="宋体" w:hAnsi="宋体" w:cs="宋体" w:eastAsia="宋体" w:hint="default"/>
                <w:sz w:val="18"/>
                <w:szCs w:val="18"/>
              </w:rPr>
            </w:pPr>
            <w:r>
              <w:rPr>
                <w:rFonts w:ascii="宋体" w:hAnsi="宋体" w:cs="宋体" w:eastAsia="宋体" w:hint="default"/>
                <w:spacing w:val="12"/>
                <w:sz w:val="18"/>
                <w:szCs w:val="18"/>
              </w:rPr>
              <w:t>平安养老险股份有限公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的推进情况、公司电子结算推进情况、平湖、</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南宁市场的推进情况、减持深宝公司股权的考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虑因素、公司关于民润公司债务和担保计提减</w:t>
            </w:r>
          </w:p>
        </w:tc>
      </w:tr>
      <w:tr>
        <w:trPr>
          <w:trHeight w:val="237"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值准备的考虑、大宗农产品市场的经营情况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公司异地拓展市场的竞争情况、近期项目拓展</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101"/>
              <w:jc w:val="left"/>
              <w:rPr>
                <w:rFonts w:ascii="宋体" w:hAnsi="宋体" w:cs="宋体" w:eastAsia="宋体" w:hint="default"/>
                <w:sz w:val="18"/>
                <w:szCs w:val="18"/>
              </w:rPr>
            </w:pPr>
            <w:r>
              <w:rPr>
                <w:rFonts w:ascii="宋体" w:hAnsi="宋体" w:cs="宋体" w:eastAsia="宋体" w:hint="default"/>
                <w:w w:val="95"/>
                <w:sz w:val="18"/>
                <w:szCs w:val="18"/>
              </w:rPr>
              <w:t>瀚信资产管理有限公司、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野村证券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情况、大宗农产品行业政策相关情况、电子结</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算的推进情况、新市场建设周期情况介绍、城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市化进程对市场价值的影响、民润项目进展情</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0"/>
              <w:jc w:val="left"/>
              <w:rPr>
                <w:rFonts w:ascii="宋体" w:hAnsi="宋体" w:cs="宋体" w:eastAsia="宋体" w:hint="default"/>
                <w:sz w:val="18"/>
                <w:szCs w:val="18"/>
              </w:rPr>
            </w:pPr>
            <w:r>
              <w:rPr>
                <w:rFonts w:ascii="宋体" w:hAnsi="宋体" w:cs="宋体" w:eastAsia="宋体" w:hint="default"/>
                <w:spacing w:val="12"/>
                <w:sz w:val="18"/>
                <w:szCs w:val="18"/>
              </w:rPr>
              <w:t>工银瑞信基金管理有限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西岸渔人码头股权转让进展情况、民润项目进</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展情况、寿光市场股权转让情况、异地新拓展</w:t>
            </w:r>
            <w:r>
              <w:rPr>
                <w:rFonts w:ascii="宋体" w:hAnsi="宋体" w:cs="宋体" w:eastAsia="宋体" w:hint="default"/>
                <w:sz w:val="18"/>
                <w:szCs w:val="18"/>
              </w:rPr>
              <w:t> 项目情况、平湖、南宁市场进展情况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异地新拓展项目情况、平湖、南宁市场进展情</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况、天津静海项目情况、电子结算流程及推进</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101"/>
              <w:jc w:val="left"/>
              <w:rPr>
                <w:rFonts w:ascii="宋体" w:hAnsi="宋体" w:cs="宋体" w:eastAsia="宋体" w:hint="default"/>
                <w:sz w:val="18"/>
                <w:szCs w:val="18"/>
              </w:rPr>
            </w:pPr>
            <w:r>
              <w:rPr>
                <w:rFonts w:ascii="宋体" w:hAnsi="宋体" w:cs="宋体" w:eastAsia="宋体" w:hint="default"/>
                <w:w w:val="95"/>
                <w:sz w:val="18"/>
                <w:szCs w:val="18"/>
              </w:rPr>
              <w:t>华商基金管理有限公司、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中航证券有限公司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情况介绍、异地市场拓展的资金安排情况、民</w:t>
            </w:r>
          </w:p>
          <w:p>
            <w:pPr>
              <w:pStyle w:val="TableParagraph"/>
              <w:spacing w:line="232" w:lineRule="exact" w:before="24"/>
              <w:ind w:left="105" w:right="101"/>
              <w:jc w:val="left"/>
              <w:rPr>
                <w:rFonts w:ascii="宋体" w:hAnsi="宋体" w:cs="宋体" w:eastAsia="宋体" w:hint="default"/>
                <w:sz w:val="18"/>
                <w:szCs w:val="18"/>
              </w:rPr>
            </w:pPr>
            <w:r>
              <w:rPr>
                <w:rFonts w:ascii="宋体" w:hAnsi="宋体" w:cs="宋体" w:eastAsia="宋体" w:hint="default"/>
                <w:spacing w:val="-2"/>
                <w:sz w:val="18"/>
                <w:szCs w:val="18"/>
              </w:rPr>
              <w:t>润项目进展情况、异地拓展需考虑的因素、海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吉星计划介绍、网络化战略的推进情况、西安</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等业绩不理想的市场近期情况、公司的竞争优</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势</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平湖项目的推进情况、电子结算业务的模式和</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流程、合肥市场二期项目推进情况、公司异地</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w w:val="95"/>
                <w:sz w:val="18"/>
                <w:szCs w:val="18"/>
              </w:rPr>
              <w:t>国联证券股份有限公司、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大成基金管理有限公司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拓展竞争优势、寿光市场股权转让情况、西岸</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6"/>
                <w:sz w:val="18"/>
                <w:szCs w:val="18"/>
              </w:rPr>
              <w:t>渔人码头股权转让进展情况、海吉星计划介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绍、公司主要的非经常性收益情况、网络化战</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略的推进情况、民润项目推进情况及计提减值</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准备的考虑因素</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w w:val="95"/>
                <w:sz w:val="18"/>
                <w:szCs w:val="18"/>
              </w:rPr>
              <w:t>日兴资产管理有限公司、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招商证券股份有限公司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公司经营批发市场业务情况介绍、公司业务和</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z w:val="18"/>
                <w:szCs w:val="18"/>
              </w:rPr>
              <w:t>收入模式、2010</w:t>
            </w:r>
            <w:r>
              <w:rPr>
                <w:rFonts w:ascii="宋体" w:hAnsi="宋体" w:cs="宋体" w:eastAsia="宋体" w:hint="default"/>
                <w:spacing w:val="-40"/>
                <w:sz w:val="18"/>
                <w:szCs w:val="18"/>
              </w:rPr>
              <w:t> </w:t>
            </w:r>
            <w:r>
              <w:rPr>
                <w:rFonts w:ascii="宋体" w:hAnsi="宋体" w:cs="宋体" w:eastAsia="宋体" w:hint="default"/>
                <w:spacing w:val="-7"/>
                <w:sz w:val="18"/>
                <w:szCs w:val="18"/>
              </w:rPr>
              <w:t>年新拓展项目的推进情况、农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产品批发市场行业的竞争情况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布吉市场发展历程和经营情况、电子结算的推</w:t>
            </w:r>
          </w:p>
        </w:tc>
      </w:tr>
      <w:tr>
        <w:trPr>
          <w:trHeight w:val="466"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天相投资顾问有限公司、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西部证券股份有限公司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进情况、农牧公司经营情况、公司近期异地拓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展项目推进情况、平湖市场建设推进情况、民</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润事项的进展情况</w:t>
            </w:r>
          </w:p>
        </w:tc>
      </w:tr>
      <w:tr>
        <w:trPr>
          <w:trHeight w:val="1178"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海通证券股份有限公司、</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w w:val="95"/>
                <w:sz w:val="18"/>
                <w:szCs w:val="18"/>
              </w:rPr>
              <w:t>中银国际有限责任公司、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w w:val="95"/>
                <w:sz w:val="18"/>
                <w:szCs w:val="18"/>
              </w:rPr>
              <w:t>富国基金管理有限公司、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w w:val="95"/>
                <w:sz w:val="18"/>
                <w:szCs w:val="18"/>
              </w:rPr>
              <w:t>华安基金管理有限公司、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华夏基金管理有限公司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5" w:right="101"/>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年-2011</w:t>
            </w:r>
            <w:r>
              <w:rPr>
                <w:rFonts w:ascii="宋体" w:hAnsi="宋体" w:cs="宋体" w:eastAsia="宋体" w:hint="default"/>
                <w:spacing w:val="-44"/>
                <w:sz w:val="18"/>
                <w:szCs w:val="18"/>
              </w:rPr>
              <w:t> </w:t>
            </w:r>
            <w:r>
              <w:rPr>
                <w:rFonts w:ascii="宋体" w:hAnsi="宋体" w:cs="宋体" w:eastAsia="宋体" w:hint="default"/>
                <w:spacing w:val="-3"/>
                <w:sz w:val="18"/>
                <w:szCs w:val="18"/>
              </w:rPr>
              <w:t>年新拓展项目的推进情况、批发</w:t>
            </w:r>
            <w:r>
              <w:rPr>
                <w:rFonts w:ascii="宋体" w:hAnsi="宋体" w:cs="宋体" w:eastAsia="宋体" w:hint="default"/>
                <w:sz w:val="18"/>
                <w:szCs w:val="18"/>
              </w:rPr>
              <w:t> </w:t>
            </w:r>
            <w:r>
              <w:rPr>
                <w:rFonts w:ascii="宋体" w:hAnsi="宋体" w:cs="宋体" w:eastAsia="宋体" w:hint="default"/>
                <w:spacing w:val="-2"/>
                <w:sz w:val="18"/>
                <w:szCs w:val="18"/>
              </w:rPr>
              <w:t>市场经营模式介绍、电子结算的交易模式介绍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以及电子结算的推进情况、平湖、南宁项目进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展以及市场定位、民润项目推进情况</w:t>
            </w:r>
          </w:p>
        </w:tc>
      </w:tr>
      <w:tr>
        <w:trPr>
          <w:trHeight w:val="708"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公司发展各阶段情况介绍、公司优势和核心竞</w:t>
            </w:r>
          </w:p>
          <w:p>
            <w:pPr>
              <w:pStyle w:val="TableParagraph"/>
              <w:spacing w:line="232" w:lineRule="exact" w:before="24"/>
              <w:ind w:left="105" w:right="101"/>
              <w:jc w:val="left"/>
              <w:rPr>
                <w:rFonts w:ascii="宋体" w:hAnsi="宋体" w:cs="宋体" w:eastAsia="宋体" w:hint="default"/>
                <w:sz w:val="18"/>
                <w:szCs w:val="18"/>
              </w:rPr>
            </w:pPr>
            <w:r>
              <w:rPr>
                <w:rFonts w:ascii="宋体" w:hAnsi="宋体" w:cs="宋体" w:eastAsia="宋体" w:hint="default"/>
                <w:spacing w:val="-2"/>
                <w:sz w:val="18"/>
                <w:szCs w:val="18"/>
              </w:rPr>
              <w:t>争力、异地拓展项目考虑因素、网络化战略推</w:t>
            </w:r>
            <w:r>
              <w:rPr>
                <w:rFonts w:ascii="宋体" w:hAnsi="宋体" w:cs="宋体" w:eastAsia="宋体" w:hint="default"/>
                <w:sz w:val="18"/>
                <w:szCs w:val="18"/>
              </w:rPr>
              <w:t> 进介绍</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中信建投证券有限责任</w:t>
            </w: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电子结算介绍</w:t>
            </w:r>
            <w:r>
              <w:rPr>
                <w:rFonts w:ascii="宋体" w:hAnsi="宋体" w:cs="宋体" w:eastAsia="宋体" w:hint="default"/>
                <w:spacing w:val="-8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年上半年批发市场业绩情</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公司、华宝兴业基金管理</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4"/>
                <w:sz w:val="18"/>
                <w:szCs w:val="18"/>
              </w:rPr>
              <w:t>有限公司、国都证券有限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责任公司、瀚伦投资顾问</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况介绍、农牧公司经营状况、2009</w:t>
            </w:r>
            <w:r>
              <w:rPr>
                <w:rFonts w:ascii="宋体" w:hAnsi="宋体" w:cs="宋体" w:eastAsia="宋体" w:hint="default"/>
                <w:spacing w:val="-41"/>
                <w:sz w:val="18"/>
                <w:szCs w:val="18"/>
              </w:rPr>
              <w:t> </w:t>
            </w:r>
            <w:r>
              <w:rPr>
                <w:rFonts w:ascii="宋体" w:hAnsi="宋体" w:cs="宋体" w:eastAsia="宋体" w:hint="default"/>
                <w:sz w:val="18"/>
                <w:szCs w:val="18"/>
              </w:rPr>
              <w:t>年-2010</w:t>
            </w:r>
            <w:r>
              <w:rPr>
                <w:rFonts w:ascii="宋体" w:hAnsi="宋体" w:cs="宋体" w:eastAsia="宋体" w:hint="default"/>
                <w:spacing w:val="-39"/>
                <w:sz w:val="18"/>
                <w:szCs w:val="18"/>
              </w:rPr>
              <w:t> </w:t>
            </w:r>
            <w:r>
              <w:rPr>
                <w:rFonts w:ascii="宋体" w:hAnsi="宋体" w:cs="宋体" w:eastAsia="宋体" w:hint="default"/>
                <w:sz w:val="18"/>
                <w:szCs w:val="18"/>
              </w:rPr>
              <w:t>年</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新拓展项目的推进情况、新市场拓展成本逐渐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增高对公司的影响、民润项目进展情况、平湖</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和南宁项目进展情况及经营和收入模式介绍</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
        </w:tc>
        <w:tc>
          <w:tcPr>
            <w:tcW w:w="37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公司主要收益的组成情况、公司异地市场的分</w:t>
            </w: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101"/>
              <w:jc w:val="left"/>
              <w:rPr>
                <w:rFonts w:ascii="宋体" w:hAnsi="宋体" w:cs="宋体" w:eastAsia="宋体" w:hint="default"/>
                <w:sz w:val="18"/>
                <w:szCs w:val="18"/>
              </w:rPr>
            </w:pPr>
            <w:r>
              <w:rPr>
                <w:rFonts w:ascii="宋体" w:hAnsi="宋体" w:cs="宋体" w:eastAsia="宋体" w:hint="default"/>
                <w:w w:val="95"/>
                <w:sz w:val="18"/>
                <w:szCs w:val="18"/>
              </w:rPr>
              <w:t>长江证券股份有限公司、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中邮证券有限责任公司</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布情况介绍、电子结算介绍、批发市场行业竞</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争情况介绍、平湖、南宁等新建市场的推进情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况、非批发市场业务介绍、农超对接政策对公</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c>
          <w:tcPr>
            <w:tcW w:w="37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司的影响</w:t>
            </w:r>
          </w:p>
        </w:tc>
      </w:tr>
      <w:tr>
        <w:trPr>
          <w:trHeight w:val="475"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年上半年公司业绩情况介</w:t>
            </w:r>
            <w:r>
              <w:rPr>
                <w:rFonts w:ascii="宋体" w:hAnsi="宋体" w:cs="宋体" w:eastAsia="宋体" w:hint="default"/>
                <w:spacing w:val="-3"/>
                <w:sz w:val="18"/>
                <w:szCs w:val="18"/>
              </w:rPr>
              <w:t>绍</w:t>
            </w:r>
            <w:r>
              <w:rPr>
                <w:rFonts w:ascii="宋体" w:hAnsi="宋体" w:cs="宋体" w:eastAsia="宋体" w:hint="default"/>
                <w:spacing w:val="-80"/>
                <w:sz w:val="18"/>
                <w:szCs w:val="18"/>
              </w:rPr>
              <w:t>、</w:t>
            </w:r>
            <w:r>
              <w:rPr>
                <w:rFonts w:ascii="宋体" w:hAnsi="宋体" w:cs="宋体" w:eastAsia="宋体" w:hint="default"/>
                <w:sz w:val="18"/>
                <w:szCs w:val="18"/>
              </w:rPr>
              <w:t>电子结算介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6"/>
                <w:sz w:val="18"/>
                <w:szCs w:val="18"/>
              </w:rPr>
              <w:t>绍、农牧公司的经营状况以及对公司业绩影</w:t>
            </w:r>
          </w:p>
        </w:tc>
      </w:tr>
    </w:tbl>
    <w:p>
      <w:pPr>
        <w:spacing w:after="0" w:line="240" w:lineRule="auto"/>
        <w:jc w:val="left"/>
        <w:rPr>
          <w:rFonts w:ascii="宋体" w:hAnsi="宋体" w:cs="宋体" w:eastAsia="宋体" w:hint="default"/>
          <w:sz w:val="18"/>
          <w:szCs w:val="18"/>
        </w:rPr>
        <w:sectPr>
          <w:pgSz w:w="11910" w:h="16840"/>
          <w:pgMar w:header="859" w:footer="835" w:top="1560" w:bottom="1020" w:left="1320" w:right="1160"/>
        </w:sectPr>
      </w:pPr>
    </w:p>
    <w:p>
      <w:pPr>
        <w:spacing w:line="240" w:lineRule="auto" w:before="1"/>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802"/>
        <w:gridCol w:w="722"/>
        <w:gridCol w:w="720"/>
        <w:gridCol w:w="2155"/>
        <w:gridCol w:w="3782"/>
      </w:tblGrid>
      <w:tr>
        <w:trPr>
          <w:trHeight w:val="475" w:hRule="exact"/>
        </w:trPr>
        <w:tc>
          <w:tcPr>
            <w:tcW w:w="18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6"/>
                <w:w w:val="95"/>
                <w:sz w:val="18"/>
                <w:szCs w:val="18"/>
              </w:rPr>
              <w:t>响、民润项目进展情况、平湖市场的推进情况、</w:t>
            </w:r>
            <w:r>
              <w:rPr>
                <w:rFonts w:ascii="宋体" w:hAnsi="宋体" w:cs="宋体" w:eastAsia="宋体" w:hint="default"/>
                <w:spacing w:val="-6"/>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电子交易市场行业的发展</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378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hyperlink r:id="rId72">
              <w:r>
                <w:rPr>
                  <w:rFonts w:ascii="宋体" w:hAnsi="宋体" w:cs="宋体" w:eastAsia="宋体" w:hint="default"/>
                  <w:spacing w:val="12"/>
                  <w:sz w:val="18"/>
                  <w:szCs w:val="18"/>
                </w:rPr>
                <w:t>光大保德信基金管理有</w:t>
              </w:r>
            </w:hyperlink>
          </w:p>
        </w:tc>
        <w:tc>
          <w:tcPr>
            <w:tcW w:w="378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hyperlink r:id="rId72">
              <w:r>
                <w:rPr>
                  <w:rFonts w:ascii="宋体" w:hAnsi="宋体" w:cs="宋体" w:eastAsia="宋体" w:hint="default"/>
                  <w:spacing w:val="-4"/>
                  <w:sz w:val="18"/>
                  <w:szCs w:val="18"/>
                </w:rPr>
                <w:t>限公司</w:t>
              </w:r>
            </w:hyperlink>
            <w:r>
              <w:rPr>
                <w:rFonts w:ascii="宋体" w:hAnsi="宋体" w:cs="宋体" w:eastAsia="宋体" w:hint="default"/>
                <w:spacing w:val="-4"/>
                <w:sz w:val="18"/>
                <w:szCs w:val="18"/>
              </w:rPr>
              <w:t>、国投瑞银基金管</w:t>
            </w:r>
          </w:p>
        </w:tc>
        <w:tc>
          <w:tcPr>
            <w:tcW w:w="378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理有限公司、鹏华基金管</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平湖和南宁项目进展情况、电子结算业务的推</w:t>
            </w:r>
          </w:p>
        </w:tc>
      </w:tr>
      <w:tr>
        <w:trPr>
          <w:trHeight w:val="468"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理有限公司、诺安基金管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理有限公司、东方证券股</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进情况、批发市场业务经营状况、生鲜交易网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情况介绍、农牧公司经营状况、电子交易市场</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份有限公司、三星资产运</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经营状况</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用（香港）有限公司、上</w:t>
            </w:r>
          </w:p>
        </w:tc>
        <w:tc>
          <w:tcPr>
            <w:tcW w:w="3782"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海泽熙投资管理有限公</w:t>
            </w:r>
          </w:p>
        </w:tc>
        <w:tc>
          <w:tcPr>
            <w:tcW w:w="3782"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782" w:type="dxa"/>
            <w:tcBorders>
              <w:top w:val="nil" w:sz="6" w:space="0" w:color="auto"/>
              <w:left w:val="single" w:sz="4" w:space="0" w:color="000000"/>
              <w:bottom w:val="single" w:sz="4" w:space="0" w:color="000000"/>
              <w:right w:val="single" w:sz="4" w:space="0" w:color="000000"/>
            </w:tcBorders>
          </w:tcPr>
          <w:p>
            <w:pPr/>
          </w:p>
        </w:tc>
      </w:tr>
      <w:tr>
        <w:trPr>
          <w:trHeight w:val="1178"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中银国际证券有限责任</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4"/>
                <w:sz w:val="18"/>
                <w:szCs w:val="18"/>
              </w:rPr>
              <w:t>公司、第一生命保险株式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会社、华夏基金管理有限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公司、太平洋保险、华泰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联合证券有限责任公司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5" w:right="101"/>
              <w:jc w:val="both"/>
              <w:rPr>
                <w:rFonts w:ascii="宋体" w:hAnsi="宋体" w:cs="宋体" w:eastAsia="宋体" w:hint="default"/>
                <w:sz w:val="18"/>
                <w:szCs w:val="18"/>
              </w:rPr>
            </w:pPr>
            <w:r>
              <w:rPr>
                <w:rFonts w:ascii="宋体" w:hAnsi="宋体" w:cs="宋体" w:eastAsia="宋体" w:hint="default"/>
                <w:spacing w:val="-2"/>
                <w:sz w:val="18"/>
                <w:szCs w:val="18"/>
              </w:rPr>
              <w:t>平湖项目的进展情况、电子结算业务的推进情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况、国家政策对农产品批发市场影响、行业竞</w:t>
            </w:r>
            <w:r>
              <w:rPr>
                <w:rFonts w:ascii="宋体" w:hAnsi="宋体" w:cs="宋体" w:eastAsia="宋体" w:hint="default"/>
                <w:sz w:val="18"/>
                <w:szCs w:val="18"/>
              </w:rPr>
              <w:t> </w:t>
            </w:r>
            <w:r>
              <w:rPr>
                <w:rFonts w:ascii="宋体" w:hAnsi="宋体" w:cs="宋体" w:eastAsia="宋体" w:hint="default"/>
                <w:w w:val="95"/>
                <w:sz w:val="18"/>
                <w:szCs w:val="18"/>
              </w:rPr>
              <w:t>争情况、市场投资建设经营各阶段情况介绍、</w:t>
            </w:r>
            <w:r>
              <w:rPr>
                <w:rFonts w:ascii="宋体" w:hAnsi="宋体" w:cs="宋体" w:eastAsia="宋体" w:hint="default"/>
                <w:spacing w:val="58"/>
                <w:w w:val="95"/>
                <w:sz w:val="18"/>
                <w:szCs w:val="18"/>
              </w:rPr>
              <w:t> </w:t>
            </w:r>
            <w:r>
              <w:rPr>
                <w:rFonts w:ascii="宋体" w:hAnsi="宋体" w:cs="宋体" w:eastAsia="宋体" w:hint="default"/>
                <w:spacing w:val="58"/>
                <w:w w:val="95"/>
                <w:sz w:val="18"/>
                <w:szCs w:val="18"/>
              </w:rPr>
            </w:r>
            <w:r>
              <w:rPr>
                <w:rFonts w:ascii="宋体" w:hAnsi="宋体" w:cs="宋体" w:eastAsia="宋体" w:hint="default"/>
                <w:sz w:val="18"/>
                <w:szCs w:val="18"/>
              </w:rPr>
              <w:t>公司发展与人才储备情况</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国泰君安证券资产管理</w:t>
            </w:r>
          </w:p>
        </w:tc>
        <w:tc>
          <w:tcPr>
            <w:tcW w:w="378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公司、国联安基金管理有</w:t>
            </w:r>
          </w:p>
        </w:tc>
        <w:tc>
          <w:tcPr>
            <w:tcW w:w="3782" w:type="dxa"/>
            <w:tcBorders>
              <w:top w:val="nil" w:sz="6" w:space="0" w:color="auto"/>
              <w:left w:val="single" w:sz="4" w:space="0" w:color="000000"/>
              <w:bottom w:val="nil" w:sz="6" w:space="0" w:color="auto"/>
              <w:right w:val="single" w:sz="4" w:space="0" w:color="000000"/>
            </w:tcBorders>
          </w:tcPr>
          <w:p>
            <w:pPr/>
          </w:p>
        </w:tc>
      </w:tr>
      <w:tr>
        <w:trPr>
          <w:trHeight w:val="701"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限公司、安信证券股份有</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4"/>
                <w:sz w:val="18"/>
                <w:szCs w:val="18"/>
              </w:rPr>
              <w:t>限公司、中山证券有限责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任公司、上海重阳投资管</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平湖和南宁项目进展情况、服务理念、电子结</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w w:val="95"/>
                <w:sz w:val="18"/>
                <w:szCs w:val="18"/>
              </w:rPr>
              <w:t>算和收入模式介绍、电子交易市场经营状况、</w:t>
            </w:r>
            <w:r>
              <w:rPr>
                <w:rFonts w:ascii="宋体" w:hAnsi="宋体" w:cs="宋体" w:eastAsia="宋体" w:hint="default"/>
                <w:spacing w:val="58"/>
                <w:w w:val="95"/>
                <w:sz w:val="18"/>
                <w:szCs w:val="18"/>
              </w:rPr>
              <w:t> </w:t>
            </w:r>
            <w:r>
              <w:rPr>
                <w:rFonts w:ascii="宋体" w:hAnsi="宋体" w:cs="宋体" w:eastAsia="宋体" w:hint="default"/>
                <w:spacing w:val="58"/>
                <w:w w:val="95"/>
                <w:sz w:val="18"/>
                <w:szCs w:val="18"/>
              </w:rPr>
            </w:r>
            <w:r>
              <w:rPr>
                <w:rFonts w:ascii="宋体" w:hAnsi="宋体" w:cs="宋体" w:eastAsia="宋体" w:hint="default"/>
                <w:sz w:val="18"/>
                <w:szCs w:val="18"/>
              </w:rPr>
              <w:t>民润事项进展情况、行业竞争情况</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理有限公司、国信证券股</w:t>
            </w:r>
          </w:p>
        </w:tc>
        <w:tc>
          <w:tcPr>
            <w:tcW w:w="3782"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3782"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景顺长城基金管理有限</w:t>
            </w:r>
          </w:p>
        </w:tc>
        <w:tc>
          <w:tcPr>
            <w:tcW w:w="3782" w:type="dxa"/>
            <w:tcBorders>
              <w:top w:val="single" w:sz="4" w:space="0" w:color="000000"/>
              <w:left w:val="single" w:sz="4" w:space="0" w:color="000000"/>
              <w:bottom w:val="nil" w:sz="6" w:space="0" w:color="auto"/>
              <w:right w:val="single" w:sz="4" w:space="0" w:color="000000"/>
            </w:tcBorders>
          </w:tcPr>
          <w:p>
            <w:pPr/>
          </w:p>
        </w:tc>
      </w:tr>
      <w:tr>
        <w:trPr>
          <w:trHeight w:val="466"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公司、长盛基金管理有限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公司、华泰联合证券有限</w:t>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平湖项目进展情况、收入模式介绍、市场培育</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介绍、市场提供的服务、民润项目进展</w:t>
            </w: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3782"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易方达基金管理有限公</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4"/>
                <w:sz w:val="18"/>
                <w:szCs w:val="18"/>
              </w:rPr>
              <w:t>司、新华资产管理股份有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101"/>
              <w:jc w:val="left"/>
              <w:rPr>
                <w:rFonts w:ascii="宋体" w:hAnsi="宋体" w:cs="宋体" w:eastAsia="宋体" w:hint="default"/>
                <w:sz w:val="18"/>
                <w:szCs w:val="18"/>
              </w:rPr>
            </w:pPr>
            <w:r>
              <w:rPr>
                <w:rFonts w:ascii="宋体" w:hAnsi="宋体" w:cs="宋体" w:eastAsia="宋体" w:hint="default"/>
                <w:spacing w:val="-2"/>
                <w:sz w:val="18"/>
                <w:szCs w:val="18"/>
              </w:rPr>
              <w:t>各地新市场的拓展情况、收入模式介绍、公司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历史融资和激励情况</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w w:val="95"/>
                <w:sz w:val="18"/>
                <w:szCs w:val="18"/>
              </w:rPr>
              <w:t>中银基金管理有限公司、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广州证券有限责任公司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平湖项目进展情况、民润事项的进展、南宁市</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场经营情况、项目储备、电子交易市场经营状</w:t>
            </w:r>
            <w:r>
              <w:rPr>
                <w:rFonts w:ascii="宋体" w:hAnsi="宋体" w:cs="宋体" w:eastAsia="宋体" w:hint="default"/>
                <w:sz w:val="18"/>
                <w:szCs w:val="18"/>
              </w:rPr>
              <w:t> 况、市场提供增值服务情况</w:t>
            </w:r>
          </w:p>
        </w:tc>
      </w:tr>
      <w:tr>
        <w:trPr>
          <w:trHeight w:val="478"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实地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国家宏观政策对公司影响、公司战略方向、平</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湖项目进展情况、电子交易市场政策环境</w:t>
            </w:r>
          </w:p>
        </w:tc>
      </w:tr>
      <w:tr>
        <w:trPr>
          <w:trHeight w:val="239" w:hRule="exact"/>
        </w:trPr>
        <w:tc>
          <w:tcPr>
            <w:tcW w:w="180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155"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国海富兰克林基金管理</w:t>
            </w:r>
          </w:p>
        </w:tc>
        <w:tc>
          <w:tcPr>
            <w:tcW w:w="378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有限公司、深圳市中证投</w:t>
            </w:r>
          </w:p>
        </w:tc>
        <w:tc>
          <w:tcPr>
            <w:tcW w:w="3782" w:type="dxa"/>
            <w:tcBorders>
              <w:top w:val="nil" w:sz="6" w:space="0" w:color="auto"/>
              <w:left w:val="single" w:sz="4" w:space="0" w:color="000000"/>
              <w:bottom w:val="nil" w:sz="6" w:space="0" w:color="auto"/>
              <w:right w:val="single" w:sz="4" w:space="0" w:color="000000"/>
            </w:tcBorders>
          </w:tcPr>
          <w:p>
            <w:pPr/>
          </w:p>
        </w:tc>
      </w:tr>
      <w:tr>
        <w:trPr>
          <w:trHeight w:val="1166" w:hRule="exact"/>
        </w:trPr>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9"/>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资资讯有限公司、国信证</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4"/>
                <w:sz w:val="18"/>
                <w:szCs w:val="18"/>
              </w:rPr>
              <w:t>券股份有限公司、易方达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基金管理有限公司、泰达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w w:val="95"/>
                <w:sz w:val="18"/>
                <w:szCs w:val="18"/>
              </w:rPr>
              <w:t>宏利基金管理有限公司、</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w w:val="95"/>
                <w:sz w:val="18"/>
                <w:szCs w:val="18"/>
              </w:rPr>
              <w:t>华夏基金管理有限公司、</w:t>
            </w:r>
            <w:r>
              <w:rPr>
                <w:rFonts w:ascii="宋体" w:hAnsi="宋体" w:cs="宋体" w:eastAsia="宋体" w:hint="default"/>
                <w:sz w:val="18"/>
                <w:szCs w:val="18"/>
              </w:rPr>
            </w:r>
          </w:p>
        </w:tc>
        <w:tc>
          <w:tcPr>
            <w:tcW w:w="3782" w:type="dxa"/>
            <w:tcBorders>
              <w:top w:val="nil" w:sz="6" w:space="0" w:color="auto"/>
              <w:left w:val="single" w:sz="4" w:space="0" w:color="000000"/>
              <w:bottom w:val="nil" w:sz="6" w:space="0" w:color="auto"/>
              <w:right w:val="single" w:sz="4" w:space="0" w:color="000000"/>
            </w:tcBorders>
          </w:tcPr>
          <w:p>
            <w:pPr>
              <w:pStyle w:val="TableParagraph"/>
              <w:spacing w:line="237" w:lineRule="auto" w:before="88"/>
              <w:ind w:left="105" w:right="101"/>
              <w:jc w:val="both"/>
              <w:rPr>
                <w:rFonts w:ascii="宋体" w:hAnsi="宋体" w:cs="宋体" w:eastAsia="宋体" w:hint="default"/>
                <w:sz w:val="18"/>
                <w:szCs w:val="18"/>
              </w:rPr>
            </w:pPr>
            <w:r>
              <w:rPr>
                <w:rFonts w:ascii="宋体" w:hAnsi="宋体" w:cs="宋体" w:eastAsia="宋体" w:hint="default"/>
                <w:spacing w:val="-2"/>
                <w:sz w:val="18"/>
                <w:szCs w:val="18"/>
              </w:rPr>
              <w:t>宏观政策对批发市场行业的影响、电子结算业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务的推进情况、新建项目的进展、平湖项目进</w:t>
            </w:r>
            <w:r>
              <w:rPr>
                <w:rFonts w:ascii="宋体" w:hAnsi="宋体" w:cs="宋体" w:eastAsia="宋体" w:hint="default"/>
                <w:sz w:val="18"/>
                <w:szCs w:val="18"/>
              </w:rPr>
              <w:t> </w:t>
            </w:r>
            <w:r>
              <w:rPr>
                <w:rFonts w:ascii="宋体" w:hAnsi="宋体" w:cs="宋体" w:eastAsia="宋体" w:hint="default"/>
                <w:spacing w:val="-6"/>
                <w:w w:val="95"/>
                <w:sz w:val="18"/>
                <w:szCs w:val="18"/>
              </w:rPr>
              <w:t>展情况、公司历来的激励情况、民润项目进展、</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spacing w:val="-2"/>
                <w:sz w:val="18"/>
                <w:szCs w:val="18"/>
              </w:rPr>
              <w:t>电子交易市场之间的区别、异地扩张考虑因素</w:t>
            </w:r>
          </w:p>
        </w:tc>
      </w:tr>
      <w:tr>
        <w:trPr>
          <w:trHeight w:val="233" w:hRule="exact"/>
        </w:trPr>
        <w:tc>
          <w:tcPr>
            <w:tcW w:w="1802"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15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国投瑞银基金管理有限</w:t>
            </w:r>
          </w:p>
        </w:tc>
        <w:tc>
          <w:tcPr>
            <w:tcW w:w="3782"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80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782"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10"/>
              <w:jc w:val="left"/>
              <w:rPr>
                <w:rFonts w:ascii="宋体" w:hAnsi="宋体" w:cs="宋体" w:eastAsia="宋体" w:hint="default"/>
                <w:sz w:val="18"/>
                <w:szCs w:val="18"/>
              </w:rPr>
            </w:pPr>
            <w:r>
              <w:rPr>
                <w:rFonts w:ascii="宋体" w:hAnsi="宋体" w:cs="宋体" w:eastAsia="宋体" w:hint="default"/>
                <w:spacing w:val="12"/>
                <w:sz w:val="18"/>
                <w:szCs w:val="18"/>
              </w:rPr>
              <w:t>三菱日联摩根士坦利证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公司历史情况、公司的收入模式、农产品流通</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链条介绍、农产品价格波动对市场影响、宏观</w:t>
            </w:r>
            <w:r>
              <w:rPr>
                <w:rFonts w:ascii="宋体" w:hAnsi="宋体" w:cs="宋体" w:eastAsia="宋体" w:hint="default"/>
                <w:sz w:val="18"/>
                <w:szCs w:val="18"/>
              </w:rPr>
              <w:t> 政策对批发市场行业的影响</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南方基金管理有限公司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国家近期政策对公司影响、</w:t>
            </w:r>
            <w:r>
              <w:rPr>
                <w:rFonts w:ascii="宋体" w:hAnsi="宋体" w:cs="宋体" w:eastAsia="宋体" w:hint="default"/>
                <w:spacing w:val="-70"/>
                <w:sz w:val="18"/>
                <w:szCs w:val="18"/>
              </w:rPr>
              <w:t> </w:t>
            </w:r>
            <w:r>
              <w:rPr>
                <w:rFonts w:ascii="宋体" w:hAnsi="宋体" w:cs="宋体" w:eastAsia="宋体" w:hint="default"/>
                <w:spacing w:val="6"/>
                <w:sz w:val="18"/>
                <w:szCs w:val="18"/>
              </w:rPr>
              <w:t>平湖项目进展情</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2"/>
                <w:sz w:val="18"/>
                <w:szCs w:val="18"/>
              </w:rPr>
              <w:t>况、新市场拓展情况、农产品价格波动对公司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收入的影响、电子交易市场政策影响</w:t>
            </w:r>
          </w:p>
        </w:tc>
      </w:tr>
      <w:tr>
        <w:trPr>
          <w:trHeight w:val="71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75" w:right="173"/>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博时基金管理有限公司</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国家政策对批发市场行业的影响、平湖项目进</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2"/>
                <w:sz w:val="18"/>
                <w:szCs w:val="18"/>
              </w:rPr>
              <w:t>展情况、公司承办世批联大会情况、农牧公司</w:t>
            </w:r>
            <w:r>
              <w:rPr>
                <w:rFonts w:ascii="宋体" w:hAnsi="宋体" w:cs="宋体" w:eastAsia="宋体" w:hint="default"/>
                <w:sz w:val="18"/>
                <w:szCs w:val="18"/>
              </w:rPr>
              <w:t> 的经营情况</w:t>
            </w:r>
          </w:p>
        </w:tc>
      </w:tr>
    </w:tbl>
    <w:p>
      <w:pPr>
        <w:spacing w:after="0" w:line="232" w:lineRule="exact"/>
        <w:jc w:val="left"/>
        <w:rPr>
          <w:rFonts w:ascii="宋体" w:hAnsi="宋体" w:cs="宋体" w:eastAsia="宋体" w:hint="default"/>
          <w:sz w:val="18"/>
          <w:szCs w:val="18"/>
        </w:rPr>
        <w:sectPr>
          <w:pgSz w:w="11910" w:h="16840"/>
          <w:pgMar w:header="859" w:footer="835" w:top="1560" w:bottom="1020" w:left="1320" w:right="1160"/>
        </w:sectPr>
      </w:pPr>
    </w:p>
    <w:p>
      <w:pPr>
        <w:spacing w:line="240" w:lineRule="auto" w:before="5"/>
        <w:rPr>
          <w:rFonts w:ascii="Times New Roman" w:hAnsi="Times New Roman" w:cs="Times New Roman" w:eastAsia="Times New Roman" w:hint="default"/>
          <w:sz w:val="26"/>
          <w:szCs w:val="26"/>
        </w:rPr>
      </w:pPr>
    </w:p>
    <w:p>
      <w:pPr>
        <w:pStyle w:val="Heading3"/>
        <w:spacing w:line="240" w:lineRule="auto"/>
        <w:ind w:right="0"/>
        <w:jc w:val="center"/>
      </w:pPr>
      <w:bookmarkStart w:name="第一节审计报告" w:id="33"/>
      <w:bookmarkEnd w:id="33"/>
      <w:r>
        <w:rPr/>
      </w:r>
      <w:r>
        <w:rPr/>
        <w:t>第十章</w:t>
      </w:r>
      <w:r>
        <w:rPr>
          <w:spacing w:val="6"/>
        </w:rPr>
        <w:t> </w:t>
      </w:r>
      <w:r>
        <w:rPr/>
        <w:t>财务报告</w:t>
      </w:r>
    </w:p>
    <w:p>
      <w:pPr>
        <w:spacing w:line="240" w:lineRule="auto" w:before="12"/>
        <w:rPr>
          <w:rFonts w:ascii="宋体" w:hAnsi="宋体" w:cs="宋体" w:eastAsia="宋体" w:hint="default"/>
          <w:sz w:val="11"/>
          <w:szCs w:val="11"/>
        </w:rPr>
      </w:pPr>
    </w:p>
    <w:p>
      <w:pPr>
        <w:pStyle w:val="Heading4"/>
        <w:spacing w:line="367" w:lineRule="exact"/>
        <w:ind w:left="597" w:right="106"/>
        <w:jc w:val="left"/>
        <w:rPr>
          <w:b w:val="0"/>
          <w:bCs w:val="0"/>
        </w:rPr>
      </w:pPr>
      <w:r>
        <w:rPr/>
        <w:t>第一节  审  计  报 </w:t>
      </w:r>
      <w:r>
        <w:rPr>
          <w:spacing w:val="5"/>
        </w:rPr>
        <w:t> </w:t>
      </w:r>
      <w:r>
        <w:rPr/>
        <w:t>告</w:t>
      </w:r>
      <w:r>
        <w:rPr>
          <w:b w:val="0"/>
          <w:bCs w:val="0"/>
        </w:rPr>
      </w:r>
    </w:p>
    <w:p>
      <w:pPr>
        <w:spacing w:line="240" w:lineRule="auto" w:before="10"/>
        <w:rPr>
          <w:rFonts w:ascii="Microsoft JhengHei" w:hAnsi="Microsoft JhengHei" w:cs="Microsoft JhengHei" w:eastAsia="Microsoft JhengHei" w:hint="default"/>
          <w:b/>
          <w:bCs/>
          <w:sz w:val="18"/>
          <w:szCs w:val="18"/>
        </w:rPr>
      </w:pPr>
    </w:p>
    <w:p>
      <w:pPr>
        <w:spacing w:before="0"/>
        <w:ind w:left="2813" w:right="2821" w:firstLine="0"/>
        <w:jc w:val="center"/>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4"/>
          <w:sz w:val="32"/>
          <w:szCs w:val="32"/>
        </w:rPr>
        <w:t> </w:t>
      </w:r>
      <w:r>
        <w:rPr>
          <w:rFonts w:ascii="宋体" w:hAnsi="宋体" w:cs="宋体" w:eastAsia="宋体" w:hint="default"/>
          <w:sz w:val="32"/>
          <w:szCs w:val="32"/>
        </w:rPr>
        <w:t>告</w:t>
      </w:r>
    </w:p>
    <w:p>
      <w:pPr>
        <w:spacing w:line="240" w:lineRule="auto" w:before="7"/>
        <w:rPr>
          <w:rFonts w:ascii="宋体" w:hAnsi="宋体" w:cs="宋体" w:eastAsia="宋体" w:hint="default"/>
          <w:sz w:val="22"/>
          <w:szCs w:val="22"/>
        </w:rPr>
      </w:pPr>
    </w:p>
    <w:p>
      <w:pPr>
        <w:spacing w:before="34"/>
        <w:ind w:left="0" w:right="120" w:firstLine="0"/>
        <w:jc w:val="right"/>
        <w:rPr>
          <w:rFonts w:ascii="Times New Roman" w:hAnsi="Times New Roman" w:cs="Times New Roman" w:eastAsia="Times New Roman" w:hint="default"/>
          <w:sz w:val="21"/>
          <w:szCs w:val="21"/>
        </w:rPr>
      </w:pPr>
      <w:r>
        <w:rPr>
          <w:rFonts w:ascii="宋体" w:hAnsi="宋体" w:cs="宋体" w:eastAsia="宋体" w:hint="default"/>
          <w:sz w:val="21"/>
          <w:szCs w:val="21"/>
        </w:rPr>
        <w:t>中审国际</w:t>
      </w:r>
      <w:r>
        <w:rPr>
          <w:rFonts w:ascii="宋体" w:hAnsi="宋体" w:cs="宋体" w:eastAsia="宋体" w:hint="default"/>
          <w:spacing w:val="-12"/>
          <w:sz w:val="21"/>
          <w:szCs w:val="21"/>
        </w:rPr>
        <w:t> </w:t>
      </w:r>
      <w:r>
        <w:rPr>
          <w:rFonts w:ascii="宋体" w:hAnsi="宋体" w:cs="宋体" w:eastAsia="宋体" w:hint="default"/>
          <w:sz w:val="21"/>
          <w:szCs w:val="21"/>
        </w:rPr>
        <w:t>审字</w:t>
      </w:r>
      <w:r>
        <w:rPr>
          <w:rFonts w:ascii="Times New Roman" w:hAnsi="Times New Roman" w:cs="Times New Roman" w:eastAsia="Times New Roman" w:hint="default"/>
          <w:sz w:val="21"/>
          <w:szCs w:val="21"/>
        </w:rPr>
        <w:t>[2011]01020066</w:t>
      </w:r>
    </w:p>
    <w:p>
      <w:pPr>
        <w:spacing w:line="240" w:lineRule="auto" w:before="7"/>
        <w:rPr>
          <w:rFonts w:ascii="Times New Roman" w:hAnsi="Times New Roman" w:cs="Times New Roman" w:eastAsia="Times New Roman" w:hint="default"/>
          <w:sz w:val="25"/>
          <w:szCs w:val="25"/>
        </w:rPr>
      </w:pPr>
    </w:p>
    <w:p>
      <w:pPr>
        <w:spacing w:before="34"/>
        <w:ind w:left="117" w:right="106"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深圳市农产品股份有限公司全体股东：</w:t>
      </w:r>
    </w:p>
    <w:p>
      <w:pPr>
        <w:spacing w:line="240" w:lineRule="auto" w:before="7"/>
        <w:rPr>
          <w:rFonts w:ascii="宋体" w:hAnsi="宋体" w:cs="宋体" w:eastAsia="宋体" w:hint="default"/>
          <w:sz w:val="26"/>
          <w:szCs w:val="26"/>
        </w:rPr>
      </w:pPr>
    </w:p>
    <w:p>
      <w:pPr>
        <w:spacing w:line="362" w:lineRule="auto" w:before="0"/>
        <w:ind w:left="117" w:right="121" w:firstLine="420"/>
        <w:jc w:val="both"/>
        <w:rPr>
          <w:rFonts w:ascii="宋体" w:hAnsi="宋体" w:cs="宋体" w:eastAsia="宋体" w:hint="default"/>
          <w:sz w:val="21"/>
          <w:szCs w:val="21"/>
        </w:rPr>
      </w:pPr>
      <w:r>
        <w:rPr>
          <w:rFonts w:ascii="宋体" w:hAnsi="宋体" w:cs="宋体" w:eastAsia="宋体" w:hint="default"/>
          <w:sz w:val="21"/>
          <w:szCs w:val="21"/>
        </w:rPr>
        <w:t>我们审计了后附的深圳市农产品股份有限公司（以下简称</w:t>
      </w:r>
      <w:r>
        <w:rPr>
          <w:rFonts w:ascii="宋体" w:hAnsi="宋体" w:cs="宋体" w:eastAsia="宋体" w:hint="default"/>
          <w:spacing w:val="-74"/>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农产品公司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）财务报表，包</w:t>
      </w:r>
      <w:r>
        <w:rPr>
          <w:rFonts w:ascii="宋体" w:hAnsi="宋体" w:cs="宋体" w:eastAsia="宋体" w:hint="default"/>
          <w:w w:val="99"/>
          <w:sz w:val="21"/>
          <w:szCs w:val="21"/>
        </w:rPr>
        <w:t> </w:t>
      </w:r>
      <w:r>
        <w:rPr>
          <w:rFonts w:ascii="宋体" w:hAnsi="宋体" w:cs="宋体" w:eastAsia="宋体" w:hint="default"/>
          <w:sz w:val="21"/>
          <w:szCs w:val="21"/>
        </w:rPr>
        <w:t>括</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日公司及合并的资产负债表，</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年度公司及合并的利润表、现金流量表</w:t>
      </w:r>
      <w:r>
        <w:rPr>
          <w:rFonts w:ascii="宋体" w:hAnsi="宋体" w:cs="宋体" w:eastAsia="宋体" w:hint="default"/>
          <w:w w:val="99"/>
          <w:sz w:val="21"/>
          <w:szCs w:val="21"/>
        </w:rPr>
        <w:t> </w:t>
      </w:r>
      <w:r>
        <w:rPr>
          <w:rFonts w:ascii="宋体" w:hAnsi="宋体" w:cs="宋体" w:eastAsia="宋体" w:hint="default"/>
          <w:sz w:val="21"/>
          <w:szCs w:val="21"/>
        </w:rPr>
        <w:t>和所有者权益变动表以及财务报表附注。</w:t>
      </w:r>
    </w:p>
    <w:p>
      <w:pPr>
        <w:spacing w:line="240" w:lineRule="auto" w:before="2"/>
        <w:rPr>
          <w:rFonts w:ascii="宋体" w:hAnsi="宋体" w:cs="宋体" w:eastAsia="宋体" w:hint="default"/>
          <w:sz w:val="18"/>
          <w:szCs w:val="18"/>
        </w:rPr>
      </w:pPr>
    </w:p>
    <w:p>
      <w:pPr>
        <w:spacing w:before="0"/>
        <w:ind w:left="117" w:right="106" w:firstLine="0"/>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p>
    <w:p>
      <w:pPr>
        <w:spacing w:line="240" w:lineRule="auto" w:before="4"/>
        <w:rPr>
          <w:rFonts w:ascii="宋体" w:hAnsi="宋体" w:cs="宋体" w:eastAsia="宋体" w:hint="default"/>
          <w:sz w:val="26"/>
          <w:szCs w:val="26"/>
        </w:rPr>
      </w:pPr>
    </w:p>
    <w:p>
      <w:pPr>
        <w:spacing w:line="374" w:lineRule="auto" w:before="0"/>
        <w:ind w:left="117" w:right="125" w:firstLine="420"/>
        <w:jc w:val="both"/>
        <w:rPr>
          <w:rFonts w:ascii="宋体" w:hAnsi="宋体" w:cs="宋体" w:eastAsia="宋体" w:hint="default"/>
          <w:sz w:val="21"/>
          <w:szCs w:val="21"/>
        </w:rPr>
      </w:pPr>
      <w:r>
        <w:rPr>
          <w:rFonts w:ascii="宋体" w:hAnsi="宋体" w:cs="宋体" w:eastAsia="宋体" w:hint="default"/>
          <w:spacing w:val="-3"/>
          <w:w w:val="98"/>
          <w:sz w:val="21"/>
          <w:szCs w:val="21"/>
        </w:rPr>
        <w:t>按照企业会计准则的规定编制财务报表是农产品公司管理层的责任。这种责任包括：（</w:t>
      </w:r>
      <w:r>
        <w:rPr>
          <w:rFonts w:ascii="Times New Roman" w:hAnsi="Times New Roman" w:cs="Times New Roman" w:eastAsia="Times New Roman" w:hint="default"/>
          <w:spacing w:val="-3"/>
          <w:w w:val="98"/>
          <w:sz w:val="21"/>
          <w:szCs w:val="21"/>
        </w:rPr>
        <w:t>1</w:t>
      </w:r>
      <w:r>
        <w:rPr>
          <w:rFonts w:ascii="宋体" w:hAnsi="宋体" w:cs="宋体" w:eastAsia="宋体" w:hint="default"/>
          <w:spacing w:val="-3"/>
          <w:w w:val="98"/>
          <w:sz w:val="21"/>
          <w:szCs w:val="21"/>
        </w:rPr>
        <w:t>）</w:t>
      </w:r>
      <w:r>
        <w:rPr>
          <w:rFonts w:ascii="宋体" w:hAnsi="宋体" w:cs="宋体" w:eastAsia="宋体" w:hint="default"/>
          <w:w w:val="49"/>
          <w:sz w:val="21"/>
          <w:szCs w:val="21"/>
        </w:rPr>
        <w:t> </w:t>
      </w:r>
      <w:r>
        <w:rPr>
          <w:rFonts w:ascii="宋体" w:hAnsi="宋体" w:cs="宋体" w:eastAsia="宋体" w:hint="default"/>
          <w:sz w:val="21"/>
          <w:szCs w:val="21"/>
        </w:rPr>
        <w:t>设计、实施和维护与财务报表编制相关的内部控制，以使财务报表不存在由于舞弊或错误而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w w:val="99"/>
          <w:sz w:val="21"/>
          <w:szCs w:val="21"/>
        </w:rPr>
        <w:t>导致的重大错报；（</w:t>
      </w:r>
      <w:r>
        <w:rPr>
          <w:rFonts w:ascii="Times New Roman" w:hAnsi="Times New Roman" w:cs="Times New Roman" w:eastAsia="Times New Roman" w:hint="default"/>
          <w:spacing w:val="-5"/>
          <w:w w:val="99"/>
          <w:sz w:val="21"/>
          <w:szCs w:val="21"/>
        </w:rPr>
        <w:t>2</w:t>
      </w:r>
      <w:r>
        <w:rPr>
          <w:rFonts w:ascii="宋体" w:hAnsi="宋体" w:cs="宋体" w:eastAsia="宋体" w:hint="default"/>
          <w:spacing w:val="-5"/>
          <w:w w:val="99"/>
          <w:sz w:val="21"/>
          <w:szCs w:val="21"/>
        </w:rPr>
        <w:t>）选择和运用恰当的会计政策；（</w:t>
      </w:r>
      <w:r>
        <w:rPr>
          <w:rFonts w:ascii="Times New Roman" w:hAnsi="Times New Roman" w:cs="Times New Roman" w:eastAsia="Times New Roman" w:hint="default"/>
          <w:spacing w:val="-5"/>
          <w:w w:val="99"/>
          <w:sz w:val="21"/>
          <w:szCs w:val="21"/>
        </w:rPr>
        <w:t>3</w:t>
      </w:r>
      <w:r>
        <w:rPr>
          <w:rFonts w:ascii="宋体" w:hAnsi="宋体" w:cs="宋体" w:eastAsia="宋体" w:hint="default"/>
          <w:spacing w:val="-5"/>
          <w:w w:val="99"/>
          <w:sz w:val="21"/>
          <w:szCs w:val="21"/>
        </w:rPr>
        <w:t>）作出合理的会计估计。</w:t>
      </w:r>
      <w:r>
        <w:rPr>
          <w:rFonts w:ascii="宋体" w:hAnsi="宋体" w:cs="宋体" w:eastAsia="宋体" w:hint="default"/>
          <w:spacing w:val="-5"/>
          <w:sz w:val="21"/>
          <w:szCs w:val="21"/>
        </w:rPr>
      </w:r>
    </w:p>
    <w:p>
      <w:pPr>
        <w:spacing w:line="240" w:lineRule="auto" w:before="2"/>
        <w:rPr>
          <w:rFonts w:ascii="宋体" w:hAnsi="宋体" w:cs="宋体" w:eastAsia="宋体" w:hint="default"/>
          <w:sz w:val="15"/>
          <w:szCs w:val="15"/>
        </w:rPr>
      </w:pPr>
    </w:p>
    <w:p>
      <w:pPr>
        <w:spacing w:before="0"/>
        <w:ind w:left="117" w:right="106" w:firstLine="0"/>
        <w:jc w:val="left"/>
        <w:rPr>
          <w:rFonts w:ascii="宋体" w:hAnsi="宋体" w:cs="宋体" w:eastAsia="宋体" w:hint="default"/>
          <w:sz w:val="21"/>
          <w:szCs w:val="21"/>
        </w:rPr>
      </w:pPr>
      <w:r>
        <w:rPr>
          <w:rFonts w:ascii="宋体" w:hAnsi="宋体" w:cs="宋体" w:eastAsia="宋体" w:hint="default"/>
          <w:sz w:val="21"/>
          <w:szCs w:val="21"/>
        </w:rPr>
        <w:t>二、注册会计师的责任</w:t>
      </w:r>
    </w:p>
    <w:p>
      <w:pPr>
        <w:spacing w:line="240" w:lineRule="auto" w:before="4"/>
        <w:rPr>
          <w:rFonts w:ascii="宋体" w:hAnsi="宋体" w:cs="宋体" w:eastAsia="宋体" w:hint="default"/>
          <w:sz w:val="26"/>
          <w:szCs w:val="26"/>
        </w:rPr>
      </w:pPr>
    </w:p>
    <w:p>
      <w:pPr>
        <w:spacing w:line="384" w:lineRule="auto" w:before="0"/>
        <w:ind w:left="117" w:right="125" w:firstLine="420"/>
        <w:jc w:val="both"/>
        <w:rPr>
          <w:rFonts w:ascii="宋体" w:hAnsi="宋体" w:cs="宋体" w:eastAsia="宋体" w:hint="default"/>
          <w:sz w:val="21"/>
          <w:szCs w:val="21"/>
        </w:rPr>
      </w:pPr>
      <w:r>
        <w:rPr>
          <w:rFonts w:ascii="宋体" w:hAnsi="宋体" w:cs="宋体" w:eastAsia="宋体" w:hint="default"/>
          <w:sz w:val="21"/>
          <w:szCs w:val="21"/>
        </w:rPr>
        <w:t>我们的责任是在实施审计工作的基础上对财务报表发表审计意见。我们按照中国注册会</w:t>
      </w:r>
      <w:r>
        <w:rPr>
          <w:rFonts w:ascii="宋体" w:hAnsi="宋体" w:cs="宋体" w:eastAsia="宋体" w:hint="default"/>
          <w:w w:val="99"/>
          <w:sz w:val="21"/>
          <w:szCs w:val="21"/>
        </w:rPr>
        <w:t> </w:t>
      </w:r>
      <w:r>
        <w:rPr>
          <w:rFonts w:ascii="宋体" w:hAnsi="宋体" w:cs="宋体" w:eastAsia="宋体" w:hint="default"/>
          <w:w w:val="95"/>
          <w:sz w:val="21"/>
          <w:szCs w:val="21"/>
        </w:rPr>
        <w:t>计师审计准则的规定执行了审计工作。中国注册会计师审计准则要求我们遵守职业道德规范，</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sz w:val="21"/>
          <w:szCs w:val="21"/>
        </w:rPr>
        <w:t>计划和实施审计工作以对财务报表是否不存在重大错报获取合理保证。</w:t>
      </w:r>
    </w:p>
    <w:p>
      <w:pPr>
        <w:spacing w:line="240" w:lineRule="auto" w:before="11"/>
        <w:rPr>
          <w:rFonts w:ascii="宋体" w:hAnsi="宋体" w:cs="宋体" w:eastAsia="宋体" w:hint="default"/>
          <w:sz w:val="16"/>
          <w:szCs w:val="16"/>
        </w:rPr>
      </w:pPr>
    </w:p>
    <w:p>
      <w:pPr>
        <w:spacing w:line="384" w:lineRule="auto" w:before="0"/>
        <w:ind w:left="117" w:right="125" w:firstLine="420"/>
        <w:jc w:val="both"/>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w:t>
      </w:r>
      <w:r>
        <w:rPr>
          <w:rFonts w:ascii="宋体" w:hAnsi="宋体" w:cs="宋体" w:eastAsia="宋体" w:hint="default"/>
          <w:w w:val="99"/>
          <w:sz w:val="21"/>
          <w:szCs w:val="21"/>
        </w:rPr>
        <w:t> </w:t>
      </w:r>
      <w:r>
        <w:rPr>
          <w:rFonts w:ascii="宋体" w:hAnsi="宋体" w:cs="宋体" w:eastAsia="宋体" w:hint="default"/>
          <w:w w:val="95"/>
          <w:sz w:val="21"/>
          <w:szCs w:val="21"/>
        </w:rPr>
        <w:t>程序取决于注册会计师的判断，包括对由于舞弊或错误导致的财务报表重大错报风险的评估。</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sz w:val="21"/>
          <w:szCs w:val="21"/>
        </w:rPr>
        <w:t>在进行风险评估时，</w:t>
      </w:r>
      <w:r>
        <w:rPr>
          <w:rFonts w:ascii="宋体" w:hAnsi="宋体" w:cs="宋体" w:eastAsia="宋体" w:hint="default"/>
          <w:spacing w:val="-46"/>
          <w:sz w:val="21"/>
          <w:szCs w:val="21"/>
        </w:rPr>
        <w:t> </w:t>
      </w:r>
      <w:r>
        <w:rPr>
          <w:rFonts w:ascii="宋体" w:hAnsi="宋体" w:cs="宋体" w:eastAsia="宋体" w:hint="default"/>
          <w:sz w:val="21"/>
          <w:szCs w:val="21"/>
        </w:rPr>
        <w:t>我们考虑与财务报表编制相关的内部控制，以设计恰当的审计程序，但</w:t>
      </w:r>
      <w:r>
        <w:rPr>
          <w:rFonts w:ascii="宋体" w:hAnsi="宋体" w:cs="宋体" w:eastAsia="宋体" w:hint="default"/>
          <w:w w:val="99"/>
          <w:sz w:val="21"/>
          <w:szCs w:val="21"/>
        </w:rPr>
        <w:t> </w:t>
      </w:r>
      <w:r>
        <w:rPr>
          <w:rFonts w:ascii="宋体" w:hAnsi="宋体" w:cs="宋体" w:eastAsia="宋体" w:hint="default"/>
          <w:sz w:val="21"/>
          <w:szCs w:val="21"/>
        </w:rPr>
        <w:t>目的并非对内部控制的有效性发表意见。审计工作还包括评价管理层选用会计政策的恰当性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和作出会计估计的合理性，以及评价财务报表的总体列报。</w:t>
      </w:r>
    </w:p>
    <w:p>
      <w:pPr>
        <w:spacing w:line="240" w:lineRule="auto" w:before="9"/>
        <w:rPr>
          <w:rFonts w:ascii="宋体" w:hAnsi="宋体" w:cs="宋体" w:eastAsia="宋体" w:hint="default"/>
          <w:sz w:val="16"/>
          <w:szCs w:val="16"/>
        </w:rPr>
      </w:pPr>
    </w:p>
    <w:p>
      <w:pPr>
        <w:spacing w:before="0"/>
        <w:ind w:left="537" w:right="106"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7"/>
        <w:rPr>
          <w:rFonts w:ascii="宋体" w:hAnsi="宋体" w:cs="宋体" w:eastAsia="宋体" w:hint="default"/>
          <w:sz w:val="26"/>
          <w:szCs w:val="26"/>
        </w:rPr>
      </w:pPr>
    </w:p>
    <w:p>
      <w:pPr>
        <w:spacing w:before="0"/>
        <w:ind w:left="117" w:right="106" w:firstLine="0"/>
        <w:jc w:val="left"/>
        <w:rPr>
          <w:rFonts w:ascii="宋体" w:hAnsi="宋体" w:cs="宋体" w:eastAsia="宋体" w:hint="default"/>
          <w:sz w:val="21"/>
          <w:szCs w:val="21"/>
        </w:rPr>
      </w:pPr>
      <w:r>
        <w:rPr>
          <w:rFonts w:ascii="宋体" w:hAnsi="宋体" w:cs="宋体" w:eastAsia="宋体" w:hint="default"/>
          <w:sz w:val="21"/>
          <w:szCs w:val="21"/>
        </w:rPr>
        <w:t>三、审计意见</w:t>
      </w:r>
    </w:p>
    <w:p>
      <w:pPr>
        <w:spacing w:line="240" w:lineRule="auto" w:before="4"/>
        <w:rPr>
          <w:rFonts w:ascii="宋体" w:hAnsi="宋体" w:cs="宋体" w:eastAsia="宋体" w:hint="default"/>
          <w:sz w:val="26"/>
          <w:szCs w:val="26"/>
        </w:rPr>
      </w:pPr>
    </w:p>
    <w:p>
      <w:pPr>
        <w:spacing w:line="384" w:lineRule="auto" w:before="0"/>
        <w:ind w:left="117" w:right="126" w:firstLine="420"/>
        <w:jc w:val="both"/>
        <w:rPr>
          <w:rFonts w:ascii="宋体" w:hAnsi="宋体" w:cs="宋体" w:eastAsia="宋体" w:hint="default"/>
          <w:sz w:val="21"/>
          <w:szCs w:val="21"/>
        </w:rPr>
      </w:pPr>
      <w:r>
        <w:rPr>
          <w:rFonts w:ascii="宋体" w:hAnsi="宋体" w:cs="宋体" w:eastAsia="宋体" w:hint="default"/>
          <w:spacing w:val="2"/>
          <w:w w:val="95"/>
          <w:sz w:val="21"/>
          <w:szCs w:val="21"/>
        </w:rPr>
        <w:t>我们认为，农产品公司财务报表已经按照企业会计准则的规定编制，在所有重大方面公</w:t>
      </w:r>
      <w:r>
        <w:rPr>
          <w:rFonts w:ascii="宋体" w:hAnsi="宋体" w:cs="宋体" w:eastAsia="宋体" w:hint="default"/>
          <w:w w:val="99"/>
          <w:sz w:val="21"/>
          <w:szCs w:val="21"/>
        </w:rPr>
        <w:t> </w:t>
      </w:r>
      <w:r>
        <w:rPr>
          <w:rFonts w:ascii="宋体" w:hAnsi="宋体" w:cs="宋体" w:eastAsia="宋体" w:hint="default"/>
          <w:sz w:val="21"/>
          <w:szCs w:val="21"/>
        </w:rPr>
        <w:t>允反映了农产品公司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年度公司及合并的</w:t>
      </w:r>
    </w:p>
    <w:p>
      <w:pPr>
        <w:spacing w:after="0" w:line="384" w:lineRule="auto"/>
        <w:jc w:val="both"/>
        <w:rPr>
          <w:rFonts w:ascii="宋体" w:hAnsi="宋体" w:cs="宋体" w:eastAsia="宋体" w:hint="default"/>
          <w:sz w:val="21"/>
          <w:szCs w:val="21"/>
        </w:rPr>
        <w:sectPr>
          <w:pgSz w:w="11910" w:h="16840"/>
          <w:pgMar w:header="859" w:footer="835" w:top="1560" w:bottom="1020" w:left="1680" w:right="1520"/>
        </w:sectPr>
      </w:pPr>
    </w:p>
    <w:p>
      <w:pPr>
        <w:spacing w:line="240" w:lineRule="auto" w:before="2"/>
        <w:rPr>
          <w:rFonts w:ascii="宋体" w:hAnsi="宋体" w:cs="宋体" w:eastAsia="宋体" w:hint="default"/>
          <w:sz w:val="24"/>
          <w:szCs w:val="24"/>
        </w:rPr>
      </w:pPr>
    </w:p>
    <w:p>
      <w:pPr>
        <w:spacing w:before="34"/>
        <w:ind w:left="117" w:right="0" w:firstLine="0"/>
        <w:jc w:val="left"/>
        <w:rPr>
          <w:rFonts w:ascii="宋体" w:hAnsi="宋体" w:cs="宋体" w:eastAsia="宋体" w:hint="default"/>
          <w:sz w:val="21"/>
          <w:szCs w:val="21"/>
        </w:rPr>
      </w:pPr>
      <w:bookmarkStart w:name="第二节、会计报表（附后）" w:id="34"/>
      <w:bookmarkEnd w:id="34"/>
      <w:r>
        <w:rPr/>
      </w:r>
      <w:r>
        <w:rPr>
          <w:rFonts w:ascii="宋体" w:hAnsi="宋体" w:cs="宋体" w:eastAsia="宋体" w:hint="default"/>
          <w:sz w:val="21"/>
          <w:szCs w:val="21"/>
        </w:rPr>
        <w:t>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4365" w:val="left" w:leader="none"/>
          <w:tab w:pos="6446" w:val="left" w:leader="none"/>
        </w:tabs>
        <w:spacing w:line="552" w:lineRule="auto" w:before="0"/>
        <w:ind w:left="1118" w:right="1728" w:hanging="629"/>
        <w:jc w:val="left"/>
        <w:rPr>
          <w:rFonts w:ascii="宋体" w:hAnsi="宋体" w:cs="宋体" w:eastAsia="宋体" w:hint="default"/>
          <w:sz w:val="21"/>
          <w:szCs w:val="21"/>
        </w:rPr>
      </w:pPr>
      <w:r>
        <w:rPr/>
        <w:pict>
          <v:group style="position:absolute;margin-left:400.799988pt;margin-top:18.743696pt;width:87.25pt;height:.1pt;mso-position-horizontal-relative:page;mso-position-vertical-relative:paragraph;z-index:-1113856" coordorigin="8016,375" coordsize="1745,2">
            <v:shape style="position:absolute;left:8016;top:375;width:1745;height:2" coordorigin="8016,375" coordsize="1745,0" path="m8016,375l9761,375e" filled="false" stroked="true" strokeweight=".48pt" strokecolor="#000000">
              <v:path arrowok="t"/>
            </v:shape>
            <w10:wrap type="none"/>
          </v:group>
        </w:pict>
      </w:r>
      <w:r>
        <w:rPr>
          <w:rFonts w:ascii="宋体" w:hAnsi="宋体" w:cs="宋体" w:eastAsia="宋体" w:hint="default"/>
          <w:w w:val="95"/>
          <w:sz w:val="21"/>
          <w:szCs w:val="21"/>
        </w:rPr>
        <w:t>中审国际会计师事务所</w:t>
        <w:tab/>
        <w:t>中国注册会计师</w:t>
        <w:tab/>
      </w:r>
      <w:r>
        <w:rPr>
          <w:rFonts w:ascii="宋体" w:hAnsi="宋体" w:cs="宋体" w:eastAsia="宋体" w:hint="default"/>
          <w:sz w:val="21"/>
          <w:szCs w:val="21"/>
        </w:rPr>
        <w:t>周学春</w:t>
      </w:r>
      <w:r>
        <w:rPr>
          <w:rFonts w:ascii="宋体" w:hAnsi="宋体" w:cs="宋体" w:eastAsia="宋体" w:hint="default"/>
          <w:w w:val="99"/>
          <w:sz w:val="21"/>
          <w:szCs w:val="21"/>
        </w:rPr>
        <w:t> </w:t>
      </w:r>
      <w:r>
        <w:rPr>
          <w:rFonts w:ascii="宋体" w:hAnsi="宋体" w:cs="宋体" w:eastAsia="宋体" w:hint="default"/>
          <w:sz w:val="21"/>
          <w:szCs w:val="21"/>
        </w:rPr>
        <w:t>有限公司</w:t>
      </w:r>
    </w:p>
    <w:p>
      <w:pPr>
        <w:tabs>
          <w:tab w:pos="6446" w:val="left" w:leader="none"/>
        </w:tabs>
        <w:spacing w:before="71"/>
        <w:ind w:left="4365" w:right="0" w:firstLine="0"/>
        <w:jc w:val="left"/>
        <w:rPr>
          <w:rFonts w:ascii="宋体" w:hAnsi="宋体" w:cs="宋体" w:eastAsia="宋体" w:hint="default"/>
          <w:sz w:val="21"/>
          <w:szCs w:val="21"/>
        </w:rPr>
      </w:pPr>
      <w:r>
        <w:rPr>
          <w:rFonts w:ascii="宋体" w:hAnsi="宋体" w:cs="宋体" w:eastAsia="宋体" w:hint="default"/>
          <w:w w:val="95"/>
          <w:sz w:val="21"/>
          <w:szCs w:val="21"/>
        </w:rPr>
        <w:t>中国注册会计师</w:t>
        <w:tab/>
      </w:r>
      <w:r>
        <w:rPr>
          <w:rFonts w:ascii="宋体" w:hAnsi="宋体" w:cs="宋体" w:eastAsia="宋体" w:hint="default"/>
          <w:sz w:val="21"/>
          <w:szCs w:val="21"/>
        </w:rPr>
        <w:t>周武重</w:t>
      </w:r>
    </w:p>
    <w:p>
      <w:pPr>
        <w:spacing w:line="240" w:lineRule="auto" w:before="4"/>
        <w:rPr>
          <w:rFonts w:ascii="宋体" w:hAnsi="宋体" w:cs="宋体" w:eastAsia="宋体" w:hint="default"/>
          <w:sz w:val="7"/>
          <w:szCs w:val="7"/>
        </w:rPr>
      </w:pPr>
    </w:p>
    <w:p>
      <w:pPr>
        <w:spacing w:line="20" w:lineRule="exact"/>
        <w:ind w:left="6331" w:right="0" w:firstLine="0"/>
        <w:rPr>
          <w:rFonts w:ascii="宋体" w:hAnsi="宋体" w:cs="宋体" w:eastAsia="宋体" w:hint="default"/>
          <w:sz w:val="2"/>
          <w:szCs w:val="2"/>
        </w:rPr>
      </w:pPr>
      <w:r>
        <w:rPr>
          <w:rFonts w:ascii="宋体" w:hAnsi="宋体" w:cs="宋体" w:eastAsia="宋体" w:hint="default"/>
          <w:sz w:val="2"/>
          <w:szCs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8"/>
          <w:szCs w:val="18"/>
        </w:rPr>
      </w:pPr>
    </w:p>
    <w:p>
      <w:pPr>
        <w:tabs>
          <w:tab w:pos="1643" w:val="left" w:leader="none"/>
        </w:tabs>
        <w:spacing w:before="0"/>
        <w:ind w:left="1015" w:right="0" w:firstLine="0"/>
        <w:jc w:val="left"/>
        <w:rPr>
          <w:rFonts w:ascii="宋体" w:hAnsi="宋体" w:cs="宋体" w:eastAsia="宋体" w:hint="default"/>
          <w:sz w:val="21"/>
          <w:szCs w:val="21"/>
        </w:rPr>
      </w:pPr>
      <w:r>
        <w:rPr>
          <w:rFonts w:ascii="宋体" w:hAnsi="宋体" w:cs="宋体" w:eastAsia="宋体" w:hint="default"/>
          <w:w w:val="95"/>
          <w:sz w:val="21"/>
          <w:szCs w:val="21"/>
        </w:rPr>
        <w:t>中国</w:t>
        <w:tab/>
      </w:r>
      <w:r>
        <w:rPr>
          <w:rFonts w:ascii="宋体" w:hAnsi="宋体" w:cs="宋体" w:eastAsia="宋体" w:hint="default"/>
          <w:sz w:val="21"/>
          <w:szCs w:val="21"/>
        </w:rPr>
        <w:t>北京</w:t>
      </w:r>
    </w:p>
    <w:p>
      <w:pPr>
        <w:spacing w:line="240" w:lineRule="auto" w:before="0"/>
        <w:rPr>
          <w:rFonts w:ascii="宋体" w:hAnsi="宋体" w:cs="宋体" w:eastAsia="宋体" w:hint="default"/>
          <w:sz w:val="23"/>
          <w:szCs w:val="23"/>
        </w:rPr>
      </w:pPr>
    </w:p>
    <w:p>
      <w:pPr>
        <w:spacing w:before="0"/>
        <w:ind w:left="5013" w:right="0" w:firstLine="0"/>
        <w:jc w:val="left"/>
        <w:rPr>
          <w:rFonts w:ascii="宋体" w:hAnsi="宋体" w:cs="宋体" w:eastAsia="宋体" w:hint="default"/>
          <w:sz w:val="21"/>
          <w:szCs w:val="21"/>
        </w:rPr>
      </w:pPr>
      <w:r>
        <w:rPr>
          <w:rFonts w:ascii="宋体" w:hAnsi="宋体" w:cs="宋体" w:eastAsia="宋体" w:hint="default"/>
          <w:sz w:val="21"/>
          <w:szCs w:val="21"/>
        </w:rPr>
        <w:t>二〇一一年四月二十七日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367" w:lineRule="exact"/>
        <w:ind w:left="597" w:right="0"/>
        <w:jc w:val="left"/>
        <w:rPr>
          <w:b w:val="0"/>
          <w:bCs w:val="0"/>
        </w:rPr>
      </w:pPr>
      <w:r>
        <w:rPr/>
        <w:t>第二节、会计报表（附后）</w:t>
      </w:r>
      <w:r>
        <w:rPr>
          <w:b w:val="0"/>
          <w:bCs w:val="0"/>
        </w:rPr>
      </w:r>
    </w:p>
    <w:p>
      <w:pPr>
        <w:spacing w:line="268" w:lineRule="auto" w:before="48"/>
        <w:ind w:left="597" w:right="554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一、资产负债表； 二、利润及利润分配表； 三、现金流量表 四、备查文件目录</w:t>
      </w:r>
      <w:r>
        <w:rPr>
          <w:rFonts w:ascii="Microsoft JhengHei" w:hAnsi="Microsoft JhengHei" w:cs="Microsoft JhengHei" w:eastAsia="Microsoft JhengHei" w:hint="default"/>
          <w:sz w:val="24"/>
          <w:szCs w:val="24"/>
        </w:rPr>
      </w:r>
    </w:p>
    <w:p>
      <w:pPr>
        <w:pStyle w:val="BodyText"/>
        <w:spacing w:line="355" w:lineRule="auto" w:before="88"/>
        <w:ind w:left="597" w:right="217"/>
        <w:jc w:val="left"/>
      </w:pPr>
      <w:r>
        <w:rPr/>
        <w:t>本公司董事会办公室备有以下备查文件： </w:t>
      </w:r>
      <w:r>
        <w:rPr>
          <w:spacing w:val="-2"/>
        </w:rPr>
        <w:t>1、载有法定代表人、主管会计工作负责人、财务总监、会计机构负责人亲笔</w:t>
      </w:r>
    </w:p>
    <w:p>
      <w:pPr>
        <w:pStyle w:val="BodyText"/>
        <w:spacing w:line="355" w:lineRule="auto" w:before="38"/>
        <w:ind w:left="597" w:right="389" w:hanging="480"/>
        <w:jc w:val="left"/>
      </w:pPr>
      <w:r>
        <w:rPr/>
        <w:t>签字并盖章的财务报表； 2、载有会计师事务所盖章、注册会计师亲笔签名并盖章的审计报告原件；</w:t>
      </w:r>
    </w:p>
    <w:p>
      <w:pPr>
        <w:pStyle w:val="BodyText"/>
        <w:spacing w:line="355" w:lineRule="auto" w:before="38"/>
        <w:ind w:left="117" w:right="217" w:firstLine="480"/>
        <w:jc w:val="left"/>
      </w:pPr>
      <w:r>
        <w:rPr>
          <w:spacing w:val="-2"/>
        </w:rPr>
        <w:t>3、报告期内在中国证监会指定报纸上公开披露过的所有公司文件的正本及公</w:t>
      </w:r>
      <w:r>
        <w:rPr/>
        <w:t> 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355" w:lineRule="auto" w:before="0"/>
        <w:ind w:left="5700" w:right="206" w:firstLine="192"/>
        <w:jc w:val="left"/>
      </w:pPr>
      <w:r>
        <w:rPr/>
        <w:t>董事长（签章）：陈少群 深圳市农产品股份有限公司</w:t>
      </w:r>
    </w:p>
    <w:p>
      <w:pPr>
        <w:pStyle w:val="BodyText"/>
        <w:spacing w:line="240" w:lineRule="auto" w:before="38"/>
        <w:ind w:left="0" w:right="117"/>
        <w:jc w:val="right"/>
      </w:pPr>
      <w:r>
        <w:rPr/>
        <w:t>二○一一年四月二十七日</w:t>
      </w:r>
    </w:p>
    <w:p>
      <w:pPr>
        <w:spacing w:after="0" w:line="240" w:lineRule="auto"/>
        <w:jc w:val="right"/>
        <w:sectPr>
          <w:footerReference w:type="default" r:id="rId73"/>
          <w:pgSz w:w="11910" w:h="16840"/>
          <w:pgMar w:footer="976" w:header="859" w:top="1560" w:bottom="1160" w:left="1680" w:right="1420"/>
          <w:pgNumType w:start="90"/>
        </w:sectPr>
      </w:pPr>
    </w:p>
    <w:p>
      <w:pPr>
        <w:spacing w:line="240" w:lineRule="auto" w:before="2"/>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82.55pt;height:.75pt;mso-position-horizontal-relative:char;mso-position-vertical-relative:line" coordorigin="0,0" coordsize="9651,15">
            <v:group style="position:absolute;left:7;top:7;width:9636;height:2" coordorigin="7,7" coordsize="9636,2">
              <v:shape style="position:absolute;left:7;top:7;width:9636;height:2" coordorigin="7,7" coordsize="9636,0" path="m7,7l9643,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52"/>
        <w:ind w:left="122" w:right="129"/>
        <w:jc w:val="center"/>
      </w:pPr>
      <w:r>
        <w:rPr/>
        <w:t>合并资产负债表</w:t>
      </w:r>
    </w:p>
    <w:p>
      <w:pPr>
        <w:spacing w:before="176"/>
        <w:ind w:left="132" w:right="129"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tabs>
          <w:tab w:pos="6825" w:val="left" w:leader="none"/>
        </w:tabs>
        <w:spacing w:before="108"/>
        <w:ind w:left="0" w:right="129"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sz w:val="20"/>
          <w:szCs w:val="20"/>
        </w:rPr>
      </w:r>
    </w:p>
    <w:p>
      <w:pPr>
        <w:spacing w:line="240" w:lineRule="auto" w:before="6"/>
        <w:rPr>
          <w:rFonts w:ascii="Microsoft JhengHei" w:hAnsi="Microsoft JhengHei" w:cs="Microsoft JhengHei" w:eastAsia="Microsoft JhengHei" w:hint="default"/>
          <w:b/>
          <w:bCs/>
          <w:sz w:val="5"/>
          <w:szCs w:val="5"/>
        </w:rPr>
      </w:pPr>
    </w:p>
    <w:tbl>
      <w:tblPr>
        <w:tblW w:w="0" w:type="auto"/>
        <w:jc w:val="left"/>
        <w:tblInd w:w="295" w:type="dxa"/>
        <w:tblLayout w:type="fixed"/>
        <w:tblCellMar>
          <w:top w:w="0" w:type="dxa"/>
          <w:left w:w="0" w:type="dxa"/>
          <w:bottom w:w="0" w:type="dxa"/>
          <w:right w:w="0" w:type="dxa"/>
        </w:tblCellMar>
        <w:tblLook w:val="01E0"/>
      </w:tblPr>
      <w:tblGrid>
        <w:gridCol w:w="2652"/>
        <w:gridCol w:w="238"/>
        <w:gridCol w:w="948"/>
        <w:gridCol w:w="425"/>
        <w:gridCol w:w="2508"/>
        <w:gridCol w:w="286"/>
        <w:gridCol w:w="2218"/>
      </w:tblGrid>
      <w:tr>
        <w:trPr>
          <w:trHeight w:val="384" w:hRule="exact"/>
        </w:trPr>
        <w:tc>
          <w:tcPr>
            <w:tcW w:w="2652" w:type="dxa"/>
            <w:tcBorders>
              <w:top w:val="single" w:sz="4" w:space="0" w:color="000000"/>
              <w:left w:val="nil" w:sz="6" w:space="0" w:color="auto"/>
              <w:bottom w:val="single" w:sz="4" w:space="0" w:color="000000"/>
              <w:right w:val="nil" w:sz="6" w:space="0" w:color="auto"/>
            </w:tcBorders>
          </w:tcPr>
          <w:p>
            <w:pPr>
              <w:pStyle w:val="TableParagraph"/>
              <w:tabs>
                <w:tab w:pos="403" w:val="left" w:leader="none"/>
              </w:tabs>
              <w:spacing w:line="310"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资</w:t>
              <w:tab/>
            </w:r>
            <w:r>
              <w:rPr>
                <w:rFonts w:ascii="Microsoft JhengHei" w:hAnsi="Microsoft JhengHei" w:cs="Microsoft JhengHei" w:eastAsia="Microsoft JhengHei" w:hint="default"/>
                <w:b/>
                <w:bCs/>
                <w:sz w:val="20"/>
                <w:szCs w:val="20"/>
              </w:rPr>
              <w:t>产</w:t>
            </w:r>
            <w:r>
              <w:rPr>
                <w:rFonts w:ascii="Microsoft JhengHei" w:hAnsi="Microsoft JhengHei" w:cs="Microsoft JhengHei" w:eastAsia="Microsoft JhengHei" w:hint="default"/>
                <w:sz w:val="20"/>
                <w:szCs w:val="20"/>
              </w:rPr>
            </w:r>
          </w:p>
        </w:tc>
        <w:tc>
          <w:tcPr>
            <w:tcW w:w="238" w:type="dxa"/>
            <w:tcBorders>
              <w:top w:val="single" w:sz="4" w:space="0" w:color="000000"/>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single" w:sz="4" w:space="0" w:color="000000"/>
              <w:right w:val="nil" w:sz="6" w:space="0" w:color="auto"/>
            </w:tcBorders>
          </w:tcPr>
          <w:p>
            <w:pPr>
              <w:pStyle w:val="TableParagraph"/>
              <w:spacing w:line="310"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附注五</w:t>
            </w:r>
            <w:r>
              <w:rPr>
                <w:rFonts w:ascii="Microsoft JhengHei" w:hAnsi="Microsoft JhengHei" w:cs="Microsoft JhengHei" w:eastAsia="Microsoft JhengHei" w:hint="default"/>
                <w:sz w:val="20"/>
                <w:szCs w:val="20"/>
              </w:rPr>
            </w:r>
          </w:p>
        </w:tc>
        <w:tc>
          <w:tcPr>
            <w:tcW w:w="425" w:type="dxa"/>
            <w:tcBorders>
              <w:top w:val="single" w:sz="4" w:space="0" w:color="000000"/>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single" w:sz="4" w:space="0" w:color="000000"/>
              <w:right w:val="nil" w:sz="6" w:space="0" w:color="auto"/>
            </w:tcBorders>
          </w:tcPr>
          <w:p>
            <w:pPr>
              <w:pStyle w:val="TableParagraph"/>
              <w:spacing w:line="310" w:lineRule="exact"/>
              <w:ind w:left="5"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86" w:type="dxa"/>
            <w:tcBorders>
              <w:top w:val="single" w:sz="4" w:space="0" w:color="000000"/>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4" w:space="0" w:color="000000"/>
              <w:right w:val="nil" w:sz="6" w:space="0" w:color="auto"/>
            </w:tcBorders>
          </w:tcPr>
          <w:p>
            <w:pPr>
              <w:pStyle w:val="TableParagraph"/>
              <w:spacing w:line="310" w:lineRule="exact"/>
              <w:ind w:left="8"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46" w:hRule="exact"/>
        </w:trPr>
        <w:tc>
          <w:tcPr>
            <w:tcW w:w="2652" w:type="dxa"/>
            <w:tcBorders>
              <w:top w:val="single" w:sz="4" w:space="0" w:color="000000"/>
              <w:left w:val="nil" w:sz="6" w:space="0" w:color="auto"/>
              <w:bottom w:val="nil" w:sz="6" w:space="0" w:color="auto"/>
              <w:right w:val="nil" w:sz="6" w:space="0" w:color="auto"/>
            </w:tcBorders>
          </w:tcPr>
          <w:p>
            <w:pPr>
              <w:pStyle w:val="TableParagraph"/>
              <w:spacing w:line="293" w:lineRule="exact"/>
              <w:ind w:left="1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
        </w:tc>
      </w:tr>
      <w:tr>
        <w:trPr>
          <w:trHeight w:val="1366"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312" w:lineRule="auto" w:before="8"/>
              <w:ind w:left="307" w:right="948"/>
              <w:jc w:val="left"/>
              <w:rPr>
                <w:rFonts w:ascii="宋体" w:hAnsi="宋体" w:cs="宋体" w:eastAsia="宋体" w:hint="default"/>
                <w:sz w:val="20"/>
                <w:szCs w:val="20"/>
              </w:rPr>
            </w:pPr>
            <w:r>
              <w:rPr>
                <w:rFonts w:ascii="宋体" w:hAnsi="宋体" w:cs="宋体" w:eastAsia="宋体" w:hint="default"/>
                <w:sz w:val="20"/>
                <w:szCs w:val="20"/>
              </w:rPr>
              <w:t>货币资金</w:t>
            </w:r>
            <w:r>
              <w:rPr>
                <w:rFonts w:ascii="宋体" w:hAnsi="宋体" w:cs="宋体" w:eastAsia="宋体" w:hint="default"/>
                <w:w w:val="99"/>
                <w:sz w:val="20"/>
                <w:szCs w:val="20"/>
              </w:rPr>
              <w:t> </w:t>
            </w:r>
            <w:r>
              <w:rPr>
                <w:rFonts w:ascii="宋体" w:hAnsi="宋体" w:cs="宋体" w:eastAsia="宋体" w:hint="default"/>
                <w:w w:val="95"/>
                <w:sz w:val="20"/>
                <w:szCs w:val="20"/>
              </w:rPr>
              <w:t>交易性金融资产</w:t>
            </w:r>
            <w:r>
              <w:rPr>
                <w:rFonts w:ascii="宋体" w:hAnsi="宋体" w:cs="宋体" w:eastAsia="宋体" w:hint="default"/>
                <w:spacing w:val="-31"/>
                <w:w w:val="95"/>
                <w:sz w:val="20"/>
                <w:szCs w:val="20"/>
              </w:rPr>
              <w:t> </w:t>
            </w:r>
            <w:r>
              <w:rPr>
                <w:rFonts w:ascii="宋体" w:hAnsi="宋体" w:cs="宋体" w:eastAsia="宋体" w:hint="default"/>
                <w:sz w:val="20"/>
                <w:szCs w:val="20"/>
              </w:rPr>
              <w:t>应收票据</w:t>
            </w:r>
            <w:r>
              <w:rPr>
                <w:rFonts w:ascii="宋体" w:hAnsi="宋体" w:cs="宋体" w:eastAsia="宋体" w:hint="default"/>
                <w:w w:val="99"/>
                <w:sz w:val="20"/>
                <w:szCs w:val="20"/>
              </w:rPr>
              <w:t> </w:t>
            </w:r>
            <w:r>
              <w:rPr>
                <w:rFonts w:ascii="宋体" w:hAnsi="宋体" w:cs="宋体" w:eastAsia="宋体" w:hint="default"/>
                <w:sz w:val="20"/>
                <w:szCs w:val="20"/>
              </w:rPr>
              <w:t>应收账款</w:t>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25"/>
                <w:szCs w:val="2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Times New Roman" w:hAnsi="Times New Roman" w:cs="Times New Roman" w:eastAsia="Times New Roman" w:hint="default"/>
                <w:sz w:val="20"/>
                <w:szCs w:val="20"/>
              </w:rPr>
            </w:pPr>
            <w:r>
              <w:rPr>
                <w:rFonts w:ascii="Times New Roman"/>
                <w:sz w:val="20"/>
              </w:rPr>
              <w:t>3,170,886,646.98</w:t>
            </w:r>
          </w:p>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679" w:right="67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38,935,713.55</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 w:right="0"/>
              <w:jc w:val="center"/>
              <w:rPr>
                <w:rFonts w:ascii="Times New Roman" w:hAnsi="Times New Roman" w:cs="Times New Roman" w:eastAsia="Times New Roman" w:hint="default"/>
                <w:sz w:val="20"/>
                <w:szCs w:val="20"/>
              </w:rPr>
            </w:pPr>
            <w:r>
              <w:rPr>
                <w:rFonts w:ascii="Times New Roman"/>
                <w:sz w:val="20"/>
              </w:rPr>
              <w:t>2,212,299,095.15</w:t>
            </w:r>
          </w:p>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535" w:right="52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41,320,985.95</w:t>
            </w:r>
            <w:r>
              <w:rPr>
                <w:rFonts w:ascii="Times New Roman"/>
                <w:sz w:val="20"/>
              </w:rPr>
            </w:r>
          </w:p>
        </w:tc>
      </w:tr>
      <w:tr>
        <w:trPr>
          <w:trHeight w:val="102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312" w:lineRule="auto" w:before="3"/>
              <w:ind w:left="307" w:right="1547"/>
              <w:jc w:val="both"/>
              <w:rPr>
                <w:rFonts w:ascii="宋体" w:hAnsi="宋体" w:cs="宋体" w:eastAsia="宋体" w:hint="default"/>
                <w:sz w:val="20"/>
                <w:szCs w:val="20"/>
              </w:rPr>
            </w:pPr>
            <w:r>
              <w:rPr>
                <w:rFonts w:ascii="宋体" w:hAnsi="宋体" w:cs="宋体" w:eastAsia="宋体" w:hint="default"/>
                <w:w w:val="95"/>
                <w:sz w:val="20"/>
                <w:szCs w:val="20"/>
              </w:rPr>
              <w:t>预付款项</w:t>
            </w:r>
            <w:r>
              <w:rPr>
                <w:rFonts w:ascii="宋体" w:hAnsi="宋体" w:cs="宋体" w:eastAsia="宋体" w:hint="default"/>
                <w:spacing w:val="-59"/>
                <w:w w:val="95"/>
                <w:sz w:val="20"/>
                <w:szCs w:val="20"/>
              </w:rPr>
              <w:t> </w:t>
            </w:r>
            <w:r>
              <w:rPr>
                <w:rFonts w:ascii="宋体" w:hAnsi="宋体" w:cs="宋体" w:eastAsia="宋体" w:hint="default"/>
                <w:w w:val="95"/>
                <w:sz w:val="20"/>
                <w:szCs w:val="20"/>
              </w:rPr>
              <w:t>应收利息</w:t>
            </w:r>
            <w:r>
              <w:rPr>
                <w:rFonts w:ascii="宋体" w:hAnsi="宋体" w:cs="宋体" w:eastAsia="宋体" w:hint="default"/>
                <w:spacing w:val="-59"/>
                <w:w w:val="95"/>
                <w:sz w:val="20"/>
                <w:szCs w:val="20"/>
              </w:rPr>
              <w:t> </w:t>
            </w:r>
            <w:r>
              <w:rPr>
                <w:rFonts w:ascii="宋体" w:hAnsi="宋体" w:cs="宋体" w:eastAsia="宋体" w:hint="default"/>
                <w:w w:val="95"/>
                <w:sz w:val="20"/>
                <w:szCs w:val="20"/>
              </w:rPr>
              <w:t>应收股利</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p>
            <w:pPr>
              <w:pStyle w:val="TableParagraph"/>
              <w:spacing w:line="240" w:lineRule="auto" w:before="14"/>
              <w:ind w:right="0"/>
              <w:jc w:val="left"/>
              <w:rPr>
                <w:rFonts w:ascii="Microsoft JhengHei" w:hAnsi="Microsoft JhengHei" w:cs="Microsoft JhengHei" w:eastAsia="Microsoft JhengHei" w:hint="default"/>
                <w:b/>
                <w:bCs/>
                <w:sz w:val="25"/>
                <w:szCs w:val="2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544,619,497.11</w:t>
            </w:r>
          </w:p>
          <w:p>
            <w:pPr>
              <w:pStyle w:val="TableParagraph"/>
              <w:spacing w:line="355" w:lineRule="auto" w:before="108"/>
              <w:ind w:left="729" w:right="72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4,145,794.63</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476,613,006.71</w:t>
            </w:r>
          </w:p>
          <w:p>
            <w:pPr>
              <w:pStyle w:val="TableParagraph"/>
              <w:spacing w:line="355" w:lineRule="auto" w:before="108"/>
              <w:ind w:left="585" w:right="580"/>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2,145,794.63</w:t>
            </w:r>
            <w:r>
              <w:rPr>
                <w:rFonts w:ascii="Times New Roman"/>
                <w:sz w:val="20"/>
              </w:rPr>
            </w:r>
          </w:p>
        </w:tc>
      </w:tr>
      <w:tr>
        <w:trPr>
          <w:trHeight w:val="34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226,525,898.80</w:t>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101,502,867.65</w:t>
            </w:r>
          </w:p>
        </w:tc>
      </w:tr>
      <w:tr>
        <w:trPr>
          <w:trHeight w:val="1020" w:hRule="exact"/>
        </w:trPr>
        <w:tc>
          <w:tcPr>
            <w:tcW w:w="2652" w:type="dxa"/>
            <w:tcBorders>
              <w:top w:val="nil" w:sz="6" w:space="0" w:color="auto"/>
              <w:left w:val="nil" w:sz="6" w:space="0" w:color="auto"/>
              <w:bottom w:val="nil" w:sz="6" w:space="0" w:color="auto"/>
              <w:right w:val="nil" w:sz="6" w:space="0" w:color="auto"/>
            </w:tcBorders>
          </w:tcPr>
          <w:p>
            <w:pPr>
              <w:pStyle w:val="TableParagraph"/>
              <w:tabs>
                <w:tab w:pos="907" w:val="left" w:leader="none"/>
              </w:tabs>
              <w:spacing w:line="240" w:lineRule="auto" w:before="1"/>
              <w:ind w:left="307" w:right="0"/>
              <w:jc w:val="left"/>
              <w:rPr>
                <w:rFonts w:ascii="宋体" w:hAnsi="宋体" w:cs="宋体" w:eastAsia="宋体" w:hint="default"/>
                <w:sz w:val="20"/>
                <w:szCs w:val="20"/>
              </w:rPr>
            </w:pPr>
            <w:r>
              <w:rPr>
                <w:rFonts w:ascii="宋体" w:hAnsi="宋体" w:cs="宋体" w:eastAsia="宋体" w:hint="default"/>
                <w:w w:val="95"/>
                <w:sz w:val="20"/>
                <w:szCs w:val="20"/>
              </w:rPr>
              <w:t>存</w:t>
              <w:tab/>
            </w:r>
            <w:r>
              <w:rPr>
                <w:rFonts w:ascii="宋体" w:hAnsi="宋体" w:cs="宋体" w:eastAsia="宋体" w:hint="default"/>
                <w:sz w:val="20"/>
                <w:szCs w:val="20"/>
              </w:rPr>
              <w:t>货</w:t>
            </w:r>
          </w:p>
          <w:p>
            <w:pPr>
              <w:pStyle w:val="TableParagraph"/>
              <w:spacing w:line="312" w:lineRule="auto" w:before="79"/>
              <w:ind w:left="307" w:right="151"/>
              <w:jc w:val="left"/>
              <w:rPr>
                <w:rFonts w:ascii="宋体" w:hAnsi="宋体" w:cs="宋体" w:eastAsia="宋体" w:hint="default"/>
                <w:sz w:val="20"/>
                <w:szCs w:val="20"/>
              </w:rPr>
            </w:pPr>
            <w:r>
              <w:rPr>
                <w:rFonts w:ascii="宋体" w:hAnsi="宋体" w:cs="宋体" w:eastAsia="宋体" w:hint="default"/>
                <w:w w:val="95"/>
                <w:sz w:val="20"/>
                <w:szCs w:val="20"/>
              </w:rPr>
              <w:t>一年内到期的非流动资产</w:t>
            </w:r>
            <w:r>
              <w:rPr>
                <w:rFonts w:ascii="宋体" w:hAnsi="宋体" w:cs="宋体" w:eastAsia="宋体" w:hint="default"/>
                <w:spacing w:val="6"/>
                <w:w w:val="95"/>
                <w:sz w:val="20"/>
                <w:szCs w:val="20"/>
              </w:rPr>
              <w:t> </w:t>
            </w:r>
            <w:r>
              <w:rPr>
                <w:rFonts w:ascii="宋体" w:hAnsi="宋体" w:cs="宋体" w:eastAsia="宋体" w:hint="default"/>
                <w:sz w:val="20"/>
                <w:szCs w:val="20"/>
              </w:rPr>
              <w:t>其他流动资产</w:t>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p>
            <w:pPr>
              <w:pStyle w:val="TableParagraph"/>
              <w:spacing w:line="240" w:lineRule="auto" w:before="16"/>
              <w:ind w:right="0"/>
              <w:jc w:val="left"/>
              <w:rPr>
                <w:rFonts w:ascii="Microsoft JhengHei" w:hAnsi="Microsoft JhengHei" w:cs="Microsoft JhengHei" w:eastAsia="Microsoft JhengHei" w:hint="default"/>
                <w:b/>
                <w:bCs/>
                <w:sz w:val="25"/>
                <w:szCs w:val="2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94,864,230.34</w:t>
            </w:r>
          </w:p>
          <w:p>
            <w:pPr>
              <w:pStyle w:val="TableParagraph"/>
              <w:spacing w:line="355" w:lineRule="auto" w:before="111"/>
              <w:ind w:left="729" w:right="72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3,750,000.00</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82,095,183.14</w:t>
            </w:r>
          </w:p>
          <w:p>
            <w:pPr>
              <w:pStyle w:val="TableParagraph"/>
              <w:spacing w:line="355" w:lineRule="auto" w:before="111"/>
              <w:ind w:left="585" w:right="580"/>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4,854,000.00</w:t>
            </w:r>
            <w:r>
              <w:rPr>
                <w:rFonts w:ascii="Times New Roman"/>
                <w:sz w:val="20"/>
              </w:rPr>
            </w:r>
          </w:p>
        </w:tc>
      </w:tr>
      <w:tr>
        <w:trPr>
          <w:trHeight w:val="348"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96"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single" w:sz="4" w:space="0" w:color="333333"/>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20"/>
                <w:szCs w:val="20"/>
              </w:rPr>
            </w:pPr>
            <w:r>
              <w:rPr>
                <w:rFonts w:ascii="Times New Roman"/>
                <w:b/>
                <w:sz w:val="20"/>
              </w:rPr>
              <w:t>4,083,727,781.41</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4" w:space="0" w:color="333333"/>
              <w:right w:val="nil" w:sz="6" w:space="0" w:color="auto"/>
            </w:tcBorders>
          </w:tcPr>
          <w:p>
            <w:pPr>
              <w:pStyle w:val="TableParagraph"/>
              <w:spacing w:line="240" w:lineRule="auto" w:before="53"/>
              <w:ind w:left="15" w:right="0"/>
              <w:jc w:val="center"/>
              <w:rPr>
                <w:rFonts w:ascii="Times New Roman" w:hAnsi="Times New Roman" w:cs="Times New Roman" w:eastAsia="Times New Roman" w:hint="default"/>
                <w:sz w:val="20"/>
                <w:szCs w:val="20"/>
              </w:rPr>
            </w:pPr>
            <w:r>
              <w:rPr>
                <w:rFonts w:ascii="Times New Roman"/>
                <w:b/>
                <w:sz w:val="20"/>
              </w:rPr>
              <w:t>2,920,830,933.23</w:t>
            </w:r>
            <w:r>
              <w:rPr>
                <w:rFonts w:ascii="Times New Roman"/>
                <w:sz w:val="20"/>
              </w:rPr>
            </w:r>
          </w:p>
        </w:tc>
      </w:tr>
      <w:tr>
        <w:trPr>
          <w:trHeight w:val="346"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98" w:lineRule="exact"/>
              <w:ind w:left="1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1366"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312" w:lineRule="auto" w:before="8"/>
              <w:ind w:left="307" w:right="749"/>
              <w:jc w:val="left"/>
              <w:rPr>
                <w:rFonts w:ascii="宋体" w:hAnsi="宋体" w:cs="宋体" w:eastAsia="宋体" w:hint="default"/>
                <w:sz w:val="20"/>
                <w:szCs w:val="20"/>
              </w:rPr>
            </w:pPr>
            <w:r>
              <w:rPr>
                <w:rFonts w:ascii="宋体" w:hAnsi="宋体" w:cs="宋体" w:eastAsia="宋体" w:hint="default"/>
                <w:w w:val="95"/>
                <w:sz w:val="20"/>
                <w:szCs w:val="20"/>
              </w:rPr>
              <w:t>可供出售金融资产</w:t>
            </w:r>
            <w:r>
              <w:rPr>
                <w:rFonts w:ascii="宋体" w:hAnsi="宋体" w:cs="宋体" w:eastAsia="宋体" w:hint="default"/>
                <w:spacing w:val="-22"/>
                <w:w w:val="95"/>
                <w:sz w:val="20"/>
                <w:szCs w:val="20"/>
              </w:rPr>
              <w:t> </w:t>
            </w:r>
            <w:r>
              <w:rPr>
                <w:rFonts w:ascii="宋体" w:hAnsi="宋体" w:cs="宋体" w:eastAsia="宋体" w:hint="default"/>
                <w:sz w:val="20"/>
                <w:szCs w:val="20"/>
              </w:rPr>
              <w:t>持有至到期投资</w:t>
            </w:r>
            <w:r>
              <w:rPr>
                <w:rFonts w:ascii="宋体" w:hAnsi="宋体" w:cs="宋体" w:eastAsia="宋体" w:hint="default"/>
                <w:w w:val="99"/>
                <w:sz w:val="20"/>
                <w:szCs w:val="20"/>
              </w:rPr>
              <w:t> </w:t>
            </w:r>
            <w:r>
              <w:rPr>
                <w:rFonts w:ascii="宋体" w:hAnsi="宋体" w:cs="宋体" w:eastAsia="宋体" w:hint="default"/>
                <w:sz w:val="20"/>
                <w:szCs w:val="20"/>
              </w:rPr>
              <w:t>长期应收款</w:t>
            </w:r>
            <w:r>
              <w:rPr>
                <w:rFonts w:ascii="宋体" w:hAnsi="宋体" w:cs="宋体" w:eastAsia="宋体" w:hint="default"/>
                <w:w w:val="99"/>
                <w:sz w:val="20"/>
                <w:szCs w:val="20"/>
              </w:rPr>
              <w:t> </w:t>
            </w:r>
            <w:r>
              <w:rPr>
                <w:rFonts w:ascii="宋体" w:hAnsi="宋体" w:cs="宋体" w:eastAsia="宋体" w:hint="default"/>
                <w:sz w:val="20"/>
                <w:szCs w:val="20"/>
              </w:rPr>
              <w:t>长期股权投资</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right="185"/>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25"/>
                <w:szCs w:val="25"/>
              </w:rPr>
            </w:pPr>
          </w:p>
          <w:p>
            <w:pPr>
              <w:pStyle w:val="TableParagraph"/>
              <w:spacing w:line="240" w:lineRule="auto"/>
              <w:ind w:right="185"/>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Times New Roman" w:hAnsi="Times New Roman" w:cs="Times New Roman" w:eastAsia="Times New Roman" w:hint="default"/>
                <w:sz w:val="20"/>
                <w:szCs w:val="20"/>
              </w:rPr>
            </w:pPr>
            <w:r>
              <w:rPr>
                <w:rFonts w:ascii="Times New Roman"/>
                <w:sz w:val="20"/>
              </w:rPr>
              <w:t>7,199,640.00</w:t>
            </w:r>
          </w:p>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628" w:right="625"/>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526,210,284.39</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 w:right="0"/>
              <w:jc w:val="center"/>
              <w:rPr>
                <w:rFonts w:ascii="Times New Roman" w:hAnsi="Times New Roman" w:cs="Times New Roman" w:eastAsia="Times New Roman" w:hint="default"/>
                <w:sz w:val="20"/>
                <w:szCs w:val="20"/>
              </w:rPr>
            </w:pPr>
            <w:r>
              <w:rPr>
                <w:rFonts w:ascii="Times New Roman"/>
                <w:sz w:val="20"/>
              </w:rPr>
              <w:t>6,199,690.00</w:t>
            </w:r>
          </w:p>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484" w:right="47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308,943,336.59</w:t>
            </w:r>
            <w:r>
              <w:rPr>
                <w:rFonts w:ascii="Times New Roman"/>
                <w:sz w:val="20"/>
              </w:rPr>
            </w:r>
          </w:p>
        </w:tc>
      </w:tr>
      <w:tr>
        <w:trPr>
          <w:trHeight w:val="34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7"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center"/>
              <w:rPr>
                <w:rFonts w:ascii="Times New Roman" w:hAnsi="Times New Roman" w:cs="Times New Roman" w:eastAsia="Times New Roman" w:hint="default"/>
                <w:sz w:val="20"/>
                <w:szCs w:val="20"/>
              </w:rPr>
            </w:pPr>
            <w:r>
              <w:rPr>
                <w:rFonts w:ascii="Times New Roman"/>
                <w:sz w:val="20"/>
              </w:rPr>
              <w:t>10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631,357,760.60</w:t>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547,513,252.25</w:t>
            </w:r>
          </w:p>
        </w:tc>
      </w:tr>
      <w:tr>
        <w:trPr>
          <w:trHeight w:val="34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right="184"/>
              <w:jc w:val="center"/>
              <w:rPr>
                <w:rFonts w:ascii="Times New Roman" w:hAnsi="Times New Roman" w:cs="Times New Roman" w:eastAsia="Times New Roman" w:hint="default"/>
                <w:sz w:val="20"/>
                <w:szCs w:val="20"/>
              </w:rPr>
            </w:pPr>
            <w:r>
              <w:rPr>
                <w:rFonts w:ascii="Times New Roman"/>
                <w:sz w:val="20"/>
              </w:rPr>
              <w:t>11</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1,636,464,362.16</w:t>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1,473,384,401.41</w:t>
            </w:r>
          </w:p>
        </w:tc>
      </w:tr>
      <w:tr>
        <w:trPr>
          <w:trHeight w:val="1361"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312" w:lineRule="auto" w:before="3"/>
              <w:ind w:left="307" w:right="948"/>
              <w:jc w:val="left"/>
              <w:rPr>
                <w:rFonts w:ascii="宋体" w:hAnsi="宋体" w:cs="宋体" w:eastAsia="宋体" w:hint="default"/>
                <w:sz w:val="20"/>
                <w:szCs w:val="20"/>
              </w:rPr>
            </w:pPr>
            <w:r>
              <w:rPr>
                <w:rFonts w:ascii="宋体" w:hAnsi="宋体" w:cs="宋体" w:eastAsia="宋体" w:hint="default"/>
                <w:sz w:val="20"/>
                <w:szCs w:val="20"/>
              </w:rPr>
              <w:t>在建工程</w:t>
            </w:r>
            <w:r>
              <w:rPr>
                <w:rFonts w:ascii="宋体" w:hAnsi="宋体" w:cs="宋体" w:eastAsia="宋体" w:hint="default"/>
                <w:w w:val="99"/>
                <w:sz w:val="20"/>
                <w:szCs w:val="20"/>
              </w:rPr>
              <w:t> </w:t>
            </w:r>
            <w:r>
              <w:rPr>
                <w:rFonts w:ascii="宋体" w:hAnsi="宋体" w:cs="宋体" w:eastAsia="宋体" w:hint="default"/>
                <w:sz w:val="20"/>
                <w:szCs w:val="20"/>
              </w:rPr>
              <w:t>工程物资</w:t>
            </w:r>
            <w:r>
              <w:rPr>
                <w:rFonts w:ascii="宋体" w:hAnsi="宋体" w:cs="宋体" w:eastAsia="宋体" w:hint="default"/>
                <w:w w:val="99"/>
                <w:sz w:val="20"/>
                <w:szCs w:val="20"/>
              </w:rPr>
              <w:t> </w:t>
            </w:r>
            <w:r>
              <w:rPr>
                <w:rFonts w:ascii="宋体" w:hAnsi="宋体" w:cs="宋体" w:eastAsia="宋体" w:hint="default"/>
                <w:sz w:val="20"/>
                <w:szCs w:val="20"/>
              </w:rPr>
              <w:t>固定资产清理</w:t>
            </w:r>
            <w:r>
              <w:rPr>
                <w:rFonts w:ascii="宋体" w:hAnsi="宋体" w:cs="宋体" w:eastAsia="宋体" w:hint="default"/>
                <w:w w:val="99"/>
                <w:sz w:val="20"/>
                <w:szCs w:val="20"/>
              </w:rPr>
              <w:t> </w:t>
            </w:r>
            <w:r>
              <w:rPr>
                <w:rFonts w:ascii="宋体" w:hAnsi="宋体" w:cs="宋体" w:eastAsia="宋体" w:hint="default"/>
                <w:w w:val="95"/>
                <w:sz w:val="20"/>
                <w:szCs w:val="20"/>
              </w:rPr>
              <w:t>生产性生物资产</w:t>
            </w:r>
            <w:r>
              <w:rPr>
                <w:rFonts w:ascii="宋体" w:hAnsi="宋体" w:cs="宋体" w:eastAsia="宋体" w:hint="default"/>
                <w:sz w:val="20"/>
                <w:szCs w:val="20"/>
              </w:rPr>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center"/>
              <w:rPr>
                <w:rFonts w:ascii="Times New Roman" w:hAnsi="Times New Roman" w:cs="Times New Roman" w:eastAsia="Times New Roman" w:hint="default"/>
                <w:sz w:val="20"/>
                <w:szCs w:val="20"/>
              </w:rPr>
            </w:pPr>
            <w:r>
              <w:rPr>
                <w:rFonts w:ascii="Times New Roman"/>
                <w:sz w:val="20"/>
              </w:rPr>
              <w:t>12</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25"/>
                <w:szCs w:val="25"/>
              </w:rPr>
            </w:pPr>
          </w:p>
          <w:p>
            <w:pPr>
              <w:pStyle w:val="TableParagraph"/>
              <w:spacing w:line="240" w:lineRule="auto"/>
              <w:ind w:right="184"/>
              <w:jc w:val="center"/>
              <w:rPr>
                <w:rFonts w:ascii="Times New Roman" w:hAnsi="Times New Roman" w:cs="Times New Roman" w:eastAsia="Times New Roman" w:hint="default"/>
                <w:sz w:val="20"/>
                <w:szCs w:val="20"/>
              </w:rPr>
            </w:pPr>
            <w:r>
              <w:rPr>
                <w:rFonts w:ascii="Times New Roman"/>
                <w:sz w:val="20"/>
              </w:rPr>
              <w:t>13</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910,559,429.83</w:t>
            </w:r>
          </w:p>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679" w:right="67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29,377,511.33</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704,824,775.67</w:t>
            </w:r>
          </w:p>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535" w:right="52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27,170,712.53</w:t>
            </w:r>
            <w:r>
              <w:rPr>
                <w:rFonts w:ascii="Times New Roman"/>
                <w:sz w:val="20"/>
              </w:rPr>
            </w:r>
          </w:p>
        </w:tc>
      </w:tr>
      <w:tr>
        <w:trPr>
          <w:trHeight w:val="102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312" w:lineRule="auto" w:before="3"/>
              <w:ind w:left="307" w:right="1547"/>
              <w:jc w:val="both"/>
              <w:rPr>
                <w:rFonts w:ascii="宋体" w:hAnsi="宋体" w:cs="宋体" w:eastAsia="宋体" w:hint="default"/>
                <w:sz w:val="20"/>
                <w:szCs w:val="20"/>
              </w:rPr>
            </w:pPr>
            <w:r>
              <w:rPr>
                <w:rFonts w:ascii="宋体" w:hAnsi="宋体" w:cs="宋体" w:eastAsia="宋体" w:hint="default"/>
                <w:w w:val="95"/>
                <w:sz w:val="20"/>
                <w:szCs w:val="20"/>
              </w:rPr>
              <w:t>无形资产</w:t>
            </w:r>
            <w:r>
              <w:rPr>
                <w:rFonts w:ascii="宋体" w:hAnsi="宋体" w:cs="宋体" w:eastAsia="宋体" w:hint="default"/>
                <w:spacing w:val="-59"/>
                <w:w w:val="95"/>
                <w:sz w:val="20"/>
                <w:szCs w:val="20"/>
              </w:rPr>
              <w:t> </w:t>
            </w:r>
            <w:r>
              <w:rPr>
                <w:rFonts w:ascii="宋体" w:hAnsi="宋体" w:cs="宋体" w:eastAsia="宋体" w:hint="default"/>
                <w:w w:val="95"/>
                <w:sz w:val="20"/>
                <w:szCs w:val="20"/>
              </w:rPr>
              <w:t>开发支出</w:t>
            </w:r>
            <w:r>
              <w:rPr>
                <w:rFonts w:ascii="宋体" w:hAnsi="宋体" w:cs="宋体" w:eastAsia="宋体" w:hint="default"/>
                <w:spacing w:val="-59"/>
                <w:w w:val="95"/>
                <w:sz w:val="20"/>
                <w:szCs w:val="20"/>
              </w:rPr>
              <w:t> </w:t>
            </w:r>
            <w:r>
              <w:rPr>
                <w:rFonts w:ascii="宋体" w:hAnsi="宋体" w:cs="宋体" w:eastAsia="宋体" w:hint="default"/>
                <w:sz w:val="20"/>
                <w:szCs w:val="20"/>
              </w:rPr>
              <w:t>商誉</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center"/>
              <w:rPr>
                <w:rFonts w:ascii="Times New Roman" w:hAnsi="Times New Roman" w:cs="Times New Roman" w:eastAsia="Times New Roman" w:hint="default"/>
                <w:sz w:val="20"/>
                <w:szCs w:val="20"/>
              </w:rPr>
            </w:pPr>
            <w:r>
              <w:rPr>
                <w:rFonts w:ascii="Times New Roman"/>
                <w:sz w:val="20"/>
              </w:rPr>
              <w:t>14</w:t>
            </w:r>
          </w:p>
          <w:p>
            <w:pPr>
              <w:pStyle w:val="TableParagraph"/>
              <w:spacing w:line="240" w:lineRule="auto" w:before="14"/>
              <w:ind w:right="0"/>
              <w:jc w:val="left"/>
              <w:rPr>
                <w:rFonts w:ascii="Microsoft JhengHei" w:hAnsi="Microsoft JhengHei" w:cs="Microsoft JhengHei" w:eastAsia="Microsoft JhengHei" w:hint="default"/>
                <w:b/>
                <w:bCs/>
                <w:sz w:val="25"/>
                <w:szCs w:val="25"/>
              </w:rPr>
            </w:pPr>
          </w:p>
          <w:p>
            <w:pPr>
              <w:pStyle w:val="TableParagraph"/>
              <w:spacing w:line="240" w:lineRule="auto"/>
              <w:ind w:right="184"/>
              <w:jc w:val="center"/>
              <w:rPr>
                <w:rFonts w:ascii="Times New Roman" w:hAnsi="Times New Roman" w:cs="Times New Roman" w:eastAsia="Times New Roman" w:hint="default"/>
                <w:sz w:val="20"/>
                <w:szCs w:val="20"/>
              </w:rPr>
            </w:pPr>
            <w:r>
              <w:rPr>
                <w:rFonts w:ascii="Times New Roman"/>
                <w:sz w:val="20"/>
              </w:rPr>
              <w:t>15</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1,161,664,234.90</w:t>
            </w:r>
          </w:p>
          <w:p>
            <w:pPr>
              <w:pStyle w:val="TableParagraph"/>
              <w:spacing w:line="355" w:lineRule="auto" w:before="108"/>
              <w:ind w:left="679" w:right="67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10,692,305.92</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929,982,002.02</w:t>
            </w:r>
          </w:p>
          <w:p>
            <w:pPr>
              <w:pStyle w:val="TableParagraph"/>
              <w:spacing w:line="355" w:lineRule="auto" w:before="108"/>
              <w:ind w:left="585" w:right="580"/>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8,442,822.35</w:t>
            </w:r>
            <w:r>
              <w:rPr>
                <w:rFonts w:ascii="Times New Roman"/>
                <w:sz w:val="20"/>
              </w:rPr>
            </w:r>
          </w:p>
        </w:tc>
      </w:tr>
      <w:tr>
        <w:trPr>
          <w:trHeight w:val="34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7"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center"/>
              <w:rPr>
                <w:rFonts w:ascii="Times New Roman" w:hAnsi="Times New Roman" w:cs="Times New Roman" w:eastAsia="Times New Roman" w:hint="default"/>
                <w:sz w:val="20"/>
                <w:szCs w:val="20"/>
              </w:rPr>
            </w:pPr>
            <w:r>
              <w:rPr>
                <w:rFonts w:ascii="Times New Roman"/>
                <w:sz w:val="20"/>
              </w:rPr>
              <w:t>16</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25,607,073.17</w:t>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27,598,799.31</w:t>
            </w:r>
          </w:p>
        </w:tc>
      </w:tr>
      <w:tr>
        <w:trPr>
          <w:trHeight w:val="34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7"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right="184"/>
              <w:jc w:val="center"/>
              <w:rPr>
                <w:rFonts w:ascii="Times New Roman" w:hAnsi="Times New Roman" w:cs="Times New Roman" w:eastAsia="Times New Roman" w:hint="default"/>
                <w:sz w:val="20"/>
                <w:szCs w:val="20"/>
              </w:rPr>
            </w:pPr>
            <w:r>
              <w:rPr>
                <w:rFonts w:ascii="Times New Roman"/>
                <w:sz w:val="20"/>
              </w:rPr>
              <w:t>17</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86,605,256.59</w:t>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51,663,681.22</w:t>
            </w:r>
          </w:p>
        </w:tc>
      </w:tr>
      <w:tr>
        <w:trPr>
          <w:trHeight w:val="34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7"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center"/>
              <w:rPr>
                <w:rFonts w:ascii="Times New Roman" w:hAnsi="Times New Roman" w:cs="Times New Roman" w:eastAsia="Times New Roman" w:hint="default"/>
                <w:sz w:val="20"/>
                <w:szCs w:val="20"/>
              </w:rPr>
            </w:pPr>
            <w:r>
              <w:rPr>
                <w:rFonts w:ascii="Times New Roman"/>
                <w:sz w:val="20"/>
              </w:rPr>
              <w:t>18</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3,293,367.97</w:t>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4,449,172.82</w:t>
            </w:r>
          </w:p>
        </w:tc>
      </w:tr>
      <w:tr>
        <w:trPr>
          <w:trHeight w:val="35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98" w:lineRule="exact"/>
              <w:ind w:left="8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610" w:type="dxa"/>
            <w:gridSpan w:val="3"/>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13" w:right="0"/>
              <w:jc w:val="center"/>
              <w:rPr>
                <w:rFonts w:ascii="Times New Roman" w:hAnsi="Times New Roman" w:cs="Times New Roman" w:eastAsia="Times New Roman" w:hint="default"/>
                <w:sz w:val="20"/>
                <w:szCs w:val="20"/>
              </w:rPr>
            </w:pPr>
            <w:r>
              <w:rPr>
                <w:rFonts w:ascii="Times New Roman"/>
                <w:b/>
                <w:sz w:val="20"/>
              </w:rPr>
              <w:t>5,029,031,226.86</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5" w:right="0"/>
              <w:jc w:val="center"/>
              <w:rPr>
                <w:rFonts w:ascii="Times New Roman" w:hAnsi="Times New Roman" w:cs="Times New Roman" w:eastAsia="Times New Roman" w:hint="default"/>
                <w:sz w:val="20"/>
                <w:szCs w:val="20"/>
              </w:rPr>
            </w:pPr>
            <w:r>
              <w:rPr>
                <w:rFonts w:ascii="Times New Roman"/>
                <w:b/>
                <w:sz w:val="20"/>
              </w:rPr>
              <w:t>4,090,172,646.17</w:t>
            </w:r>
            <w:r>
              <w:rPr>
                <w:rFonts w:ascii="Times New Roman"/>
                <w:sz w:val="20"/>
              </w:rPr>
            </w:r>
          </w:p>
        </w:tc>
      </w:tr>
      <w:tr>
        <w:trPr>
          <w:trHeight w:val="36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98"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610" w:type="dxa"/>
            <w:gridSpan w:val="3"/>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20"/>
                <w:szCs w:val="20"/>
              </w:rPr>
            </w:pPr>
            <w:r>
              <w:rPr>
                <w:rFonts w:ascii="Times New Roman"/>
                <w:b/>
                <w:sz w:val="20"/>
              </w:rPr>
              <w:t>9,112,759,008.27</w:t>
            </w:r>
            <w:r>
              <w:rPr>
                <w:rFonts w:ascii="Times New Roman"/>
                <w:sz w:val="20"/>
              </w:rPr>
            </w:r>
          </w:p>
        </w:tc>
        <w:tc>
          <w:tcPr>
            <w:tcW w:w="286"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5" w:right="0"/>
              <w:jc w:val="center"/>
              <w:rPr>
                <w:rFonts w:ascii="Times New Roman" w:hAnsi="Times New Roman" w:cs="Times New Roman" w:eastAsia="Times New Roman" w:hint="default"/>
                <w:sz w:val="20"/>
                <w:szCs w:val="20"/>
              </w:rPr>
            </w:pPr>
            <w:r>
              <w:rPr>
                <w:rFonts w:ascii="Times New Roman"/>
                <w:b/>
                <w:sz w:val="20"/>
              </w:rPr>
              <w:t>7,011,003,579.40</w:t>
            </w:r>
            <w:r>
              <w:rPr>
                <w:rFonts w:ascii="Times New Roman"/>
                <w:sz w:val="20"/>
              </w:rPr>
            </w:r>
          </w:p>
        </w:tc>
      </w:tr>
    </w:tbl>
    <w:p>
      <w:pPr>
        <w:spacing w:line="237" w:lineRule="exact" w:before="0"/>
        <w:ind w:left="3232"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after="0" w:line="237" w:lineRule="exact"/>
        <w:jc w:val="left"/>
        <w:rPr>
          <w:rFonts w:ascii="宋体" w:hAnsi="宋体" w:cs="宋体" w:eastAsia="宋体" w:hint="default"/>
          <w:sz w:val="20"/>
          <w:szCs w:val="20"/>
        </w:rPr>
        <w:sectPr>
          <w:headerReference w:type="default" r:id="rId74"/>
          <w:pgSz w:w="11910" w:h="16840"/>
          <w:pgMar w:header="859" w:footer="976" w:top="1420" w:bottom="1160" w:left="1020" w:right="1020"/>
        </w:sectPr>
      </w:pPr>
    </w:p>
    <w:p>
      <w:pPr>
        <w:spacing w:line="240" w:lineRule="auto" w:before="2"/>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82.55pt;height:.75pt;mso-position-horizontal-relative:char;mso-position-vertical-relative:line" coordorigin="0,0" coordsize="9651,15">
            <v:group style="position:absolute;left:7;top:7;width:9636;height:2" coordorigin="7,7" coordsize="9636,2">
              <v:shape style="position:absolute;left:7;top:7;width:9636;height:2" coordorigin="7,7" coordsize="9636,0" path="m7,7l964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8"/>
          <w:szCs w:val="8"/>
        </w:rPr>
      </w:pPr>
    </w:p>
    <w:p>
      <w:pPr>
        <w:pStyle w:val="Heading2"/>
        <w:spacing w:line="240" w:lineRule="auto"/>
        <w:ind w:left="18" w:right="24"/>
        <w:jc w:val="center"/>
      </w:pPr>
      <w:r>
        <w:rPr/>
        <w:t>合并资产负债表（续）</w:t>
      </w:r>
    </w:p>
    <w:p>
      <w:pPr>
        <w:spacing w:before="142"/>
        <w:ind w:left="18" w:right="14"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3514"/>
        <w:gridCol w:w="1147"/>
        <w:gridCol w:w="322"/>
        <w:gridCol w:w="2126"/>
        <w:gridCol w:w="283"/>
        <w:gridCol w:w="2405"/>
      </w:tblGrid>
      <w:tr>
        <w:trPr>
          <w:trHeight w:val="415" w:hRule="exact"/>
        </w:trPr>
        <w:tc>
          <w:tcPr>
            <w:tcW w:w="3514" w:type="dxa"/>
            <w:tcBorders>
              <w:top w:val="nil" w:sz="6" w:space="0" w:color="auto"/>
              <w:left w:val="nil" w:sz="6" w:space="0" w:color="auto"/>
              <w:bottom w:val="single" w:sz="4" w:space="0" w:color="000000"/>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r>
            <w:r>
              <w:rPr>
                <w:rFonts w:ascii="Microsoft JhengHei" w:hAnsi="Microsoft JhengHei" w:cs="Microsoft JhengHei" w:eastAsia="Microsoft JhengHei" w:hint="default"/>
                <w:sz w:val="20"/>
                <w:szCs w:val="20"/>
              </w:rPr>
            </w:r>
          </w:p>
        </w:tc>
        <w:tc>
          <w:tcPr>
            <w:tcW w:w="1147" w:type="dxa"/>
            <w:tcBorders>
              <w:top w:val="nil" w:sz="6" w:space="0" w:color="auto"/>
              <w:left w:val="nil" w:sz="6" w:space="0" w:color="auto"/>
              <w:bottom w:val="single" w:sz="4" w:space="0" w:color="000000"/>
              <w:right w:val="nil" w:sz="6" w:space="0" w:color="auto"/>
            </w:tcBorders>
          </w:tcPr>
          <w:p>
            <w:pPr/>
          </w:p>
        </w:tc>
        <w:tc>
          <w:tcPr>
            <w:tcW w:w="322" w:type="dxa"/>
            <w:tcBorders>
              <w:top w:val="nil" w:sz="6" w:space="0" w:color="auto"/>
              <w:left w:val="nil" w:sz="6" w:space="0" w:color="auto"/>
              <w:bottom w:val="single" w:sz="4" w:space="0" w:color="000000"/>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322" w:lineRule="exact"/>
              <w:ind w:left="4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tc>
      </w:tr>
      <w:tr>
        <w:trPr>
          <w:trHeight w:val="430" w:hRule="exact"/>
        </w:trPr>
        <w:tc>
          <w:tcPr>
            <w:tcW w:w="3514" w:type="dxa"/>
            <w:tcBorders>
              <w:top w:val="single" w:sz="4" w:space="0" w:color="000000"/>
              <w:left w:val="nil" w:sz="6" w:space="0" w:color="auto"/>
              <w:bottom w:val="single" w:sz="4" w:space="0" w:color="000000"/>
              <w:right w:val="nil" w:sz="6" w:space="0" w:color="auto"/>
            </w:tcBorders>
          </w:tcPr>
          <w:p>
            <w:pPr>
              <w:pStyle w:val="TableParagraph"/>
              <w:spacing w:line="334"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负债和所有者权益（或股东权益）</w:t>
            </w:r>
            <w:r>
              <w:rPr>
                <w:rFonts w:ascii="Microsoft JhengHei" w:hAnsi="Microsoft JhengHei" w:cs="Microsoft JhengHei" w:eastAsia="Microsoft JhengHei" w:hint="default"/>
                <w:sz w:val="20"/>
                <w:szCs w:val="20"/>
              </w:rPr>
            </w: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33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附注五</w:t>
            </w:r>
            <w:r>
              <w:rPr>
                <w:rFonts w:ascii="Microsoft JhengHei" w:hAnsi="Microsoft JhengHei" w:cs="Microsoft JhengHei" w:eastAsia="Microsoft JhengHei" w:hint="default"/>
                <w:sz w:val="20"/>
                <w:szCs w:val="20"/>
              </w:rPr>
            </w:r>
          </w:p>
        </w:tc>
        <w:tc>
          <w:tcPr>
            <w:tcW w:w="322" w:type="dxa"/>
            <w:tcBorders>
              <w:top w:val="single" w:sz="4" w:space="0" w:color="000000"/>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334" w:lineRule="exact"/>
              <w:ind w:left="8"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83" w:type="dxa"/>
            <w:tcBorders>
              <w:top w:val="single" w:sz="4" w:space="0" w:color="000000"/>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334" w:lineRule="exact"/>
              <w:ind w:left="385"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12" w:hRule="exact"/>
        </w:trPr>
        <w:tc>
          <w:tcPr>
            <w:tcW w:w="3514" w:type="dxa"/>
            <w:tcBorders>
              <w:top w:val="single" w:sz="4" w:space="0" w:color="000000"/>
              <w:left w:val="nil" w:sz="6" w:space="0" w:color="auto"/>
              <w:bottom w:val="nil" w:sz="6" w:space="0" w:color="auto"/>
              <w:right w:val="nil" w:sz="6" w:space="0" w:color="auto"/>
            </w:tcBorders>
          </w:tcPr>
          <w:p>
            <w:pPr>
              <w:pStyle w:val="TableParagraph"/>
              <w:spacing w:line="27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1147" w:type="dxa"/>
            <w:tcBorders>
              <w:top w:val="single" w:sz="4" w:space="0" w:color="000000"/>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
        </w:tc>
      </w:tr>
      <w:tr>
        <w:trPr>
          <w:trHeight w:val="313"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1" w:lineRule="exact"/>
              <w:ind w:left="30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 w:right="0"/>
              <w:jc w:val="center"/>
              <w:rPr>
                <w:rFonts w:ascii="Times New Roman" w:hAnsi="Times New Roman" w:cs="Times New Roman" w:eastAsia="Times New Roman" w:hint="default"/>
                <w:sz w:val="20"/>
                <w:szCs w:val="20"/>
              </w:rPr>
            </w:pPr>
            <w:r>
              <w:rPr>
                <w:rFonts w:ascii="Times New Roman"/>
                <w:sz w:val="20"/>
              </w:rPr>
              <w:t>20</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 w:right="0"/>
              <w:jc w:val="center"/>
              <w:rPr>
                <w:rFonts w:ascii="Times New Roman" w:hAnsi="Times New Roman" w:cs="Times New Roman" w:eastAsia="Times New Roman" w:hint="default"/>
                <w:sz w:val="20"/>
                <w:szCs w:val="20"/>
              </w:rPr>
            </w:pPr>
            <w:r>
              <w:rPr>
                <w:rFonts w:ascii="Times New Roman"/>
                <w:sz w:val="20"/>
              </w:rPr>
              <w:t>1,764,320,000.00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8" w:right="0"/>
              <w:jc w:val="left"/>
              <w:rPr>
                <w:rFonts w:ascii="Times New Roman" w:hAnsi="Times New Roman" w:cs="Times New Roman" w:eastAsia="Times New Roman" w:hint="default"/>
                <w:sz w:val="20"/>
                <w:szCs w:val="20"/>
              </w:rPr>
            </w:pPr>
            <w:r>
              <w:rPr>
                <w:rFonts w:ascii="Times New Roman"/>
                <w:sz w:val="20"/>
              </w:rPr>
              <w:t>911,500,000.00</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21</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66,983,822.27</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49,795,412.31</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22</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Times New Roman" w:hAnsi="Times New Roman" w:cs="Times New Roman" w:eastAsia="Times New Roman" w:hint="default"/>
                <w:sz w:val="20"/>
                <w:szCs w:val="20"/>
              </w:rPr>
            </w:pPr>
            <w:r>
              <w:rPr>
                <w:rFonts w:ascii="Times New Roman"/>
                <w:sz w:val="20"/>
              </w:rPr>
              <w:t>210,428,528.89</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71,118,024.75</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23</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72,044,331.97</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49,773,440.86</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24</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83,134,370.31</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55,729,767.26</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25</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2,580,801.00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79" w:right="0"/>
              <w:jc w:val="left"/>
              <w:rPr>
                <w:rFonts w:ascii="Times New Roman" w:hAnsi="Times New Roman" w:cs="Times New Roman" w:eastAsia="Times New Roman" w:hint="default"/>
                <w:sz w:val="20"/>
                <w:szCs w:val="20"/>
              </w:rPr>
            </w:pPr>
            <w:r>
              <w:rPr>
                <w:rFonts w:ascii="Times New Roman"/>
                <w:sz w:val="20"/>
              </w:rPr>
              <w:t>1,075,460.00</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26</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315,363.20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79" w:right="0"/>
              <w:jc w:val="left"/>
              <w:rPr>
                <w:rFonts w:ascii="Times New Roman" w:hAnsi="Times New Roman" w:cs="Times New Roman" w:eastAsia="Times New Roman" w:hint="default"/>
                <w:sz w:val="20"/>
                <w:szCs w:val="20"/>
              </w:rPr>
            </w:pPr>
            <w:r>
              <w:rPr>
                <w:rFonts w:ascii="Times New Roman"/>
                <w:sz w:val="20"/>
              </w:rPr>
              <w:t>1,509,213.59</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27</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1,761,560,268.36</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4" w:right="0"/>
              <w:jc w:val="left"/>
              <w:rPr>
                <w:rFonts w:ascii="Times New Roman" w:hAnsi="Times New Roman" w:cs="Times New Roman" w:eastAsia="Times New Roman" w:hint="default"/>
                <w:sz w:val="20"/>
                <w:szCs w:val="20"/>
              </w:rPr>
            </w:pPr>
            <w:r>
              <w:rPr>
                <w:rFonts w:ascii="Times New Roman"/>
                <w:sz w:val="20"/>
              </w:rPr>
              <w:t>1,007,434,180.01</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609"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28</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60,000,000.00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26,600,000.00</w:t>
            </w:r>
          </w:p>
        </w:tc>
      </w:tr>
      <w:tr>
        <w:trPr>
          <w:trHeight w:val="311"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29</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 w:right="0"/>
              <w:jc w:val="center"/>
              <w:rPr>
                <w:rFonts w:ascii="Times New Roman" w:hAnsi="Times New Roman" w:cs="Times New Roman" w:eastAsia="Times New Roman" w:hint="default"/>
                <w:sz w:val="20"/>
                <w:szCs w:val="20"/>
              </w:rPr>
            </w:pPr>
            <w:r>
              <w:rPr>
                <w:rFonts w:ascii="Times New Roman"/>
                <w:sz w:val="20"/>
              </w:rPr>
              <w:t>600,000,000.00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78" w:right="0"/>
              <w:jc w:val="left"/>
              <w:rPr>
                <w:rFonts w:ascii="Times New Roman" w:hAnsi="Times New Roman" w:cs="Times New Roman" w:eastAsia="Times New Roman" w:hint="default"/>
                <w:sz w:val="20"/>
                <w:szCs w:val="20"/>
              </w:rPr>
            </w:pPr>
            <w:r>
              <w:rPr>
                <w:rFonts w:ascii="Times New Roman"/>
                <w:sz w:val="20"/>
              </w:rPr>
              <w:t>600,000,000.00</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6.8pt;height:.6pt;mso-position-horizontal-relative:char;mso-position-vertical-relative:line" coordorigin="0,0" coordsize="21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15" w:right="0"/>
              <w:jc w:val="center"/>
              <w:rPr>
                <w:rFonts w:ascii="Times New Roman" w:hAnsi="Times New Roman" w:cs="Times New Roman" w:eastAsia="Times New Roman" w:hint="default"/>
                <w:sz w:val="20"/>
                <w:szCs w:val="20"/>
              </w:rPr>
            </w:pPr>
            <w:r>
              <w:rPr>
                <w:rFonts w:ascii="Times New Roman"/>
                <w:b/>
                <w:sz w:val="20"/>
              </w:rPr>
              <w:t>4,621,367,486.00</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1pt;height:.6pt;mso-position-horizontal-relative:char;mso-position-vertical-relative:line" coordorigin="0,0" coordsize="242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8;height:2" coordorigin="2406,6" coordsize="8,2">
                    <v:shape style="position:absolute;left:2406;top:6;width:8;height:2" coordorigin="2406,6" coordsize="8,0" path="m2406,6l2413,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509" w:right="0"/>
              <w:jc w:val="left"/>
              <w:rPr>
                <w:rFonts w:ascii="Times New Roman" w:hAnsi="Times New Roman" w:cs="Times New Roman" w:eastAsia="Times New Roman" w:hint="default"/>
                <w:sz w:val="20"/>
                <w:szCs w:val="20"/>
              </w:rPr>
            </w:pPr>
            <w:r>
              <w:rPr>
                <w:rFonts w:ascii="Times New Roman"/>
                <w:b/>
                <w:sz w:val="20"/>
              </w:rPr>
              <w:t>2,774,535,498.78</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
        </w:tc>
      </w:tr>
      <w:tr>
        <w:trPr>
          <w:trHeight w:val="313"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1" w:lineRule="exact"/>
              <w:ind w:left="309"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 w:right="0"/>
              <w:jc w:val="center"/>
              <w:rPr>
                <w:rFonts w:ascii="Times New Roman" w:hAnsi="Times New Roman" w:cs="Times New Roman" w:eastAsia="Times New Roman" w:hint="default"/>
                <w:sz w:val="20"/>
                <w:szCs w:val="20"/>
              </w:rPr>
            </w:pPr>
            <w:r>
              <w:rPr>
                <w:rFonts w:ascii="Times New Roman"/>
                <w:sz w:val="20"/>
              </w:rPr>
              <w:t>30</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426,951,158.33</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8" w:right="0"/>
              <w:jc w:val="left"/>
              <w:rPr>
                <w:rFonts w:ascii="Times New Roman" w:hAnsi="Times New Roman" w:cs="Times New Roman" w:eastAsia="Times New Roman" w:hint="default"/>
                <w:sz w:val="20"/>
                <w:szCs w:val="20"/>
              </w:rPr>
            </w:pPr>
            <w:r>
              <w:rPr>
                <w:rFonts w:ascii="Times New Roman"/>
                <w:sz w:val="20"/>
              </w:rPr>
              <w:t>448,951,158.33</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31</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15,304,979.33</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19,027,086.33</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32</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97,796,079.45</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86,489,920.76</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33</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12,190,000.00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Times New Roman" w:hAnsi="Times New Roman" w:cs="Times New Roman" w:eastAsia="Times New Roman" w:hint="default"/>
                <w:sz w:val="20"/>
                <w:szCs w:val="20"/>
              </w:rPr>
            </w:pPr>
            <w:r>
              <w:rPr>
                <w:rFonts w:ascii="Times New Roman"/>
                <w:sz w:val="20"/>
              </w:rPr>
              <w:t>65,000,000.00</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326,383.68</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4" w:right="0"/>
              <w:jc w:val="left"/>
              <w:rPr>
                <w:rFonts w:ascii="Times New Roman" w:hAnsi="Times New Roman" w:cs="Times New Roman" w:eastAsia="Times New Roman" w:hint="default"/>
                <w:sz w:val="20"/>
                <w:szCs w:val="20"/>
              </w:rPr>
            </w:pPr>
            <w:r>
              <w:rPr>
                <w:rFonts w:ascii="Times New Roman"/>
                <w:sz w:val="20"/>
              </w:rPr>
              <w:t>79,196.04</w:t>
            </w:r>
          </w:p>
        </w:tc>
      </w:tr>
      <w:tr>
        <w:trPr>
          <w:trHeight w:val="311"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34</w:t>
            </w: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 w:right="0"/>
              <w:jc w:val="center"/>
              <w:rPr>
                <w:rFonts w:ascii="Times New Roman" w:hAnsi="Times New Roman" w:cs="Times New Roman" w:eastAsia="Times New Roman" w:hint="default"/>
                <w:sz w:val="20"/>
                <w:szCs w:val="20"/>
              </w:rPr>
            </w:pPr>
            <w:r>
              <w:rPr>
                <w:rFonts w:ascii="Times New Roman"/>
                <w:sz w:val="20"/>
              </w:rPr>
              <w:t>160,987,800.92</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78" w:right="0"/>
              <w:jc w:val="left"/>
              <w:rPr>
                <w:rFonts w:ascii="Times New Roman" w:hAnsi="Times New Roman" w:cs="Times New Roman" w:eastAsia="Times New Roman" w:hint="default"/>
                <w:sz w:val="20"/>
                <w:szCs w:val="20"/>
              </w:rPr>
            </w:pPr>
            <w:r>
              <w:rPr>
                <w:rFonts w:ascii="Times New Roman"/>
                <w:sz w:val="20"/>
              </w:rPr>
              <w:t>148,929,448.91</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6.8pt;height:.6pt;mso-position-horizontal-relative:char;mso-position-vertical-relative:line" coordorigin="0,0" coordsize="21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13" w:right="0"/>
              <w:jc w:val="center"/>
              <w:rPr>
                <w:rFonts w:ascii="Times New Roman" w:hAnsi="Times New Roman" w:cs="Times New Roman" w:eastAsia="Times New Roman" w:hint="default"/>
                <w:sz w:val="20"/>
                <w:szCs w:val="20"/>
              </w:rPr>
            </w:pPr>
            <w:r>
              <w:rPr>
                <w:rFonts w:ascii="Times New Roman"/>
                <w:b/>
                <w:sz w:val="20"/>
              </w:rPr>
              <w:t>713,556,401.71</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1pt;height:.6pt;mso-position-horizontal-relative:char;mso-position-vertical-relative:line" coordorigin="0,0" coordsize="242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8;height:2" coordorigin="2406,6" coordsize="8,2">
                    <v:shape style="position:absolute;left:2406;top:6;width:8;height:2" coordorigin="2406,6" coordsize="8,0" path="m2406,6l2413,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584" w:right="0"/>
              <w:jc w:val="left"/>
              <w:rPr>
                <w:rFonts w:ascii="Times New Roman" w:hAnsi="Times New Roman" w:cs="Times New Roman" w:eastAsia="Times New Roman" w:hint="default"/>
                <w:sz w:val="20"/>
                <w:szCs w:val="20"/>
              </w:rPr>
            </w:pPr>
            <w:r>
              <w:rPr>
                <w:rFonts w:ascii="Times New Roman"/>
                <w:b/>
                <w:sz w:val="20"/>
              </w:rPr>
              <w:t>768,476,810.37</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30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5,334,923,887.71</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509" w:right="0"/>
              <w:jc w:val="left"/>
              <w:rPr>
                <w:rFonts w:ascii="Times New Roman" w:hAnsi="Times New Roman" w:cs="Times New Roman" w:eastAsia="Times New Roman" w:hint="default"/>
                <w:sz w:val="20"/>
                <w:szCs w:val="20"/>
              </w:rPr>
            </w:pPr>
            <w:r>
              <w:rPr>
                <w:rFonts w:ascii="Times New Roman"/>
                <w:b/>
                <w:sz w:val="20"/>
              </w:rPr>
              <w:t>3,543,012,309.15</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所有者权益（或股东权益）：</w:t>
            </w:r>
            <w:r>
              <w:rPr>
                <w:rFonts w:ascii="Microsoft JhengHei" w:hAnsi="Microsoft JhengHei" w:cs="Microsoft JhengHei" w:eastAsia="Microsoft JhengHei" w:hint="default"/>
                <w:sz w:val="20"/>
                <w:szCs w:val="20"/>
              </w:rPr>
            </w:r>
          </w:p>
        </w:tc>
        <w:tc>
          <w:tcPr>
            <w:tcW w:w="114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
        </w:tc>
      </w:tr>
      <w:tr>
        <w:trPr>
          <w:trHeight w:val="313"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1" w:lineRule="exact"/>
              <w:ind w:left="309"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475" w:right="0"/>
              <w:jc w:val="left"/>
              <w:rPr>
                <w:rFonts w:ascii="Times New Roman" w:hAnsi="Times New Roman" w:cs="Times New Roman" w:eastAsia="Times New Roman" w:hint="default"/>
                <w:sz w:val="20"/>
                <w:szCs w:val="20"/>
              </w:rPr>
            </w:pPr>
            <w:r>
              <w:rPr>
                <w:rFonts w:ascii="Times New Roman"/>
                <w:sz w:val="20"/>
              </w:rPr>
              <w:t>35</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768,507,851.00</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8" w:right="0"/>
              <w:jc w:val="left"/>
              <w:rPr>
                <w:rFonts w:ascii="Times New Roman" w:hAnsi="Times New Roman" w:cs="Times New Roman" w:eastAsia="Times New Roman" w:hint="default"/>
                <w:sz w:val="20"/>
                <w:szCs w:val="20"/>
              </w:rPr>
            </w:pPr>
            <w:r>
              <w:rPr>
                <w:rFonts w:ascii="Times New Roman"/>
                <w:sz w:val="20"/>
              </w:rPr>
              <w:t>768,507,851.00</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475" w:right="0"/>
              <w:jc w:val="left"/>
              <w:rPr>
                <w:rFonts w:ascii="Times New Roman" w:hAnsi="Times New Roman" w:cs="Times New Roman" w:eastAsia="Times New Roman" w:hint="default"/>
                <w:sz w:val="20"/>
                <w:szCs w:val="20"/>
              </w:rPr>
            </w:pPr>
            <w:r>
              <w:rPr>
                <w:rFonts w:ascii="Times New Roman"/>
                <w:sz w:val="20"/>
              </w:rPr>
              <w:t>36</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1,629,975,675.79</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4" w:right="0"/>
              <w:jc w:val="left"/>
              <w:rPr>
                <w:rFonts w:ascii="Times New Roman" w:hAnsi="Times New Roman" w:cs="Times New Roman" w:eastAsia="Times New Roman" w:hint="default"/>
                <w:sz w:val="20"/>
                <w:szCs w:val="20"/>
              </w:rPr>
            </w:pPr>
            <w:r>
              <w:rPr>
                <w:rFonts w:ascii="Times New Roman"/>
                <w:sz w:val="20"/>
              </w:rPr>
              <w:t>1,659,098,139.44</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475" w:right="0"/>
              <w:jc w:val="left"/>
              <w:rPr>
                <w:rFonts w:ascii="Times New Roman" w:hAnsi="Times New Roman" w:cs="Times New Roman" w:eastAsia="Times New Roman" w:hint="default"/>
                <w:sz w:val="20"/>
                <w:szCs w:val="20"/>
              </w:rPr>
            </w:pPr>
            <w:r>
              <w:rPr>
                <w:rFonts w:ascii="Times New Roman"/>
                <w:sz w:val="20"/>
              </w:rPr>
              <w:t>37</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Times New Roman" w:hAnsi="Times New Roman" w:cs="Times New Roman" w:eastAsia="Times New Roman" w:hint="default"/>
                <w:sz w:val="20"/>
                <w:szCs w:val="20"/>
              </w:rPr>
            </w:pPr>
            <w:r>
              <w:rPr>
                <w:rFonts w:ascii="Times New Roman"/>
                <w:sz w:val="20"/>
              </w:rPr>
              <w:t>115,655,853.29</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8" w:right="0"/>
              <w:jc w:val="left"/>
              <w:rPr>
                <w:rFonts w:ascii="Times New Roman" w:hAnsi="Times New Roman" w:cs="Times New Roman" w:eastAsia="Times New Roman" w:hint="default"/>
                <w:sz w:val="20"/>
                <w:szCs w:val="20"/>
              </w:rPr>
            </w:pPr>
            <w:r>
              <w:rPr>
                <w:rFonts w:ascii="Times New Roman"/>
                <w:sz w:val="20"/>
              </w:rPr>
              <w:t>104,283,760.13</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475" w:right="0"/>
              <w:jc w:val="left"/>
              <w:rPr>
                <w:rFonts w:ascii="Times New Roman" w:hAnsi="Times New Roman" w:cs="Times New Roman" w:eastAsia="Times New Roman" w:hint="default"/>
                <w:sz w:val="20"/>
                <w:szCs w:val="20"/>
              </w:rPr>
            </w:pPr>
            <w:r>
              <w:rPr>
                <w:rFonts w:ascii="Times New Roman"/>
                <w:sz w:val="20"/>
              </w:rPr>
              <w:t>38</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Times New Roman" w:hAnsi="Times New Roman" w:cs="Times New Roman" w:eastAsia="Times New Roman" w:hint="default"/>
                <w:sz w:val="20"/>
                <w:szCs w:val="20"/>
              </w:rPr>
            </w:pPr>
            <w:r>
              <w:rPr>
                <w:rFonts w:ascii="Times New Roman"/>
                <w:sz w:val="20"/>
              </w:rPr>
              <w:t>564,885,745.61</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8" w:right="0"/>
              <w:jc w:val="left"/>
              <w:rPr>
                <w:rFonts w:ascii="Times New Roman" w:hAnsi="Times New Roman" w:cs="Times New Roman" w:eastAsia="Times New Roman" w:hint="default"/>
                <w:sz w:val="20"/>
                <w:szCs w:val="20"/>
              </w:rPr>
            </w:pPr>
            <w:r>
              <w:rPr>
                <w:rFonts w:ascii="Times New Roman"/>
                <w:sz w:val="20"/>
              </w:rPr>
              <w:t>376,160,604.26</w:t>
            </w:r>
          </w:p>
        </w:tc>
      </w:tr>
      <w:tr>
        <w:trPr>
          <w:trHeight w:val="311"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sz w:val="20"/>
              </w:rPr>
              <w:t>-289,818.09</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30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归属于母公司所有者权益合计</w:t>
            </w:r>
            <w:r>
              <w:rPr>
                <w:rFonts w:ascii="Microsoft JhengHei" w:hAnsi="Microsoft JhengHei" w:cs="Microsoft JhengHei" w:eastAsia="Microsoft JhengHei" w:hint="default"/>
                <w:sz w:val="20"/>
                <w:szCs w:val="20"/>
              </w:rPr>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6.8pt;height:.6pt;mso-position-horizontal-relative:char;mso-position-vertical-relative:line" coordorigin="0,0" coordsize="21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15" w:right="0"/>
              <w:jc w:val="center"/>
              <w:rPr>
                <w:rFonts w:ascii="Times New Roman" w:hAnsi="Times New Roman" w:cs="Times New Roman" w:eastAsia="Times New Roman" w:hint="default"/>
                <w:sz w:val="20"/>
                <w:szCs w:val="20"/>
              </w:rPr>
            </w:pPr>
            <w:r>
              <w:rPr>
                <w:rFonts w:ascii="Times New Roman"/>
                <w:b/>
                <w:sz w:val="20"/>
              </w:rPr>
              <w:t>3,078,735,307.60</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1pt;height:.6pt;mso-position-horizontal-relative:char;mso-position-vertical-relative:line" coordorigin="0,0" coordsize="242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8;height:2" coordorigin="2406,6" coordsize="8,2">
                    <v:shape style="position:absolute;left:2406;top:6;width:8;height:2" coordorigin="2406,6" coordsize="8,0" path="m2406,6l2413,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509" w:right="0"/>
              <w:jc w:val="left"/>
              <w:rPr>
                <w:rFonts w:ascii="Times New Roman" w:hAnsi="Times New Roman" w:cs="Times New Roman" w:eastAsia="Times New Roman" w:hint="default"/>
                <w:sz w:val="20"/>
                <w:szCs w:val="20"/>
              </w:rPr>
            </w:pPr>
            <w:r>
              <w:rPr>
                <w:rFonts w:ascii="Times New Roman"/>
                <w:b/>
                <w:sz w:val="20"/>
              </w:rPr>
              <w:t>2,908,050,354.83</w:t>
            </w:r>
            <w:r>
              <w:rPr>
                <w:rFonts w:ascii="Times New Roman"/>
                <w:sz w:val="20"/>
              </w:rPr>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30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699,099,812.96</w:t>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578" w:right="0"/>
              <w:jc w:val="left"/>
              <w:rPr>
                <w:rFonts w:ascii="Times New Roman" w:hAnsi="Times New Roman" w:cs="Times New Roman" w:eastAsia="Times New Roman" w:hint="default"/>
                <w:sz w:val="20"/>
                <w:szCs w:val="20"/>
              </w:rPr>
            </w:pPr>
            <w:r>
              <w:rPr>
                <w:rFonts w:ascii="Times New Roman"/>
                <w:sz w:val="20"/>
              </w:rPr>
              <w:t>559,940,915.42</w:t>
            </w:r>
          </w:p>
        </w:tc>
      </w:tr>
      <w:tr>
        <w:trPr>
          <w:trHeight w:val="31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7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6.8pt;height:.6pt;mso-position-horizontal-relative:char;mso-position-vertical-relative:line" coordorigin="0,0" coordsize="21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15" w:right="0"/>
              <w:jc w:val="center"/>
              <w:rPr>
                <w:rFonts w:ascii="Times New Roman" w:hAnsi="Times New Roman" w:cs="Times New Roman" w:eastAsia="Times New Roman" w:hint="default"/>
                <w:sz w:val="20"/>
                <w:szCs w:val="20"/>
              </w:rPr>
            </w:pPr>
            <w:r>
              <w:rPr>
                <w:rFonts w:ascii="Times New Roman"/>
                <w:b/>
                <w:sz w:val="20"/>
              </w:rPr>
              <w:t>3,777,835,120.56</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1pt;height:.6pt;mso-position-horizontal-relative:char;mso-position-vertical-relative:line" coordorigin="0,0" coordsize="242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8;height:2" coordorigin="2406,6" coordsize="8,2">
                    <v:shape style="position:absolute;left:2406;top:6;width:8;height:2" coordorigin="2406,6" coordsize="8,0" path="m2406,6l2413,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509" w:right="0"/>
              <w:jc w:val="left"/>
              <w:rPr>
                <w:rFonts w:ascii="Times New Roman" w:hAnsi="Times New Roman" w:cs="Times New Roman" w:eastAsia="Times New Roman" w:hint="default"/>
                <w:sz w:val="20"/>
                <w:szCs w:val="20"/>
              </w:rPr>
            </w:pPr>
            <w:r>
              <w:rPr>
                <w:rFonts w:ascii="Times New Roman"/>
                <w:b/>
                <w:sz w:val="20"/>
              </w:rPr>
              <w:t>3,467,991,270.25</w:t>
            </w:r>
            <w:r>
              <w:rPr>
                <w:rFonts w:ascii="Times New Roman"/>
                <w:sz w:val="20"/>
              </w:rPr>
            </w:r>
          </w:p>
        </w:tc>
      </w:tr>
      <w:tr>
        <w:trPr>
          <w:trHeight w:val="329"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84" w:lineRule="exact"/>
              <w:ind w:left="4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1469" w:type="dxa"/>
            <w:gridSpan w:val="2"/>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9,112,759,008.27</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509" w:right="0"/>
              <w:jc w:val="left"/>
              <w:rPr>
                <w:rFonts w:ascii="Times New Roman" w:hAnsi="Times New Roman" w:cs="Times New Roman" w:eastAsia="Times New Roman" w:hint="default"/>
                <w:sz w:val="20"/>
                <w:szCs w:val="20"/>
              </w:rPr>
            </w:pPr>
            <w:r>
              <w:rPr>
                <w:rFonts w:ascii="Times New Roman"/>
                <w:b/>
                <w:sz w:val="20"/>
              </w:rPr>
              <w:t>7,011,003,579.40</w:t>
            </w:r>
            <w:r>
              <w:rPr>
                <w:rFonts w:ascii="Times New Roman"/>
                <w:sz w:val="20"/>
              </w:rPr>
            </w:r>
          </w:p>
        </w:tc>
      </w:tr>
    </w:tbl>
    <w:p>
      <w:pPr>
        <w:spacing w:line="237" w:lineRule="exact" w:before="0"/>
        <w:ind w:left="18" w:right="31"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tabs>
          <w:tab w:pos="2715" w:val="left" w:leader="none"/>
          <w:tab w:pos="5417" w:val="left" w:leader="none"/>
          <w:tab w:pos="7616" w:val="left" w:leader="none"/>
        </w:tabs>
        <w:spacing w:before="52"/>
        <w:ind w:left="18" w:right="0"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center"/>
        <w:rPr>
          <w:rFonts w:ascii="宋体" w:hAnsi="宋体" w:cs="宋体" w:eastAsia="宋体" w:hint="default"/>
          <w:sz w:val="20"/>
          <w:szCs w:val="20"/>
        </w:rPr>
        <w:sectPr>
          <w:footerReference w:type="default" r:id="rId75"/>
          <w:pgSz w:w="11910" w:h="16840"/>
          <w:pgMar w:footer="976" w:header="859" w:top="1420" w:bottom="1160" w:left="1020" w:right="860"/>
        </w:sectPr>
      </w:pPr>
    </w:p>
    <w:p>
      <w:pPr>
        <w:pStyle w:val="Heading2"/>
        <w:spacing w:line="240" w:lineRule="auto" w:before="87"/>
        <w:ind w:left="4112" w:right="4174"/>
        <w:jc w:val="center"/>
      </w:pPr>
      <w:r>
        <w:rPr/>
        <w:t>合并利润表</w:t>
      </w:r>
    </w:p>
    <w:p>
      <w:pPr>
        <w:spacing w:before="169"/>
        <w:ind w:left="4112" w:right="4065"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7322" w:val="left" w:leader="none"/>
        </w:tabs>
        <w:spacing w:before="64"/>
        <w:ind w:left="0" w:right="55"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p>
      <w:pPr>
        <w:spacing w:line="240" w:lineRule="auto" w:before="14"/>
        <w:rPr>
          <w:rFonts w:ascii="Microsoft JhengHei" w:hAnsi="Microsoft JhengHei" w:cs="Microsoft JhengHei" w:eastAsia="Microsoft JhengHei"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4164"/>
        <w:gridCol w:w="427"/>
        <w:gridCol w:w="257"/>
        <w:gridCol w:w="1759"/>
        <w:gridCol w:w="235"/>
        <w:gridCol w:w="2796"/>
      </w:tblGrid>
      <w:tr>
        <w:trPr>
          <w:trHeight w:val="636" w:hRule="exact"/>
        </w:trPr>
        <w:tc>
          <w:tcPr>
            <w:tcW w:w="416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tabs>
                <w:tab w:pos="599" w:val="left" w:leader="none"/>
              </w:tabs>
              <w:spacing w:line="240" w:lineRule="auto"/>
              <w:ind w:right="23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427" w:type="dxa"/>
            <w:tcBorders>
              <w:top w:val="single" w:sz="4" w:space="0" w:color="000000"/>
              <w:left w:val="nil" w:sz="6" w:space="0" w:color="auto"/>
              <w:bottom w:val="nil" w:sz="6" w:space="0" w:color="auto"/>
              <w:right w:val="nil" w:sz="6" w:space="0" w:color="auto"/>
            </w:tcBorders>
          </w:tcPr>
          <w:p>
            <w:pPr>
              <w:pStyle w:val="TableParagraph"/>
              <w:spacing w:line="263" w:lineRule="exact"/>
              <w:ind w:left="1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附</w:t>
            </w:r>
            <w:r>
              <w:rPr>
                <w:rFonts w:ascii="Microsoft JhengHei" w:hAnsi="Microsoft JhengHei" w:cs="Microsoft JhengHei" w:eastAsia="Microsoft JhengHei" w:hint="default"/>
                <w:sz w:val="20"/>
                <w:szCs w:val="20"/>
              </w:rPr>
            </w:r>
          </w:p>
          <w:p>
            <w:pPr>
              <w:pStyle w:val="TableParagraph"/>
              <w:spacing w:line="330" w:lineRule="exact"/>
              <w:ind w:left="1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注</w:t>
            </w:r>
            <w:r>
              <w:rPr>
                <w:rFonts w:ascii="Microsoft JhengHei" w:hAnsi="Microsoft JhengHei" w:cs="Microsoft JhengHei" w:eastAsia="Microsoft JhengHei" w:hint="default"/>
                <w:sz w:val="20"/>
                <w:szCs w:val="20"/>
              </w:rPr>
            </w:r>
          </w:p>
        </w:tc>
        <w:tc>
          <w:tcPr>
            <w:tcW w:w="257" w:type="dxa"/>
            <w:tcBorders>
              <w:top w:val="single" w:sz="4" w:space="0" w:color="000000"/>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5"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c>
          <w:tcPr>
            <w:tcW w:w="235" w:type="dxa"/>
            <w:tcBorders>
              <w:top w:val="single" w:sz="4" w:space="0" w:color="000000"/>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8"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12" w:hRule="exact"/>
        </w:trPr>
        <w:tc>
          <w:tcPr>
            <w:tcW w:w="4164" w:type="dxa"/>
            <w:tcBorders>
              <w:top w:val="nil" w:sz="6" w:space="0" w:color="auto"/>
              <w:left w:val="nil" w:sz="6" w:space="0" w:color="auto"/>
              <w:bottom w:val="single" w:sz="4" w:space="0" w:color="000000"/>
              <w:right w:val="nil" w:sz="6" w:space="0" w:color="auto"/>
            </w:tcBorders>
          </w:tcPr>
          <w:p>
            <w:pPr/>
          </w:p>
        </w:tc>
        <w:tc>
          <w:tcPr>
            <w:tcW w:w="427" w:type="dxa"/>
            <w:tcBorders>
              <w:top w:val="nil" w:sz="6" w:space="0" w:color="auto"/>
              <w:left w:val="nil" w:sz="6" w:space="0" w:color="auto"/>
              <w:bottom w:val="single" w:sz="4" w:space="0" w:color="000000"/>
              <w:right w:val="nil" w:sz="6" w:space="0" w:color="auto"/>
            </w:tcBorders>
          </w:tcPr>
          <w:p>
            <w:pPr>
              <w:pStyle w:val="TableParagraph"/>
              <w:spacing w:line="272"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五</w:t>
            </w:r>
            <w:r>
              <w:rPr>
                <w:rFonts w:ascii="Microsoft JhengHei" w:hAnsi="Microsoft JhengHei" w:cs="Microsoft JhengHei" w:eastAsia="Microsoft JhengHei" w:hint="default"/>
                <w:sz w:val="20"/>
                <w:szCs w:val="20"/>
              </w:rPr>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
        </w:tc>
      </w:tr>
      <w:tr>
        <w:trPr>
          <w:trHeight w:val="415" w:hRule="exact"/>
        </w:trPr>
        <w:tc>
          <w:tcPr>
            <w:tcW w:w="4164" w:type="dxa"/>
            <w:tcBorders>
              <w:top w:val="single" w:sz="4" w:space="0" w:color="000000"/>
              <w:left w:val="nil" w:sz="6" w:space="0" w:color="auto"/>
              <w:bottom w:val="nil" w:sz="6" w:space="0" w:color="auto"/>
              <w:right w:val="nil" w:sz="6" w:space="0" w:color="auto"/>
            </w:tcBorders>
          </w:tcPr>
          <w:p>
            <w:pPr>
              <w:pStyle w:val="TableParagraph"/>
              <w:spacing w:line="32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42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3" w:right="0"/>
              <w:jc w:val="center"/>
              <w:rPr>
                <w:rFonts w:ascii="Times New Roman" w:hAnsi="Times New Roman" w:cs="Times New Roman" w:eastAsia="Times New Roman" w:hint="default"/>
                <w:sz w:val="20"/>
                <w:szCs w:val="20"/>
              </w:rPr>
            </w:pPr>
            <w:r>
              <w:rPr>
                <w:rFonts w:ascii="Times New Roman"/>
                <w:sz w:val="20"/>
              </w:rPr>
              <w:t>39</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3" w:right="0"/>
              <w:jc w:val="center"/>
              <w:rPr>
                <w:rFonts w:ascii="Times New Roman" w:hAnsi="Times New Roman" w:cs="Times New Roman" w:eastAsia="Times New Roman" w:hint="default"/>
                <w:sz w:val="20"/>
                <w:szCs w:val="20"/>
              </w:rPr>
            </w:pPr>
            <w:r>
              <w:rPr>
                <w:rFonts w:ascii="Times New Roman"/>
                <w:b/>
                <w:sz w:val="20"/>
              </w:rPr>
              <w:t>1,370,820,363.24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689"/>
              <w:jc w:val="right"/>
              <w:rPr>
                <w:rFonts w:ascii="Times New Roman" w:hAnsi="Times New Roman" w:cs="Times New Roman" w:eastAsia="Times New Roman" w:hint="default"/>
                <w:sz w:val="20"/>
                <w:szCs w:val="20"/>
              </w:rPr>
            </w:pPr>
            <w:r>
              <w:rPr>
                <w:rFonts w:ascii="Times New Roman"/>
                <w:b/>
                <w:w w:val="95"/>
                <w:sz w:val="20"/>
              </w:rPr>
              <w:t>1,245,954,899.83</w:t>
            </w:r>
            <w:r>
              <w:rPr>
                <w:rFonts w:ascii="Times New Roman"/>
                <w:sz w:val="20"/>
              </w:rPr>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9"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sz w:val="20"/>
              </w:rPr>
              <w:t>39</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sz w:val="20"/>
              </w:rPr>
              <w:t>948,230,120.59</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72" w:right="0"/>
              <w:jc w:val="left"/>
              <w:rPr>
                <w:rFonts w:ascii="Times New Roman" w:hAnsi="Times New Roman" w:cs="Times New Roman" w:eastAsia="Times New Roman" w:hint="default"/>
                <w:sz w:val="20"/>
                <w:szCs w:val="20"/>
              </w:rPr>
            </w:pPr>
            <w:r>
              <w:rPr>
                <w:rFonts w:ascii="Times New Roman"/>
                <w:sz w:val="20"/>
              </w:rPr>
              <w:t>728,791,157.80</w:t>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10"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 w:right="0"/>
              <w:jc w:val="center"/>
              <w:rPr>
                <w:rFonts w:ascii="Times New Roman" w:hAnsi="Times New Roman" w:cs="Times New Roman" w:eastAsia="Times New Roman" w:hint="default"/>
                <w:sz w:val="20"/>
                <w:szCs w:val="20"/>
              </w:rPr>
            </w:pPr>
            <w:r>
              <w:rPr>
                <w:rFonts w:ascii="Times New Roman"/>
                <w:sz w:val="20"/>
              </w:rPr>
              <w:t>40</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 w:right="0"/>
              <w:jc w:val="center"/>
              <w:rPr>
                <w:rFonts w:ascii="Times New Roman" w:hAnsi="Times New Roman" w:cs="Times New Roman" w:eastAsia="Times New Roman" w:hint="default"/>
                <w:sz w:val="20"/>
                <w:szCs w:val="20"/>
              </w:rPr>
            </w:pPr>
            <w:r>
              <w:rPr>
                <w:rFonts w:ascii="Times New Roman"/>
                <w:sz w:val="20"/>
              </w:rPr>
              <w:t>39,213,702.01</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23" w:right="0"/>
              <w:jc w:val="left"/>
              <w:rPr>
                <w:rFonts w:ascii="Times New Roman" w:hAnsi="Times New Roman" w:cs="Times New Roman" w:eastAsia="Times New Roman" w:hint="default"/>
                <w:sz w:val="20"/>
                <w:szCs w:val="20"/>
              </w:rPr>
            </w:pPr>
            <w:r>
              <w:rPr>
                <w:rFonts w:ascii="Times New Roman"/>
                <w:sz w:val="20"/>
              </w:rPr>
              <w:t>35,330,599.64</w:t>
            </w:r>
          </w:p>
        </w:tc>
      </w:tr>
      <w:tr>
        <w:trPr>
          <w:trHeight w:val="41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10"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sz w:val="20"/>
              </w:rPr>
              <w:t>41</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sz w:val="20"/>
              </w:rPr>
              <w:t>68,376,967.80</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23" w:right="0"/>
              <w:jc w:val="left"/>
              <w:rPr>
                <w:rFonts w:ascii="Times New Roman" w:hAnsi="Times New Roman" w:cs="Times New Roman" w:eastAsia="Times New Roman" w:hint="default"/>
                <w:sz w:val="20"/>
                <w:szCs w:val="20"/>
              </w:rPr>
            </w:pPr>
            <w:r>
              <w:rPr>
                <w:rFonts w:ascii="Times New Roman"/>
                <w:sz w:val="20"/>
              </w:rPr>
              <w:t>82,752,687.47</w:t>
            </w:r>
          </w:p>
        </w:tc>
      </w:tr>
      <w:tr>
        <w:trPr>
          <w:trHeight w:val="420"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10"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 w:right="0"/>
              <w:jc w:val="center"/>
              <w:rPr>
                <w:rFonts w:ascii="Times New Roman" w:hAnsi="Times New Roman" w:cs="Times New Roman" w:eastAsia="Times New Roman" w:hint="default"/>
                <w:sz w:val="20"/>
                <w:szCs w:val="20"/>
              </w:rPr>
            </w:pPr>
            <w:r>
              <w:rPr>
                <w:rFonts w:ascii="Times New Roman"/>
                <w:sz w:val="20"/>
              </w:rPr>
              <w:t>42</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 w:right="0"/>
              <w:jc w:val="center"/>
              <w:rPr>
                <w:rFonts w:ascii="Times New Roman" w:hAnsi="Times New Roman" w:cs="Times New Roman" w:eastAsia="Times New Roman" w:hint="default"/>
                <w:sz w:val="20"/>
                <w:szCs w:val="20"/>
              </w:rPr>
            </w:pPr>
            <w:r>
              <w:rPr>
                <w:rFonts w:ascii="Times New Roman"/>
                <w:sz w:val="20"/>
              </w:rPr>
              <w:t>334,935,574.88</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72" w:right="0"/>
              <w:jc w:val="left"/>
              <w:rPr>
                <w:rFonts w:ascii="Times New Roman" w:hAnsi="Times New Roman" w:cs="Times New Roman" w:eastAsia="Times New Roman" w:hint="default"/>
                <w:sz w:val="20"/>
                <w:szCs w:val="20"/>
              </w:rPr>
            </w:pPr>
            <w:r>
              <w:rPr>
                <w:rFonts w:ascii="Times New Roman"/>
                <w:sz w:val="20"/>
              </w:rPr>
              <w:t>272,787,432.34</w:t>
            </w:r>
          </w:p>
        </w:tc>
      </w:tr>
      <w:tr>
        <w:trPr>
          <w:trHeight w:val="41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10"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 w:right="0"/>
              <w:jc w:val="center"/>
              <w:rPr>
                <w:rFonts w:ascii="Times New Roman" w:hAnsi="Times New Roman" w:cs="Times New Roman" w:eastAsia="Times New Roman" w:hint="default"/>
                <w:sz w:val="20"/>
                <w:szCs w:val="20"/>
              </w:rPr>
            </w:pPr>
            <w:r>
              <w:rPr>
                <w:rFonts w:ascii="Times New Roman"/>
                <w:sz w:val="20"/>
              </w:rPr>
              <w:t>43</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 w:right="0"/>
              <w:jc w:val="center"/>
              <w:rPr>
                <w:rFonts w:ascii="Times New Roman" w:hAnsi="Times New Roman" w:cs="Times New Roman" w:eastAsia="Times New Roman" w:hint="default"/>
                <w:sz w:val="20"/>
                <w:szCs w:val="20"/>
              </w:rPr>
            </w:pPr>
            <w:r>
              <w:rPr>
                <w:rFonts w:ascii="Times New Roman"/>
                <w:sz w:val="20"/>
              </w:rPr>
              <w:t>50,146,388.49</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23" w:right="0"/>
              <w:jc w:val="left"/>
              <w:rPr>
                <w:rFonts w:ascii="Times New Roman" w:hAnsi="Times New Roman" w:cs="Times New Roman" w:eastAsia="Times New Roman" w:hint="default"/>
                <w:sz w:val="20"/>
                <w:szCs w:val="20"/>
              </w:rPr>
            </w:pPr>
            <w:r>
              <w:rPr>
                <w:rFonts w:ascii="Times New Roman"/>
                <w:sz w:val="20"/>
              </w:rPr>
              <w:t>40,107,916.77</w:t>
            </w:r>
          </w:p>
        </w:tc>
      </w:tr>
      <w:tr>
        <w:trPr>
          <w:trHeight w:val="40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10"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sz w:val="20"/>
              </w:rPr>
              <w:t>44</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sz w:val="20"/>
              </w:rPr>
              <w:t>34,316,403.54</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23" w:right="0"/>
              <w:jc w:val="left"/>
              <w:rPr>
                <w:rFonts w:ascii="Times New Roman" w:hAnsi="Times New Roman" w:cs="Times New Roman" w:eastAsia="Times New Roman" w:hint="default"/>
                <w:sz w:val="20"/>
                <w:szCs w:val="20"/>
              </w:rPr>
            </w:pPr>
            <w:r>
              <w:rPr>
                <w:rFonts w:ascii="Times New Roman"/>
                <w:sz w:val="20"/>
              </w:rPr>
              <w:t>94,703,417.03</w:t>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
              <w:jc w:val="right"/>
              <w:rPr>
                <w:rFonts w:ascii="宋体" w:hAnsi="宋体" w:cs="宋体" w:eastAsia="宋体" w:hint="default"/>
                <w:sz w:val="20"/>
                <w:szCs w:val="20"/>
              </w:rPr>
            </w:pPr>
            <w:r>
              <w:rPr>
                <w:rFonts w:ascii="宋体" w:hAnsi="宋体" w:cs="宋体" w:eastAsia="宋体" w:hint="default"/>
                <w:spacing w:val="-6"/>
                <w:w w:val="95"/>
                <w:sz w:val="20"/>
                <w:szCs w:val="20"/>
              </w:rPr>
              <w:t>加：公允价值变动收益（损失以</w:t>
            </w:r>
            <w:r>
              <w:rPr>
                <w:rFonts w:ascii="Times New Roman" w:hAnsi="Times New Roman" w:cs="Times New Roman" w:eastAsia="Times New Roman" w:hint="default"/>
                <w:spacing w:val="-6"/>
                <w:w w:val="95"/>
                <w:sz w:val="20"/>
                <w:szCs w:val="20"/>
              </w:rPr>
              <w:t>“</w:t>
            </w:r>
            <w:r>
              <w:rPr>
                <w:rFonts w:ascii="宋体" w:hAnsi="宋体" w:cs="宋体" w:eastAsia="宋体" w:hint="default"/>
                <w:spacing w:val="-6"/>
                <w:w w:val="95"/>
                <w:sz w:val="20"/>
                <w:szCs w:val="20"/>
              </w:rPr>
              <w:t>-</w:t>
            </w:r>
            <w:r>
              <w:rPr>
                <w:rFonts w:ascii="Times New Roman" w:hAnsi="Times New Roman" w:cs="Times New Roman" w:eastAsia="Times New Roman" w:hint="default"/>
                <w:spacing w:val="-6"/>
                <w:w w:val="95"/>
                <w:sz w:val="20"/>
                <w:szCs w:val="20"/>
              </w:rPr>
              <w:t>”</w:t>
            </w:r>
            <w:r>
              <w:rPr>
                <w:rFonts w:ascii="宋体" w:hAnsi="宋体" w:cs="宋体" w:eastAsia="宋体" w:hint="default"/>
                <w:spacing w:val="-6"/>
                <w:w w:val="95"/>
                <w:sz w:val="20"/>
                <w:szCs w:val="20"/>
              </w:rPr>
              <w:t>号填列）</w:t>
            </w:r>
            <w:r>
              <w:rPr>
                <w:rFonts w:ascii="宋体" w:hAnsi="宋体" w:cs="宋体" w:eastAsia="宋体" w:hint="default"/>
                <w:spacing w:val="-6"/>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10"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 w:right="0"/>
              <w:jc w:val="center"/>
              <w:rPr>
                <w:rFonts w:ascii="Times New Roman" w:hAnsi="Times New Roman" w:cs="Times New Roman" w:eastAsia="Times New Roman" w:hint="default"/>
                <w:sz w:val="20"/>
                <w:szCs w:val="20"/>
              </w:rPr>
            </w:pPr>
            <w:r>
              <w:rPr>
                <w:rFonts w:ascii="Times New Roman"/>
                <w:sz w:val="20"/>
              </w:rPr>
              <w:t>45</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3" w:right="0"/>
              <w:jc w:val="center"/>
              <w:rPr>
                <w:rFonts w:ascii="Times New Roman" w:hAnsi="Times New Roman" w:cs="Times New Roman" w:eastAsia="Times New Roman" w:hint="default"/>
                <w:sz w:val="20"/>
                <w:szCs w:val="20"/>
              </w:rPr>
            </w:pPr>
            <w:r>
              <w:rPr>
                <w:rFonts w:ascii="Times New Roman"/>
                <w:b/>
                <w:sz w:val="20"/>
              </w:rPr>
              <w:t>419,648,451.56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63"/>
              <w:jc w:val="right"/>
              <w:rPr>
                <w:rFonts w:ascii="Times New Roman" w:hAnsi="Times New Roman" w:cs="Times New Roman" w:eastAsia="Times New Roman" w:hint="default"/>
                <w:sz w:val="20"/>
                <w:szCs w:val="20"/>
              </w:rPr>
            </w:pPr>
            <w:r>
              <w:rPr>
                <w:rFonts w:ascii="Times New Roman"/>
                <w:b/>
                <w:w w:val="95"/>
                <w:sz w:val="20"/>
              </w:rPr>
              <w:t>204,377,984.22</w:t>
            </w:r>
            <w:r>
              <w:rPr>
                <w:rFonts w:ascii="Times New Roman"/>
                <w:sz w:val="20"/>
              </w:rPr>
            </w:r>
          </w:p>
        </w:tc>
      </w:tr>
      <w:tr>
        <w:trPr>
          <w:trHeight w:val="40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9"/>
              <w:jc w:val="right"/>
              <w:rPr>
                <w:rFonts w:ascii="宋体" w:hAnsi="宋体" w:cs="宋体" w:eastAsia="宋体" w:hint="default"/>
                <w:sz w:val="20"/>
                <w:szCs w:val="20"/>
              </w:rPr>
            </w:pPr>
            <w:r>
              <w:rPr>
                <w:rFonts w:ascii="宋体" w:hAnsi="宋体" w:cs="宋体" w:eastAsia="宋体" w:hint="default"/>
                <w:spacing w:val="-3"/>
                <w:w w:val="95"/>
                <w:sz w:val="20"/>
                <w:szCs w:val="20"/>
              </w:rPr>
              <w:t>其中：对联营企业和合营企业的投资收益</w:t>
            </w:r>
            <w:r>
              <w:rPr>
                <w:rFonts w:ascii="宋体" w:hAnsi="宋体" w:cs="宋体" w:eastAsia="宋体" w:hint="default"/>
                <w:spacing w:val="-3"/>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sz w:val="20"/>
              </w:rPr>
              <w:t>51,406,704.46</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823" w:right="0"/>
              <w:jc w:val="left"/>
              <w:rPr>
                <w:rFonts w:ascii="Times New Roman" w:hAnsi="Times New Roman" w:cs="Times New Roman" w:eastAsia="Times New Roman" w:hint="default"/>
                <w:sz w:val="20"/>
                <w:szCs w:val="20"/>
              </w:rPr>
            </w:pPr>
            <w:r>
              <w:rPr>
                <w:rFonts w:ascii="Times New Roman"/>
                <w:sz w:val="20"/>
              </w:rPr>
              <w:t>48,358,439.87</w:t>
            </w:r>
          </w:p>
        </w:tc>
      </w:tr>
      <w:tr>
        <w:trPr>
          <w:trHeight w:val="41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32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4"/>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8.6pt;height:.6pt;mso-position-horizontal-relative:char;mso-position-vertical-relative:line" coordorigin="0,0" coordsize="177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b/>
                <w:sz w:val="20"/>
              </w:rPr>
              <w:t>315,249,657.49</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3"/>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40.4pt;height:.6pt;mso-position-horizontal-relative:char;mso-position-vertical-relative:line" coordorigin="0,0" coordsize="280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12;height:2" coordorigin="2483,6" coordsize="12,2">
                    <v:shape style="position:absolute;left:2483;top:6;width:12;height:2" coordorigin="2483,6" coordsize="12,0" path="m2483,6l2495,6e" filled="false" stroked="true" strokeweight=".6pt" strokecolor="#000000">
                      <v:path arrowok="t"/>
                    </v:shape>
                  </v:group>
                  <v:group style="position:absolute;left:2502;top:6;width:12;height:2" coordorigin="2502,6" coordsize="12,2">
                    <v:shape style="position:absolute;left:2502;top:6;width:12;height:2" coordorigin="2502,6" coordsize="12,0" path="m2502,6l2514,6e" filled="false" stroked="true" strokeweight=".6pt" strokecolor="#000000">
                      <v:path arrowok="t"/>
                    </v:shape>
                  </v:group>
                  <v:group style="position:absolute;left:2521;top:6;width:12;height:2" coordorigin="2521,6" coordsize="12,2">
                    <v:shape style="position:absolute;left:2521;top:6;width:12;height:2" coordorigin="2521,6" coordsize="12,0" path="m2521,6l2533,6e" filled="false" stroked="true" strokeweight=".6pt" strokecolor="#000000">
                      <v:path arrowok="t"/>
                    </v:shape>
                  </v:group>
                  <v:group style="position:absolute;left:2540;top:6;width:12;height:2" coordorigin="2540,6" coordsize="12,2">
                    <v:shape style="position:absolute;left:2540;top:6;width:12;height:2" coordorigin="2540,6" coordsize="12,0" path="m2540,6l2552,6e" filled="false" stroked="true" strokeweight=".6pt" strokecolor="#000000">
                      <v:path arrowok="t"/>
                    </v:shape>
                  </v:group>
                  <v:group style="position:absolute;left:2560;top:6;width:12;height:2" coordorigin="2560,6" coordsize="12,2">
                    <v:shape style="position:absolute;left:2560;top:6;width:12;height:2" coordorigin="2560,6" coordsize="12,0" path="m2560,6l2572,6e" filled="false" stroked="true" strokeweight=".6pt" strokecolor="#000000">
                      <v:path arrowok="t"/>
                    </v:shape>
                  </v:group>
                  <v:group style="position:absolute;left:2579;top:6;width:12;height:2" coordorigin="2579,6" coordsize="12,2">
                    <v:shape style="position:absolute;left:2579;top:6;width:12;height:2" coordorigin="2579,6" coordsize="12,0" path="m2579,6l2591,6e" filled="false" stroked="true" strokeweight=".6pt" strokecolor="#000000">
                      <v:path arrowok="t"/>
                    </v:shape>
                  </v:group>
                  <v:group style="position:absolute;left:2598;top:6;width:12;height:2" coordorigin="2598,6" coordsize="12,2">
                    <v:shape style="position:absolute;left:2598;top:6;width:12;height:2" coordorigin="2598,6" coordsize="12,0" path="m2598,6l2610,6e" filled="false" stroked="true" strokeweight=".6pt" strokecolor="#000000">
                      <v:path arrowok="t"/>
                    </v:shape>
                  </v:group>
                  <v:group style="position:absolute;left:2617;top:6;width:12;height:2" coordorigin="2617,6" coordsize="12,2">
                    <v:shape style="position:absolute;left:2617;top:6;width:12;height:2" coordorigin="2617,6" coordsize="12,0" path="m2617,6l2629,6e" filled="false" stroked="true" strokeweight=".6pt" strokecolor="#000000">
                      <v:path arrowok="t"/>
                    </v:shape>
                  </v:group>
                  <v:group style="position:absolute;left:2636;top:6;width:12;height:2" coordorigin="2636,6" coordsize="12,2">
                    <v:shape style="position:absolute;left:2636;top:6;width:12;height:2" coordorigin="2636,6" coordsize="12,0" path="m2636,6l2648,6e" filled="false" stroked="true" strokeweight=".6pt" strokecolor="#000000">
                      <v:path arrowok="t"/>
                    </v:shape>
                  </v:group>
                  <v:group style="position:absolute;left:2656;top:6;width:12;height:2" coordorigin="2656,6" coordsize="12,2">
                    <v:shape style="position:absolute;left:2656;top:6;width:12;height:2" coordorigin="2656,6" coordsize="12,0" path="m2656,6l2668,6e" filled="false" stroked="true" strokeweight=".6pt" strokecolor="#000000">
                      <v:path arrowok="t"/>
                    </v:shape>
                  </v:group>
                  <v:group style="position:absolute;left:2675;top:6;width:12;height:2" coordorigin="2675,6" coordsize="12,2">
                    <v:shape style="position:absolute;left:2675;top:6;width:12;height:2" coordorigin="2675,6" coordsize="12,0" path="m2675,6l2687,6e" filled="false" stroked="true" strokeweight=".6pt" strokecolor="#000000">
                      <v:path arrowok="t"/>
                    </v:shape>
                  </v:group>
                  <v:group style="position:absolute;left:2694;top:6;width:12;height:2" coordorigin="2694,6" coordsize="12,2">
                    <v:shape style="position:absolute;left:2694;top:6;width:12;height:2" coordorigin="2694,6" coordsize="12,0" path="m2694,6l2706,6e" filled="false" stroked="true" strokeweight=".6pt" strokecolor="#000000">
                      <v:path arrowok="t"/>
                    </v:shape>
                  </v:group>
                  <v:group style="position:absolute;left:2713;top:6;width:12;height:2" coordorigin="2713,6" coordsize="12,2">
                    <v:shape style="position:absolute;left:2713;top:6;width:12;height:2" coordorigin="2713,6" coordsize="12,0" path="m2713,6l2725,6e" filled="false" stroked="true" strokeweight=".6pt" strokecolor="#000000">
                      <v:path arrowok="t"/>
                    </v:shape>
                  </v:group>
                  <v:group style="position:absolute;left:2732;top:6;width:12;height:2" coordorigin="2732,6" coordsize="12,2">
                    <v:shape style="position:absolute;left:2732;top:6;width:12;height:2" coordorigin="2732,6" coordsize="12,0" path="m2732,6l2744,6e" filled="false" stroked="true" strokeweight=".6pt" strokecolor="#000000">
                      <v:path arrowok="t"/>
                    </v:shape>
                  </v:group>
                  <v:group style="position:absolute;left:2752;top:6;width:12;height:2" coordorigin="2752,6" coordsize="12,2">
                    <v:shape style="position:absolute;left:2752;top:6;width:12;height:2" coordorigin="2752,6" coordsize="12,0" path="m2752,6l2764,6e" filled="false" stroked="true" strokeweight=".6pt" strokecolor="#000000">
                      <v:path arrowok="t"/>
                    </v:shape>
                  </v:group>
                  <v:group style="position:absolute;left:2771;top:6;width:12;height:2" coordorigin="2771,6" coordsize="12,2">
                    <v:shape style="position:absolute;left:2771;top:6;width:12;height:2" coordorigin="2771,6" coordsize="12,0" path="m2771,6l2783,6e" filled="false" stroked="true" strokeweight=".6pt" strokecolor="#000000">
                      <v:path arrowok="t"/>
                    </v:shape>
                  </v:group>
                  <v:group style="position:absolute;left:2790;top:6;width:12;height:2" coordorigin="2790,6" coordsize="12,2">
                    <v:shape style="position:absolute;left:2790;top:6;width:12;height:2" coordorigin="2790,6" coordsize="12,0" path="m2790,6l280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7"/>
              <w:ind w:right="763"/>
              <w:jc w:val="right"/>
              <w:rPr>
                <w:rFonts w:ascii="Times New Roman" w:hAnsi="Times New Roman" w:cs="Times New Roman" w:eastAsia="Times New Roman" w:hint="default"/>
                <w:sz w:val="20"/>
                <w:szCs w:val="20"/>
              </w:rPr>
            </w:pPr>
            <w:r>
              <w:rPr>
                <w:rFonts w:ascii="Times New Roman"/>
                <w:b/>
                <w:w w:val="95"/>
                <w:sz w:val="20"/>
              </w:rPr>
              <w:t>195,859,673.00</w:t>
            </w:r>
            <w:r>
              <w:rPr>
                <w:rFonts w:ascii="Times New Roman"/>
                <w:sz w:val="20"/>
              </w:rPr>
            </w:r>
          </w:p>
        </w:tc>
      </w:tr>
      <w:tr>
        <w:trPr>
          <w:trHeight w:val="41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9"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sz w:val="20"/>
              </w:rPr>
              <w:t>46</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 w:right="0"/>
              <w:jc w:val="center"/>
              <w:rPr>
                <w:rFonts w:ascii="Times New Roman" w:hAnsi="Times New Roman" w:cs="Times New Roman" w:eastAsia="Times New Roman" w:hint="default"/>
                <w:sz w:val="20"/>
                <w:szCs w:val="20"/>
              </w:rPr>
            </w:pPr>
            <w:r>
              <w:rPr>
                <w:rFonts w:ascii="Times New Roman"/>
                <w:sz w:val="20"/>
              </w:rPr>
              <w:t>50,489,729.36</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823" w:right="0"/>
              <w:jc w:val="left"/>
              <w:rPr>
                <w:rFonts w:ascii="Times New Roman" w:hAnsi="Times New Roman" w:cs="Times New Roman" w:eastAsia="Times New Roman" w:hint="default"/>
                <w:sz w:val="20"/>
                <w:szCs w:val="20"/>
              </w:rPr>
            </w:pPr>
            <w:r>
              <w:rPr>
                <w:rFonts w:ascii="Times New Roman"/>
                <w:sz w:val="20"/>
              </w:rPr>
              <w:t>79,951,615.34</w:t>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9"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sz w:val="20"/>
              </w:rPr>
              <w:t>47</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20"/>
                <w:szCs w:val="20"/>
              </w:rPr>
            </w:pPr>
            <w:r>
              <w:rPr>
                <w:rFonts w:ascii="Times New Roman"/>
                <w:sz w:val="20"/>
              </w:rPr>
              <w:t>29,350,554.70</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23" w:right="0"/>
              <w:jc w:val="left"/>
              <w:rPr>
                <w:rFonts w:ascii="Times New Roman" w:hAnsi="Times New Roman" w:cs="Times New Roman" w:eastAsia="Times New Roman" w:hint="default"/>
                <w:sz w:val="20"/>
                <w:szCs w:val="20"/>
              </w:rPr>
            </w:pPr>
            <w:r>
              <w:rPr>
                <w:rFonts w:ascii="Times New Roman"/>
                <w:sz w:val="20"/>
              </w:rPr>
              <w:t>68,160,011.23</w:t>
            </w:r>
          </w:p>
        </w:tc>
      </w:tr>
      <w:tr>
        <w:trPr>
          <w:trHeight w:val="40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09"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 w:right="0"/>
              <w:jc w:val="center"/>
              <w:rPr>
                <w:rFonts w:ascii="Times New Roman" w:hAnsi="Times New Roman" w:cs="Times New Roman" w:eastAsia="Times New Roman" w:hint="default"/>
                <w:sz w:val="20"/>
                <w:szCs w:val="20"/>
              </w:rPr>
            </w:pPr>
            <w:r>
              <w:rPr>
                <w:rFonts w:ascii="Times New Roman"/>
                <w:sz w:val="20"/>
              </w:rPr>
              <w:t>2,461,964.86</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873" w:right="0"/>
              <w:jc w:val="left"/>
              <w:rPr>
                <w:rFonts w:ascii="Times New Roman" w:hAnsi="Times New Roman" w:cs="Times New Roman" w:eastAsia="Times New Roman" w:hint="default"/>
                <w:sz w:val="20"/>
                <w:szCs w:val="20"/>
              </w:rPr>
            </w:pPr>
            <w:r>
              <w:rPr>
                <w:rFonts w:ascii="Times New Roman"/>
                <w:sz w:val="20"/>
              </w:rPr>
              <w:t>1,187,093.86</w:t>
            </w:r>
          </w:p>
        </w:tc>
      </w:tr>
      <w:tr>
        <w:trPr>
          <w:trHeight w:val="41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32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三、利润总额（亏损总额以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4"/>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8.6pt;height:.6pt;mso-position-horizontal-relative:char;mso-position-vertical-relative:line" coordorigin="0,0" coordsize="177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b/>
                <w:sz w:val="20"/>
              </w:rPr>
              <w:t>336,388,832.15</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3"/>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40.4pt;height:.6pt;mso-position-horizontal-relative:char;mso-position-vertical-relative:line" coordorigin="0,0" coordsize="280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12;height:2" coordorigin="2483,6" coordsize="12,2">
                    <v:shape style="position:absolute;left:2483;top:6;width:12;height:2" coordorigin="2483,6" coordsize="12,0" path="m2483,6l2495,6e" filled="false" stroked="true" strokeweight=".6pt" strokecolor="#000000">
                      <v:path arrowok="t"/>
                    </v:shape>
                  </v:group>
                  <v:group style="position:absolute;left:2502;top:6;width:12;height:2" coordorigin="2502,6" coordsize="12,2">
                    <v:shape style="position:absolute;left:2502;top:6;width:12;height:2" coordorigin="2502,6" coordsize="12,0" path="m2502,6l2514,6e" filled="false" stroked="true" strokeweight=".6pt" strokecolor="#000000">
                      <v:path arrowok="t"/>
                    </v:shape>
                  </v:group>
                  <v:group style="position:absolute;left:2521;top:6;width:12;height:2" coordorigin="2521,6" coordsize="12,2">
                    <v:shape style="position:absolute;left:2521;top:6;width:12;height:2" coordorigin="2521,6" coordsize="12,0" path="m2521,6l2533,6e" filled="false" stroked="true" strokeweight=".6pt" strokecolor="#000000">
                      <v:path arrowok="t"/>
                    </v:shape>
                  </v:group>
                  <v:group style="position:absolute;left:2540;top:6;width:12;height:2" coordorigin="2540,6" coordsize="12,2">
                    <v:shape style="position:absolute;left:2540;top:6;width:12;height:2" coordorigin="2540,6" coordsize="12,0" path="m2540,6l2552,6e" filled="false" stroked="true" strokeweight=".6pt" strokecolor="#000000">
                      <v:path arrowok="t"/>
                    </v:shape>
                  </v:group>
                  <v:group style="position:absolute;left:2560;top:6;width:12;height:2" coordorigin="2560,6" coordsize="12,2">
                    <v:shape style="position:absolute;left:2560;top:6;width:12;height:2" coordorigin="2560,6" coordsize="12,0" path="m2560,6l2572,6e" filled="false" stroked="true" strokeweight=".6pt" strokecolor="#000000">
                      <v:path arrowok="t"/>
                    </v:shape>
                  </v:group>
                  <v:group style="position:absolute;left:2579;top:6;width:12;height:2" coordorigin="2579,6" coordsize="12,2">
                    <v:shape style="position:absolute;left:2579;top:6;width:12;height:2" coordorigin="2579,6" coordsize="12,0" path="m2579,6l2591,6e" filled="false" stroked="true" strokeweight=".6pt" strokecolor="#000000">
                      <v:path arrowok="t"/>
                    </v:shape>
                  </v:group>
                  <v:group style="position:absolute;left:2598;top:6;width:12;height:2" coordorigin="2598,6" coordsize="12,2">
                    <v:shape style="position:absolute;left:2598;top:6;width:12;height:2" coordorigin="2598,6" coordsize="12,0" path="m2598,6l2610,6e" filled="false" stroked="true" strokeweight=".6pt" strokecolor="#000000">
                      <v:path arrowok="t"/>
                    </v:shape>
                  </v:group>
                  <v:group style="position:absolute;left:2617;top:6;width:12;height:2" coordorigin="2617,6" coordsize="12,2">
                    <v:shape style="position:absolute;left:2617;top:6;width:12;height:2" coordorigin="2617,6" coordsize="12,0" path="m2617,6l2629,6e" filled="false" stroked="true" strokeweight=".6pt" strokecolor="#000000">
                      <v:path arrowok="t"/>
                    </v:shape>
                  </v:group>
                  <v:group style="position:absolute;left:2636;top:6;width:12;height:2" coordorigin="2636,6" coordsize="12,2">
                    <v:shape style="position:absolute;left:2636;top:6;width:12;height:2" coordorigin="2636,6" coordsize="12,0" path="m2636,6l2648,6e" filled="false" stroked="true" strokeweight=".6pt" strokecolor="#000000">
                      <v:path arrowok="t"/>
                    </v:shape>
                  </v:group>
                  <v:group style="position:absolute;left:2656;top:6;width:12;height:2" coordorigin="2656,6" coordsize="12,2">
                    <v:shape style="position:absolute;left:2656;top:6;width:12;height:2" coordorigin="2656,6" coordsize="12,0" path="m2656,6l2668,6e" filled="false" stroked="true" strokeweight=".6pt" strokecolor="#000000">
                      <v:path arrowok="t"/>
                    </v:shape>
                  </v:group>
                  <v:group style="position:absolute;left:2675;top:6;width:12;height:2" coordorigin="2675,6" coordsize="12,2">
                    <v:shape style="position:absolute;left:2675;top:6;width:12;height:2" coordorigin="2675,6" coordsize="12,0" path="m2675,6l2687,6e" filled="false" stroked="true" strokeweight=".6pt" strokecolor="#000000">
                      <v:path arrowok="t"/>
                    </v:shape>
                  </v:group>
                  <v:group style="position:absolute;left:2694;top:6;width:12;height:2" coordorigin="2694,6" coordsize="12,2">
                    <v:shape style="position:absolute;left:2694;top:6;width:12;height:2" coordorigin="2694,6" coordsize="12,0" path="m2694,6l2706,6e" filled="false" stroked="true" strokeweight=".6pt" strokecolor="#000000">
                      <v:path arrowok="t"/>
                    </v:shape>
                  </v:group>
                  <v:group style="position:absolute;left:2713;top:6;width:12;height:2" coordorigin="2713,6" coordsize="12,2">
                    <v:shape style="position:absolute;left:2713;top:6;width:12;height:2" coordorigin="2713,6" coordsize="12,0" path="m2713,6l2725,6e" filled="false" stroked="true" strokeweight=".6pt" strokecolor="#000000">
                      <v:path arrowok="t"/>
                    </v:shape>
                  </v:group>
                  <v:group style="position:absolute;left:2732;top:6;width:12;height:2" coordorigin="2732,6" coordsize="12,2">
                    <v:shape style="position:absolute;left:2732;top:6;width:12;height:2" coordorigin="2732,6" coordsize="12,0" path="m2732,6l2744,6e" filled="false" stroked="true" strokeweight=".6pt" strokecolor="#000000">
                      <v:path arrowok="t"/>
                    </v:shape>
                  </v:group>
                  <v:group style="position:absolute;left:2752;top:6;width:12;height:2" coordorigin="2752,6" coordsize="12,2">
                    <v:shape style="position:absolute;left:2752;top:6;width:12;height:2" coordorigin="2752,6" coordsize="12,0" path="m2752,6l2764,6e" filled="false" stroked="true" strokeweight=".6pt" strokecolor="#000000">
                      <v:path arrowok="t"/>
                    </v:shape>
                  </v:group>
                  <v:group style="position:absolute;left:2771;top:6;width:12;height:2" coordorigin="2771,6" coordsize="12,2">
                    <v:shape style="position:absolute;left:2771;top:6;width:12;height:2" coordorigin="2771,6" coordsize="12,0" path="m2771,6l2783,6e" filled="false" stroked="true" strokeweight=".6pt" strokecolor="#000000">
                      <v:path arrowok="t"/>
                    </v:shape>
                  </v:group>
                  <v:group style="position:absolute;left:2790;top:6;width:12;height:2" coordorigin="2790,6" coordsize="12,2">
                    <v:shape style="position:absolute;left:2790;top:6;width:12;height:2" coordorigin="2790,6" coordsize="12,0" path="m2790,6l280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7"/>
              <w:ind w:right="763"/>
              <w:jc w:val="right"/>
              <w:rPr>
                <w:rFonts w:ascii="Times New Roman" w:hAnsi="Times New Roman" w:cs="Times New Roman" w:eastAsia="Times New Roman" w:hint="default"/>
                <w:sz w:val="20"/>
                <w:szCs w:val="20"/>
              </w:rPr>
            </w:pPr>
            <w:r>
              <w:rPr>
                <w:rFonts w:ascii="Times New Roman"/>
                <w:b/>
                <w:w w:val="95"/>
                <w:sz w:val="20"/>
              </w:rPr>
              <w:t>207,651,277.11</w:t>
            </w:r>
            <w:r>
              <w:rPr>
                <w:rFonts w:ascii="Times New Roman"/>
                <w:sz w:val="20"/>
              </w:rPr>
            </w:r>
          </w:p>
        </w:tc>
      </w:tr>
      <w:tr>
        <w:trPr>
          <w:trHeight w:val="41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9"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sz w:val="20"/>
              </w:rPr>
              <w:t>48</w:t>
            </w: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 w:right="0"/>
              <w:jc w:val="center"/>
              <w:rPr>
                <w:rFonts w:ascii="Times New Roman" w:hAnsi="Times New Roman" w:cs="Times New Roman" w:eastAsia="Times New Roman" w:hint="default"/>
                <w:sz w:val="20"/>
                <w:szCs w:val="20"/>
              </w:rPr>
            </w:pPr>
            <w:r>
              <w:rPr>
                <w:rFonts w:ascii="Times New Roman"/>
                <w:sz w:val="20"/>
              </w:rPr>
              <w:t>56,977,797.28</w:t>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823" w:right="0"/>
              <w:jc w:val="left"/>
              <w:rPr>
                <w:rFonts w:ascii="Times New Roman" w:hAnsi="Times New Roman" w:cs="Times New Roman" w:eastAsia="Times New Roman" w:hint="default"/>
                <w:sz w:val="20"/>
                <w:szCs w:val="20"/>
              </w:rPr>
            </w:pPr>
            <w:r>
              <w:rPr>
                <w:rFonts w:ascii="Times New Roman"/>
                <w:sz w:val="20"/>
              </w:rPr>
              <w:t>51,167,874.76</w:t>
            </w:r>
          </w:p>
        </w:tc>
      </w:tr>
      <w:tr>
        <w:trPr>
          <w:trHeight w:val="432"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32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四、净利润（净亏损以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17" w:space="0" w:color="333333"/>
              <w:right w:val="nil" w:sz="6" w:space="0" w:color="auto"/>
            </w:tcBorders>
          </w:tcPr>
          <w:p>
            <w:pPr>
              <w:pStyle w:val="TableParagraph"/>
              <w:spacing w:line="20" w:lineRule="exact"/>
              <w:ind w:left="-8" w:right="-54"/>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8.6pt;height:.6pt;mso-position-horizontal-relative:char;mso-position-vertical-relative:line" coordorigin="0,0" coordsize="177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b/>
                <w:sz w:val="20"/>
              </w:rPr>
              <w:t>279,411,034.87</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single" w:sz="17" w:space="0" w:color="333333"/>
              <w:right w:val="nil" w:sz="6" w:space="0" w:color="auto"/>
            </w:tcBorders>
          </w:tcPr>
          <w:p>
            <w:pPr>
              <w:pStyle w:val="TableParagraph"/>
              <w:spacing w:line="20" w:lineRule="exact"/>
              <w:ind w:left="-8" w:right="-53"/>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40.4pt;height:.6pt;mso-position-horizontal-relative:char;mso-position-vertical-relative:line" coordorigin="0,0" coordsize="280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12;height:2" coordorigin="2483,6" coordsize="12,2">
                    <v:shape style="position:absolute;left:2483;top:6;width:12;height:2" coordorigin="2483,6" coordsize="12,0" path="m2483,6l2495,6e" filled="false" stroked="true" strokeweight=".6pt" strokecolor="#000000">
                      <v:path arrowok="t"/>
                    </v:shape>
                  </v:group>
                  <v:group style="position:absolute;left:2502;top:6;width:12;height:2" coordorigin="2502,6" coordsize="12,2">
                    <v:shape style="position:absolute;left:2502;top:6;width:12;height:2" coordorigin="2502,6" coordsize="12,0" path="m2502,6l2514,6e" filled="false" stroked="true" strokeweight=".6pt" strokecolor="#000000">
                      <v:path arrowok="t"/>
                    </v:shape>
                  </v:group>
                  <v:group style="position:absolute;left:2521;top:6;width:12;height:2" coordorigin="2521,6" coordsize="12,2">
                    <v:shape style="position:absolute;left:2521;top:6;width:12;height:2" coordorigin="2521,6" coordsize="12,0" path="m2521,6l2533,6e" filled="false" stroked="true" strokeweight=".6pt" strokecolor="#000000">
                      <v:path arrowok="t"/>
                    </v:shape>
                  </v:group>
                  <v:group style="position:absolute;left:2540;top:6;width:12;height:2" coordorigin="2540,6" coordsize="12,2">
                    <v:shape style="position:absolute;left:2540;top:6;width:12;height:2" coordorigin="2540,6" coordsize="12,0" path="m2540,6l2552,6e" filled="false" stroked="true" strokeweight=".6pt" strokecolor="#000000">
                      <v:path arrowok="t"/>
                    </v:shape>
                  </v:group>
                  <v:group style="position:absolute;left:2560;top:6;width:12;height:2" coordorigin="2560,6" coordsize="12,2">
                    <v:shape style="position:absolute;left:2560;top:6;width:12;height:2" coordorigin="2560,6" coordsize="12,0" path="m2560,6l2572,6e" filled="false" stroked="true" strokeweight=".6pt" strokecolor="#000000">
                      <v:path arrowok="t"/>
                    </v:shape>
                  </v:group>
                  <v:group style="position:absolute;left:2579;top:6;width:12;height:2" coordorigin="2579,6" coordsize="12,2">
                    <v:shape style="position:absolute;left:2579;top:6;width:12;height:2" coordorigin="2579,6" coordsize="12,0" path="m2579,6l2591,6e" filled="false" stroked="true" strokeweight=".6pt" strokecolor="#000000">
                      <v:path arrowok="t"/>
                    </v:shape>
                  </v:group>
                  <v:group style="position:absolute;left:2598;top:6;width:12;height:2" coordorigin="2598,6" coordsize="12,2">
                    <v:shape style="position:absolute;left:2598;top:6;width:12;height:2" coordorigin="2598,6" coordsize="12,0" path="m2598,6l2610,6e" filled="false" stroked="true" strokeweight=".6pt" strokecolor="#000000">
                      <v:path arrowok="t"/>
                    </v:shape>
                  </v:group>
                  <v:group style="position:absolute;left:2617;top:6;width:12;height:2" coordorigin="2617,6" coordsize="12,2">
                    <v:shape style="position:absolute;left:2617;top:6;width:12;height:2" coordorigin="2617,6" coordsize="12,0" path="m2617,6l2629,6e" filled="false" stroked="true" strokeweight=".6pt" strokecolor="#000000">
                      <v:path arrowok="t"/>
                    </v:shape>
                  </v:group>
                  <v:group style="position:absolute;left:2636;top:6;width:12;height:2" coordorigin="2636,6" coordsize="12,2">
                    <v:shape style="position:absolute;left:2636;top:6;width:12;height:2" coordorigin="2636,6" coordsize="12,0" path="m2636,6l2648,6e" filled="false" stroked="true" strokeweight=".6pt" strokecolor="#000000">
                      <v:path arrowok="t"/>
                    </v:shape>
                  </v:group>
                  <v:group style="position:absolute;left:2656;top:6;width:12;height:2" coordorigin="2656,6" coordsize="12,2">
                    <v:shape style="position:absolute;left:2656;top:6;width:12;height:2" coordorigin="2656,6" coordsize="12,0" path="m2656,6l2668,6e" filled="false" stroked="true" strokeweight=".6pt" strokecolor="#000000">
                      <v:path arrowok="t"/>
                    </v:shape>
                  </v:group>
                  <v:group style="position:absolute;left:2675;top:6;width:12;height:2" coordorigin="2675,6" coordsize="12,2">
                    <v:shape style="position:absolute;left:2675;top:6;width:12;height:2" coordorigin="2675,6" coordsize="12,0" path="m2675,6l2687,6e" filled="false" stroked="true" strokeweight=".6pt" strokecolor="#000000">
                      <v:path arrowok="t"/>
                    </v:shape>
                  </v:group>
                  <v:group style="position:absolute;left:2694;top:6;width:12;height:2" coordorigin="2694,6" coordsize="12,2">
                    <v:shape style="position:absolute;left:2694;top:6;width:12;height:2" coordorigin="2694,6" coordsize="12,0" path="m2694,6l2706,6e" filled="false" stroked="true" strokeweight=".6pt" strokecolor="#000000">
                      <v:path arrowok="t"/>
                    </v:shape>
                  </v:group>
                  <v:group style="position:absolute;left:2713;top:6;width:12;height:2" coordorigin="2713,6" coordsize="12,2">
                    <v:shape style="position:absolute;left:2713;top:6;width:12;height:2" coordorigin="2713,6" coordsize="12,0" path="m2713,6l2725,6e" filled="false" stroked="true" strokeweight=".6pt" strokecolor="#000000">
                      <v:path arrowok="t"/>
                    </v:shape>
                  </v:group>
                  <v:group style="position:absolute;left:2732;top:6;width:12;height:2" coordorigin="2732,6" coordsize="12,2">
                    <v:shape style="position:absolute;left:2732;top:6;width:12;height:2" coordorigin="2732,6" coordsize="12,0" path="m2732,6l2744,6e" filled="false" stroked="true" strokeweight=".6pt" strokecolor="#000000">
                      <v:path arrowok="t"/>
                    </v:shape>
                  </v:group>
                  <v:group style="position:absolute;left:2752;top:6;width:12;height:2" coordorigin="2752,6" coordsize="12,2">
                    <v:shape style="position:absolute;left:2752;top:6;width:12;height:2" coordorigin="2752,6" coordsize="12,0" path="m2752,6l2764,6e" filled="false" stroked="true" strokeweight=".6pt" strokecolor="#000000">
                      <v:path arrowok="t"/>
                    </v:shape>
                  </v:group>
                  <v:group style="position:absolute;left:2771;top:6;width:12;height:2" coordorigin="2771,6" coordsize="12,2">
                    <v:shape style="position:absolute;left:2771;top:6;width:12;height:2" coordorigin="2771,6" coordsize="12,0" path="m2771,6l2783,6e" filled="false" stroked="true" strokeweight=".6pt" strokecolor="#000000">
                      <v:path arrowok="t"/>
                    </v:shape>
                  </v:group>
                  <v:group style="position:absolute;left:2790;top:6;width:12;height:2" coordorigin="2790,6" coordsize="12,2">
                    <v:shape style="position:absolute;left:2790;top:6;width:12;height:2" coordorigin="2790,6" coordsize="12,0" path="m2790,6l280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7"/>
              <w:ind w:right="763"/>
              <w:jc w:val="right"/>
              <w:rPr>
                <w:rFonts w:ascii="Times New Roman" w:hAnsi="Times New Roman" w:cs="Times New Roman" w:eastAsia="Times New Roman" w:hint="default"/>
                <w:sz w:val="20"/>
                <w:szCs w:val="20"/>
              </w:rPr>
            </w:pPr>
            <w:r>
              <w:rPr>
                <w:rFonts w:ascii="Times New Roman"/>
                <w:b/>
                <w:w w:val="95"/>
                <w:sz w:val="20"/>
              </w:rPr>
              <w:t>156,483,402.35</w:t>
            </w:r>
            <w:r>
              <w:rPr>
                <w:rFonts w:ascii="Times New Roman"/>
                <w:sz w:val="20"/>
              </w:rPr>
            </w:r>
          </w:p>
        </w:tc>
      </w:tr>
      <w:tr>
        <w:trPr>
          <w:trHeight w:val="43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8"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single" w:sz="17" w:space="0" w:color="333333"/>
              <w:left w:val="nil" w:sz="6" w:space="0" w:color="auto"/>
              <w:bottom w:val="nil" w:sz="6" w:space="0" w:color="auto"/>
              <w:right w:val="nil" w:sz="6" w:space="0" w:color="auto"/>
            </w:tcBorders>
          </w:tcPr>
          <w:p>
            <w:pPr>
              <w:pStyle w:val="TableParagraph"/>
              <w:spacing w:line="240" w:lineRule="auto" w:before="89"/>
              <w:ind w:left="13" w:right="0"/>
              <w:jc w:val="center"/>
              <w:rPr>
                <w:rFonts w:ascii="Times New Roman" w:hAnsi="Times New Roman" w:cs="Times New Roman" w:eastAsia="Times New Roman" w:hint="default"/>
                <w:sz w:val="20"/>
                <w:szCs w:val="20"/>
              </w:rPr>
            </w:pPr>
            <w:r>
              <w:rPr>
                <w:rFonts w:ascii="Times New Roman"/>
                <w:b/>
                <w:sz w:val="20"/>
              </w:rPr>
              <w:t>276,948,019.61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single" w:sz="17" w:space="0" w:color="333333"/>
              <w:left w:val="nil" w:sz="6" w:space="0" w:color="auto"/>
              <w:bottom w:val="nil" w:sz="6" w:space="0" w:color="auto"/>
              <w:right w:val="nil" w:sz="6" w:space="0" w:color="auto"/>
            </w:tcBorders>
          </w:tcPr>
          <w:p>
            <w:pPr>
              <w:pStyle w:val="TableParagraph"/>
              <w:spacing w:line="240" w:lineRule="auto" w:before="89"/>
              <w:ind w:left="829" w:right="0"/>
              <w:jc w:val="left"/>
              <w:rPr>
                <w:rFonts w:ascii="Times New Roman" w:hAnsi="Times New Roman" w:cs="Times New Roman" w:eastAsia="Times New Roman" w:hint="default"/>
                <w:sz w:val="20"/>
                <w:szCs w:val="20"/>
              </w:rPr>
            </w:pPr>
            <w:r>
              <w:rPr>
                <w:rFonts w:ascii="Times New Roman"/>
                <w:b/>
                <w:sz w:val="20"/>
              </w:rPr>
              <w:t>97,150,138.47</w:t>
            </w:r>
            <w:r>
              <w:rPr>
                <w:rFonts w:ascii="Times New Roman"/>
                <w:sz w:val="20"/>
              </w:rPr>
            </w:r>
          </w:p>
        </w:tc>
      </w:tr>
      <w:tr>
        <w:trPr>
          <w:trHeight w:val="80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314" w:lineRule="auto" w:before="34"/>
              <w:ind w:left="110" w:right="2459" w:firstLine="398"/>
              <w:jc w:val="left"/>
              <w:rPr>
                <w:rFonts w:ascii="Microsoft JhengHei" w:hAnsi="Microsoft JhengHei" w:cs="Microsoft JhengHei" w:eastAsia="Microsoft JhengHei" w:hint="default"/>
                <w:sz w:val="20"/>
                <w:szCs w:val="20"/>
              </w:rPr>
            </w:pPr>
            <w:r>
              <w:rPr>
                <w:rFonts w:ascii="宋体" w:hAnsi="宋体" w:cs="宋体" w:eastAsia="宋体" w:hint="default"/>
                <w:w w:val="95"/>
                <w:sz w:val="20"/>
                <w:szCs w:val="20"/>
              </w:rPr>
              <w:t>少数股东损益</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五、每股收益</w:t>
            </w:r>
            <w:r>
              <w:rPr>
                <w:rFonts w:ascii="Microsoft JhengHei" w:hAnsi="Microsoft JhengHei" w:cs="Microsoft JhengHei" w:eastAsia="Microsoft JhengHei" w:hint="default"/>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3" w:right="0"/>
              <w:jc w:val="center"/>
              <w:rPr>
                <w:rFonts w:ascii="Times New Roman" w:hAnsi="Times New Roman" w:cs="Times New Roman" w:eastAsia="Times New Roman" w:hint="default"/>
                <w:sz w:val="20"/>
                <w:szCs w:val="20"/>
              </w:rPr>
            </w:pPr>
            <w:r>
              <w:rPr>
                <w:rFonts w:ascii="Times New Roman"/>
                <w:b/>
                <w:sz w:val="20"/>
              </w:rPr>
              <w:t>2,463,015.26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29" w:right="0"/>
              <w:jc w:val="left"/>
              <w:rPr>
                <w:rFonts w:ascii="Times New Roman" w:hAnsi="Times New Roman" w:cs="Times New Roman" w:eastAsia="Times New Roman" w:hint="default"/>
                <w:sz w:val="20"/>
                <w:szCs w:val="20"/>
              </w:rPr>
            </w:pPr>
            <w:r>
              <w:rPr>
                <w:rFonts w:ascii="Times New Roman"/>
                <w:b/>
                <w:sz w:val="20"/>
              </w:rPr>
              <w:t>59,333,263.88</w:t>
            </w:r>
            <w:r>
              <w:rPr>
                <w:rFonts w:ascii="Times New Roman"/>
                <w:sz w:val="20"/>
              </w:rPr>
            </w:r>
          </w:p>
        </w:tc>
      </w:tr>
      <w:tr>
        <w:trPr>
          <w:trHeight w:val="411"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8"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 w:right="0"/>
              <w:jc w:val="center"/>
              <w:rPr>
                <w:rFonts w:ascii="Times New Roman" w:hAnsi="Times New Roman" w:cs="Times New Roman" w:eastAsia="Times New Roman" w:hint="default"/>
                <w:sz w:val="20"/>
                <w:szCs w:val="20"/>
              </w:rPr>
            </w:pPr>
            <w:r>
              <w:rPr>
                <w:rFonts w:ascii="Times New Roman"/>
                <w:sz w:val="20"/>
              </w:rPr>
              <w:t>49</w:t>
            </w:r>
          </w:p>
        </w:tc>
        <w:tc>
          <w:tcPr>
            <w:tcW w:w="20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55" w:right="0"/>
              <w:jc w:val="center"/>
              <w:rPr>
                <w:rFonts w:ascii="Times New Roman" w:hAnsi="Times New Roman" w:cs="Times New Roman" w:eastAsia="Times New Roman" w:hint="default"/>
                <w:sz w:val="20"/>
                <w:szCs w:val="20"/>
              </w:rPr>
            </w:pPr>
            <w:r>
              <w:rPr>
                <w:rFonts w:ascii="Times New Roman"/>
                <w:sz w:val="20"/>
              </w:rPr>
              <w:t>0.36</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38" w:right="0"/>
              <w:jc w:val="center"/>
              <w:rPr>
                <w:rFonts w:ascii="Times New Roman" w:hAnsi="Times New Roman" w:cs="Times New Roman" w:eastAsia="Times New Roman" w:hint="default"/>
                <w:sz w:val="20"/>
                <w:szCs w:val="20"/>
              </w:rPr>
            </w:pPr>
            <w:r>
              <w:rPr>
                <w:rFonts w:ascii="Times New Roman"/>
                <w:sz w:val="20"/>
              </w:rPr>
              <w:t>0.13</w:t>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8"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sz w:val="20"/>
              </w:rPr>
              <w:t>49</w:t>
            </w:r>
          </w:p>
        </w:tc>
        <w:tc>
          <w:tcPr>
            <w:tcW w:w="20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255" w:right="0"/>
              <w:jc w:val="center"/>
              <w:rPr>
                <w:rFonts w:ascii="Times New Roman" w:hAnsi="Times New Roman" w:cs="Times New Roman" w:eastAsia="Times New Roman" w:hint="default"/>
                <w:sz w:val="20"/>
                <w:szCs w:val="20"/>
              </w:rPr>
            </w:pPr>
            <w:r>
              <w:rPr>
                <w:rFonts w:ascii="Times New Roman"/>
                <w:sz w:val="20"/>
              </w:rPr>
              <w:t>0.36</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238" w:right="0"/>
              <w:jc w:val="center"/>
              <w:rPr>
                <w:rFonts w:ascii="Times New Roman" w:hAnsi="Times New Roman" w:cs="Times New Roman" w:eastAsia="Times New Roman" w:hint="default"/>
                <w:sz w:val="20"/>
                <w:szCs w:val="20"/>
              </w:rPr>
            </w:pPr>
            <w:r>
              <w:rPr>
                <w:rFonts w:ascii="Times New Roman"/>
                <w:sz w:val="20"/>
              </w:rPr>
              <w:t>0.13</w:t>
            </w:r>
          </w:p>
        </w:tc>
      </w:tr>
      <w:tr>
        <w:trPr>
          <w:trHeight w:val="40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31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六、其他综合收益</w:t>
            </w:r>
            <w:r>
              <w:rPr>
                <w:rFonts w:ascii="Microsoft JhengHei" w:hAnsi="Microsoft JhengHei" w:cs="Microsoft JhengHei" w:eastAsia="Microsoft JhengHei" w:hint="default"/>
                <w:sz w:val="20"/>
                <w:szCs w:val="20"/>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 w:right="0"/>
              <w:jc w:val="center"/>
              <w:rPr>
                <w:rFonts w:ascii="Times New Roman" w:hAnsi="Times New Roman" w:cs="Times New Roman" w:eastAsia="Times New Roman" w:hint="default"/>
                <w:sz w:val="20"/>
                <w:szCs w:val="20"/>
              </w:rPr>
            </w:pPr>
            <w:r>
              <w:rPr>
                <w:rFonts w:ascii="Times New Roman"/>
                <w:sz w:val="20"/>
              </w:rPr>
              <w:t>50</w:t>
            </w:r>
          </w:p>
        </w:tc>
        <w:tc>
          <w:tcPr>
            <w:tcW w:w="20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686" w:right="0"/>
              <w:jc w:val="left"/>
              <w:rPr>
                <w:rFonts w:ascii="Times New Roman" w:hAnsi="Times New Roman" w:cs="Times New Roman" w:eastAsia="Times New Roman" w:hint="default"/>
                <w:sz w:val="20"/>
                <w:szCs w:val="20"/>
              </w:rPr>
            </w:pPr>
            <w:r>
              <w:rPr>
                <w:rFonts w:ascii="Times New Roman"/>
                <w:sz w:val="20"/>
              </w:rPr>
              <w:t>752,762.36</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183" w:right="0"/>
              <w:jc w:val="left"/>
              <w:rPr>
                <w:rFonts w:ascii="Times New Roman" w:hAnsi="Times New Roman" w:cs="Times New Roman" w:eastAsia="Times New Roman" w:hint="default"/>
                <w:sz w:val="20"/>
                <w:szCs w:val="20"/>
              </w:rPr>
            </w:pPr>
            <w:r>
              <w:rPr>
                <w:rFonts w:ascii="Times New Roman"/>
                <w:sz w:val="20"/>
              </w:rPr>
              <w:t>280,785.96</w:t>
            </w:r>
          </w:p>
        </w:tc>
      </w:tr>
      <w:tr>
        <w:trPr>
          <w:trHeight w:val="40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320"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七、综合收益总额</w:t>
            </w:r>
            <w:r>
              <w:rPr>
                <w:rFonts w:ascii="Microsoft JhengHei" w:hAnsi="Microsoft JhengHei" w:cs="Microsoft JhengHei" w:eastAsia="Microsoft JhengHei" w:hint="default"/>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20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511" w:right="0"/>
              <w:jc w:val="left"/>
              <w:rPr>
                <w:rFonts w:ascii="Times New Roman" w:hAnsi="Times New Roman" w:cs="Times New Roman" w:eastAsia="Times New Roman" w:hint="default"/>
                <w:sz w:val="20"/>
                <w:szCs w:val="20"/>
              </w:rPr>
            </w:pPr>
            <w:r>
              <w:rPr>
                <w:rFonts w:ascii="Times New Roman"/>
                <w:sz w:val="20"/>
              </w:rPr>
              <w:t>280,163,797.23</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008" w:right="0"/>
              <w:jc w:val="left"/>
              <w:rPr>
                <w:rFonts w:ascii="Times New Roman" w:hAnsi="Times New Roman" w:cs="Times New Roman" w:eastAsia="Times New Roman" w:hint="default"/>
                <w:sz w:val="20"/>
                <w:szCs w:val="20"/>
              </w:rPr>
            </w:pPr>
            <w:r>
              <w:rPr>
                <w:rFonts w:ascii="Times New Roman"/>
                <w:sz w:val="20"/>
              </w:rPr>
              <w:t>156,764,188.31</w:t>
            </w:r>
          </w:p>
        </w:tc>
      </w:tr>
      <w:tr>
        <w:trPr>
          <w:trHeight w:val="40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8"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427" w:type="dxa"/>
            <w:tcBorders>
              <w:top w:val="nil" w:sz="6" w:space="0" w:color="auto"/>
              <w:left w:val="nil" w:sz="6" w:space="0" w:color="auto"/>
              <w:bottom w:val="nil" w:sz="6" w:space="0" w:color="auto"/>
              <w:right w:val="nil" w:sz="6" w:space="0" w:color="auto"/>
            </w:tcBorders>
          </w:tcPr>
          <w:p>
            <w:pPr/>
          </w:p>
        </w:tc>
        <w:tc>
          <w:tcPr>
            <w:tcW w:w="20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511" w:right="0"/>
              <w:jc w:val="left"/>
              <w:rPr>
                <w:rFonts w:ascii="Times New Roman" w:hAnsi="Times New Roman" w:cs="Times New Roman" w:eastAsia="Times New Roman" w:hint="default"/>
                <w:sz w:val="20"/>
                <w:szCs w:val="20"/>
              </w:rPr>
            </w:pPr>
            <w:r>
              <w:rPr>
                <w:rFonts w:ascii="Times New Roman"/>
                <w:sz w:val="20"/>
              </w:rPr>
              <w:t>277,700,781.97</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058" w:right="0"/>
              <w:jc w:val="left"/>
              <w:rPr>
                <w:rFonts w:ascii="Times New Roman" w:hAnsi="Times New Roman" w:cs="Times New Roman" w:eastAsia="Times New Roman" w:hint="default"/>
                <w:sz w:val="20"/>
                <w:szCs w:val="20"/>
              </w:rPr>
            </w:pPr>
            <w:r>
              <w:rPr>
                <w:rFonts w:ascii="Times New Roman"/>
                <w:sz w:val="20"/>
              </w:rPr>
              <w:t>97,430,924.43</w:t>
            </w:r>
          </w:p>
        </w:tc>
      </w:tr>
      <w:tr>
        <w:trPr>
          <w:trHeight w:val="408"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8"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427" w:type="dxa"/>
            <w:tcBorders>
              <w:top w:val="nil" w:sz="6" w:space="0" w:color="auto"/>
              <w:left w:val="nil" w:sz="6" w:space="0" w:color="auto"/>
              <w:bottom w:val="nil" w:sz="6" w:space="0" w:color="auto"/>
              <w:right w:val="nil" w:sz="6" w:space="0" w:color="auto"/>
            </w:tcBorders>
          </w:tcPr>
          <w:p>
            <w:pPr/>
          </w:p>
        </w:tc>
        <w:tc>
          <w:tcPr>
            <w:tcW w:w="20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612" w:right="0"/>
              <w:jc w:val="left"/>
              <w:rPr>
                <w:rFonts w:ascii="Times New Roman" w:hAnsi="Times New Roman" w:cs="Times New Roman" w:eastAsia="Times New Roman" w:hint="default"/>
                <w:sz w:val="20"/>
                <w:szCs w:val="20"/>
              </w:rPr>
            </w:pPr>
            <w:r>
              <w:rPr>
                <w:rFonts w:ascii="Times New Roman"/>
                <w:sz w:val="20"/>
              </w:rPr>
              <w:t>2,463,015.26</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058" w:right="0"/>
              <w:jc w:val="left"/>
              <w:rPr>
                <w:rFonts w:ascii="Times New Roman" w:hAnsi="Times New Roman" w:cs="Times New Roman" w:eastAsia="Times New Roman" w:hint="default"/>
                <w:sz w:val="20"/>
                <w:szCs w:val="20"/>
              </w:rPr>
            </w:pPr>
            <w:r>
              <w:rPr>
                <w:rFonts w:ascii="Times New Roman"/>
                <w:sz w:val="20"/>
              </w:rPr>
              <w:t>59,333,263.88</w:t>
            </w:r>
          </w:p>
        </w:tc>
      </w:tr>
    </w:tbl>
    <w:p>
      <w:pPr>
        <w:spacing w:after="0" w:line="240" w:lineRule="auto"/>
        <w:jc w:val="left"/>
        <w:rPr>
          <w:rFonts w:ascii="Times New Roman" w:hAnsi="Times New Roman" w:cs="Times New Roman" w:eastAsia="Times New Roman" w:hint="default"/>
          <w:sz w:val="20"/>
          <w:szCs w:val="20"/>
        </w:rPr>
        <w:sectPr>
          <w:headerReference w:type="default" r:id="rId76"/>
          <w:footerReference w:type="default" r:id="rId77"/>
          <w:pgSz w:w="11910" w:h="16840"/>
          <w:pgMar w:header="859" w:footer="1881" w:top="1560" w:bottom="2080" w:left="1020" w:right="960"/>
          <w:pgNumType w:start="93"/>
        </w:sectPr>
      </w:pPr>
    </w:p>
    <w:p>
      <w:pPr>
        <w:spacing w:line="240" w:lineRule="auto" w:before="17"/>
        <w:rPr>
          <w:rFonts w:ascii="Microsoft JhengHei" w:hAnsi="Microsoft JhengHei" w:cs="Microsoft JhengHei" w:eastAsia="Microsoft JhengHei" w:hint="default"/>
          <w:b/>
          <w:bCs/>
          <w:sz w:val="20"/>
          <w:szCs w:val="20"/>
        </w:rPr>
      </w:pPr>
      <w:r>
        <w:rPr/>
        <w:pict>
          <v:group style="position:absolute;margin-left:453.599976pt;margin-top:562.559998pt;width:93pt;height:.1pt;mso-position-horizontal-relative:page;mso-position-vertical-relative:page;z-index:-1113208" coordorigin="9072,11251" coordsize="1860,2">
            <v:shape style="position:absolute;left:9072;top:11251;width:1860;height:2" coordorigin="9072,11251" coordsize="1860,0" path="m9072,11251l10932,11251e" filled="false" stroked="true" strokeweight=".48pt" strokecolor="#000000">
              <v:path arrowok="t"/>
            </v:shape>
            <w10:wrap type="none"/>
          </v:group>
        </w:pict>
      </w:r>
    </w:p>
    <w:p>
      <w:pPr>
        <w:pStyle w:val="Heading2"/>
        <w:spacing w:line="240" w:lineRule="auto"/>
        <w:ind w:left="18" w:right="23"/>
        <w:jc w:val="center"/>
      </w:pPr>
      <w:r>
        <w:rPr/>
        <w:t>合并现金流量表</w:t>
      </w:r>
    </w:p>
    <w:p>
      <w:pPr>
        <w:spacing w:before="152"/>
        <w:ind w:left="18" w:right="11"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2560" w:val="left" w:leader="none"/>
          <w:tab w:pos="4917" w:val="left" w:leader="none"/>
          <w:tab w:pos="6428" w:val="left" w:leader="none"/>
          <w:tab w:pos="7651" w:val="left" w:leader="none"/>
          <w:tab w:pos="8561" w:val="left" w:leader="none"/>
        </w:tabs>
        <w:spacing w:line="288" w:lineRule="auto" w:before="86"/>
        <w:ind w:left="1860" w:right="272" w:hanging="1637"/>
        <w:jc w:val="left"/>
        <w:rPr>
          <w:rFonts w:ascii="Microsoft JhengHei" w:hAnsi="Microsoft JhengHei" w:cs="Microsoft JhengHei" w:eastAsia="Microsoft JhengHei" w:hint="default"/>
          <w:sz w:val="20"/>
          <w:szCs w:val="20"/>
        </w:rPr>
      </w:pPr>
      <w:r>
        <w:rPr/>
        <w:pict>
          <v:group style="position:absolute;margin-left:56.639999pt;margin-top:26.36138pt;width:490pt;height:.1pt;mso-position-horizontal-relative:page;mso-position-vertical-relative:paragraph;z-index:-1113328" coordorigin="1133,527" coordsize="9800,2">
            <v:shape style="position:absolute;left:1133;top:527;width:9800;height:2" coordorigin="1133,527" coordsize="9800,0" path="m1133,527l10932,527e" filled="false" stroked="true" strokeweight=".48pt" strokecolor="#000000">
              <v:path arrowok="t"/>
            </v:shape>
            <w10:wrap type="none"/>
          </v:group>
        </w:pict>
      </w:r>
      <w:r>
        <w:rPr>
          <w:rFonts w:ascii="Microsoft JhengHei" w:hAnsi="Microsoft JhengHei" w:cs="Microsoft JhengHei" w:eastAsia="Microsoft JhengHei" w:hint="default"/>
          <w:b/>
          <w:bCs/>
          <w:w w:val="95"/>
          <w:sz w:val="20"/>
          <w:szCs w:val="20"/>
        </w:rPr>
        <w:t>编制单位：深圳市农产品股份有限公司</w:t>
        <w:tab/>
        <w:tab/>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w w:val="95"/>
          <w:sz w:val="20"/>
          <w:szCs w:val="20"/>
        </w:rPr>
        <w:t>项</w:t>
        <w:tab/>
        <w:t>目</w:t>
        <w:tab/>
        <w:t>附注五</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tab/>
        <w:tab/>
      </w: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before="6"/>
        <w:ind w:left="223" w:right="0" w:firstLine="0"/>
        <w:jc w:val="left"/>
        <w:rPr>
          <w:rFonts w:ascii="Microsoft JhengHei" w:hAnsi="Microsoft JhengHei" w:cs="Microsoft JhengHei" w:eastAsia="Microsoft JhengHei" w:hint="default"/>
          <w:sz w:val="20"/>
          <w:szCs w:val="20"/>
        </w:rPr>
      </w:pPr>
      <w:r>
        <w:rPr/>
        <w:pict>
          <v:group style="position:absolute;margin-left:56.639999pt;margin-top:1.36135pt;width:219.75pt;height:.1pt;mso-position-horizontal-relative:page;mso-position-vertical-relative:paragraph;z-index:-1113304" coordorigin="1133,27" coordsize="4395,2">
            <v:shape style="position:absolute;left:1133;top:27;width:4395;height:2" coordorigin="1133,27" coordsize="4395,0" path="m1133,27l5527,27e" filled="false" stroked="true" strokeweight=".48pt" strokecolor="#000000">
              <v:path arrowok="t"/>
            </v:shape>
            <w10:wrap type="none"/>
          </v:group>
        </w:pict>
      </w:r>
      <w:r>
        <w:rPr/>
        <w:pict>
          <v:group style="position:absolute;margin-left:290.519989pt;margin-top:1.36135pt;width:42.6pt;height:.1pt;mso-position-horizontal-relative:page;mso-position-vertical-relative:paragraph;z-index:2056" coordorigin="5810,27" coordsize="852,2">
            <v:shape style="position:absolute;left:5810;top:27;width:852;height:2" coordorigin="5810,27" coordsize="852,0" path="m5810,27l6662,27e" filled="false" stroked="true" strokeweight=".48pt" strokecolor="#000000">
              <v:path arrowok="t"/>
            </v:shape>
            <w10:wrap type="none"/>
          </v:group>
        </w:pict>
      </w:r>
      <w:r>
        <w:rPr/>
        <w:pict>
          <v:group style="position:absolute;margin-left:347.279999pt;margin-top:1.36135pt;width:92.2pt;height:.1pt;mso-position-horizontal-relative:page;mso-position-vertical-relative:paragraph;z-index:2080" coordorigin="6946,27" coordsize="1844,2">
            <v:shape style="position:absolute;left:6946;top:27;width:1844;height:2" coordorigin="6946,27" coordsize="1844,0" path="m6946,27l8789,27e" filled="false" stroked="true" strokeweight=".48pt" strokecolor="#000000">
              <v:path arrowok="t"/>
            </v:shape>
            <w10:wrap type="none"/>
          </v:group>
        </w:pict>
      </w:r>
      <w:r>
        <w:rPr/>
        <w:pict>
          <v:group style="position:absolute;margin-left:453.599976pt;margin-top:1.36135pt;width:93pt;height:.1pt;mso-position-horizontal-relative:page;mso-position-vertical-relative:paragraph;z-index:2104" coordorigin="9072,27" coordsize="1860,2">
            <v:shape style="position:absolute;left:9072;top:27;width:1860;height:2" coordorigin="9072,27" coordsize="1860,0" path="m9072,27l10932,27e" filled="false" stroked="true" strokeweight=".48pt" strokecolor="#000000">
              <v:path arrowok="t"/>
            </v:shape>
            <w10:wrap type="none"/>
          </v:group>
        </w:pict>
      </w: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p>
      <w:pPr>
        <w:spacing w:line="240" w:lineRule="auto" w:before="4"/>
        <w:rPr>
          <w:rFonts w:ascii="Microsoft JhengHei" w:hAnsi="Microsoft JhengHei" w:cs="Microsoft JhengHei" w:eastAsia="Microsoft JhengHei" w:hint="default"/>
          <w:b/>
          <w:bCs/>
          <w:sz w:val="4"/>
          <w:szCs w:val="4"/>
        </w:rPr>
      </w:pPr>
    </w:p>
    <w:tbl>
      <w:tblPr>
        <w:tblW w:w="0" w:type="auto"/>
        <w:jc w:val="left"/>
        <w:tblInd w:w="223" w:type="dxa"/>
        <w:tblLayout w:type="fixed"/>
        <w:tblCellMar>
          <w:top w:w="0" w:type="dxa"/>
          <w:left w:w="0" w:type="dxa"/>
          <w:bottom w:w="0" w:type="dxa"/>
          <w:right w:w="0" w:type="dxa"/>
        </w:tblCellMar>
        <w:tblLook w:val="01E0"/>
      </w:tblPr>
      <w:tblGrid>
        <w:gridCol w:w="4643"/>
        <w:gridCol w:w="1060"/>
        <w:gridCol w:w="1834"/>
        <w:gridCol w:w="293"/>
        <w:gridCol w:w="1853"/>
      </w:tblGrid>
      <w:tr>
        <w:trPr>
          <w:trHeight w:val="404"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20"/>
                <w:szCs w:val="20"/>
              </w:rPr>
            </w:pPr>
            <w:r>
              <w:rPr>
                <w:rFonts w:ascii="Times New Roman"/>
                <w:sz w:val="20"/>
              </w:rPr>
              <w:t>1,517,220,296.89</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0"/>
              <w:jc w:val="right"/>
              <w:rPr>
                <w:rFonts w:ascii="Times New Roman" w:hAnsi="Times New Roman" w:cs="Times New Roman" w:eastAsia="Times New Roman" w:hint="default"/>
                <w:sz w:val="20"/>
                <w:szCs w:val="20"/>
              </w:rPr>
            </w:pPr>
            <w:r>
              <w:rPr>
                <w:rFonts w:ascii="Times New Roman"/>
                <w:w w:val="95"/>
                <w:sz w:val="20"/>
              </w:rPr>
              <w:t>1,286,383,828.52</w:t>
            </w:r>
            <w:r>
              <w:rPr>
                <w:rFonts w:ascii="Times New Roman"/>
                <w:sz w:val="20"/>
              </w:rPr>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 w:right="0"/>
              <w:jc w:val="center"/>
              <w:rPr>
                <w:rFonts w:ascii="Times New Roman" w:hAnsi="Times New Roman" w:cs="Times New Roman" w:eastAsia="Times New Roman" w:hint="default"/>
                <w:sz w:val="20"/>
                <w:szCs w:val="20"/>
              </w:rPr>
            </w:pPr>
            <w:r>
              <w:rPr>
                <w:rFonts w:ascii="Times New Roman"/>
                <w:sz w:val="20"/>
              </w:rPr>
              <w:t>4,685,693.07</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05" w:right="0"/>
              <w:jc w:val="left"/>
              <w:rPr>
                <w:rFonts w:ascii="Times New Roman" w:hAnsi="Times New Roman" w:cs="Times New Roman" w:eastAsia="Times New Roman" w:hint="default"/>
                <w:sz w:val="20"/>
                <w:szCs w:val="20"/>
              </w:rPr>
            </w:pPr>
            <w:r>
              <w:rPr>
                <w:rFonts w:ascii="Times New Roman"/>
                <w:sz w:val="20"/>
              </w:rPr>
              <w:t>3,895,445.86</w:t>
            </w:r>
          </w:p>
        </w:tc>
      </w:tr>
      <w:tr>
        <w:trPr>
          <w:trHeight w:val="396"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99"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10" w:right="0"/>
              <w:jc w:val="center"/>
              <w:rPr>
                <w:rFonts w:ascii="Times New Roman" w:hAnsi="Times New Roman" w:cs="Times New Roman" w:eastAsia="Times New Roman" w:hint="default"/>
                <w:sz w:val="20"/>
                <w:szCs w:val="20"/>
              </w:rPr>
            </w:pPr>
            <w:r>
              <w:rPr>
                <w:rFonts w:ascii="Times New Roman"/>
                <w:sz w:val="20"/>
              </w:rPr>
              <w:t>842,673,345.41</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304" w:right="0"/>
              <w:jc w:val="left"/>
              <w:rPr>
                <w:rFonts w:ascii="Times New Roman" w:hAnsi="Times New Roman" w:cs="Times New Roman" w:eastAsia="Times New Roman" w:hint="default"/>
                <w:sz w:val="20"/>
                <w:szCs w:val="20"/>
              </w:rPr>
            </w:pPr>
            <w:r>
              <w:rPr>
                <w:rFonts w:ascii="Times New Roman"/>
                <w:sz w:val="20"/>
              </w:rPr>
              <w:t>732,780,781.14</w:t>
            </w:r>
          </w:p>
        </w:tc>
      </w:tr>
      <w:tr>
        <w:trPr>
          <w:trHeight w:val="408"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27" w:lineRule="exact"/>
              <w:ind w:left="10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2,364,579,335.37</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right="214"/>
              <w:jc w:val="right"/>
              <w:rPr>
                <w:rFonts w:ascii="Times New Roman" w:hAnsi="Times New Roman" w:cs="Times New Roman" w:eastAsia="Times New Roman" w:hint="default"/>
                <w:sz w:val="20"/>
                <w:szCs w:val="20"/>
              </w:rPr>
            </w:pPr>
            <w:r>
              <w:rPr>
                <w:rFonts w:ascii="Times New Roman"/>
                <w:b/>
                <w:w w:val="95"/>
                <w:sz w:val="20"/>
              </w:rPr>
              <w:t>2,023,060,055.52</w:t>
            </w:r>
            <w:r>
              <w:rPr>
                <w:rFonts w:ascii="Times New Roman"/>
                <w:sz w:val="20"/>
              </w:rPr>
            </w:r>
          </w:p>
        </w:tc>
      </w:tr>
      <w:tr>
        <w:trPr>
          <w:trHeight w:val="40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9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0" w:right="0"/>
              <w:jc w:val="center"/>
              <w:rPr>
                <w:rFonts w:ascii="Times New Roman" w:hAnsi="Times New Roman" w:cs="Times New Roman" w:eastAsia="Times New Roman" w:hint="default"/>
                <w:sz w:val="20"/>
                <w:szCs w:val="20"/>
              </w:rPr>
            </w:pPr>
            <w:r>
              <w:rPr>
                <w:rFonts w:ascii="Times New Roman"/>
                <w:sz w:val="20"/>
              </w:rPr>
              <w:t>835,019,496.96</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304" w:right="0"/>
              <w:jc w:val="left"/>
              <w:rPr>
                <w:rFonts w:ascii="Times New Roman" w:hAnsi="Times New Roman" w:cs="Times New Roman" w:eastAsia="Times New Roman" w:hint="default"/>
                <w:sz w:val="20"/>
                <w:szCs w:val="20"/>
              </w:rPr>
            </w:pPr>
            <w:r>
              <w:rPr>
                <w:rFonts w:ascii="Times New Roman"/>
                <w:sz w:val="20"/>
              </w:rPr>
              <w:t>557,370,307.02</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 w:right="0"/>
              <w:jc w:val="center"/>
              <w:rPr>
                <w:rFonts w:ascii="Times New Roman" w:hAnsi="Times New Roman" w:cs="Times New Roman" w:eastAsia="Times New Roman" w:hint="default"/>
                <w:sz w:val="20"/>
                <w:szCs w:val="20"/>
              </w:rPr>
            </w:pPr>
            <w:r>
              <w:rPr>
                <w:rFonts w:ascii="Times New Roman"/>
                <w:sz w:val="20"/>
              </w:rPr>
              <w:t>247,602,858.00</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4" w:right="0"/>
              <w:jc w:val="left"/>
              <w:rPr>
                <w:rFonts w:ascii="Times New Roman" w:hAnsi="Times New Roman" w:cs="Times New Roman" w:eastAsia="Times New Roman" w:hint="default"/>
                <w:sz w:val="20"/>
                <w:szCs w:val="20"/>
              </w:rPr>
            </w:pPr>
            <w:r>
              <w:rPr>
                <w:rFonts w:ascii="Times New Roman"/>
                <w:sz w:val="20"/>
              </w:rPr>
              <w:t>218,495,537.51</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9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 w:right="0"/>
              <w:jc w:val="center"/>
              <w:rPr>
                <w:rFonts w:ascii="Times New Roman" w:hAnsi="Times New Roman" w:cs="Times New Roman" w:eastAsia="Times New Roman" w:hint="default"/>
                <w:sz w:val="20"/>
                <w:szCs w:val="20"/>
              </w:rPr>
            </w:pPr>
            <w:r>
              <w:rPr>
                <w:rFonts w:ascii="Times New Roman"/>
                <w:sz w:val="20"/>
              </w:rPr>
              <w:t>132,332,336.28</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4" w:right="0"/>
              <w:jc w:val="left"/>
              <w:rPr>
                <w:rFonts w:ascii="Times New Roman" w:hAnsi="Times New Roman" w:cs="Times New Roman" w:eastAsia="Times New Roman" w:hint="default"/>
                <w:sz w:val="20"/>
                <w:szCs w:val="20"/>
              </w:rPr>
            </w:pPr>
            <w:r>
              <w:rPr>
                <w:rFonts w:ascii="Times New Roman"/>
                <w:sz w:val="20"/>
              </w:rPr>
              <w:t>124,664,352.70</w:t>
            </w:r>
          </w:p>
        </w:tc>
      </w:tr>
      <w:tr>
        <w:trPr>
          <w:trHeight w:val="395"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0" w:right="0"/>
              <w:jc w:val="center"/>
              <w:rPr>
                <w:rFonts w:ascii="Times New Roman" w:hAnsi="Times New Roman" w:cs="Times New Roman" w:eastAsia="Times New Roman" w:hint="default"/>
                <w:sz w:val="20"/>
                <w:szCs w:val="20"/>
              </w:rPr>
            </w:pPr>
            <w:r>
              <w:rPr>
                <w:rFonts w:ascii="Times New Roman"/>
                <w:sz w:val="20"/>
              </w:rPr>
              <w:t>486,345,506.87</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4" w:right="0"/>
              <w:jc w:val="left"/>
              <w:rPr>
                <w:rFonts w:ascii="Times New Roman" w:hAnsi="Times New Roman" w:cs="Times New Roman" w:eastAsia="Times New Roman" w:hint="default"/>
                <w:sz w:val="20"/>
                <w:szCs w:val="20"/>
              </w:rPr>
            </w:pPr>
            <w:r>
              <w:rPr>
                <w:rFonts w:ascii="Times New Roman"/>
                <w:sz w:val="20"/>
              </w:rPr>
              <w:t>606,016,970.62</w:t>
            </w:r>
          </w:p>
        </w:tc>
      </w:tr>
      <w:tr>
        <w:trPr>
          <w:trHeight w:val="408"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27" w:lineRule="exact"/>
              <w:ind w:left="10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1,701,300,198.11</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14"/>
              <w:jc w:val="right"/>
              <w:rPr>
                <w:rFonts w:ascii="Times New Roman" w:hAnsi="Times New Roman" w:cs="Times New Roman" w:eastAsia="Times New Roman" w:hint="default"/>
                <w:sz w:val="20"/>
                <w:szCs w:val="20"/>
              </w:rPr>
            </w:pPr>
            <w:r>
              <w:rPr>
                <w:rFonts w:ascii="Times New Roman"/>
                <w:b/>
                <w:w w:val="95"/>
                <w:sz w:val="20"/>
              </w:rPr>
              <w:t>1,506,547,167.85</w:t>
            </w:r>
            <w:r>
              <w:rPr>
                <w:rFonts w:ascii="Times New Roman"/>
                <w:sz w:val="20"/>
              </w:rPr>
            </w:r>
          </w:p>
        </w:tc>
      </w:tr>
      <w:tr>
        <w:trPr>
          <w:trHeight w:val="425"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27" w:lineRule="exact"/>
              <w:ind w:left="7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84"/>
              <w:ind w:left="10" w:right="0"/>
              <w:jc w:val="center"/>
              <w:rPr>
                <w:rFonts w:ascii="Times New Roman" w:hAnsi="Times New Roman" w:cs="Times New Roman" w:eastAsia="Times New Roman" w:hint="default"/>
                <w:sz w:val="20"/>
                <w:szCs w:val="20"/>
              </w:rPr>
            </w:pPr>
            <w:r>
              <w:rPr>
                <w:rFonts w:ascii="Times New Roman"/>
                <w:sz w:val="20"/>
              </w:rPr>
              <w:t>663,279,137.26</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17" w:space="0" w:color="000000"/>
              <w:right w:val="nil" w:sz="6" w:space="0" w:color="auto"/>
            </w:tcBorders>
          </w:tcPr>
          <w:p>
            <w:pPr>
              <w:pStyle w:val="TableParagraph"/>
              <w:spacing w:line="240" w:lineRule="auto" w:before="84"/>
              <w:ind w:left="304" w:right="0"/>
              <w:jc w:val="left"/>
              <w:rPr>
                <w:rFonts w:ascii="Times New Roman" w:hAnsi="Times New Roman" w:cs="Times New Roman" w:eastAsia="Times New Roman" w:hint="default"/>
                <w:sz w:val="20"/>
                <w:szCs w:val="20"/>
              </w:rPr>
            </w:pPr>
            <w:r>
              <w:rPr>
                <w:rFonts w:ascii="Times New Roman"/>
                <w:sz w:val="20"/>
              </w:rPr>
              <w:t>516,512,887.67</w:t>
            </w:r>
          </w:p>
        </w:tc>
      </w:tr>
      <w:tr>
        <w:trPr>
          <w:trHeight w:val="822"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6" w:lineRule="auto"/>
              <w:ind w:left="199" w:right="2048" w:hanging="200"/>
              <w:jc w:val="left"/>
              <w:rPr>
                <w:rFonts w:ascii="宋体" w:hAnsi="宋体" w:cs="宋体" w:eastAsia="宋体" w:hint="default"/>
                <w:sz w:val="20"/>
                <w:szCs w:val="20"/>
              </w:rPr>
            </w:pPr>
            <w:r>
              <w:rPr>
                <w:rFonts w:ascii="Microsoft JhengHei" w:hAnsi="Microsoft JhengHei" w:cs="Microsoft JhengHei" w:eastAsia="Microsoft JhengHei" w:hint="default"/>
                <w:b/>
                <w:bCs/>
                <w:w w:val="95"/>
                <w:sz w:val="20"/>
                <w:szCs w:val="20"/>
              </w:rPr>
              <w:t>二、投资活动产生的现金流量</w:t>
            </w:r>
            <w:r>
              <w:rPr>
                <w:rFonts w:ascii="Microsoft JhengHei" w:hAnsi="Microsoft JhengHei" w:cs="Microsoft JhengHei" w:eastAsia="Microsoft JhengHei" w:hint="default"/>
                <w:b/>
                <w:bCs/>
                <w:spacing w:val="26"/>
                <w:w w:val="95"/>
                <w:sz w:val="20"/>
                <w:szCs w:val="20"/>
              </w:rPr>
              <w:t> </w:t>
            </w:r>
            <w:r>
              <w:rPr>
                <w:rFonts w:ascii="Microsoft JhengHei" w:hAnsi="Microsoft JhengHei" w:cs="Microsoft JhengHei" w:eastAsia="Microsoft JhengHei" w:hint="default"/>
                <w:b/>
                <w:bCs/>
                <w:spacing w:val="26"/>
                <w:w w:val="95"/>
                <w:sz w:val="20"/>
                <w:szCs w:val="20"/>
              </w:rPr>
            </w:r>
            <w:r>
              <w:rPr>
                <w:rFonts w:ascii="宋体" w:hAnsi="宋体" w:cs="宋体" w:eastAsia="宋体" w:hint="default"/>
                <w:sz w:val="20"/>
                <w:szCs w:val="20"/>
              </w:rPr>
              <w:t>收回投资收到的现金</w:t>
            </w: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8"/>
                <w:szCs w:val="28"/>
              </w:rPr>
            </w:pPr>
          </w:p>
          <w:p>
            <w:pPr>
              <w:pStyle w:val="TableParagraph"/>
              <w:spacing w:line="240" w:lineRule="auto"/>
              <w:ind w:left="1405" w:right="0"/>
              <w:jc w:val="left"/>
              <w:rPr>
                <w:rFonts w:ascii="Times New Roman" w:hAnsi="Times New Roman" w:cs="Times New Roman" w:eastAsia="Times New Roman" w:hint="default"/>
                <w:sz w:val="20"/>
                <w:szCs w:val="20"/>
              </w:rPr>
            </w:pPr>
            <w:r>
              <w:rPr>
                <w:rFonts w:ascii="Times New Roman"/>
                <w:sz w:val="20"/>
              </w:rPr>
              <w:t>90,667,855.63</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8"/>
                <w:szCs w:val="28"/>
              </w:rPr>
            </w:pPr>
          </w:p>
          <w:p>
            <w:pPr>
              <w:pStyle w:val="TableParagraph"/>
              <w:spacing w:line="240" w:lineRule="auto"/>
              <w:ind w:left="597" w:right="0"/>
              <w:jc w:val="left"/>
              <w:rPr>
                <w:rFonts w:ascii="Times New Roman" w:hAnsi="Times New Roman" w:cs="Times New Roman" w:eastAsia="Times New Roman" w:hint="default"/>
                <w:sz w:val="20"/>
                <w:szCs w:val="20"/>
              </w:rPr>
            </w:pPr>
            <w:r>
              <w:rPr>
                <w:rFonts w:ascii="Times New Roman"/>
                <w:sz w:val="20"/>
              </w:rPr>
              <w:t>180,419,412.08</w:t>
            </w:r>
          </w:p>
        </w:tc>
      </w:tr>
      <w:tr>
        <w:trPr>
          <w:trHeight w:val="304"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405" w:right="0"/>
              <w:jc w:val="left"/>
              <w:rPr>
                <w:rFonts w:ascii="Times New Roman" w:hAnsi="Times New Roman" w:cs="Times New Roman" w:eastAsia="Times New Roman" w:hint="default"/>
                <w:sz w:val="20"/>
                <w:szCs w:val="20"/>
              </w:rPr>
            </w:pPr>
            <w:r>
              <w:rPr>
                <w:rFonts w:ascii="Times New Roman"/>
                <w:sz w:val="20"/>
              </w:rPr>
              <w:t>18,266,955.66</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648" w:right="0"/>
              <w:jc w:val="left"/>
              <w:rPr>
                <w:rFonts w:ascii="Times New Roman" w:hAnsi="Times New Roman" w:cs="Times New Roman" w:eastAsia="Times New Roman" w:hint="default"/>
                <w:sz w:val="20"/>
                <w:szCs w:val="20"/>
              </w:rPr>
            </w:pPr>
            <w:r>
              <w:rPr>
                <w:rFonts w:ascii="Times New Roman"/>
                <w:sz w:val="20"/>
              </w:rPr>
              <w:t>25,440,004.23</w:t>
            </w:r>
          </w:p>
        </w:tc>
      </w:tr>
      <w:tr>
        <w:trPr>
          <w:trHeight w:val="328" w:hRule="exact"/>
        </w:trPr>
        <w:tc>
          <w:tcPr>
            <w:tcW w:w="968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2"/>
              <w:ind w:left="199"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w:t>
            </w:r>
          </w:p>
        </w:tc>
      </w:tr>
      <w:tr>
        <w:trPr>
          <w:trHeight w:val="183" w:hRule="exact"/>
        </w:trPr>
        <w:tc>
          <w:tcPr>
            <w:tcW w:w="5702" w:type="dxa"/>
            <w:gridSpan w:val="2"/>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04" w:lineRule="exact"/>
              <w:ind w:left="8" w:right="0"/>
              <w:jc w:val="center"/>
              <w:rPr>
                <w:rFonts w:ascii="Times New Roman" w:hAnsi="Times New Roman" w:cs="Times New Roman" w:eastAsia="Times New Roman" w:hint="default"/>
                <w:sz w:val="20"/>
                <w:szCs w:val="20"/>
              </w:rPr>
            </w:pPr>
            <w:r>
              <w:rPr>
                <w:rFonts w:ascii="Times New Roman"/>
                <w:sz w:val="20"/>
              </w:rPr>
              <w:t>5,014,969.46</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648" w:right="0"/>
              <w:jc w:val="left"/>
              <w:rPr>
                <w:rFonts w:ascii="Times New Roman" w:hAnsi="Times New Roman" w:cs="Times New Roman" w:eastAsia="Times New Roman" w:hint="default"/>
                <w:sz w:val="20"/>
                <w:szCs w:val="20"/>
              </w:rPr>
            </w:pPr>
            <w:r>
              <w:rPr>
                <w:rFonts w:ascii="Times New Roman"/>
                <w:sz w:val="20"/>
              </w:rPr>
              <w:t>18,247,843.70</w:t>
            </w:r>
          </w:p>
        </w:tc>
      </w:tr>
      <w:tr>
        <w:trPr>
          <w:trHeight w:val="222"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left"/>
              <w:rPr>
                <w:rFonts w:ascii="宋体" w:hAnsi="宋体" w:cs="宋体" w:eastAsia="宋体" w:hint="default"/>
                <w:sz w:val="20"/>
                <w:szCs w:val="20"/>
              </w:rPr>
            </w:pPr>
            <w:r>
              <w:rPr>
                <w:rFonts w:ascii="宋体" w:hAnsi="宋体" w:cs="宋体" w:eastAsia="宋体" w:hint="default"/>
                <w:sz w:val="20"/>
                <w:szCs w:val="20"/>
              </w:rPr>
              <w:t>回的现金净额</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r>
      <w:tr>
        <w:trPr>
          <w:trHeight w:val="381"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9"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 w:right="0"/>
              <w:jc w:val="center"/>
              <w:rPr>
                <w:rFonts w:ascii="Times New Roman" w:hAnsi="Times New Roman" w:cs="Times New Roman" w:eastAsia="Times New Roman" w:hint="default"/>
                <w:sz w:val="20"/>
                <w:szCs w:val="20"/>
              </w:rPr>
            </w:pPr>
            <w:r>
              <w:rPr>
                <w:rFonts w:ascii="Times New Roman"/>
                <w:sz w:val="20"/>
              </w:rPr>
              <w:t>281,574,092.13</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5" w:right="0"/>
              <w:jc w:val="left"/>
              <w:rPr>
                <w:rFonts w:ascii="Times New Roman" w:hAnsi="Times New Roman" w:cs="Times New Roman" w:eastAsia="Times New Roman" w:hint="default"/>
                <w:sz w:val="20"/>
                <w:szCs w:val="20"/>
              </w:rPr>
            </w:pPr>
            <w:r>
              <w:rPr>
                <w:rFonts w:ascii="Times New Roman"/>
                <w:sz w:val="20"/>
              </w:rPr>
              <w:t>57,753,153.82</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 w:right="0"/>
              <w:jc w:val="center"/>
              <w:rPr>
                <w:rFonts w:ascii="Times New Roman" w:hAnsi="Times New Roman" w:cs="Times New Roman" w:eastAsia="Times New Roman" w:hint="default"/>
                <w:sz w:val="20"/>
                <w:szCs w:val="20"/>
              </w:rPr>
            </w:pPr>
            <w:r>
              <w:rPr>
                <w:rFonts w:ascii="Times New Roman"/>
                <w:sz w:val="20"/>
              </w:rPr>
              <w:t>420,303,483.57</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5" w:right="0"/>
              <w:jc w:val="left"/>
              <w:rPr>
                <w:rFonts w:ascii="Times New Roman" w:hAnsi="Times New Roman" w:cs="Times New Roman" w:eastAsia="Times New Roman" w:hint="default"/>
                <w:sz w:val="20"/>
                <w:szCs w:val="20"/>
              </w:rPr>
            </w:pPr>
            <w:r>
              <w:rPr>
                <w:rFonts w:ascii="Times New Roman"/>
                <w:sz w:val="20"/>
              </w:rPr>
              <w:t>16,990,449.00</w:t>
            </w:r>
          </w:p>
        </w:tc>
      </w:tr>
      <w:tr>
        <w:trPr>
          <w:trHeight w:val="396"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5" w:lineRule="exact"/>
              <w:ind w:left="10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22" w:right="0"/>
              <w:jc w:val="center"/>
              <w:rPr>
                <w:rFonts w:ascii="Times New Roman" w:hAnsi="Times New Roman" w:cs="Times New Roman" w:eastAsia="Times New Roman" w:hint="default"/>
                <w:sz w:val="20"/>
                <w:szCs w:val="20"/>
              </w:rPr>
            </w:pPr>
            <w:r>
              <w:rPr>
                <w:rFonts w:ascii="Times New Roman"/>
                <w:b/>
                <w:sz w:val="20"/>
              </w:rPr>
              <w:t>815,827,356.45</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0" w:right="0"/>
              <w:jc w:val="left"/>
              <w:rPr>
                <w:rFonts w:ascii="Times New Roman" w:hAnsi="Times New Roman" w:cs="Times New Roman" w:eastAsia="Times New Roman" w:hint="default"/>
                <w:sz w:val="20"/>
                <w:szCs w:val="20"/>
              </w:rPr>
            </w:pPr>
            <w:r>
              <w:rPr>
                <w:rFonts w:ascii="Times New Roman"/>
                <w:b/>
                <w:sz w:val="20"/>
              </w:rPr>
              <w:t>298,850,862.83</w:t>
            </w:r>
            <w:r>
              <w:rPr>
                <w:rFonts w:ascii="Times New Roman"/>
                <w:sz w:val="20"/>
              </w:rPr>
            </w:r>
          </w:p>
        </w:tc>
      </w:tr>
      <w:tr>
        <w:trPr>
          <w:trHeight w:val="245"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61" w:lineRule="exact"/>
              <w:ind w:left="199"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r>
      <w:tr>
        <w:trPr>
          <w:trHeight w:val="183" w:hRule="exact"/>
        </w:trPr>
        <w:tc>
          <w:tcPr>
            <w:tcW w:w="5702" w:type="dxa"/>
            <w:gridSpan w:val="2"/>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04" w:lineRule="exact"/>
              <w:ind w:left="10" w:right="0"/>
              <w:jc w:val="center"/>
              <w:rPr>
                <w:rFonts w:ascii="Times New Roman" w:hAnsi="Times New Roman" w:cs="Times New Roman" w:eastAsia="Times New Roman" w:hint="default"/>
                <w:sz w:val="20"/>
                <w:szCs w:val="20"/>
              </w:rPr>
            </w:pPr>
            <w:r>
              <w:rPr>
                <w:rFonts w:ascii="Times New Roman"/>
                <w:sz w:val="20"/>
              </w:rPr>
              <w:t>913,777,756.85</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597" w:right="0"/>
              <w:jc w:val="left"/>
              <w:rPr>
                <w:rFonts w:ascii="Times New Roman" w:hAnsi="Times New Roman" w:cs="Times New Roman" w:eastAsia="Times New Roman" w:hint="default"/>
                <w:sz w:val="20"/>
                <w:szCs w:val="20"/>
              </w:rPr>
            </w:pPr>
            <w:r>
              <w:rPr>
                <w:rFonts w:ascii="Times New Roman"/>
                <w:sz w:val="20"/>
              </w:rPr>
              <w:t>522,626,227.61</w:t>
            </w:r>
          </w:p>
        </w:tc>
      </w:tr>
      <w:tr>
        <w:trPr>
          <w:trHeight w:val="223"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left"/>
              <w:rPr>
                <w:rFonts w:ascii="宋体" w:hAnsi="宋体" w:cs="宋体" w:eastAsia="宋体" w:hint="default"/>
                <w:sz w:val="20"/>
                <w:szCs w:val="20"/>
              </w:rPr>
            </w:pPr>
            <w:r>
              <w:rPr>
                <w:rFonts w:ascii="宋体" w:hAnsi="宋体" w:cs="宋体" w:eastAsia="宋体" w:hint="default"/>
                <w:sz w:val="20"/>
                <w:szCs w:val="20"/>
              </w:rPr>
              <w:t>付的现金</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r>
      <w:tr>
        <w:trPr>
          <w:trHeight w:val="381"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0"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231,422,700.00</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4" w:right="0"/>
              <w:jc w:val="left"/>
              <w:rPr>
                <w:rFonts w:ascii="Times New Roman" w:hAnsi="Times New Roman" w:cs="Times New Roman" w:eastAsia="Times New Roman" w:hint="default"/>
                <w:sz w:val="20"/>
                <w:szCs w:val="20"/>
              </w:rPr>
            </w:pPr>
            <w:r>
              <w:rPr>
                <w:rFonts w:ascii="Times New Roman"/>
                <w:sz w:val="20"/>
              </w:rPr>
              <w:t>107,674,970.00</w:t>
            </w:r>
          </w:p>
        </w:tc>
      </w:tr>
      <w:tr>
        <w:trPr>
          <w:trHeight w:val="396"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8"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96"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99"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10" w:right="0"/>
              <w:jc w:val="center"/>
              <w:rPr>
                <w:rFonts w:ascii="Times New Roman" w:hAnsi="Times New Roman" w:cs="Times New Roman" w:eastAsia="Times New Roman" w:hint="default"/>
                <w:sz w:val="20"/>
                <w:szCs w:val="20"/>
              </w:rPr>
            </w:pPr>
            <w:r>
              <w:rPr>
                <w:rFonts w:ascii="Times New Roman"/>
                <w:sz w:val="20"/>
              </w:rPr>
              <w:t>160,412,371.20</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530" w:right="0"/>
              <w:jc w:val="left"/>
              <w:rPr>
                <w:rFonts w:ascii="Times New Roman" w:hAnsi="Times New Roman" w:cs="Times New Roman" w:eastAsia="Times New Roman" w:hint="default"/>
                <w:sz w:val="20"/>
                <w:szCs w:val="20"/>
              </w:rPr>
            </w:pPr>
            <w:r>
              <w:rPr>
                <w:rFonts w:ascii="Times New Roman"/>
                <w:sz w:val="20"/>
              </w:rPr>
              <w:t>56,500.00</w:t>
            </w:r>
          </w:p>
        </w:tc>
      </w:tr>
      <w:tr>
        <w:trPr>
          <w:trHeight w:val="408"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27" w:lineRule="exact"/>
              <w:ind w:left="10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1,305,612,828.05</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310" w:right="0"/>
              <w:jc w:val="left"/>
              <w:rPr>
                <w:rFonts w:ascii="Times New Roman" w:hAnsi="Times New Roman" w:cs="Times New Roman" w:eastAsia="Times New Roman" w:hint="default"/>
                <w:sz w:val="20"/>
                <w:szCs w:val="20"/>
              </w:rPr>
            </w:pPr>
            <w:r>
              <w:rPr>
                <w:rFonts w:ascii="Times New Roman"/>
                <w:b/>
                <w:sz w:val="20"/>
              </w:rPr>
              <w:t>630,357,697.61</w:t>
            </w:r>
            <w:r>
              <w:rPr>
                <w:rFonts w:ascii="Times New Roman"/>
                <w:sz w:val="20"/>
              </w:rPr>
            </w:r>
          </w:p>
        </w:tc>
      </w:tr>
      <w:tr>
        <w:trPr>
          <w:trHeight w:val="425"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27" w:lineRule="exact"/>
              <w:ind w:left="7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84"/>
              <w:ind w:left="22" w:right="0"/>
              <w:jc w:val="center"/>
              <w:rPr>
                <w:rFonts w:ascii="Times New Roman" w:hAnsi="Times New Roman" w:cs="Times New Roman" w:eastAsia="Times New Roman" w:hint="default"/>
                <w:sz w:val="20"/>
                <w:szCs w:val="20"/>
              </w:rPr>
            </w:pPr>
            <w:r>
              <w:rPr>
                <w:rFonts w:ascii="Times New Roman"/>
                <w:b/>
                <w:sz w:val="20"/>
              </w:rPr>
              <w:t>-489,785,471.60</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17" w:space="0" w:color="000000"/>
              <w:right w:val="nil" w:sz="6" w:space="0" w:color="auto"/>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b/>
                <w:spacing w:val="-1"/>
                <w:sz w:val="20"/>
              </w:rPr>
              <w:t>-331,506,834.78</w:t>
            </w:r>
            <w:r>
              <w:rPr>
                <w:rFonts w:ascii="Times New Roman"/>
                <w:spacing w:val="-1"/>
                <w:sz w:val="20"/>
              </w:rPr>
            </w:r>
          </w:p>
        </w:tc>
      </w:tr>
      <w:tr>
        <w:trPr>
          <w:trHeight w:val="419"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44"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06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r>
      <w:tr>
        <w:trPr>
          <w:trHeight w:val="401"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9"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1357" w:right="0"/>
              <w:jc w:val="left"/>
              <w:rPr>
                <w:rFonts w:ascii="Times New Roman" w:hAnsi="Times New Roman" w:cs="Times New Roman" w:eastAsia="Times New Roman" w:hint="default"/>
                <w:sz w:val="20"/>
                <w:szCs w:val="20"/>
              </w:rPr>
            </w:pPr>
            <w:r>
              <w:rPr>
                <w:rFonts w:ascii="Times New Roman"/>
                <w:sz w:val="20"/>
              </w:rPr>
              <w:t>146,690,200.00</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648" w:right="0"/>
              <w:jc w:val="left"/>
              <w:rPr>
                <w:rFonts w:ascii="Times New Roman" w:hAnsi="Times New Roman" w:cs="Times New Roman" w:eastAsia="Times New Roman" w:hint="default"/>
                <w:sz w:val="20"/>
                <w:szCs w:val="20"/>
              </w:rPr>
            </w:pPr>
            <w:r>
              <w:rPr>
                <w:rFonts w:ascii="Times New Roman"/>
                <w:sz w:val="20"/>
              </w:rPr>
              <w:t>54,220,000.00</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99"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357" w:right="0"/>
              <w:jc w:val="left"/>
              <w:rPr>
                <w:rFonts w:ascii="Times New Roman" w:hAnsi="Times New Roman" w:cs="Times New Roman" w:eastAsia="Times New Roman" w:hint="default"/>
                <w:sz w:val="20"/>
                <w:szCs w:val="20"/>
              </w:rPr>
            </w:pPr>
            <w:r>
              <w:rPr>
                <w:rFonts w:ascii="Times New Roman"/>
                <w:sz w:val="20"/>
              </w:rPr>
              <w:t>146,690,200.00</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648" w:right="0"/>
              <w:jc w:val="left"/>
              <w:rPr>
                <w:rFonts w:ascii="Times New Roman" w:hAnsi="Times New Roman" w:cs="Times New Roman" w:eastAsia="Times New Roman" w:hint="default"/>
                <w:sz w:val="20"/>
                <w:szCs w:val="20"/>
              </w:rPr>
            </w:pPr>
            <w:r>
              <w:rPr>
                <w:rFonts w:ascii="Times New Roman"/>
                <w:sz w:val="20"/>
              </w:rPr>
              <w:t>54,220,000.00</w:t>
            </w:r>
          </w:p>
        </w:tc>
      </w:tr>
      <w:tr>
        <w:trPr>
          <w:trHeight w:val="404"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280" w:right="0"/>
              <w:jc w:val="left"/>
              <w:rPr>
                <w:rFonts w:ascii="Times New Roman" w:hAnsi="Times New Roman" w:cs="Times New Roman" w:eastAsia="Times New Roman" w:hint="default"/>
                <w:sz w:val="20"/>
                <w:szCs w:val="20"/>
              </w:rPr>
            </w:pPr>
            <w:r>
              <w:rPr>
                <w:rFonts w:ascii="Times New Roman"/>
                <w:sz w:val="20"/>
              </w:rPr>
              <w:t>3,217,530,000.00</w:t>
            </w:r>
          </w:p>
        </w:tc>
        <w:tc>
          <w:tcPr>
            <w:tcW w:w="21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523" w:right="0"/>
              <w:jc w:val="left"/>
              <w:rPr>
                <w:rFonts w:ascii="Times New Roman" w:hAnsi="Times New Roman" w:cs="Times New Roman" w:eastAsia="Times New Roman" w:hint="default"/>
                <w:sz w:val="20"/>
                <w:szCs w:val="20"/>
              </w:rPr>
            </w:pPr>
            <w:r>
              <w:rPr>
                <w:rFonts w:ascii="Times New Roman"/>
                <w:sz w:val="20"/>
              </w:rPr>
              <w:t>3,408,500,000.00</w:t>
            </w:r>
          </w:p>
        </w:tc>
      </w:tr>
    </w:tbl>
    <w:p>
      <w:pPr>
        <w:spacing w:after="0" w:line="240" w:lineRule="auto"/>
        <w:jc w:val="left"/>
        <w:rPr>
          <w:rFonts w:ascii="Times New Roman" w:hAnsi="Times New Roman" w:cs="Times New Roman" w:eastAsia="Times New Roman" w:hint="default"/>
          <w:sz w:val="20"/>
          <w:szCs w:val="20"/>
        </w:rPr>
        <w:sectPr>
          <w:footerReference w:type="default" r:id="rId78"/>
          <w:pgSz w:w="11910" w:h="16840"/>
          <w:pgMar w:footer="976" w:header="859" w:top="1560" w:bottom="1160" w:left="1020" w:right="860"/>
          <w:pgNumType w:start="94"/>
        </w:sectPr>
      </w:pPr>
    </w:p>
    <w:p>
      <w:pPr>
        <w:spacing w:line="240" w:lineRule="auto" w:before="16"/>
        <w:rPr>
          <w:rFonts w:ascii="Microsoft JhengHei" w:hAnsi="Microsoft JhengHei" w:cs="Microsoft JhengHei" w:eastAsia="Microsoft JhengHei" w:hint="default"/>
          <w:b/>
          <w:bCs/>
          <w:sz w:val="6"/>
          <w:szCs w:val="6"/>
        </w:rPr>
      </w:pPr>
    </w:p>
    <w:p>
      <w:pPr>
        <w:spacing w:line="20" w:lineRule="exact"/>
        <w:ind w:left="10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55pt;height:.75pt;mso-position-horizontal-relative:char;mso-position-vertical-relative:line" coordorigin="0,0" coordsize="9651,15">
            <v:group style="position:absolute;left:7;top:7;width:9636;height:2" coordorigin="7,7" coordsize="9636,2">
              <v:shape style="position:absolute;left:7;top:7;width:9636;height:2" coordorigin="7,7" coordsize="9636,0" path="m7,7l9643,7e" filled="false" stroked="true" strokeweight=".72pt" strokecolor="#000000">
                <v:path arrowok="t"/>
              </v:shape>
            </v:group>
          </v:group>
        </w:pict>
      </w:r>
      <w:r>
        <w:rPr>
          <w:rFonts w:ascii="Microsoft JhengHei" w:hAnsi="Microsoft JhengHei" w:cs="Microsoft JhengHei" w:eastAsia="Microsoft JhengHei" w:hint="default"/>
          <w:sz w:val="2"/>
          <w:szCs w:val="2"/>
        </w:rPr>
      </w:r>
    </w:p>
    <w:tbl>
      <w:tblPr>
        <w:tblW w:w="0" w:type="auto"/>
        <w:jc w:val="left"/>
        <w:tblInd w:w="188" w:type="dxa"/>
        <w:tblLayout w:type="fixed"/>
        <w:tblCellMar>
          <w:top w:w="0" w:type="dxa"/>
          <w:left w:w="0" w:type="dxa"/>
          <w:bottom w:w="0" w:type="dxa"/>
          <w:right w:w="0" w:type="dxa"/>
        </w:tblCellMar>
        <w:tblLook w:val="01E0"/>
      </w:tblPr>
      <w:tblGrid>
        <w:gridCol w:w="4366"/>
        <w:gridCol w:w="1372"/>
        <w:gridCol w:w="1834"/>
        <w:gridCol w:w="293"/>
        <w:gridCol w:w="1853"/>
      </w:tblGrid>
      <w:tr>
        <w:trPr>
          <w:trHeight w:val="403"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3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20"/>
                <w:szCs w:val="20"/>
              </w:rPr>
            </w:pPr>
            <w:r>
              <w:rPr>
                <w:rFonts w:ascii="Times New Roman"/>
                <w:sz w:val="20"/>
              </w:rPr>
              <w:t>30,267,704.42</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20"/>
                <w:szCs w:val="20"/>
              </w:rPr>
            </w:pPr>
            <w:r>
              <w:rPr>
                <w:rFonts w:ascii="Times New Roman"/>
                <w:sz w:val="20"/>
              </w:rPr>
              <w:t>8,263,690.00</w:t>
            </w:r>
          </w:p>
        </w:tc>
      </w:tr>
      <w:tr>
        <w:trPr>
          <w:trHeight w:val="406"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24" w:lineRule="exact"/>
              <w:ind w:left="1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3"/>
              <w:ind w:left="20" w:right="0"/>
              <w:jc w:val="center"/>
              <w:rPr>
                <w:rFonts w:ascii="Times New Roman" w:hAnsi="Times New Roman" w:cs="Times New Roman" w:eastAsia="Times New Roman" w:hint="default"/>
                <w:sz w:val="20"/>
                <w:szCs w:val="20"/>
              </w:rPr>
            </w:pPr>
            <w:r>
              <w:rPr>
                <w:rFonts w:ascii="Times New Roman"/>
                <w:b/>
                <w:sz w:val="20"/>
              </w:rPr>
              <w:t>3,394,487,904.42</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3"/>
              <w:ind w:left="20" w:right="0"/>
              <w:jc w:val="center"/>
              <w:rPr>
                <w:rFonts w:ascii="Times New Roman" w:hAnsi="Times New Roman" w:cs="Times New Roman" w:eastAsia="Times New Roman" w:hint="default"/>
                <w:sz w:val="20"/>
                <w:szCs w:val="20"/>
              </w:rPr>
            </w:pPr>
            <w:r>
              <w:rPr>
                <w:rFonts w:ascii="Times New Roman"/>
                <w:b/>
                <w:sz w:val="20"/>
              </w:rPr>
              <w:t>3,470,983,690.00</w:t>
            </w:r>
            <w:r>
              <w:rPr>
                <w:rFonts w:ascii="Times New Roman"/>
                <w:sz w:val="20"/>
              </w:rPr>
            </w:r>
          </w:p>
        </w:tc>
      </w:tr>
      <w:tr>
        <w:trPr>
          <w:trHeight w:val="429"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20"/>
                <w:szCs w:val="20"/>
              </w:rPr>
            </w:pPr>
            <w:r>
              <w:rPr>
                <w:rFonts w:ascii="Times New Roman"/>
                <w:sz w:val="20"/>
              </w:rPr>
              <w:t>2,348,462,273.00</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8" w:right="0"/>
              <w:jc w:val="center"/>
              <w:rPr>
                <w:rFonts w:ascii="Times New Roman" w:hAnsi="Times New Roman" w:cs="Times New Roman" w:eastAsia="Times New Roman" w:hint="default"/>
                <w:sz w:val="20"/>
                <w:szCs w:val="20"/>
              </w:rPr>
            </w:pPr>
            <w:r>
              <w:rPr>
                <w:rFonts w:ascii="Times New Roman"/>
                <w:sz w:val="20"/>
              </w:rPr>
              <w:t>2,829,889,000.00</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3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 w:right="0"/>
              <w:jc w:val="center"/>
              <w:rPr>
                <w:rFonts w:ascii="Times New Roman" w:hAnsi="Times New Roman" w:cs="Times New Roman" w:eastAsia="Times New Roman" w:hint="default"/>
                <w:sz w:val="20"/>
                <w:szCs w:val="20"/>
              </w:rPr>
            </w:pPr>
            <w:r>
              <w:rPr>
                <w:rFonts w:ascii="Times New Roman"/>
                <w:sz w:val="20"/>
              </w:rPr>
              <w:t>200,646,959.26</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 w:right="0"/>
              <w:jc w:val="center"/>
              <w:rPr>
                <w:rFonts w:ascii="Times New Roman" w:hAnsi="Times New Roman" w:cs="Times New Roman" w:eastAsia="Times New Roman" w:hint="default"/>
                <w:sz w:val="20"/>
                <w:szCs w:val="20"/>
              </w:rPr>
            </w:pPr>
            <w:r>
              <w:rPr>
                <w:rFonts w:ascii="Times New Roman"/>
                <w:sz w:val="20"/>
              </w:rPr>
              <w:t>234,062,010.63</w:t>
            </w:r>
          </w:p>
        </w:tc>
      </w:tr>
      <w:tr>
        <w:trPr>
          <w:trHeight w:val="772"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62" w:lineRule="auto" w:before="10"/>
              <w:ind w:left="234" w:right="344"/>
              <w:jc w:val="left"/>
              <w:rPr>
                <w:rFonts w:ascii="宋体" w:hAnsi="宋体" w:cs="宋体" w:eastAsia="宋体" w:hint="default"/>
                <w:sz w:val="20"/>
                <w:szCs w:val="20"/>
              </w:rPr>
            </w:pPr>
            <w:r>
              <w:rPr>
                <w:rFonts w:ascii="宋体" w:hAnsi="宋体" w:cs="宋体" w:eastAsia="宋体" w:hint="default"/>
                <w:w w:val="95"/>
                <w:sz w:val="20"/>
                <w:szCs w:val="20"/>
              </w:rPr>
              <w:t>其中：子公司支付给少数股东的股利、利润</w:t>
            </w:r>
            <w:r>
              <w:rPr>
                <w:rFonts w:ascii="宋体" w:hAnsi="宋体" w:cs="宋体" w:eastAsia="宋体" w:hint="default"/>
                <w:spacing w:val="79"/>
                <w:w w:val="95"/>
                <w:sz w:val="20"/>
                <w:szCs w:val="20"/>
              </w:rPr>
              <w:t> </w:t>
            </w:r>
            <w:r>
              <w:rPr>
                <w:rFonts w:ascii="宋体" w:hAnsi="宋体" w:cs="宋体" w:eastAsia="宋体" w:hint="default"/>
                <w:sz w:val="20"/>
                <w:szCs w:val="20"/>
              </w:rPr>
              <w:t>支付其他与筹资活动有关的现金</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left="20"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66"/>
              <w:ind w:left="8" w:right="0"/>
              <w:jc w:val="center"/>
              <w:rPr>
                <w:rFonts w:ascii="Times New Roman" w:hAnsi="Times New Roman" w:cs="Times New Roman" w:eastAsia="Times New Roman" w:hint="default"/>
                <w:sz w:val="20"/>
                <w:szCs w:val="20"/>
              </w:rPr>
            </w:pPr>
            <w:r>
              <w:rPr>
                <w:rFonts w:ascii="Times New Roman"/>
                <w:sz w:val="20"/>
              </w:rPr>
              <w:t>258,541.36</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367" w:lineRule="auto" w:before="100"/>
              <w:ind w:left="480" w:right="469" w:firstLine="417"/>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863,275.19</w:t>
            </w:r>
          </w:p>
        </w:tc>
      </w:tr>
      <w:tr>
        <w:trPr>
          <w:trHeight w:val="408"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27" w:lineRule="exact"/>
              <w:ind w:left="1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2,549,367,773.62</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3,064,814,285.82</w:t>
            </w:r>
            <w:r>
              <w:rPr>
                <w:rFonts w:ascii="Times New Roman"/>
                <w:sz w:val="20"/>
              </w:rPr>
            </w:r>
          </w:p>
        </w:tc>
      </w:tr>
      <w:tr>
        <w:trPr>
          <w:trHeight w:val="422"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24" w:lineRule="exact"/>
              <w:ind w:left="8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left="22" w:right="0"/>
              <w:jc w:val="center"/>
              <w:rPr>
                <w:rFonts w:ascii="Times New Roman" w:hAnsi="Times New Roman" w:cs="Times New Roman" w:eastAsia="Times New Roman" w:hint="default"/>
                <w:sz w:val="20"/>
                <w:szCs w:val="20"/>
              </w:rPr>
            </w:pPr>
            <w:r>
              <w:rPr>
                <w:rFonts w:ascii="Times New Roman"/>
                <w:b/>
                <w:sz w:val="20"/>
              </w:rPr>
              <w:t>845,120,130.80</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left="20" w:right="0"/>
              <w:jc w:val="center"/>
              <w:rPr>
                <w:rFonts w:ascii="Times New Roman" w:hAnsi="Times New Roman" w:cs="Times New Roman" w:eastAsia="Times New Roman" w:hint="default"/>
                <w:sz w:val="20"/>
                <w:szCs w:val="20"/>
              </w:rPr>
            </w:pPr>
            <w:r>
              <w:rPr>
                <w:rFonts w:ascii="Times New Roman"/>
                <w:b/>
                <w:sz w:val="20"/>
              </w:rPr>
              <w:t>406,169,404.18</w:t>
            </w:r>
            <w:r>
              <w:rPr>
                <w:rFonts w:ascii="Times New Roman"/>
                <w:sz w:val="20"/>
              </w:rPr>
            </w:r>
          </w:p>
        </w:tc>
      </w:tr>
      <w:tr>
        <w:trPr>
          <w:trHeight w:val="425"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17" w:space="0" w:color="000000"/>
              <w:left w:val="nil" w:sz="6" w:space="0" w:color="auto"/>
              <w:bottom w:val="single" w:sz="4" w:space="0" w:color="000000"/>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20"/>
                <w:szCs w:val="20"/>
              </w:rPr>
            </w:pPr>
            <w:r>
              <w:rPr>
                <w:rFonts w:ascii="Times New Roman"/>
                <w:sz w:val="20"/>
              </w:rPr>
              <w:t>-26,244.63</w:t>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17" w:space="0" w:color="000000"/>
              <w:left w:val="nil" w:sz="6" w:space="0" w:color="auto"/>
              <w:bottom w:val="single" w:sz="4" w:space="0" w:color="000000"/>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20"/>
                <w:szCs w:val="20"/>
              </w:rPr>
            </w:pPr>
            <w:r>
              <w:rPr>
                <w:rFonts w:ascii="Times New Roman"/>
                <w:sz w:val="20"/>
              </w:rPr>
              <w:t>-93,027.61</w:t>
            </w:r>
          </w:p>
        </w:tc>
      </w:tr>
      <w:tr>
        <w:trPr>
          <w:trHeight w:val="425"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2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1,018,587,551.83</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591,082,429.46</w:t>
            </w:r>
            <w:r>
              <w:rPr>
                <w:rFonts w:ascii="Times New Roman"/>
                <w:sz w:val="20"/>
              </w:rPr>
            </w:r>
          </w:p>
        </w:tc>
      </w:tr>
      <w:tr>
        <w:trPr>
          <w:trHeight w:val="425"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17" w:space="0" w:color="000000"/>
              <w:left w:val="nil" w:sz="6" w:space="0" w:color="auto"/>
              <w:bottom w:val="single" w:sz="4" w:space="0" w:color="000000"/>
              <w:right w:val="nil" w:sz="6" w:space="0" w:color="auto"/>
            </w:tcBorders>
          </w:tcPr>
          <w:p>
            <w:pPr>
              <w:pStyle w:val="TableParagraph"/>
              <w:spacing w:line="240" w:lineRule="auto" w:before="84"/>
              <w:ind w:left="20" w:right="0"/>
              <w:jc w:val="center"/>
              <w:rPr>
                <w:rFonts w:ascii="Times New Roman" w:hAnsi="Times New Roman" w:cs="Times New Roman" w:eastAsia="Times New Roman" w:hint="default"/>
                <w:sz w:val="20"/>
                <w:szCs w:val="20"/>
              </w:rPr>
            </w:pPr>
            <w:r>
              <w:rPr>
                <w:rFonts w:ascii="Times New Roman"/>
                <w:b/>
                <w:sz w:val="20"/>
              </w:rPr>
              <w:t>2,152,299,095.15</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17" w:space="0" w:color="000000"/>
              <w:left w:val="nil" w:sz="6" w:space="0" w:color="auto"/>
              <w:bottom w:val="single" w:sz="4" w:space="0" w:color="000000"/>
              <w:right w:val="nil" w:sz="6" w:space="0" w:color="auto"/>
            </w:tcBorders>
          </w:tcPr>
          <w:p>
            <w:pPr>
              <w:pStyle w:val="TableParagraph"/>
              <w:spacing w:line="240" w:lineRule="auto" w:before="84"/>
              <w:ind w:left="20" w:right="0"/>
              <w:jc w:val="center"/>
              <w:rPr>
                <w:rFonts w:ascii="Times New Roman" w:hAnsi="Times New Roman" w:cs="Times New Roman" w:eastAsia="Times New Roman" w:hint="default"/>
                <w:sz w:val="20"/>
                <w:szCs w:val="20"/>
              </w:rPr>
            </w:pPr>
            <w:r>
              <w:rPr>
                <w:rFonts w:ascii="Times New Roman"/>
                <w:b/>
                <w:sz w:val="20"/>
              </w:rPr>
              <w:t>1,561,216,665.69</w:t>
            </w:r>
            <w:r>
              <w:rPr>
                <w:rFonts w:ascii="Times New Roman"/>
                <w:sz w:val="20"/>
              </w:rPr>
            </w:r>
          </w:p>
        </w:tc>
      </w:tr>
      <w:tr>
        <w:trPr>
          <w:trHeight w:val="408"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32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3,170,886,646.98</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5"/>
              <w:ind w:left="20" w:right="0"/>
              <w:jc w:val="center"/>
              <w:rPr>
                <w:rFonts w:ascii="Times New Roman" w:hAnsi="Times New Roman" w:cs="Times New Roman" w:eastAsia="Times New Roman" w:hint="default"/>
                <w:sz w:val="20"/>
                <w:szCs w:val="20"/>
              </w:rPr>
            </w:pPr>
            <w:r>
              <w:rPr>
                <w:rFonts w:ascii="Times New Roman"/>
                <w:b/>
                <w:sz w:val="20"/>
              </w:rPr>
              <w:t>2,152,299,095.15</w:t>
            </w:r>
            <w:r>
              <w:rPr>
                <w:rFonts w:ascii="Times New Roman"/>
                <w:sz w:val="20"/>
              </w:rPr>
            </w:r>
          </w:p>
        </w:tc>
      </w:tr>
    </w:tbl>
    <w:p>
      <w:pPr>
        <w:spacing w:line="240" w:lineRule="auto" w:before="17"/>
        <w:rPr>
          <w:rFonts w:ascii="Microsoft JhengHei" w:hAnsi="Microsoft JhengHei" w:cs="Microsoft JhengHei" w:eastAsia="Microsoft JhengHei" w:hint="default"/>
          <w:b/>
          <w:bCs/>
          <w:sz w:val="20"/>
          <w:szCs w:val="20"/>
        </w:rPr>
      </w:pPr>
    </w:p>
    <w:p>
      <w:pPr>
        <w:spacing w:line="20" w:lineRule="exact"/>
        <w:ind w:left="10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0.45pt;height:.5pt;mso-position-horizontal-relative:char;mso-position-vertical-relative:line" coordorigin="0,0" coordsize="9809,10">
            <v:group style="position:absolute;left:5;top:5;width:9800;height:2" coordorigin="5,5" coordsize="9800,2">
              <v:shape style="position:absolute;left:5;top:5;width:9800;height:2" coordorigin="5,5" coordsize="9800,0" path="m5,5l980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before="10"/>
        <w:ind w:left="3312"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tabs>
          <w:tab w:pos="2522" w:val="left" w:leader="none"/>
          <w:tab w:pos="5721" w:val="left" w:leader="none"/>
          <w:tab w:pos="7521" w:val="left" w:leader="none"/>
        </w:tabs>
        <w:spacing w:before="136"/>
        <w:ind w:left="223"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headerReference w:type="default" r:id="rId79"/>
          <w:pgSz w:w="11910" w:h="16840"/>
          <w:pgMar w:header="859" w:footer="976" w:top="1420" w:bottom="1160" w:left="1020" w:right="860"/>
        </w:sectPr>
      </w:pPr>
    </w:p>
    <w:p>
      <w:pPr>
        <w:spacing w:line="240" w:lineRule="auto" w:before="2"/>
        <w:rPr>
          <w:rFonts w:ascii="宋体" w:hAnsi="宋体" w:cs="宋体" w:eastAsia="宋体" w:hint="default"/>
          <w:sz w:val="9"/>
          <w:szCs w:val="9"/>
        </w:rPr>
      </w:pPr>
    </w:p>
    <w:p>
      <w:pPr>
        <w:spacing w:line="20" w:lineRule="exact"/>
        <w:ind w:left="395" w:right="0" w:firstLine="0"/>
        <w:rPr>
          <w:rFonts w:ascii="宋体" w:hAnsi="宋体" w:cs="宋体" w:eastAsia="宋体" w:hint="default"/>
          <w:sz w:val="2"/>
          <w:szCs w:val="2"/>
        </w:rPr>
      </w:pPr>
      <w:r>
        <w:rPr>
          <w:rFonts w:ascii="宋体" w:hAnsi="宋体" w:cs="宋体" w:eastAsia="宋体" w:hint="default"/>
          <w:sz w:val="2"/>
          <w:szCs w:val="2"/>
        </w:rPr>
        <w:pict>
          <v:group style="width:740.4pt;height:.75pt;mso-position-horizontal-relative:char;mso-position-vertical-relative:line" coordorigin="0,0" coordsize="14808,15">
            <v:group style="position:absolute;left:7;top:7;width:14794;height:2" coordorigin="7,7" coordsize="14794,2">
              <v:shape style="position:absolute;left:7;top:7;width:14794;height:2" coordorigin="7,7" coordsize="14794,0" path="m7,7l14801,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5"/>
          <w:szCs w:val="5"/>
        </w:rPr>
      </w:pPr>
    </w:p>
    <w:p>
      <w:pPr>
        <w:pStyle w:val="Heading1"/>
        <w:spacing w:line="456" w:lineRule="exact"/>
        <w:ind w:left="5980" w:right="6098"/>
        <w:jc w:val="center"/>
        <w:rPr>
          <w:b w:val="0"/>
          <w:bCs w:val="0"/>
        </w:rPr>
      </w:pPr>
      <w:r>
        <w:rPr/>
        <w:t>合并所有者权益变动表</w:t>
      </w:r>
      <w:r>
        <w:rPr>
          <w:b w:val="0"/>
          <w:bCs w:val="0"/>
        </w:rPr>
      </w:r>
    </w:p>
    <w:p>
      <w:pPr>
        <w:spacing w:before="199"/>
        <w:ind w:left="5980" w:right="6092"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11"/>
          <w:szCs w:val="11"/>
        </w:rPr>
      </w:pPr>
    </w:p>
    <w:p>
      <w:pPr>
        <w:tabs>
          <w:tab w:pos="12783" w:val="left" w:leader="none"/>
        </w:tabs>
        <w:spacing w:before="0"/>
        <w:ind w:left="22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编制单位：深圳市农产品股份有限公司</w:t>
        <w:tab/>
        <w:t>单位：元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币种：人民币</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118"/>
        <w:gridCol w:w="1418"/>
        <w:gridCol w:w="1560"/>
        <w:gridCol w:w="708"/>
        <w:gridCol w:w="710"/>
        <w:gridCol w:w="1558"/>
        <w:gridCol w:w="1702"/>
        <w:gridCol w:w="1133"/>
        <w:gridCol w:w="1560"/>
        <w:gridCol w:w="1495"/>
      </w:tblGrid>
      <w:tr>
        <w:trPr>
          <w:trHeight w:val="40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tabs>
                <w:tab w:pos="2145" w:val="left" w:leader="none"/>
              </w:tabs>
              <w:spacing w:line="307" w:lineRule="exact"/>
              <w:ind w:left="8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878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w:t>
            </w:r>
            <w:r>
              <w:rPr>
                <w:rFonts w:ascii="Microsoft JhengHei" w:hAnsi="Microsoft JhengHei" w:cs="Microsoft JhengHei" w:eastAsia="Microsoft JhengHei"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2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少数股东权益</w:t>
            </w:r>
            <w:r>
              <w:rPr>
                <w:rFonts w:ascii="Microsoft JhengHei" w:hAnsi="Microsoft JhengHei" w:cs="Microsoft JhengHei" w:eastAsia="Microsoft JhengHei" w:hint="default"/>
                <w:sz w:val="18"/>
                <w:szCs w:val="18"/>
              </w:rPr>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r>
      <w:tr>
        <w:trPr>
          <w:trHeight w:val="634" w:hRule="exact"/>
        </w:trPr>
        <w:tc>
          <w:tcPr>
            <w:tcW w:w="31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实收资本</w:t>
            </w:r>
            <w:r>
              <w:rPr>
                <w:rFonts w:ascii="Microsoft JhengHei" w:hAnsi="Microsoft JhengHei" w:cs="Microsoft JhengHei" w:eastAsia="Microsoft JhengHei" w:hint="default"/>
                <w:sz w:val="18"/>
                <w:szCs w:val="18"/>
              </w:rPr>
            </w:r>
          </w:p>
          <w:p>
            <w:pPr>
              <w:pStyle w:val="TableParagraph"/>
              <w:spacing w:line="313" w:lineRule="exact"/>
              <w:ind w:left="2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（或股本）</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0" w:right="0" w:hanging="6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6"/>
                <w:sz w:val="18"/>
                <w:szCs w:val="18"/>
              </w:rPr>
              <w:t>减：库</w:t>
            </w:r>
            <w:r>
              <w:rPr>
                <w:rFonts w:ascii="Microsoft JhengHei" w:hAnsi="Microsoft JhengHei" w:cs="Microsoft JhengHei" w:eastAsia="Microsoft JhengHei" w:hint="default"/>
                <w:spacing w:val="-16"/>
                <w:sz w:val="18"/>
                <w:szCs w:val="18"/>
              </w:rPr>
            </w:r>
          </w:p>
          <w:p>
            <w:pPr>
              <w:pStyle w:val="TableParagraph"/>
              <w:spacing w:line="313"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存股</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w:t>
            </w:r>
            <w:r>
              <w:rPr>
                <w:rFonts w:ascii="Microsoft JhengHei" w:hAnsi="Microsoft JhengHei" w:cs="Microsoft JhengHei" w:eastAsia="Microsoft JhengHei" w:hint="default"/>
                <w:sz w:val="18"/>
                <w:szCs w:val="18"/>
              </w:rPr>
            </w:r>
          </w:p>
          <w:p>
            <w:pPr>
              <w:pStyle w:val="TableParagraph"/>
              <w:spacing w:line="313"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储备</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其它</w:t>
            </w:r>
            <w:r>
              <w:rPr>
                <w:rFonts w:ascii="Microsoft JhengHei" w:hAnsi="Microsoft JhengHei" w:cs="Microsoft JhengHei" w:eastAsia="Microsoft JhengHei" w:hint="default"/>
                <w:sz w:val="18"/>
                <w:szCs w:val="18"/>
              </w:rPr>
            </w:r>
          </w:p>
        </w:tc>
        <w:tc>
          <w:tcPr>
            <w:tcW w:w="1560"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r>
      <w:tr>
        <w:trPr>
          <w:trHeight w:val="50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center"/>
              <w:rPr>
                <w:rFonts w:ascii="Times New Roman" w:hAnsi="Times New Roman" w:cs="Times New Roman" w:eastAsia="Times New Roman" w:hint="default"/>
                <w:sz w:val="18"/>
                <w:szCs w:val="18"/>
              </w:rPr>
            </w:pPr>
            <w:r>
              <w:rPr>
                <w:rFonts w:ascii="Times New Roman"/>
                <w:b/>
                <w:sz w:val="18"/>
              </w:rPr>
              <w:t>768,507,851.00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5"/>
              <w:jc w:val="right"/>
              <w:rPr>
                <w:rFonts w:ascii="Times New Roman" w:hAnsi="Times New Roman" w:cs="Times New Roman" w:eastAsia="Times New Roman" w:hint="default"/>
                <w:sz w:val="18"/>
                <w:szCs w:val="18"/>
              </w:rPr>
            </w:pPr>
            <w:r>
              <w:rPr>
                <w:rFonts w:ascii="Times New Roman"/>
                <w:b/>
                <w:spacing w:val="-1"/>
                <w:sz w:val="18"/>
              </w:rPr>
              <w:t>1,651,721,573.30</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7"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7"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center"/>
              <w:rPr>
                <w:rFonts w:ascii="Times New Roman" w:hAnsi="Times New Roman" w:cs="Times New Roman" w:eastAsia="Times New Roman" w:hint="default"/>
                <w:sz w:val="18"/>
                <w:szCs w:val="18"/>
              </w:rPr>
            </w:pPr>
            <w:r>
              <w:rPr>
                <w:rFonts w:ascii="Times New Roman"/>
                <w:b/>
                <w:sz w:val="18"/>
              </w:rPr>
              <w:t>104,283,760.13</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 w:right="0"/>
              <w:jc w:val="center"/>
              <w:rPr>
                <w:rFonts w:ascii="Times New Roman" w:hAnsi="Times New Roman" w:cs="Times New Roman" w:eastAsia="Times New Roman" w:hint="default"/>
                <w:sz w:val="18"/>
                <w:szCs w:val="18"/>
              </w:rPr>
            </w:pPr>
            <w:r>
              <w:rPr>
                <w:rFonts w:ascii="Times New Roman"/>
                <w:b/>
                <w:sz w:val="18"/>
              </w:rPr>
              <w:t>360,474,632.30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 w:right="0"/>
              <w:jc w:val="center"/>
              <w:rPr>
                <w:rFonts w:ascii="Times New Roman" w:hAnsi="Times New Roman" w:cs="Times New Roman" w:eastAsia="Times New Roman" w:hint="default"/>
                <w:sz w:val="18"/>
                <w:szCs w:val="18"/>
              </w:rPr>
            </w:pPr>
            <w:r>
              <w:rPr>
                <w:rFonts w:ascii="Times New Roman"/>
                <w:b/>
                <w:sz w:val="18"/>
              </w:rPr>
              <w:t>583,003,453.52</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center"/>
              <w:rPr>
                <w:rFonts w:ascii="Times New Roman" w:hAnsi="Times New Roman" w:cs="Times New Roman" w:eastAsia="Times New Roman" w:hint="default"/>
                <w:sz w:val="18"/>
                <w:szCs w:val="18"/>
              </w:rPr>
            </w:pPr>
            <w:r>
              <w:rPr>
                <w:rFonts w:ascii="Times New Roman"/>
                <w:b/>
                <w:sz w:val="18"/>
              </w:rPr>
              <w:t>3,467,991,270.25</w:t>
            </w:r>
            <w:r>
              <w:rPr>
                <w:rFonts w:ascii="Times New Roman"/>
                <w:sz w:val="18"/>
              </w:rPr>
            </w:r>
          </w:p>
        </w:tc>
      </w:tr>
      <w:tr>
        <w:trPr>
          <w:trHeight w:val="427"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7,376,566.14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15,685,971.96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-23,062,538.10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3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5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2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5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3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 w:right="0"/>
              <w:jc w:val="center"/>
              <w:rPr>
                <w:rFonts w:ascii="Times New Roman" w:hAnsi="Times New Roman" w:cs="Times New Roman" w:eastAsia="Times New Roman" w:hint="default"/>
                <w:sz w:val="18"/>
                <w:szCs w:val="18"/>
              </w:rPr>
            </w:pPr>
            <w:r>
              <w:rPr>
                <w:rFonts w:ascii="Times New Roman"/>
                <w:b/>
                <w:sz w:val="18"/>
              </w:rPr>
              <w:t>768,507,851.00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35"/>
              <w:jc w:val="right"/>
              <w:rPr>
                <w:rFonts w:ascii="Times New Roman" w:hAnsi="Times New Roman" w:cs="Times New Roman" w:eastAsia="Times New Roman" w:hint="default"/>
                <w:sz w:val="18"/>
                <w:szCs w:val="18"/>
              </w:rPr>
            </w:pPr>
            <w:r>
              <w:rPr>
                <w:rFonts w:ascii="Times New Roman"/>
                <w:b/>
                <w:spacing w:val="-1"/>
                <w:sz w:val="18"/>
              </w:rPr>
              <w:t>1,659,098,139.44</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7"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7"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 w:right="0"/>
              <w:jc w:val="center"/>
              <w:rPr>
                <w:rFonts w:ascii="Times New Roman" w:hAnsi="Times New Roman" w:cs="Times New Roman" w:eastAsia="Times New Roman" w:hint="default"/>
                <w:sz w:val="18"/>
                <w:szCs w:val="18"/>
              </w:rPr>
            </w:pPr>
            <w:r>
              <w:rPr>
                <w:rFonts w:ascii="Times New Roman"/>
                <w:b/>
                <w:sz w:val="18"/>
              </w:rPr>
              <w:t>104,283,760.13</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b/>
                <w:sz w:val="18"/>
              </w:rPr>
              <w:t>376,160,604.26</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b/>
                <w:sz w:val="18"/>
              </w:rPr>
              <w:t>559,940,915.42</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 w:right="0"/>
              <w:jc w:val="center"/>
              <w:rPr>
                <w:rFonts w:ascii="Times New Roman" w:hAnsi="Times New Roman" w:cs="Times New Roman" w:eastAsia="Times New Roman" w:hint="default"/>
                <w:sz w:val="18"/>
                <w:szCs w:val="18"/>
              </w:rPr>
            </w:pPr>
            <w:r>
              <w:rPr>
                <w:rFonts w:ascii="Times New Roman"/>
                <w:b/>
                <w:sz w:val="18"/>
              </w:rPr>
              <w:t>3,467,991,270.25</w:t>
            </w:r>
            <w:r>
              <w:rPr>
                <w:rFonts w:ascii="Times New Roman"/>
                <w:sz w:val="18"/>
              </w:rPr>
            </w:r>
          </w:p>
        </w:tc>
      </w:tr>
      <w:tr>
        <w:trPr>
          <w:trHeight w:val="64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三、本年增减变动金</w:t>
            </w:r>
            <w:r>
              <w:rPr>
                <w:rFonts w:ascii="Microsoft JhengHei" w:hAnsi="Microsoft JhengHei" w:cs="Microsoft JhengHei" w:eastAsia="Microsoft JhengHei" w:hint="default"/>
                <w:b/>
                <w:bCs/>
                <w:spacing w:val="7"/>
                <w:sz w:val="18"/>
                <w:szCs w:val="18"/>
              </w:rPr>
              <w:t>额</w:t>
            </w:r>
            <w:r>
              <w:rPr>
                <w:rFonts w:ascii="Microsoft JhengHei" w:hAnsi="Microsoft JhengHei" w:cs="Microsoft JhengHei" w:eastAsia="Microsoft JhengHei" w:hint="default"/>
                <w:b/>
                <w:bCs/>
                <w:spacing w:val="-2"/>
                <w:w w:val="142"/>
                <w:sz w:val="18"/>
                <w:szCs w:val="18"/>
              </w:rPr>
              <w:t>(</w:t>
            </w:r>
            <w:r>
              <w:rPr>
                <w:rFonts w:ascii="Microsoft JhengHei" w:hAnsi="Microsoft JhengHei" w:cs="Microsoft JhengHei" w:eastAsia="Microsoft JhengHei" w:hint="default"/>
                <w:b/>
                <w:bCs/>
                <w:sz w:val="18"/>
                <w:szCs w:val="18"/>
              </w:rPr>
              <w:t>减少</w:t>
            </w:r>
            <w:r>
              <w:rPr>
                <w:rFonts w:ascii="Microsoft JhengHei" w:hAnsi="Microsoft JhengHei" w:cs="Microsoft JhengHei" w:eastAsia="Microsoft JhengHei" w:hint="default"/>
                <w:b/>
                <w:bCs/>
                <w:spacing w:val="2"/>
                <w:sz w:val="18"/>
                <w:szCs w:val="18"/>
              </w:rPr>
              <w:t>以“</w:t>
            </w:r>
            <w:r>
              <w:rPr>
                <w:rFonts w:ascii="Microsoft JhengHei" w:hAnsi="Microsoft JhengHei" w:cs="Microsoft JhengHei" w:eastAsia="Microsoft JhengHei" w:hint="default"/>
                <w:b/>
                <w:bCs/>
                <w:spacing w:val="-2"/>
                <w:w w:val="115"/>
                <w:sz w:val="18"/>
                <w:szCs w:val="18"/>
              </w:rPr>
              <w:t>-</w:t>
            </w:r>
            <w:r>
              <w:rPr>
                <w:rFonts w:ascii="Microsoft JhengHei" w:hAnsi="Microsoft JhengHei" w:cs="Microsoft JhengHei" w:eastAsia="Microsoft JhengHei" w:hint="default"/>
                <w:b/>
                <w:bCs/>
                <w:w w:val="56"/>
                <w:sz w:val="18"/>
                <w:szCs w:val="18"/>
              </w:rPr>
              <w:t>”</w:t>
            </w:r>
            <w:r>
              <w:rPr>
                <w:rFonts w:ascii="Microsoft JhengHei" w:hAnsi="Microsoft JhengHei" w:cs="Microsoft JhengHei" w:eastAsia="Microsoft JhengHei" w:hint="default"/>
                <w:sz w:val="18"/>
                <w:szCs w:val="18"/>
              </w:rPr>
            </w:r>
          </w:p>
          <w:p>
            <w:pPr>
              <w:pStyle w:val="TableParagraph"/>
              <w:spacing w:line="31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10"/>
                <w:sz w:val="18"/>
                <w:szCs w:val="18"/>
              </w:rPr>
              <w:t>号列示)</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b/>
                <w:sz w:val="18"/>
              </w:rPr>
              <w:t>-29,122,463.65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11,372,093.16</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188,725,141.35</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-289,818.09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139,158,897.54</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309,843,850.31</w:t>
            </w:r>
            <w:r>
              <w:rPr>
                <w:rFonts w:ascii="Times New Roman"/>
                <w:sz w:val="18"/>
              </w:rPr>
            </w:r>
          </w:p>
        </w:tc>
      </w:tr>
      <w:tr>
        <w:trPr>
          <w:trHeight w:val="47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 w:right="0"/>
              <w:jc w:val="center"/>
              <w:rPr>
                <w:rFonts w:ascii="Times New Roman" w:hAnsi="Times New Roman" w:cs="Times New Roman" w:eastAsia="Times New Roman" w:hint="default"/>
                <w:sz w:val="18"/>
                <w:szCs w:val="18"/>
              </w:rPr>
            </w:pPr>
            <w:r>
              <w:rPr>
                <w:rFonts w:ascii="Times New Roman"/>
                <w:b/>
                <w:sz w:val="18"/>
              </w:rPr>
              <w:t>276,948,019.61</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 w:right="0"/>
              <w:jc w:val="center"/>
              <w:rPr>
                <w:rFonts w:ascii="Times New Roman" w:hAnsi="Times New Roman" w:cs="Times New Roman" w:eastAsia="Times New Roman" w:hint="default"/>
                <w:sz w:val="18"/>
                <w:szCs w:val="18"/>
              </w:rPr>
            </w:pPr>
            <w:r>
              <w:rPr>
                <w:rFonts w:ascii="Times New Roman"/>
                <w:b/>
                <w:sz w:val="18"/>
              </w:rPr>
              <w:t>2,463,015.26</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 w:right="0"/>
              <w:jc w:val="center"/>
              <w:rPr>
                <w:rFonts w:ascii="Times New Roman" w:hAnsi="Times New Roman" w:cs="Times New Roman" w:eastAsia="Times New Roman" w:hint="default"/>
                <w:sz w:val="18"/>
                <w:szCs w:val="18"/>
              </w:rPr>
            </w:pPr>
            <w:r>
              <w:rPr>
                <w:rFonts w:ascii="Times New Roman"/>
                <w:b/>
                <w:sz w:val="18"/>
              </w:rPr>
              <w:t>279,411,034.87</w:t>
            </w:r>
            <w:r>
              <w:rPr>
                <w:rFonts w:ascii="Times New Roman"/>
                <w:sz w:val="18"/>
              </w:rPr>
            </w:r>
          </w:p>
        </w:tc>
      </w:tr>
      <w:tr>
        <w:trPr>
          <w:trHeight w:val="439"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(二)其它综合收益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752,762.36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 w:right="0"/>
              <w:jc w:val="center"/>
              <w:rPr>
                <w:rFonts w:ascii="Times New Roman" w:hAnsi="Times New Roman" w:cs="Times New Roman" w:eastAsia="Times New Roman" w:hint="default"/>
                <w:sz w:val="18"/>
                <w:szCs w:val="18"/>
              </w:rPr>
            </w:pPr>
            <w:r>
              <w:rPr>
                <w:rFonts w:ascii="Times New Roman"/>
                <w:b/>
                <w:sz w:val="18"/>
              </w:rPr>
              <w:t>752,762.36</w:t>
            </w:r>
            <w:r>
              <w:rPr>
                <w:rFonts w:ascii="Times New Roman"/>
                <w:sz w:val="18"/>
              </w:rPr>
            </w:r>
          </w:p>
        </w:tc>
      </w:tr>
      <w:tr>
        <w:trPr>
          <w:trHeight w:val="559"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上述（一）和（二）小计</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752,762.36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276,948,019.61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2,463,015.26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280,163,797.23</w:t>
            </w:r>
          </w:p>
        </w:tc>
      </w:tr>
      <w:tr>
        <w:trPr>
          <w:trHeight w:val="569"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(三)所有者投入和减少的资本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-30,380,226.01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190,990,883.77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160,610,657.76</w:t>
            </w:r>
          </w:p>
        </w:tc>
      </w:tr>
      <w:tr>
        <w:trPr>
          <w:trHeight w:val="41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8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 w:right="0"/>
              <w:jc w:val="center"/>
              <w:rPr>
                <w:rFonts w:ascii="Times New Roman" w:hAnsi="Times New Roman" w:cs="Times New Roman" w:eastAsia="Times New Roman" w:hint="default"/>
                <w:sz w:val="18"/>
                <w:szCs w:val="18"/>
              </w:rPr>
            </w:pPr>
            <w:r>
              <w:rPr>
                <w:rFonts w:ascii="Times New Roman"/>
                <w:sz w:val="18"/>
              </w:rPr>
              <w:t>166,290,000.00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 w:right="0"/>
              <w:jc w:val="center"/>
              <w:rPr>
                <w:rFonts w:ascii="Times New Roman" w:hAnsi="Times New Roman" w:cs="Times New Roman" w:eastAsia="Times New Roman" w:hint="default"/>
                <w:sz w:val="18"/>
                <w:szCs w:val="18"/>
              </w:rPr>
            </w:pPr>
            <w:r>
              <w:rPr>
                <w:rFonts w:ascii="Times New Roman"/>
                <w:b/>
                <w:sz w:val="18"/>
              </w:rPr>
              <w:t>166,290,000.00</w:t>
            </w:r>
            <w:r>
              <w:rPr>
                <w:rFonts w:ascii="Times New Roman"/>
                <w:sz w:val="18"/>
              </w:rPr>
            </w:r>
          </w:p>
        </w:tc>
      </w:tr>
      <w:tr>
        <w:trPr>
          <w:trHeight w:val="42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3" w:right="0"/>
              <w:jc w:val="left"/>
              <w:rPr>
                <w:rFonts w:ascii="宋体" w:hAnsi="宋体" w:cs="宋体" w:eastAsia="宋体" w:hint="default"/>
                <w:sz w:val="18"/>
                <w:szCs w:val="18"/>
              </w:rPr>
            </w:pPr>
            <w:r>
              <w:rPr>
                <w:rFonts w:ascii="宋体" w:hAnsi="宋体" w:cs="宋体" w:eastAsia="宋体" w:hint="default"/>
                <w:spacing w:val="-5"/>
                <w:sz w:val="18"/>
                <w:szCs w:val="18"/>
              </w:rPr>
              <w:t>2、股份支付计入所有者权益的金额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3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8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8" w:right="0"/>
              <w:jc w:val="left"/>
              <w:rPr>
                <w:rFonts w:ascii="Times New Roman" w:hAnsi="Times New Roman" w:cs="Times New Roman" w:eastAsia="Times New Roman" w:hint="default"/>
                <w:sz w:val="18"/>
                <w:szCs w:val="18"/>
              </w:rPr>
            </w:pPr>
            <w:r>
              <w:rPr>
                <w:rFonts w:ascii="Times New Roman"/>
                <w:sz w:val="18"/>
              </w:rPr>
              <w:t>-30,380,226.01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24,700,883.77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b/>
                <w:sz w:val="18"/>
              </w:rPr>
              <w:t>-5,679,342.24</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headerReference w:type="default" r:id="rId80"/>
          <w:footerReference w:type="default" r:id="rId81"/>
          <w:pgSz w:w="16840" w:h="11910" w:orient="landscape"/>
          <w:pgMar w:header="859" w:footer="976" w:top="1420" w:bottom="1160" w:left="620" w:right="900"/>
          <w:pgNumType w:start="96"/>
        </w:sectPr>
      </w:pPr>
    </w:p>
    <w:p>
      <w:pPr>
        <w:spacing w:line="240" w:lineRule="auto" w:before="16"/>
        <w:rPr>
          <w:rFonts w:ascii="Microsoft JhengHei" w:hAnsi="Microsoft JhengHei" w:cs="Microsoft JhengHei" w:eastAsia="Microsoft JhengHei"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118"/>
        <w:gridCol w:w="1418"/>
        <w:gridCol w:w="1560"/>
        <w:gridCol w:w="708"/>
        <w:gridCol w:w="710"/>
        <w:gridCol w:w="1558"/>
        <w:gridCol w:w="1702"/>
        <w:gridCol w:w="1133"/>
        <w:gridCol w:w="1560"/>
        <w:gridCol w:w="1495"/>
      </w:tblGrid>
      <w:tr>
        <w:trPr>
          <w:trHeight w:val="434" w:hRule="exact"/>
        </w:trPr>
        <w:tc>
          <w:tcPr>
            <w:tcW w:w="311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1"/>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11,372,093.16</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-88,222,878.26</w:t>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-53,528,951.74</w:t>
            </w:r>
          </w:p>
        </w:tc>
        <w:tc>
          <w:tcPr>
            <w:tcW w:w="149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-130,379,736.84</w:t>
            </w:r>
          </w:p>
        </w:tc>
      </w:tr>
      <w:tr>
        <w:trPr>
          <w:trHeight w:val="427"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11,372,093.16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-11,372,093.16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4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83"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-76,850,785.10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-53,528,951.74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-130,379,736.84</w:t>
            </w:r>
          </w:p>
        </w:tc>
      </w:tr>
      <w:tr>
        <w:trPr>
          <w:trHeight w:val="42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3" w:right="0"/>
              <w:jc w:val="left"/>
              <w:rPr>
                <w:rFonts w:ascii="宋体" w:hAnsi="宋体" w:cs="宋体" w:eastAsia="宋体" w:hint="default"/>
                <w:sz w:val="18"/>
                <w:szCs w:val="18"/>
              </w:rPr>
            </w:pPr>
            <w:r>
              <w:rPr>
                <w:rFonts w:ascii="宋体" w:hAnsi="宋体" w:cs="宋体" w:eastAsia="宋体" w:hint="default"/>
                <w:sz w:val="18"/>
                <w:szCs w:val="18"/>
              </w:rPr>
              <w:t>3、其它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1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2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3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8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57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3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7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63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-289,818.09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72" w:right="366" w:firstLine="37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766,049.75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43" w:right="329" w:firstLine="374"/>
              <w:jc w:val="left"/>
              <w:rPr>
                <w:rFonts w:ascii="Times New Roman" w:hAnsi="Times New Roman" w:cs="Times New Roman" w:eastAsia="Times New Roman" w:hint="default"/>
                <w:sz w:val="18"/>
                <w:szCs w:val="18"/>
              </w:rPr>
            </w:pPr>
            <w:r>
              <w:rPr>
                <w:rFonts w:ascii="Times New Roman"/>
                <w:b/>
                <w:sz w:val="18"/>
              </w:rPr>
              <w:t>-</w:t>
            </w:r>
            <w:r>
              <w:rPr>
                <w:rFonts w:ascii="Times New Roman"/>
                <w:b/>
                <w:w w:val="99"/>
                <w:sz w:val="18"/>
              </w:rPr>
              <w:t> </w:t>
            </w:r>
            <w:r>
              <w:rPr>
                <w:rFonts w:ascii="Times New Roman"/>
                <w:b/>
                <w:sz w:val="18"/>
              </w:rPr>
              <w:t>550,867.84</w:t>
            </w:r>
            <w:r>
              <w:rPr>
                <w:rFonts w:ascii="Times New Roman"/>
                <w:sz w:val="18"/>
              </w:rPr>
            </w:r>
          </w:p>
        </w:tc>
      </w:tr>
      <w:tr>
        <w:trPr>
          <w:trHeight w:val="64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768,507,851.00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1,629,975,675.79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115,655,853.29</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564,885,745.61</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-289,818.09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699,099,812.96</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3,777,835,120.56</w:t>
            </w:r>
            <w:r>
              <w:rPr>
                <w:rFonts w:ascii="Times New Roman"/>
                <w:sz w:val="18"/>
              </w:rPr>
            </w:r>
          </w:p>
        </w:tc>
      </w:tr>
    </w:tbl>
    <w:p>
      <w:pPr>
        <w:spacing w:before="85"/>
        <w:ind w:left="6094" w:right="6154" w:firstLine="0"/>
        <w:jc w:val="center"/>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p>
      <w:pPr>
        <w:spacing w:line="240" w:lineRule="auto" w:before="0"/>
        <w:rPr>
          <w:rFonts w:ascii="宋体" w:hAnsi="宋体" w:cs="宋体" w:eastAsia="宋体" w:hint="default"/>
          <w:sz w:val="18"/>
          <w:szCs w:val="18"/>
        </w:rPr>
      </w:pPr>
    </w:p>
    <w:p>
      <w:pPr>
        <w:tabs>
          <w:tab w:pos="3464" w:val="left" w:leader="none"/>
          <w:tab w:pos="7875" w:val="left" w:leader="none"/>
          <w:tab w:pos="10755" w:val="left" w:leader="none"/>
        </w:tabs>
        <w:spacing w:before="145"/>
        <w:ind w:left="224"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主管会计工作公司负责人：</w:t>
        <w:tab/>
        <w:t>财务总监：</w:t>
        <w:tab/>
        <w:t>公司会计机构负责人：</w:t>
      </w:r>
    </w:p>
    <w:p>
      <w:pPr>
        <w:spacing w:after="0"/>
        <w:jc w:val="left"/>
        <w:rPr>
          <w:rFonts w:ascii="宋体" w:hAnsi="宋体" w:cs="宋体" w:eastAsia="宋体" w:hint="default"/>
          <w:sz w:val="18"/>
          <w:szCs w:val="18"/>
        </w:rPr>
        <w:sectPr>
          <w:pgSz w:w="16840" w:h="11910" w:orient="landscape"/>
          <w:pgMar w:header="859" w:footer="976" w:top="1420" w:bottom="1160" w:left="620" w:right="960"/>
        </w:sectPr>
      </w:pPr>
    </w:p>
    <w:p>
      <w:pPr>
        <w:spacing w:line="240" w:lineRule="auto" w:before="2"/>
        <w:rPr>
          <w:rFonts w:ascii="宋体" w:hAnsi="宋体" w:cs="宋体" w:eastAsia="宋体" w:hint="default"/>
          <w:sz w:val="9"/>
          <w:szCs w:val="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91.05pt;height:.75pt;mso-position-horizontal-relative:char;mso-position-vertical-relative:line" coordorigin="0,0" coordsize="9821,15">
            <v:group style="position:absolute;left:7;top:7;width:9807;height:2" coordorigin="7,7" coordsize="9807,2">
              <v:shape style="position:absolute;left:7;top:7;width:9807;height:2" coordorigin="7,7" coordsize="9807,0" path="m7,7l9814,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48"/>
        <w:ind w:right="25"/>
        <w:jc w:val="center"/>
      </w:pPr>
      <w:r>
        <w:rPr/>
        <w:t>资产负债表</w:t>
      </w:r>
    </w:p>
    <w:p>
      <w:pPr>
        <w:spacing w:before="82"/>
        <w:ind w:left="0" w:right="10"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tabs>
          <w:tab w:pos="7327" w:val="left" w:leader="none"/>
        </w:tabs>
        <w:spacing w:before="19"/>
        <w:ind w:left="0" w:right="148"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sz w:val="20"/>
          <w:szCs w:val="20"/>
        </w:rPr>
      </w:r>
    </w:p>
    <w:p>
      <w:pPr>
        <w:spacing w:line="240" w:lineRule="auto" w:before="16"/>
        <w:rPr>
          <w:rFonts w:ascii="Microsoft JhengHei" w:hAnsi="Microsoft JhengHei" w:cs="Microsoft JhengHei" w:eastAsia="Microsoft JhengHei" w:hint="default"/>
          <w:b/>
          <w:bCs/>
          <w:sz w:val="4"/>
          <w:szCs w:val="4"/>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9.5pt;height:.5pt;mso-position-horizontal-relative:char;mso-position-vertical-relative:line" coordorigin="0,0" coordsize="9790,10">
            <v:group style="position:absolute;left:5;top:5;width:9780;height:2" coordorigin="5,5" coordsize="9780,2">
              <v:shape style="position:absolute;left:5;top:5;width:9780;height:2" coordorigin="5,5" coordsize="9780,0" path="m5,5l9785,5e" filled="false" stroked="true" strokeweight=".48pt" strokecolor="#000000">
                <v:path arrowok="t"/>
              </v:shape>
            </v:group>
          </v:group>
        </w:pict>
      </w:r>
      <w:r>
        <w:rPr>
          <w:rFonts w:ascii="Microsoft JhengHei" w:hAnsi="Microsoft JhengHei" w:cs="Microsoft JhengHei" w:eastAsia="Microsoft JhengHei" w:hint="default"/>
          <w:sz w:val="2"/>
          <w:szCs w:val="2"/>
        </w:rPr>
      </w:r>
    </w:p>
    <w:tbl>
      <w:tblPr>
        <w:tblW w:w="0" w:type="auto"/>
        <w:jc w:val="left"/>
        <w:tblInd w:w="122" w:type="dxa"/>
        <w:tblLayout w:type="fixed"/>
        <w:tblCellMar>
          <w:top w:w="0" w:type="dxa"/>
          <w:left w:w="0" w:type="dxa"/>
          <w:bottom w:w="0" w:type="dxa"/>
          <w:right w:w="0" w:type="dxa"/>
        </w:tblCellMar>
        <w:tblLook w:val="01E0"/>
      </w:tblPr>
      <w:tblGrid>
        <w:gridCol w:w="2978"/>
        <w:gridCol w:w="283"/>
        <w:gridCol w:w="1560"/>
        <w:gridCol w:w="283"/>
        <w:gridCol w:w="2126"/>
        <w:gridCol w:w="314"/>
        <w:gridCol w:w="2234"/>
      </w:tblGrid>
      <w:tr>
        <w:trPr>
          <w:trHeight w:val="413" w:hRule="exact"/>
        </w:trPr>
        <w:tc>
          <w:tcPr>
            <w:tcW w:w="2978" w:type="dxa"/>
            <w:tcBorders>
              <w:top w:val="nil" w:sz="6" w:space="0" w:color="auto"/>
              <w:left w:val="nil" w:sz="6" w:space="0" w:color="auto"/>
              <w:bottom w:val="single" w:sz="4" w:space="0" w:color="000000"/>
              <w:right w:val="nil" w:sz="6" w:space="0" w:color="auto"/>
            </w:tcBorders>
          </w:tcPr>
          <w:p>
            <w:pPr>
              <w:pStyle w:val="TableParagraph"/>
              <w:spacing w:line="322"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  </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z w:val="20"/>
                <w:szCs w:val="20"/>
              </w:rPr>
              <w:t>产</w:t>
            </w:r>
            <w:r>
              <w:rPr>
                <w:rFonts w:ascii="Microsoft JhengHei" w:hAnsi="Microsoft JhengHei" w:cs="Microsoft JhengHei" w:eastAsia="Microsoft JhengHei"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322"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附注十一</w:t>
            </w:r>
            <w:r>
              <w:rPr>
                <w:rFonts w:ascii="Microsoft JhengHei" w:hAnsi="Microsoft JhengHei" w:cs="Microsoft JhengHei" w:eastAsia="Microsoft JhengHei"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322" w:lineRule="exact"/>
              <w:ind w:left="375"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4" w:space="0" w:color="000000"/>
              <w:right w:val="nil" w:sz="6" w:space="0" w:color="auto"/>
            </w:tcBorders>
          </w:tcPr>
          <w:p>
            <w:pPr>
              <w:pStyle w:val="TableParagraph"/>
              <w:spacing w:line="322" w:lineRule="exact"/>
              <w:ind w:left="481"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80" w:hRule="exact"/>
        </w:trPr>
        <w:tc>
          <w:tcPr>
            <w:tcW w:w="2978" w:type="dxa"/>
            <w:tcBorders>
              <w:top w:val="single" w:sz="4" w:space="0" w:color="000000"/>
              <w:left w:val="nil" w:sz="6" w:space="0" w:color="auto"/>
              <w:bottom w:val="nil" w:sz="6" w:space="0" w:color="auto"/>
              <w:right w:val="nil" w:sz="6" w:space="0" w:color="auto"/>
            </w:tcBorders>
          </w:tcPr>
          <w:p>
            <w:pPr>
              <w:pStyle w:val="TableParagraph"/>
              <w:spacing w:line="310"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nil" w:sz="6" w:space="0" w:color="auto"/>
              <w:right w:val="nil" w:sz="6" w:space="0" w:color="auto"/>
            </w:tcBorders>
          </w:tcPr>
          <w:p>
            <w:pPr/>
          </w:p>
        </w:tc>
      </w:tr>
      <w:tr>
        <w:trPr>
          <w:trHeight w:val="1503"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43" w:lineRule="auto" w:before="25"/>
              <w:ind w:left="309" w:right="1272"/>
              <w:jc w:val="left"/>
              <w:rPr>
                <w:rFonts w:ascii="宋体" w:hAnsi="宋体" w:cs="宋体" w:eastAsia="宋体" w:hint="default"/>
                <w:sz w:val="20"/>
                <w:szCs w:val="20"/>
              </w:rPr>
            </w:pPr>
            <w:r>
              <w:rPr>
                <w:rFonts w:ascii="宋体" w:hAnsi="宋体" w:cs="宋体" w:eastAsia="宋体" w:hint="default"/>
                <w:sz w:val="20"/>
                <w:szCs w:val="20"/>
              </w:rPr>
              <w:t>货币资金</w:t>
            </w:r>
            <w:r>
              <w:rPr>
                <w:rFonts w:ascii="宋体" w:hAnsi="宋体" w:cs="宋体" w:eastAsia="宋体" w:hint="default"/>
                <w:w w:val="99"/>
                <w:sz w:val="20"/>
                <w:szCs w:val="20"/>
              </w:rPr>
              <w:t> </w:t>
            </w:r>
            <w:r>
              <w:rPr>
                <w:rFonts w:ascii="宋体" w:hAnsi="宋体" w:cs="宋体" w:eastAsia="宋体" w:hint="default"/>
                <w:w w:val="95"/>
                <w:sz w:val="20"/>
                <w:szCs w:val="20"/>
              </w:rPr>
              <w:t>交易性金融资产</w:t>
            </w:r>
            <w:r>
              <w:rPr>
                <w:rFonts w:ascii="宋体" w:hAnsi="宋体" w:cs="宋体" w:eastAsia="宋体" w:hint="default"/>
                <w:spacing w:val="-31"/>
                <w:w w:val="95"/>
                <w:sz w:val="20"/>
                <w:szCs w:val="20"/>
              </w:rPr>
              <w:t> </w:t>
            </w:r>
            <w:r>
              <w:rPr>
                <w:rFonts w:ascii="宋体" w:hAnsi="宋体" w:cs="宋体" w:eastAsia="宋体" w:hint="default"/>
                <w:sz w:val="20"/>
                <w:szCs w:val="20"/>
              </w:rPr>
              <w:t>应收票据</w:t>
            </w:r>
            <w:r>
              <w:rPr>
                <w:rFonts w:ascii="宋体" w:hAnsi="宋体" w:cs="宋体" w:eastAsia="宋体" w:hint="default"/>
                <w:w w:val="99"/>
                <w:sz w:val="20"/>
                <w:szCs w:val="20"/>
              </w:rPr>
              <w:t> </w:t>
            </w:r>
            <w:r>
              <w:rPr>
                <w:rFonts w:ascii="宋体" w:hAnsi="宋体" w:cs="宋体" w:eastAsia="宋体" w:hint="default"/>
                <w:sz w:val="20"/>
                <w:szCs w:val="20"/>
              </w:rPr>
              <w:t>应收账款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28"/>
                <w:szCs w:val="2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0"/>
                <w:szCs w:val="20"/>
              </w:rPr>
            </w:pPr>
            <w:r>
              <w:rPr>
                <w:rFonts w:ascii="Times New Roman"/>
                <w:sz w:val="20"/>
              </w:rPr>
              <w:t>1,078,471,889.14</w:t>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 w:right="0"/>
              <w:jc w:val="center"/>
              <w:rPr>
                <w:rFonts w:ascii="Times New Roman" w:hAnsi="Times New Roman" w:cs="Times New Roman" w:eastAsia="Times New Roman" w:hint="default"/>
                <w:sz w:val="20"/>
                <w:szCs w:val="20"/>
              </w:rPr>
            </w:pPr>
            <w:r>
              <w:rPr>
                <w:rFonts w:ascii="Times New Roman"/>
                <w:sz w:val="20"/>
              </w:rPr>
              <w:t>1,165,696,727.14</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12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43" w:lineRule="auto" w:before="19"/>
              <w:ind w:left="309" w:right="1871"/>
              <w:jc w:val="both"/>
              <w:rPr>
                <w:rFonts w:ascii="宋体" w:hAnsi="宋体" w:cs="宋体" w:eastAsia="宋体" w:hint="default"/>
                <w:sz w:val="20"/>
                <w:szCs w:val="20"/>
              </w:rPr>
            </w:pPr>
            <w:r>
              <w:rPr>
                <w:rFonts w:ascii="宋体" w:hAnsi="宋体" w:cs="宋体" w:eastAsia="宋体" w:hint="default"/>
                <w:w w:val="95"/>
                <w:sz w:val="20"/>
                <w:szCs w:val="20"/>
              </w:rPr>
              <w:t>预付款项</w:t>
            </w:r>
            <w:r>
              <w:rPr>
                <w:rFonts w:ascii="宋体" w:hAnsi="宋体" w:cs="宋体" w:eastAsia="宋体" w:hint="default"/>
                <w:spacing w:val="-59"/>
                <w:w w:val="95"/>
                <w:sz w:val="20"/>
                <w:szCs w:val="20"/>
              </w:rPr>
              <w:t> </w:t>
            </w:r>
            <w:r>
              <w:rPr>
                <w:rFonts w:ascii="宋体" w:hAnsi="宋体" w:cs="宋体" w:eastAsia="宋体" w:hint="default"/>
                <w:w w:val="95"/>
                <w:sz w:val="20"/>
                <w:szCs w:val="20"/>
              </w:rPr>
              <w:t>应收利息</w:t>
            </w:r>
            <w:r>
              <w:rPr>
                <w:rFonts w:ascii="宋体" w:hAnsi="宋体" w:cs="宋体" w:eastAsia="宋体" w:hint="default"/>
                <w:spacing w:val="-59"/>
                <w:w w:val="95"/>
                <w:sz w:val="20"/>
                <w:szCs w:val="20"/>
              </w:rPr>
              <w:t> </w:t>
            </w:r>
            <w:r>
              <w:rPr>
                <w:rFonts w:ascii="宋体" w:hAnsi="宋体" w:cs="宋体" w:eastAsia="宋体" w:hint="default"/>
                <w:w w:val="95"/>
                <w:sz w:val="20"/>
                <w:szCs w:val="20"/>
              </w:rPr>
              <w:t>应收股利</w:t>
            </w:r>
            <w:r>
              <w:rPr>
                <w:rFonts w:ascii="宋体" w:hAnsi="宋体" w:cs="宋体" w:eastAsia="宋体"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20"/>
                <w:szCs w:val="20"/>
              </w:rPr>
            </w:pPr>
            <w:r>
              <w:rPr>
                <w:rFonts w:ascii="Times New Roman"/>
                <w:sz w:val="20"/>
              </w:rPr>
              <w:t>146,386,651.20</w:t>
            </w:r>
          </w:p>
          <w:p>
            <w:pPr>
              <w:pStyle w:val="TableParagraph"/>
              <w:spacing w:line="391" w:lineRule="auto" w:before="142"/>
              <w:ind w:left="487" w:right="48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34,373,558.66</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105,991,060.00</w:t>
            </w:r>
          </w:p>
          <w:p>
            <w:pPr>
              <w:pStyle w:val="TableParagraph"/>
              <w:spacing w:line="391" w:lineRule="auto" w:before="142"/>
              <w:ind w:left="542" w:right="53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29,355,594.02</w:t>
            </w:r>
            <w:r>
              <w:rPr>
                <w:rFonts w:ascii="Times New Roman"/>
                <w:sz w:val="20"/>
              </w:rPr>
            </w:r>
          </w:p>
        </w:tc>
      </w:tr>
      <w:tr>
        <w:trPr>
          <w:trHeight w:val="37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36" w:right="0"/>
              <w:jc w:val="left"/>
              <w:rPr>
                <w:rFonts w:ascii="Times New Roman" w:hAnsi="Times New Roman" w:cs="Times New Roman" w:eastAsia="Times New Roman" w:hint="default"/>
                <w:sz w:val="20"/>
                <w:szCs w:val="20"/>
              </w:rPr>
            </w:pPr>
            <w:r>
              <w:rPr>
                <w:rFonts w:ascii="Times New Roman"/>
                <w:sz w:val="20"/>
              </w:rPr>
              <w:t>763,234,520.58</w:t>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92" w:right="0"/>
              <w:jc w:val="left"/>
              <w:rPr>
                <w:rFonts w:ascii="Times New Roman" w:hAnsi="Times New Roman" w:cs="Times New Roman" w:eastAsia="Times New Roman" w:hint="default"/>
                <w:sz w:val="20"/>
                <w:szCs w:val="20"/>
              </w:rPr>
            </w:pPr>
            <w:r>
              <w:rPr>
                <w:rFonts w:ascii="Times New Roman"/>
                <w:sz w:val="20"/>
              </w:rPr>
              <w:t>637,969,065.31</w:t>
            </w:r>
          </w:p>
        </w:tc>
      </w:tr>
      <w:tr>
        <w:trPr>
          <w:trHeight w:val="1122" w:hRule="exact"/>
        </w:trPr>
        <w:tc>
          <w:tcPr>
            <w:tcW w:w="2978"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19"/>
              <w:ind w:left="309" w:right="0"/>
              <w:jc w:val="left"/>
              <w:rPr>
                <w:rFonts w:ascii="宋体" w:hAnsi="宋体" w:cs="宋体" w:eastAsia="宋体" w:hint="default"/>
                <w:sz w:val="20"/>
                <w:szCs w:val="20"/>
              </w:rPr>
            </w:pPr>
            <w:r>
              <w:rPr>
                <w:rFonts w:ascii="宋体" w:hAnsi="宋体" w:cs="宋体" w:eastAsia="宋体" w:hint="default"/>
                <w:w w:val="95"/>
                <w:sz w:val="20"/>
                <w:szCs w:val="20"/>
              </w:rPr>
              <w:t>存</w:t>
              <w:tab/>
            </w:r>
            <w:r>
              <w:rPr>
                <w:rFonts w:ascii="宋体" w:hAnsi="宋体" w:cs="宋体" w:eastAsia="宋体" w:hint="default"/>
                <w:sz w:val="20"/>
                <w:szCs w:val="20"/>
              </w:rPr>
              <w:t>货</w:t>
            </w:r>
          </w:p>
          <w:p>
            <w:pPr>
              <w:pStyle w:val="TableParagraph"/>
              <w:spacing w:line="340" w:lineRule="auto" w:before="112"/>
              <w:ind w:left="309" w:right="475"/>
              <w:jc w:val="left"/>
              <w:rPr>
                <w:rFonts w:ascii="宋体" w:hAnsi="宋体" w:cs="宋体" w:eastAsia="宋体" w:hint="default"/>
                <w:sz w:val="20"/>
                <w:szCs w:val="20"/>
              </w:rPr>
            </w:pPr>
            <w:r>
              <w:rPr>
                <w:rFonts w:ascii="宋体" w:hAnsi="宋体" w:cs="宋体" w:eastAsia="宋体" w:hint="default"/>
                <w:w w:val="95"/>
                <w:sz w:val="20"/>
                <w:szCs w:val="20"/>
              </w:rPr>
              <w:t>一年内到期的非流动资产</w:t>
            </w:r>
            <w:r>
              <w:rPr>
                <w:rFonts w:ascii="宋体" w:hAnsi="宋体" w:cs="宋体" w:eastAsia="宋体" w:hint="default"/>
                <w:spacing w:val="6"/>
                <w:w w:val="95"/>
                <w:sz w:val="20"/>
                <w:szCs w:val="20"/>
              </w:rPr>
              <w:t> </w:t>
            </w:r>
            <w:r>
              <w:rPr>
                <w:rFonts w:ascii="宋体" w:hAnsi="宋体" w:cs="宋体" w:eastAsia="宋体" w:hint="default"/>
                <w:sz w:val="20"/>
                <w:szCs w:val="20"/>
              </w:rPr>
              <w:t>其他流动资产</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20"/>
                <w:szCs w:val="20"/>
              </w:rPr>
            </w:pPr>
            <w:r>
              <w:rPr>
                <w:rFonts w:ascii="Times New Roman"/>
                <w:sz w:val="20"/>
              </w:rPr>
              <w:t>48,631.48</w:t>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59,509.00</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2"/>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12"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333333"/>
              <w:right w:val="nil" w:sz="6" w:space="0" w:color="auto"/>
            </w:tcBorders>
          </w:tcPr>
          <w:p>
            <w:pPr>
              <w:pStyle w:val="TableParagraph"/>
              <w:spacing w:line="240" w:lineRule="auto" w:before="72"/>
              <w:ind w:left="368" w:right="0"/>
              <w:jc w:val="left"/>
              <w:rPr>
                <w:rFonts w:ascii="Times New Roman" w:hAnsi="Times New Roman" w:cs="Times New Roman" w:eastAsia="Times New Roman" w:hint="default"/>
                <w:sz w:val="20"/>
                <w:szCs w:val="20"/>
              </w:rPr>
            </w:pPr>
            <w:r>
              <w:rPr>
                <w:rFonts w:ascii="Times New Roman"/>
                <w:b/>
                <w:sz w:val="20"/>
              </w:rPr>
              <w:t>2,022,515,251.06</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single" w:sz="4" w:space="0" w:color="333333"/>
              <w:right w:val="nil" w:sz="6" w:space="0" w:color="auto"/>
            </w:tcBorders>
          </w:tcPr>
          <w:p>
            <w:pPr>
              <w:pStyle w:val="TableParagraph"/>
              <w:spacing w:line="240" w:lineRule="auto" w:before="70"/>
              <w:ind w:left="423" w:right="0"/>
              <w:jc w:val="left"/>
              <w:rPr>
                <w:rFonts w:ascii="Times New Roman" w:hAnsi="Times New Roman" w:cs="Times New Roman" w:eastAsia="Times New Roman" w:hint="default"/>
                <w:sz w:val="20"/>
                <w:szCs w:val="20"/>
              </w:rPr>
            </w:pPr>
            <w:r>
              <w:rPr>
                <w:rFonts w:ascii="Times New Roman"/>
                <w:b/>
                <w:sz w:val="20"/>
              </w:rPr>
              <w:t>1,939,071,955.47</w:t>
            </w:r>
            <w:r>
              <w:rPr>
                <w:rFonts w:ascii="Times New Roman"/>
                <w:sz w:val="20"/>
              </w:rPr>
            </w:r>
          </w:p>
        </w:tc>
      </w:tr>
      <w:tr>
        <w:trPr>
          <w:trHeight w:val="377"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1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
        </w:tc>
      </w:tr>
      <w:tr>
        <w:trPr>
          <w:trHeight w:val="1503"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43" w:lineRule="auto" w:before="25"/>
              <w:ind w:left="309" w:right="1073"/>
              <w:jc w:val="left"/>
              <w:rPr>
                <w:rFonts w:ascii="宋体" w:hAnsi="宋体" w:cs="宋体" w:eastAsia="宋体" w:hint="default"/>
                <w:sz w:val="20"/>
                <w:szCs w:val="20"/>
              </w:rPr>
            </w:pPr>
            <w:r>
              <w:rPr>
                <w:rFonts w:ascii="宋体" w:hAnsi="宋体" w:cs="宋体" w:eastAsia="宋体" w:hint="default"/>
                <w:w w:val="95"/>
                <w:sz w:val="20"/>
                <w:szCs w:val="20"/>
              </w:rPr>
              <w:t>可供出售金融资产</w:t>
            </w:r>
            <w:r>
              <w:rPr>
                <w:rFonts w:ascii="宋体" w:hAnsi="宋体" w:cs="宋体" w:eastAsia="宋体" w:hint="default"/>
                <w:spacing w:val="-22"/>
                <w:w w:val="95"/>
                <w:sz w:val="20"/>
                <w:szCs w:val="20"/>
              </w:rPr>
              <w:t> </w:t>
            </w:r>
            <w:r>
              <w:rPr>
                <w:rFonts w:ascii="宋体" w:hAnsi="宋体" w:cs="宋体" w:eastAsia="宋体" w:hint="default"/>
                <w:sz w:val="20"/>
                <w:szCs w:val="20"/>
              </w:rPr>
              <w:t>持有至到期投资</w:t>
            </w:r>
            <w:r>
              <w:rPr>
                <w:rFonts w:ascii="宋体" w:hAnsi="宋体" w:cs="宋体" w:eastAsia="宋体" w:hint="default"/>
                <w:w w:val="99"/>
                <w:sz w:val="20"/>
                <w:szCs w:val="20"/>
              </w:rPr>
              <w:t> </w:t>
            </w:r>
            <w:r>
              <w:rPr>
                <w:rFonts w:ascii="宋体" w:hAnsi="宋体" w:cs="宋体" w:eastAsia="宋体" w:hint="default"/>
                <w:sz w:val="20"/>
                <w:szCs w:val="20"/>
              </w:rPr>
              <w:t>长期应收款</w:t>
            </w:r>
            <w:r>
              <w:rPr>
                <w:rFonts w:ascii="宋体" w:hAnsi="宋体" w:cs="宋体" w:eastAsia="宋体" w:hint="default"/>
                <w:w w:val="99"/>
                <w:sz w:val="20"/>
                <w:szCs w:val="20"/>
              </w:rPr>
              <w:t> </w:t>
            </w:r>
            <w:r>
              <w:rPr>
                <w:rFonts w:ascii="宋体" w:hAnsi="宋体" w:cs="宋体" w:eastAsia="宋体" w:hint="default"/>
                <w:sz w:val="20"/>
                <w:szCs w:val="20"/>
              </w:rPr>
              <w:t>长期股权投资</w:t>
            </w:r>
          </w:p>
        </w:tc>
        <w:tc>
          <w:tcPr>
            <w:tcW w:w="212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28"/>
                <w:szCs w:val="2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0"/>
                <w:szCs w:val="20"/>
              </w:rPr>
            </w:pPr>
            <w:r>
              <w:rPr>
                <w:rFonts w:ascii="Times New Roman"/>
                <w:sz w:val="20"/>
              </w:rPr>
              <w:t>7,199,640.00</w:t>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91" w:lineRule="auto" w:before="144"/>
              <w:ind w:left="362" w:right="361"/>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1,875,007,788.74</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 w:right="0"/>
              <w:jc w:val="center"/>
              <w:rPr>
                <w:rFonts w:ascii="Times New Roman" w:hAnsi="Times New Roman" w:cs="Times New Roman" w:eastAsia="Times New Roman" w:hint="default"/>
                <w:sz w:val="20"/>
                <w:szCs w:val="20"/>
              </w:rPr>
            </w:pPr>
            <w:r>
              <w:rPr>
                <w:rFonts w:ascii="Times New Roman"/>
                <w:sz w:val="20"/>
              </w:rPr>
              <w:t>6,199,690.00</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91" w:lineRule="auto" w:before="144"/>
              <w:ind w:left="417" w:right="414"/>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1,292,034,186.64</w:t>
            </w:r>
            <w:r>
              <w:rPr>
                <w:rFonts w:ascii="Times New Roman"/>
                <w:sz w:val="20"/>
              </w:rPr>
            </w:r>
          </w:p>
        </w:tc>
      </w:tr>
      <w:tr>
        <w:trPr>
          <w:trHeight w:val="37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9"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126" w:type="dxa"/>
            <w:gridSpan w:val="3"/>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87" w:right="0"/>
              <w:jc w:val="left"/>
              <w:rPr>
                <w:rFonts w:ascii="Times New Roman" w:hAnsi="Times New Roman" w:cs="Times New Roman" w:eastAsia="Times New Roman" w:hint="default"/>
                <w:sz w:val="20"/>
                <w:szCs w:val="20"/>
              </w:rPr>
            </w:pPr>
            <w:r>
              <w:rPr>
                <w:rFonts w:ascii="Times New Roman"/>
                <w:sz w:val="20"/>
              </w:rPr>
              <w:t>24,854,474.73</w:t>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42" w:right="0"/>
              <w:jc w:val="left"/>
              <w:rPr>
                <w:rFonts w:ascii="Times New Roman" w:hAnsi="Times New Roman" w:cs="Times New Roman" w:eastAsia="Times New Roman" w:hint="default"/>
                <w:sz w:val="20"/>
                <w:szCs w:val="20"/>
              </w:rPr>
            </w:pPr>
            <w:r>
              <w:rPr>
                <w:rFonts w:ascii="Times New Roman"/>
                <w:sz w:val="20"/>
              </w:rPr>
              <w:t>26,414,668.53</w:t>
            </w:r>
          </w:p>
        </w:tc>
      </w:tr>
      <w:tr>
        <w:trPr>
          <w:trHeight w:val="373"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9"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26" w:type="dxa"/>
            <w:gridSpan w:val="3"/>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36" w:right="0"/>
              <w:jc w:val="left"/>
              <w:rPr>
                <w:rFonts w:ascii="Times New Roman" w:hAnsi="Times New Roman" w:cs="Times New Roman" w:eastAsia="Times New Roman" w:hint="default"/>
                <w:sz w:val="20"/>
                <w:szCs w:val="20"/>
              </w:rPr>
            </w:pPr>
            <w:r>
              <w:rPr>
                <w:rFonts w:ascii="Times New Roman"/>
                <w:sz w:val="20"/>
              </w:rPr>
              <w:t>459,275,295.15</w:t>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92" w:right="0"/>
              <w:jc w:val="left"/>
              <w:rPr>
                <w:rFonts w:ascii="Times New Roman" w:hAnsi="Times New Roman" w:cs="Times New Roman" w:eastAsia="Times New Roman" w:hint="default"/>
                <w:sz w:val="20"/>
                <w:szCs w:val="20"/>
              </w:rPr>
            </w:pPr>
            <w:r>
              <w:rPr>
                <w:rFonts w:ascii="Times New Roman"/>
                <w:sz w:val="20"/>
              </w:rPr>
              <w:t>365,276,447.57</w:t>
            </w:r>
          </w:p>
        </w:tc>
      </w:tr>
      <w:tr>
        <w:trPr>
          <w:trHeight w:val="2617"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43" w:lineRule="auto" w:before="18"/>
              <w:ind w:left="309" w:right="1471"/>
              <w:jc w:val="left"/>
              <w:rPr>
                <w:rFonts w:ascii="宋体" w:hAnsi="宋体" w:cs="宋体" w:eastAsia="宋体" w:hint="default"/>
                <w:sz w:val="20"/>
                <w:szCs w:val="20"/>
              </w:rPr>
            </w:pPr>
            <w:r>
              <w:rPr>
                <w:rFonts w:ascii="宋体" w:hAnsi="宋体" w:cs="宋体" w:eastAsia="宋体" w:hint="default"/>
                <w:sz w:val="20"/>
                <w:szCs w:val="20"/>
              </w:rPr>
              <w:t>在建工程</w:t>
            </w:r>
            <w:r>
              <w:rPr>
                <w:rFonts w:ascii="宋体" w:hAnsi="宋体" w:cs="宋体" w:eastAsia="宋体" w:hint="default"/>
                <w:w w:val="99"/>
                <w:sz w:val="20"/>
                <w:szCs w:val="20"/>
              </w:rPr>
              <w:t> </w:t>
            </w:r>
            <w:r>
              <w:rPr>
                <w:rFonts w:ascii="宋体" w:hAnsi="宋体" w:cs="宋体" w:eastAsia="宋体" w:hint="default"/>
                <w:sz w:val="20"/>
                <w:szCs w:val="20"/>
              </w:rPr>
              <w:t>工程物资</w:t>
            </w:r>
            <w:r>
              <w:rPr>
                <w:rFonts w:ascii="宋体" w:hAnsi="宋体" w:cs="宋体" w:eastAsia="宋体" w:hint="default"/>
                <w:w w:val="99"/>
                <w:sz w:val="20"/>
                <w:szCs w:val="20"/>
              </w:rPr>
              <w:t> </w:t>
            </w:r>
            <w:r>
              <w:rPr>
                <w:rFonts w:ascii="宋体" w:hAnsi="宋体" w:cs="宋体" w:eastAsia="宋体" w:hint="default"/>
                <w:w w:val="95"/>
                <w:sz w:val="20"/>
                <w:szCs w:val="20"/>
              </w:rPr>
              <w:t>固定资产清理</w:t>
            </w:r>
            <w:r>
              <w:rPr>
                <w:rFonts w:ascii="宋体" w:hAnsi="宋体" w:cs="宋体" w:eastAsia="宋体" w:hint="default"/>
                <w:spacing w:val="-40"/>
                <w:w w:val="95"/>
                <w:sz w:val="20"/>
                <w:szCs w:val="20"/>
              </w:rPr>
              <w:t> </w:t>
            </w:r>
            <w:r>
              <w:rPr>
                <w:rFonts w:ascii="宋体" w:hAnsi="宋体" w:cs="宋体" w:eastAsia="宋体" w:hint="default"/>
                <w:sz w:val="20"/>
                <w:szCs w:val="20"/>
              </w:rPr>
              <w:t>无形资产</w:t>
            </w:r>
            <w:r>
              <w:rPr>
                <w:rFonts w:ascii="宋体" w:hAnsi="宋体" w:cs="宋体" w:eastAsia="宋体" w:hint="default"/>
                <w:w w:val="99"/>
                <w:sz w:val="20"/>
                <w:szCs w:val="20"/>
              </w:rPr>
              <w:t> </w:t>
            </w:r>
            <w:r>
              <w:rPr>
                <w:rFonts w:ascii="宋体" w:hAnsi="宋体" w:cs="宋体" w:eastAsia="宋体" w:hint="default"/>
                <w:sz w:val="20"/>
                <w:szCs w:val="20"/>
              </w:rPr>
              <w:t>开发支出</w:t>
            </w:r>
          </w:p>
          <w:p>
            <w:pPr>
              <w:pStyle w:val="TableParagraph"/>
              <w:spacing w:line="340" w:lineRule="auto" w:before="26"/>
              <w:ind w:left="309" w:right="1471"/>
              <w:jc w:val="left"/>
              <w:rPr>
                <w:rFonts w:ascii="宋体" w:hAnsi="宋体" w:cs="宋体" w:eastAsia="宋体" w:hint="default"/>
                <w:sz w:val="20"/>
                <w:szCs w:val="20"/>
              </w:rPr>
            </w:pPr>
            <w:r>
              <w:rPr>
                <w:rFonts w:ascii="宋体" w:hAnsi="宋体" w:cs="宋体" w:eastAsia="宋体" w:hint="default"/>
                <w:sz w:val="20"/>
                <w:szCs w:val="20"/>
              </w:rPr>
              <w:t>商誉</w:t>
            </w:r>
            <w:r>
              <w:rPr>
                <w:rFonts w:ascii="宋体" w:hAnsi="宋体" w:cs="宋体" w:eastAsia="宋体" w:hint="default"/>
                <w:w w:val="99"/>
                <w:sz w:val="20"/>
                <w:szCs w:val="20"/>
              </w:rPr>
              <w:t> </w:t>
            </w:r>
            <w:r>
              <w:rPr>
                <w:rFonts w:ascii="宋体" w:hAnsi="宋体" w:cs="宋体" w:eastAsia="宋体" w:hint="default"/>
                <w:w w:val="95"/>
                <w:sz w:val="20"/>
                <w:szCs w:val="20"/>
              </w:rPr>
              <w:t>长期待摊费用</w:t>
            </w:r>
            <w:r>
              <w:rPr>
                <w:rFonts w:ascii="宋体" w:hAnsi="宋体" w:cs="宋体" w:eastAsia="宋体" w:hint="default"/>
                <w:sz w:val="20"/>
                <w:szCs w:val="20"/>
              </w:rPr>
            </w:r>
          </w:p>
        </w:tc>
        <w:tc>
          <w:tcPr>
            <w:tcW w:w="2126" w:type="dxa"/>
            <w:gridSpan w:val="3"/>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640,222,420.95</w:t>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91" w:lineRule="auto" w:before="144"/>
              <w:ind w:left="487" w:right="48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11,253,872.28</w:t>
            </w:r>
            <w:r>
              <w:rPr>
                <w:rFonts w:ascii="Times New Roman"/>
                <w:sz w:val="20"/>
              </w:rPr>
            </w:r>
          </w:p>
          <w:p>
            <w:pPr>
              <w:pStyle w:val="TableParagraph"/>
              <w:spacing w:line="240" w:lineRule="auto" w:before="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88" w:lineRule="auto" w:before="144"/>
              <w:ind w:left="537" w:right="53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3,024,965.36</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sz w:val="20"/>
              </w:rPr>
              <w:t>292,984,761.75</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91" w:lineRule="auto" w:before="144"/>
              <w:ind w:left="542" w:right="53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11,875,652.65</w:t>
            </w:r>
            <w:r>
              <w:rPr>
                <w:rFonts w:ascii="Times New Roman"/>
                <w:sz w:val="20"/>
              </w:rPr>
            </w:r>
          </w:p>
          <w:p>
            <w:pPr>
              <w:pStyle w:val="TableParagraph"/>
              <w:spacing w:line="240" w:lineRule="auto" w:before="5"/>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88" w:lineRule="auto" w:before="144"/>
              <w:ind w:left="592" w:right="58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2,875,732.82</w:t>
            </w:r>
            <w:r>
              <w:rPr>
                <w:rFonts w:ascii="Times New Roman"/>
                <w:sz w:val="20"/>
              </w:rPr>
            </w:r>
          </w:p>
        </w:tc>
      </w:tr>
      <w:tr>
        <w:trPr>
          <w:trHeight w:val="748"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43" w:lineRule="auto" w:before="19"/>
              <w:ind w:left="309" w:right="1272"/>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pacing w:val="-31"/>
                <w:w w:val="95"/>
                <w:sz w:val="20"/>
                <w:szCs w:val="20"/>
              </w:rPr>
              <w:t> </w:t>
            </w:r>
            <w:r>
              <w:rPr>
                <w:rFonts w:ascii="宋体" w:hAnsi="宋体" w:cs="宋体" w:eastAsia="宋体" w:hint="default"/>
                <w:w w:val="95"/>
                <w:sz w:val="20"/>
                <w:szCs w:val="20"/>
              </w:rPr>
              <w:t>其他非流动资产</w:t>
            </w:r>
            <w:r>
              <w:rPr>
                <w:rFonts w:ascii="宋体" w:hAnsi="宋体" w:cs="宋体" w:eastAsia="宋体" w:hint="default"/>
                <w:sz w:val="20"/>
                <w:szCs w:val="20"/>
              </w:rPr>
            </w:r>
          </w:p>
        </w:tc>
        <w:tc>
          <w:tcPr>
            <w:tcW w:w="2126" w:type="dxa"/>
            <w:gridSpan w:val="3"/>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20"/>
                <w:szCs w:val="20"/>
              </w:rPr>
            </w:pPr>
            <w:r>
              <w:rPr>
                <w:rFonts w:ascii="Times New Roman"/>
                <w:sz w:val="20"/>
              </w:rPr>
              <w:t>57,992,813.64</w:t>
            </w:r>
          </w:p>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42,385,142.19</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15" w:lineRule="exact"/>
              <w:ind w:left="8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2126" w:type="dxa"/>
            <w:gridSpan w:val="3"/>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368" w:right="0"/>
              <w:jc w:val="left"/>
              <w:rPr>
                <w:rFonts w:ascii="Times New Roman" w:hAnsi="Times New Roman" w:cs="Times New Roman" w:eastAsia="Times New Roman" w:hint="default"/>
                <w:sz w:val="20"/>
                <w:szCs w:val="20"/>
              </w:rPr>
            </w:pPr>
            <w:r>
              <w:rPr>
                <w:rFonts w:ascii="Times New Roman"/>
                <w:b/>
                <w:sz w:val="20"/>
              </w:rPr>
              <w:t>3,078,831,270.85</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423" w:right="0"/>
              <w:jc w:val="left"/>
              <w:rPr>
                <w:rFonts w:ascii="Times New Roman" w:hAnsi="Times New Roman" w:cs="Times New Roman" w:eastAsia="Times New Roman" w:hint="default"/>
                <w:sz w:val="20"/>
                <w:szCs w:val="20"/>
              </w:rPr>
            </w:pPr>
            <w:r>
              <w:rPr>
                <w:rFonts w:ascii="Times New Roman"/>
                <w:b/>
                <w:sz w:val="20"/>
              </w:rPr>
              <w:t>2,040,046,282.15</w:t>
            </w:r>
            <w:r>
              <w:rPr>
                <w:rFonts w:ascii="Times New Roman"/>
                <w:sz w:val="20"/>
              </w:rPr>
            </w:r>
          </w:p>
        </w:tc>
      </w:tr>
      <w:tr>
        <w:trPr>
          <w:trHeight w:val="40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15"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2126" w:type="dxa"/>
            <w:gridSpan w:val="3"/>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left="368" w:right="0"/>
              <w:jc w:val="left"/>
              <w:rPr>
                <w:rFonts w:ascii="Times New Roman" w:hAnsi="Times New Roman" w:cs="Times New Roman" w:eastAsia="Times New Roman" w:hint="default"/>
                <w:sz w:val="20"/>
                <w:szCs w:val="20"/>
              </w:rPr>
            </w:pPr>
            <w:r>
              <w:rPr>
                <w:rFonts w:ascii="Times New Roman"/>
                <w:b/>
                <w:sz w:val="20"/>
              </w:rPr>
              <w:t>5,101,346,521.91</w:t>
            </w:r>
            <w:r>
              <w:rPr>
                <w:rFonts w:ascii="Times New Roman"/>
                <w:sz w:val="20"/>
              </w:rPr>
            </w:r>
          </w:p>
        </w:tc>
        <w:tc>
          <w:tcPr>
            <w:tcW w:w="314"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left="423" w:right="0"/>
              <w:jc w:val="left"/>
              <w:rPr>
                <w:rFonts w:ascii="Times New Roman" w:hAnsi="Times New Roman" w:cs="Times New Roman" w:eastAsia="Times New Roman" w:hint="default"/>
                <w:sz w:val="20"/>
                <w:szCs w:val="20"/>
              </w:rPr>
            </w:pPr>
            <w:r>
              <w:rPr>
                <w:rFonts w:ascii="Times New Roman"/>
                <w:b/>
                <w:sz w:val="20"/>
              </w:rPr>
              <w:t>3,979,118,237.62</w:t>
            </w:r>
            <w:r>
              <w:rPr>
                <w:rFonts w:ascii="Times New Roman"/>
                <w:sz w:val="20"/>
              </w:rPr>
            </w:r>
          </w:p>
        </w:tc>
      </w:tr>
    </w:tbl>
    <w:p>
      <w:pPr>
        <w:spacing w:before="6"/>
        <w:ind w:left="3312"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after="0"/>
        <w:jc w:val="left"/>
        <w:rPr>
          <w:rFonts w:ascii="宋体" w:hAnsi="宋体" w:cs="宋体" w:eastAsia="宋体" w:hint="default"/>
          <w:sz w:val="20"/>
          <w:szCs w:val="20"/>
        </w:rPr>
        <w:sectPr>
          <w:headerReference w:type="default" r:id="rId82"/>
          <w:footerReference w:type="default" r:id="rId83"/>
          <w:pgSz w:w="11910" w:h="16840"/>
          <w:pgMar w:header="859" w:footer="976" w:top="1420" w:bottom="1160" w:left="840" w:right="1020"/>
          <w:pgNumType w:start="98"/>
        </w:sectPr>
      </w:pPr>
    </w:p>
    <w:p>
      <w:pPr>
        <w:spacing w:line="240" w:lineRule="auto" w:before="2"/>
        <w:rPr>
          <w:rFonts w:ascii="宋体" w:hAnsi="宋体" w:cs="宋体" w:eastAsia="宋体" w:hint="default"/>
          <w:sz w:val="9"/>
          <w:szCs w:val="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91.05pt;height:.75pt;mso-position-horizontal-relative:char;mso-position-vertical-relative:line" coordorigin="0,0" coordsize="9821,15">
            <v:group style="position:absolute;left:7;top:7;width:9807;height:2" coordorigin="7,7" coordsize="9807,2">
              <v:shape style="position:absolute;left:7;top:7;width:9807;height:2" coordorigin="7,7" coordsize="9807,0" path="m7,7l981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3"/>
        <w:spacing w:line="240" w:lineRule="auto"/>
        <w:ind w:left="0" w:right="74"/>
        <w:jc w:val="center"/>
        <w:rPr>
          <w:rFonts w:ascii="宋体" w:hAnsi="宋体" w:cs="宋体" w:eastAsia="宋体" w:hint="default"/>
        </w:rPr>
      </w:pPr>
      <w:r>
        <w:rPr>
          <w:rFonts w:ascii="宋体" w:hAnsi="宋体" w:cs="宋体" w:eastAsia="宋体" w:hint="default"/>
        </w:rPr>
        <w:t>资产负债表（续）</w:t>
      </w:r>
    </w:p>
    <w:p>
      <w:pPr>
        <w:spacing w:before="165"/>
        <w:ind w:left="0" w:right="73"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22" w:type="dxa"/>
        <w:tblLayout w:type="fixed"/>
        <w:tblCellMar>
          <w:top w:w="0" w:type="dxa"/>
          <w:left w:w="0" w:type="dxa"/>
          <w:bottom w:w="0" w:type="dxa"/>
          <w:right w:w="0" w:type="dxa"/>
        </w:tblCellMar>
        <w:tblLook w:val="01E0"/>
      </w:tblPr>
      <w:tblGrid>
        <w:gridCol w:w="3607"/>
        <w:gridCol w:w="264"/>
        <w:gridCol w:w="1138"/>
        <w:gridCol w:w="264"/>
        <w:gridCol w:w="2090"/>
        <w:gridCol w:w="264"/>
        <w:gridCol w:w="2090"/>
      </w:tblGrid>
      <w:tr>
        <w:trPr>
          <w:trHeight w:val="391" w:hRule="exact"/>
        </w:trPr>
        <w:tc>
          <w:tcPr>
            <w:tcW w:w="3607" w:type="dxa"/>
            <w:tcBorders>
              <w:top w:val="nil" w:sz="6" w:space="0" w:color="auto"/>
              <w:left w:val="nil" w:sz="6" w:space="0" w:color="auto"/>
              <w:bottom w:val="single" w:sz="4" w:space="0" w:color="000000"/>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r>
            <w:r>
              <w:rPr>
                <w:rFonts w:ascii="Microsoft JhengHei" w:hAnsi="Microsoft JhengHei" w:cs="Microsoft JhengHei" w:eastAsia="Microsoft JhengHei" w:hint="default"/>
                <w:sz w:val="20"/>
                <w:szCs w:val="20"/>
              </w:rPr>
            </w:r>
          </w:p>
        </w:tc>
        <w:tc>
          <w:tcPr>
            <w:tcW w:w="264"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
        </w:tc>
        <w:tc>
          <w:tcPr>
            <w:tcW w:w="264" w:type="dxa"/>
            <w:tcBorders>
              <w:top w:val="nil" w:sz="6" w:space="0" w:color="auto"/>
              <w:left w:val="nil" w:sz="6" w:space="0" w:color="auto"/>
              <w:bottom w:val="single" w:sz="4" w:space="0" w:color="000000"/>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
        </w:tc>
        <w:tc>
          <w:tcPr>
            <w:tcW w:w="2354" w:type="dxa"/>
            <w:gridSpan w:val="2"/>
            <w:tcBorders>
              <w:top w:val="nil" w:sz="6" w:space="0" w:color="auto"/>
              <w:left w:val="nil" w:sz="6" w:space="0" w:color="auto"/>
              <w:bottom w:val="single" w:sz="4" w:space="0" w:color="000000"/>
              <w:right w:val="nil" w:sz="6" w:space="0" w:color="auto"/>
            </w:tcBorders>
          </w:tcPr>
          <w:p>
            <w:pPr>
              <w:pStyle w:val="TableParagraph"/>
              <w:spacing w:line="322" w:lineRule="exact"/>
              <w:ind w:left="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sz w:val="20"/>
                <w:szCs w:val="20"/>
              </w:rPr>
            </w:r>
          </w:p>
        </w:tc>
      </w:tr>
      <w:tr>
        <w:trPr>
          <w:trHeight w:val="341" w:hRule="exact"/>
        </w:trPr>
        <w:tc>
          <w:tcPr>
            <w:tcW w:w="3607"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负债和所有者权益（或股东权益）</w:t>
            </w:r>
            <w:r>
              <w:rPr>
                <w:rFonts w:ascii="Microsoft JhengHei" w:hAnsi="Microsoft JhengHei" w:cs="Microsoft JhengHei" w:eastAsia="Microsoft JhengHei" w:hint="default"/>
                <w:sz w:val="20"/>
                <w:szCs w:val="20"/>
              </w:rPr>
            </w:r>
          </w:p>
        </w:tc>
        <w:tc>
          <w:tcPr>
            <w:tcW w:w="264" w:type="dxa"/>
            <w:tcBorders>
              <w:top w:val="single" w:sz="4" w:space="0" w:color="000000"/>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1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附注十一</w:t>
            </w:r>
            <w:r>
              <w:rPr>
                <w:rFonts w:ascii="Microsoft JhengHei" w:hAnsi="Microsoft JhengHei" w:cs="Microsoft JhengHei" w:eastAsia="Microsoft JhengHei" w:hint="default"/>
                <w:sz w:val="20"/>
                <w:szCs w:val="20"/>
              </w:rPr>
            </w:r>
          </w:p>
        </w:tc>
        <w:tc>
          <w:tcPr>
            <w:tcW w:w="264" w:type="dxa"/>
            <w:tcBorders>
              <w:top w:val="single" w:sz="4" w:space="0" w:color="000000"/>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339"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354" w:type="dxa"/>
            <w:gridSpan w:val="2"/>
            <w:tcBorders>
              <w:top w:val="single" w:sz="4" w:space="0" w:color="000000"/>
              <w:left w:val="nil" w:sz="6" w:space="0" w:color="auto"/>
              <w:bottom w:val="nil" w:sz="6" w:space="0" w:color="auto"/>
              <w:right w:val="nil" w:sz="6" w:space="0" w:color="auto"/>
            </w:tcBorders>
          </w:tcPr>
          <w:p>
            <w:pPr>
              <w:pStyle w:val="TableParagraph"/>
              <w:spacing w:line="288" w:lineRule="exact"/>
              <w:ind w:left="603"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680" w:hRule="exact"/>
        </w:trPr>
        <w:tc>
          <w:tcPr>
            <w:tcW w:w="3607" w:type="dxa"/>
            <w:tcBorders>
              <w:top w:val="single" w:sz="4" w:space="0" w:color="000000"/>
              <w:left w:val="nil" w:sz="6" w:space="0" w:color="auto"/>
              <w:bottom w:val="nil" w:sz="6" w:space="0" w:color="auto"/>
              <w:right w:val="nil" w:sz="6" w:space="0" w:color="auto"/>
            </w:tcBorders>
          </w:tcPr>
          <w:p>
            <w:pPr>
              <w:pStyle w:val="TableParagraph"/>
              <w:spacing w:line="288" w:lineRule="exact"/>
              <w:ind w:left="309" w:right="0" w:hanging="2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p>
            <w:pPr>
              <w:pStyle w:val="TableParagraph"/>
              <w:spacing w:line="240" w:lineRule="auto" w:before="49"/>
              <w:ind w:left="30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240" w:lineRule="auto"/>
              <w:ind w:left="348" w:right="0"/>
              <w:jc w:val="left"/>
              <w:rPr>
                <w:rFonts w:ascii="Times New Roman" w:hAnsi="Times New Roman" w:cs="Times New Roman" w:eastAsia="Times New Roman" w:hint="default"/>
                <w:sz w:val="20"/>
                <w:szCs w:val="20"/>
              </w:rPr>
            </w:pPr>
            <w:r>
              <w:rPr>
                <w:rFonts w:ascii="Times New Roman"/>
                <w:sz w:val="20"/>
              </w:rPr>
              <w:t>1,440,000,000.00</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686" w:right="0"/>
              <w:jc w:val="left"/>
              <w:rPr>
                <w:rFonts w:ascii="Times New Roman" w:hAnsi="Times New Roman" w:cs="Times New Roman" w:eastAsia="Times New Roman" w:hint="default"/>
                <w:sz w:val="20"/>
                <w:szCs w:val="20"/>
              </w:rPr>
            </w:pPr>
            <w:r>
              <w:rPr>
                <w:rFonts w:ascii="Times New Roman"/>
                <w:sz w:val="20"/>
              </w:rPr>
              <w:t>580,000,000.00</w:t>
            </w:r>
          </w:p>
        </w:tc>
      </w:tr>
      <w:tr>
        <w:trPr>
          <w:trHeight w:val="170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312" w:lineRule="auto" w:before="3"/>
              <w:ind w:left="309" w:right="1901"/>
              <w:jc w:val="left"/>
              <w:rPr>
                <w:rFonts w:ascii="宋体" w:hAnsi="宋体" w:cs="宋体" w:eastAsia="宋体" w:hint="default"/>
                <w:sz w:val="20"/>
                <w:szCs w:val="20"/>
              </w:rPr>
            </w:pPr>
            <w:r>
              <w:rPr>
                <w:rFonts w:ascii="宋体" w:hAnsi="宋体" w:cs="宋体" w:eastAsia="宋体" w:hint="default"/>
                <w:w w:val="95"/>
                <w:sz w:val="20"/>
                <w:szCs w:val="20"/>
              </w:rPr>
              <w:t>交易性金融负债</w:t>
            </w:r>
            <w:r>
              <w:rPr>
                <w:rFonts w:ascii="宋体" w:hAnsi="宋体" w:cs="宋体" w:eastAsia="宋体" w:hint="default"/>
                <w:spacing w:val="-31"/>
                <w:w w:val="95"/>
                <w:sz w:val="20"/>
                <w:szCs w:val="20"/>
              </w:rPr>
              <w:t> </w:t>
            </w:r>
            <w:r>
              <w:rPr>
                <w:rFonts w:ascii="宋体" w:hAnsi="宋体" w:cs="宋体" w:eastAsia="宋体" w:hint="default"/>
                <w:sz w:val="20"/>
                <w:szCs w:val="20"/>
              </w:rPr>
              <w:t>应付票据</w:t>
            </w:r>
            <w:r>
              <w:rPr>
                <w:rFonts w:ascii="宋体" w:hAnsi="宋体" w:cs="宋体" w:eastAsia="宋体" w:hint="default"/>
                <w:w w:val="99"/>
                <w:sz w:val="20"/>
                <w:szCs w:val="20"/>
              </w:rPr>
              <w:t> </w:t>
            </w:r>
            <w:r>
              <w:rPr>
                <w:rFonts w:ascii="宋体" w:hAnsi="宋体" w:cs="宋体" w:eastAsia="宋体" w:hint="default"/>
                <w:sz w:val="20"/>
                <w:szCs w:val="20"/>
              </w:rPr>
              <w:t>应付账款</w:t>
            </w:r>
            <w:r>
              <w:rPr>
                <w:rFonts w:ascii="宋体" w:hAnsi="宋体" w:cs="宋体" w:eastAsia="宋体" w:hint="default"/>
                <w:w w:val="99"/>
                <w:sz w:val="20"/>
                <w:szCs w:val="20"/>
              </w:rPr>
              <w:t> </w:t>
            </w:r>
            <w:r>
              <w:rPr>
                <w:rFonts w:ascii="宋体" w:hAnsi="宋体" w:cs="宋体" w:eastAsia="宋体" w:hint="default"/>
                <w:sz w:val="20"/>
                <w:szCs w:val="20"/>
              </w:rPr>
              <w:t>预收款项</w:t>
            </w:r>
            <w:r>
              <w:rPr>
                <w:rFonts w:ascii="宋体" w:hAnsi="宋体" w:cs="宋体" w:eastAsia="宋体" w:hint="default"/>
                <w:w w:val="99"/>
                <w:sz w:val="20"/>
                <w:szCs w:val="20"/>
              </w:rPr>
              <w:t> </w:t>
            </w:r>
            <w:r>
              <w:rPr>
                <w:rFonts w:ascii="宋体" w:hAnsi="宋体" w:cs="宋体" w:eastAsia="宋体" w:hint="default"/>
                <w:sz w:val="20"/>
                <w:szCs w:val="20"/>
              </w:rPr>
              <w:t>应付职工薪酬</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11"/>
              <w:ind w:left="472" w:right="464" w:hanging="5"/>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29,081,331.42</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6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left="26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08"/>
              <w:ind w:left="26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11"/>
              <w:ind w:left="734" w:right="467"/>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21,482,476.76</w:t>
            </w:r>
            <w:r>
              <w:rPr>
                <w:rFonts w:ascii="Times New Roman"/>
                <w:sz w:val="20"/>
              </w:rPr>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2" w:right="0"/>
              <w:jc w:val="left"/>
              <w:rPr>
                <w:rFonts w:ascii="Times New Roman" w:hAnsi="Times New Roman" w:cs="Times New Roman" w:eastAsia="Times New Roman" w:hint="default"/>
                <w:sz w:val="20"/>
                <w:szCs w:val="20"/>
              </w:rPr>
            </w:pPr>
            <w:r>
              <w:rPr>
                <w:rFonts w:ascii="Times New Roman"/>
                <w:sz w:val="20"/>
              </w:rPr>
              <w:t>53,091,409.49</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734" w:right="0"/>
              <w:jc w:val="left"/>
              <w:rPr>
                <w:rFonts w:ascii="Times New Roman" w:hAnsi="Times New Roman" w:cs="Times New Roman" w:eastAsia="Times New Roman" w:hint="default"/>
                <w:sz w:val="20"/>
                <w:szCs w:val="20"/>
              </w:rPr>
            </w:pPr>
            <w:r>
              <w:rPr>
                <w:rFonts w:ascii="Times New Roman"/>
                <w:sz w:val="20"/>
              </w:rPr>
              <w:t>21,067,027.13</w:t>
            </w:r>
          </w:p>
        </w:tc>
      </w:tr>
      <w:tr>
        <w:trPr>
          <w:trHeight w:val="341"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20" w:right="0"/>
              <w:jc w:val="left"/>
              <w:rPr>
                <w:rFonts w:ascii="Times New Roman" w:hAnsi="Times New Roman" w:cs="Times New Roman" w:eastAsia="Times New Roman" w:hint="default"/>
                <w:sz w:val="20"/>
                <w:szCs w:val="20"/>
              </w:rPr>
            </w:pPr>
            <w:r>
              <w:rPr>
                <w:rFonts w:ascii="Times New Roman"/>
                <w:sz w:val="20"/>
              </w:rPr>
              <w:t>2,453,333.00</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859" w:right="0"/>
              <w:jc w:val="left"/>
              <w:rPr>
                <w:rFonts w:ascii="Times New Roman" w:hAnsi="Times New Roman" w:cs="Times New Roman" w:eastAsia="Times New Roman" w:hint="default"/>
                <w:sz w:val="20"/>
                <w:szCs w:val="20"/>
              </w:rPr>
            </w:pPr>
            <w:r>
              <w:rPr>
                <w:rFonts w:ascii="Times New Roman"/>
                <w:sz w:val="20"/>
              </w:rPr>
              <w:t>950,000.00</w:t>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960" w:right="0"/>
              <w:jc w:val="left"/>
              <w:rPr>
                <w:rFonts w:ascii="Times New Roman" w:hAnsi="Times New Roman" w:cs="Times New Roman" w:eastAsia="Times New Roman" w:hint="default"/>
                <w:sz w:val="20"/>
                <w:szCs w:val="20"/>
              </w:rPr>
            </w:pPr>
            <w:r>
              <w:rPr>
                <w:rFonts w:ascii="Times New Roman"/>
                <w:sz w:val="20"/>
              </w:rPr>
              <w:t>5,861.96</w:t>
            </w:r>
          </w:p>
        </w:tc>
      </w:tr>
      <w:tr>
        <w:trPr>
          <w:trHeight w:val="102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p>
            <w:pPr>
              <w:pStyle w:val="TableParagraph"/>
              <w:spacing w:line="312" w:lineRule="auto" w:before="79"/>
              <w:ind w:left="309" w:right="804" w:firstLine="300"/>
              <w:jc w:val="left"/>
              <w:rPr>
                <w:rFonts w:ascii="宋体" w:hAnsi="宋体" w:cs="宋体" w:eastAsia="宋体" w:hint="default"/>
                <w:sz w:val="20"/>
                <w:szCs w:val="20"/>
              </w:rPr>
            </w:pPr>
            <w:r>
              <w:rPr>
                <w:rFonts w:ascii="宋体" w:hAnsi="宋体" w:cs="宋体" w:eastAsia="宋体" w:hint="default"/>
                <w:w w:val="95"/>
                <w:sz w:val="20"/>
                <w:szCs w:val="20"/>
              </w:rPr>
              <w:t>一年内到期的非流动负债</w:t>
            </w:r>
            <w:r>
              <w:rPr>
                <w:rFonts w:ascii="宋体" w:hAnsi="宋体" w:cs="宋体" w:eastAsia="宋体" w:hint="default"/>
                <w:w w:val="99"/>
                <w:sz w:val="20"/>
                <w:szCs w:val="20"/>
              </w:rPr>
              <w:t> </w:t>
            </w:r>
            <w:r>
              <w:rPr>
                <w:rFonts w:ascii="宋体" w:hAnsi="宋体" w:cs="宋体" w:eastAsia="宋体" w:hint="default"/>
                <w:sz w:val="20"/>
                <w:szCs w:val="20"/>
              </w:rPr>
              <w:t>其他流动负债</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217,313,238.20</w:t>
            </w:r>
          </w:p>
          <w:p>
            <w:pPr>
              <w:pStyle w:val="TableParagraph"/>
              <w:spacing w:line="355" w:lineRule="auto" w:before="111"/>
              <w:ind w:left="422" w:right="416" w:hanging="3"/>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600,000,000.00</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265" w:right="0"/>
              <w:jc w:val="center"/>
              <w:rPr>
                <w:rFonts w:ascii="Times New Roman" w:hAnsi="Times New Roman" w:cs="Times New Roman" w:eastAsia="Times New Roman" w:hint="default"/>
                <w:sz w:val="20"/>
                <w:szCs w:val="20"/>
              </w:rPr>
            </w:pPr>
            <w:r>
              <w:rPr>
                <w:rFonts w:ascii="Times New Roman"/>
                <w:sz w:val="20"/>
              </w:rPr>
              <w:t>92,502,726.73</w:t>
            </w:r>
          </w:p>
          <w:p>
            <w:pPr>
              <w:pStyle w:val="TableParagraph"/>
              <w:spacing w:line="355" w:lineRule="auto" w:before="111"/>
              <w:ind w:left="686" w:right="416" w:hanging="3"/>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600,000,000.00</w:t>
            </w:r>
            <w:r>
              <w:rPr>
                <w:rFonts w:ascii="Times New Roman"/>
                <w:sz w:val="20"/>
              </w:rPr>
            </w:r>
          </w:p>
        </w:tc>
      </w:tr>
      <w:tr>
        <w:trPr>
          <w:trHeight w:val="338"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91"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53" w:right="0"/>
              <w:jc w:val="left"/>
              <w:rPr>
                <w:rFonts w:ascii="Times New Roman" w:hAnsi="Times New Roman" w:cs="Times New Roman" w:eastAsia="Times New Roman" w:hint="default"/>
                <w:sz w:val="20"/>
                <w:szCs w:val="20"/>
              </w:rPr>
            </w:pPr>
            <w:r>
              <w:rPr>
                <w:rFonts w:ascii="Times New Roman"/>
                <w:b/>
                <w:sz w:val="20"/>
              </w:rPr>
              <w:t>2,341,939,312.11</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615" w:right="0"/>
              <w:jc w:val="left"/>
              <w:rPr>
                <w:rFonts w:ascii="Times New Roman" w:hAnsi="Times New Roman" w:cs="Times New Roman" w:eastAsia="Times New Roman" w:hint="default"/>
                <w:sz w:val="20"/>
                <w:szCs w:val="20"/>
              </w:rPr>
            </w:pPr>
            <w:r>
              <w:rPr>
                <w:rFonts w:ascii="Times New Roman"/>
                <w:b/>
                <w:sz w:val="20"/>
              </w:rPr>
              <w:t>1,316,008,092.58</w:t>
            </w:r>
            <w:r>
              <w:rPr>
                <w:rFonts w:ascii="Times New Roman"/>
                <w:sz w:val="20"/>
              </w:rPr>
            </w:r>
          </w:p>
        </w:tc>
      </w:tr>
      <w:tr>
        <w:trPr>
          <w:trHeight w:val="33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93"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
        </w:tc>
        <w:tc>
          <w:tcPr>
            <w:tcW w:w="2354" w:type="dxa"/>
            <w:gridSpan w:val="2"/>
            <w:tcBorders>
              <w:top w:val="nil" w:sz="6" w:space="0" w:color="auto"/>
              <w:left w:val="nil" w:sz="6" w:space="0" w:color="auto"/>
              <w:bottom w:val="nil" w:sz="6" w:space="0" w:color="auto"/>
              <w:right w:val="nil" w:sz="6" w:space="0" w:color="auto"/>
            </w:tcBorders>
          </w:tcPr>
          <w:p>
            <w:pPr/>
          </w:p>
        </w:tc>
      </w:tr>
      <w:tr>
        <w:trPr>
          <w:trHeight w:val="1023"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312" w:lineRule="auto" w:before="6"/>
              <w:ind w:left="309" w:right="2299"/>
              <w:jc w:val="left"/>
              <w:rPr>
                <w:rFonts w:ascii="宋体" w:hAnsi="宋体" w:cs="宋体" w:eastAsia="宋体" w:hint="default"/>
                <w:sz w:val="20"/>
                <w:szCs w:val="20"/>
              </w:rPr>
            </w:pPr>
            <w:r>
              <w:rPr>
                <w:rFonts w:ascii="宋体" w:hAnsi="宋体" w:cs="宋体" w:eastAsia="宋体" w:hint="default"/>
                <w:sz w:val="20"/>
                <w:szCs w:val="20"/>
              </w:rPr>
              <w:t>长期借款</w:t>
            </w:r>
            <w:r>
              <w:rPr>
                <w:rFonts w:ascii="宋体" w:hAnsi="宋体" w:cs="宋体" w:eastAsia="宋体" w:hint="default"/>
                <w:w w:val="99"/>
                <w:sz w:val="20"/>
                <w:szCs w:val="20"/>
              </w:rPr>
              <w:t> </w:t>
            </w:r>
            <w:r>
              <w:rPr>
                <w:rFonts w:ascii="宋体" w:hAnsi="宋体" w:cs="宋体" w:eastAsia="宋体" w:hint="default"/>
                <w:sz w:val="20"/>
                <w:szCs w:val="20"/>
              </w:rPr>
              <w:t>应付债券</w:t>
            </w:r>
            <w:r>
              <w:rPr>
                <w:rFonts w:ascii="宋体" w:hAnsi="宋体" w:cs="宋体" w:eastAsia="宋体" w:hint="default"/>
                <w:w w:val="99"/>
                <w:sz w:val="20"/>
                <w:szCs w:val="20"/>
              </w:rPr>
              <w:t> </w:t>
            </w:r>
            <w:r>
              <w:rPr>
                <w:rFonts w:ascii="宋体" w:hAnsi="宋体" w:cs="宋体" w:eastAsia="宋体" w:hint="default"/>
                <w:w w:val="95"/>
                <w:sz w:val="20"/>
                <w:szCs w:val="20"/>
              </w:rPr>
              <w:t>长期应付款</w:t>
            </w:r>
            <w:r>
              <w:rPr>
                <w:rFonts w:ascii="宋体" w:hAnsi="宋体" w:cs="宋体" w:eastAsia="宋体" w:hint="default"/>
                <w:sz w:val="20"/>
                <w:szCs w:val="20"/>
              </w:rPr>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520" w:right="517"/>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2,030,000.00</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26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784" w:right="517"/>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2,030,000.00</w:t>
            </w:r>
            <w:r>
              <w:rPr>
                <w:rFonts w:ascii="Times New Roman"/>
                <w:sz w:val="20"/>
              </w:rPr>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20" w:right="0"/>
              <w:jc w:val="left"/>
              <w:rPr>
                <w:rFonts w:ascii="Times New Roman" w:hAnsi="Times New Roman" w:cs="Times New Roman" w:eastAsia="Times New Roman" w:hint="default"/>
                <w:sz w:val="20"/>
                <w:szCs w:val="20"/>
              </w:rPr>
            </w:pPr>
            <w:r>
              <w:rPr>
                <w:rFonts w:ascii="Times New Roman"/>
                <w:sz w:val="20"/>
              </w:rPr>
              <w:t>4,500,000.00</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6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2" w:right="0"/>
              <w:jc w:val="left"/>
              <w:rPr>
                <w:rFonts w:ascii="Times New Roman" w:hAnsi="Times New Roman" w:cs="Times New Roman" w:eastAsia="Times New Roman" w:hint="default"/>
                <w:sz w:val="20"/>
                <w:szCs w:val="20"/>
              </w:rPr>
            </w:pPr>
            <w:r>
              <w:rPr>
                <w:rFonts w:ascii="Times New Roman"/>
                <w:sz w:val="20"/>
              </w:rPr>
              <w:t>12,190,000.00</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734" w:right="0"/>
              <w:jc w:val="left"/>
              <w:rPr>
                <w:rFonts w:ascii="Times New Roman" w:hAnsi="Times New Roman" w:cs="Times New Roman" w:eastAsia="Times New Roman" w:hint="default"/>
                <w:sz w:val="20"/>
                <w:szCs w:val="20"/>
              </w:rPr>
            </w:pPr>
            <w:r>
              <w:rPr>
                <w:rFonts w:ascii="Times New Roman"/>
                <w:sz w:val="20"/>
              </w:rPr>
              <w:t>65,000,000.00</w:t>
            </w:r>
          </w:p>
        </w:tc>
      </w:tr>
      <w:tr>
        <w:trPr>
          <w:trHeight w:val="341"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97" w:right="0"/>
              <w:jc w:val="left"/>
              <w:rPr>
                <w:rFonts w:ascii="Times New Roman" w:hAnsi="Times New Roman" w:cs="Times New Roman" w:eastAsia="Times New Roman" w:hint="default"/>
                <w:sz w:val="20"/>
                <w:szCs w:val="20"/>
              </w:rPr>
            </w:pPr>
            <w:r>
              <w:rPr>
                <w:rFonts w:ascii="Times New Roman"/>
                <w:sz w:val="20"/>
              </w:rPr>
              <w:t>326,383.68</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909" w:right="0"/>
              <w:jc w:val="left"/>
              <w:rPr>
                <w:rFonts w:ascii="Times New Roman" w:hAnsi="Times New Roman" w:cs="Times New Roman" w:eastAsia="Times New Roman" w:hint="default"/>
                <w:sz w:val="20"/>
                <w:szCs w:val="20"/>
              </w:rPr>
            </w:pPr>
            <w:r>
              <w:rPr>
                <w:rFonts w:ascii="Times New Roman"/>
                <w:sz w:val="20"/>
              </w:rPr>
              <w:t>79,196.04</w:t>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72" w:right="0"/>
              <w:jc w:val="left"/>
              <w:rPr>
                <w:rFonts w:ascii="Times New Roman" w:hAnsi="Times New Roman" w:cs="Times New Roman" w:eastAsia="Times New Roman" w:hint="default"/>
                <w:sz w:val="20"/>
                <w:szCs w:val="20"/>
              </w:rPr>
            </w:pPr>
            <w:r>
              <w:rPr>
                <w:rFonts w:ascii="Times New Roman"/>
                <w:sz w:val="20"/>
              </w:rPr>
              <w:t>21,962,963.26</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34" w:right="0"/>
              <w:jc w:val="left"/>
              <w:rPr>
                <w:rFonts w:ascii="Times New Roman" w:hAnsi="Times New Roman" w:cs="Times New Roman" w:eastAsia="Times New Roman" w:hint="default"/>
                <w:sz w:val="20"/>
                <w:szCs w:val="20"/>
              </w:rPr>
            </w:pPr>
            <w:r>
              <w:rPr>
                <w:rFonts w:ascii="Times New Roman"/>
                <w:sz w:val="20"/>
              </w:rPr>
              <w:t>23,041,852.14</w:t>
            </w:r>
          </w:p>
        </w:tc>
      </w:tr>
      <w:tr>
        <w:trPr>
          <w:trHeight w:val="338"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91"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78" w:right="0"/>
              <w:jc w:val="left"/>
              <w:rPr>
                <w:rFonts w:ascii="Times New Roman" w:hAnsi="Times New Roman" w:cs="Times New Roman" w:eastAsia="Times New Roman" w:hint="default"/>
                <w:sz w:val="20"/>
                <w:szCs w:val="20"/>
              </w:rPr>
            </w:pPr>
            <w:r>
              <w:rPr>
                <w:rFonts w:ascii="Times New Roman"/>
                <w:b/>
                <w:sz w:val="20"/>
              </w:rPr>
              <w:t>41,009,346.94</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40" w:right="0"/>
              <w:jc w:val="left"/>
              <w:rPr>
                <w:rFonts w:ascii="Times New Roman" w:hAnsi="Times New Roman" w:cs="Times New Roman" w:eastAsia="Times New Roman" w:hint="default"/>
                <w:sz w:val="20"/>
                <w:szCs w:val="20"/>
              </w:rPr>
            </w:pPr>
            <w:r>
              <w:rPr>
                <w:rFonts w:ascii="Times New Roman"/>
                <w:b/>
                <w:sz w:val="20"/>
              </w:rPr>
              <w:t>90,151,048.18</w:t>
            </w:r>
            <w:r>
              <w:rPr>
                <w:rFonts w:ascii="Times New Roman"/>
                <w:sz w:val="20"/>
              </w:rPr>
            </w:r>
          </w:p>
        </w:tc>
      </w:tr>
      <w:tr>
        <w:trPr>
          <w:trHeight w:val="341"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93" w:lineRule="exact"/>
              <w:ind w:left="21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53" w:right="0"/>
              <w:jc w:val="left"/>
              <w:rPr>
                <w:rFonts w:ascii="Times New Roman" w:hAnsi="Times New Roman" w:cs="Times New Roman" w:eastAsia="Times New Roman" w:hint="default"/>
                <w:sz w:val="20"/>
                <w:szCs w:val="20"/>
              </w:rPr>
            </w:pPr>
            <w:r>
              <w:rPr>
                <w:rFonts w:ascii="Times New Roman"/>
                <w:b/>
                <w:sz w:val="20"/>
              </w:rPr>
              <w:t>2,382,948,659.05</w:t>
            </w:r>
            <w:r>
              <w:rPr>
                <w:rFonts w:ascii="Times New Roman"/>
                <w:sz w:val="20"/>
              </w:rPr>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615" w:right="0"/>
              <w:jc w:val="left"/>
              <w:rPr>
                <w:rFonts w:ascii="Times New Roman" w:hAnsi="Times New Roman" w:cs="Times New Roman" w:eastAsia="Times New Roman" w:hint="default"/>
                <w:sz w:val="20"/>
                <w:szCs w:val="20"/>
              </w:rPr>
            </w:pPr>
            <w:r>
              <w:rPr>
                <w:rFonts w:ascii="Times New Roman"/>
                <w:b/>
                <w:sz w:val="20"/>
              </w:rPr>
              <w:t>1,406,159,140.76</w:t>
            </w:r>
            <w:r>
              <w:rPr>
                <w:rFonts w:ascii="Times New Roman"/>
                <w:sz w:val="20"/>
              </w:rPr>
            </w:r>
          </w:p>
        </w:tc>
      </w:tr>
      <w:tr>
        <w:trPr>
          <w:trHeight w:val="338"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93"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所有者权益（或股东权益）：</w:t>
            </w:r>
            <w:r>
              <w:rPr>
                <w:rFonts w:ascii="Microsoft JhengHei" w:hAnsi="Microsoft JhengHei" w:cs="Microsoft JhengHei" w:eastAsia="Microsoft JhengHei" w:hint="default"/>
                <w:sz w:val="20"/>
                <w:szCs w:val="20"/>
              </w:rPr>
            </w:r>
          </w:p>
        </w:tc>
        <w:tc>
          <w:tcPr>
            <w:tcW w:w="26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2354" w:type="dxa"/>
            <w:gridSpan w:val="2"/>
            <w:tcBorders>
              <w:top w:val="nil" w:sz="6" w:space="0" w:color="auto"/>
              <w:left w:val="nil" w:sz="6" w:space="0" w:color="auto"/>
              <w:bottom w:val="nil" w:sz="6" w:space="0" w:color="auto"/>
              <w:right w:val="nil" w:sz="6" w:space="0" w:color="auto"/>
            </w:tcBorders>
          </w:tcPr>
          <w:p>
            <w:pPr/>
          </w:p>
        </w:tc>
      </w:tr>
      <w:tr>
        <w:trPr>
          <w:trHeight w:val="343" w:hRule="exact"/>
        </w:trPr>
        <w:tc>
          <w:tcPr>
            <w:tcW w:w="527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left="309"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22" w:right="0"/>
              <w:jc w:val="left"/>
              <w:rPr>
                <w:rFonts w:ascii="Times New Roman" w:hAnsi="Times New Roman" w:cs="Times New Roman" w:eastAsia="Times New Roman" w:hint="default"/>
                <w:sz w:val="20"/>
                <w:szCs w:val="20"/>
              </w:rPr>
            </w:pPr>
            <w:r>
              <w:rPr>
                <w:rFonts w:ascii="Times New Roman"/>
                <w:sz w:val="20"/>
              </w:rPr>
              <w:t>768,507,851.00</w:t>
            </w: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sz w:val="20"/>
              </w:rPr>
              <w:t>768,507,851.00</w:t>
            </w:r>
          </w:p>
        </w:tc>
      </w:tr>
      <w:tr>
        <w:trPr>
          <w:trHeight w:val="1361" w:hRule="exact"/>
        </w:trPr>
        <w:tc>
          <w:tcPr>
            <w:tcW w:w="5273" w:type="dxa"/>
            <w:gridSpan w:val="4"/>
            <w:tcBorders>
              <w:top w:val="nil" w:sz="6" w:space="0" w:color="auto"/>
              <w:left w:val="nil" w:sz="6" w:space="0" w:color="auto"/>
              <w:bottom w:val="nil" w:sz="6" w:space="0" w:color="auto"/>
              <w:right w:val="nil" w:sz="6" w:space="0" w:color="auto"/>
            </w:tcBorders>
          </w:tcPr>
          <w:p>
            <w:pPr>
              <w:pStyle w:val="TableParagraph"/>
              <w:spacing w:line="312" w:lineRule="auto" w:before="3"/>
              <w:ind w:left="309" w:right="3965"/>
              <w:jc w:val="left"/>
              <w:rPr>
                <w:rFonts w:ascii="宋体" w:hAnsi="宋体" w:cs="宋体" w:eastAsia="宋体" w:hint="default"/>
                <w:sz w:val="20"/>
                <w:szCs w:val="20"/>
              </w:rPr>
            </w:pPr>
            <w:r>
              <w:rPr>
                <w:rFonts w:ascii="宋体" w:hAnsi="宋体" w:cs="宋体" w:eastAsia="宋体" w:hint="default"/>
                <w:sz w:val="20"/>
                <w:szCs w:val="20"/>
              </w:rPr>
              <w:t>资本公积</w:t>
            </w:r>
            <w:r>
              <w:rPr>
                <w:rFonts w:ascii="宋体" w:hAnsi="宋体" w:cs="宋体" w:eastAsia="宋体" w:hint="default"/>
                <w:w w:val="99"/>
                <w:sz w:val="20"/>
                <w:szCs w:val="20"/>
              </w:rPr>
              <w:t> </w:t>
            </w:r>
            <w:r>
              <w:rPr>
                <w:rFonts w:ascii="宋体" w:hAnsi="宋体" w:cs="宋体" w:eastAsia="宋体" w:hint="default"/>
                <w:w w:val="95"/>
                <w:sz w:val="20"/>
                <w:szCs w:val="20"/>
              </w:rPr>
              <w:t>减：库存股</w:t>
            </w:r>
            <w:r>
              <w:rPr>
                <w:rFonts w:ascii="宋体" w:hAnsi="宋体" w:cs="宋体" w:eastAsia="宋体" w:hint="default"/>
                <w:spacing w:val="-49"/>
                <w:w w:val="95"/>
                <w:sz w:val="20"/>
                <w:szCs w:val="20"/>
              </w:rPr>
              <w:t> </w:t>
            </w:r>
            <w:r>
              <w:rPr>
                <w:rFonts w:ascii="宋体" w:hAnsi="宋体" w:cs="宋体" w:eastAsia="宋体" w:hint="default"/>
                <w:sz w:val="20"/>
                <w:szCs w:val="20"/>
              </w:rPr>
              <w:t>专项储备</w:t>
            </w:r>
            <w:r>
              <w:rPr>
                <w:rFonts w:ascii="宋体" w:hAnsi="宋体" w:cs="宋体" w:eastAsia="宋体" w:hint="default"/>
                <w:w w:val="99"/>
                <w:sz w:val="20"/>
                <w:szCs w:val="20"/>
              </w:rPr>
              <w:t> </w:t>
            </w:r>
            <w:r>
              <w:rPr>
                <w:rFonts w:ascii="宋体" w:hAnsi="宋体" w:cs="宋体" w:eastAsia="宋体" w:hint="default"/>
                <w:sz w:val="20"/>
                <w:szCs w:val="20"/>
              </w:rPr>
              <w:t>盈余公积</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 w:right="0"/>
              <w:jc w:val="center"/>
              <w:rPr>
                <w:rFonts w:ascii="Times New Roman" w:hAnsi="Times New Roman" w:cs="Times New Roman" w:eastAsia="Times New Roman" w:hint="default"/>
                <w:sz w:val="20"/>
                <w:szCs w:val="20"/>
              </w:rPr>
            </w:pPr>
            <w:r>
              <w:rPr>
                <w:rFonts w:ascii="Times New Roman"/>
                <w:sz w:val="20"/>
              </w:rPr>
              <w:t>1,557,646,853.83</w:t>
            </w:r>
          </w:p>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472" w:right="464" w:hanging="5"/>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86,144,811.23</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1,556,894,091.47</w:t>
            </w:r>
          </w:p>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470" w:right="467"/>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74,772,718.07</w:t>
            </w:r>
            <w:r>
              <w:rPr>
                <w:rFonts w:ascii="Times New Roman"/>
                <w:sz w:val="20"/>
              </w:rPr>
            </w:r>
          </w:p>
        </w:tc>
      </w:tr>
      <w:tr>
        <w:trPr>
          <w:trHeight w:val="340" w:hRule="exact"/>
        </w:trPr>
        <w:tc>
          <w:tcPr>
            <w:tcW w:w="527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22" w:right="0"/>
              <w:jc w:val="left"/>
              <w:rPr>
                <w:rFonts w:ascii="Times New Roman" w:hAnsi="Times New Roman" w:cs="Times New Roman" w:eastAsia="Times New Roman" w:hint="default"/>
                <w:sz w:val="20"/>
                <w:szCs w:val="20"/>
              </w:rPr>
            </w:pPr>
            <w:r>
              <w:rPr>
                <w:rFonts w:ascii="Times New Roman"/>
                <w:sz w:val="20"/>
              </w:rPr>
              <w:t>306,098,346.80</w:t>
            </w: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172,784,436.32</w:t>
            </w:r>
          </w:p>
        </w:tc>
      </w:tr>
      <w:tr>
        <w:trPr>
          <w:trHeight w:val="338" w:hRule="exact"/>
        </w:trPr>
        <w:tc>
          <w:tcPr>
            <w:tcW w:w="5273" w:type="dxa"/>
            <w:gridSpan w:val="4"/>
            <w:tcBorders>
              <w:top w:val="nil" w:sz="6" w:space="0" w:color="auto"/>
              <w:left w:val="nil" w:sz="6" w:space="0" w:color="auto"/>
              <w:bottom w:val="nil" w:sz="6" w:space="0" w:color="auto"/>
              <w:right w:val="nil" w:sz="6" w:space="0" w:color="auto"/>
            </w:tcBorders>
          </w:tcPr>
          <w:p>
            <w:pPr>
              <w:pStyle w:val="TableParagraph"/>
              <w:spacing w:line="291" w:lineRule="exact"/>
              <w:ind w:left="7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53" w:right="0"/>
              <w:jc w:val="left"/>
              <w:rPr>
                <w:rFonts w:ascii="Times New Roman" w:hAnsi="Times New Roman" w:cs="Times New Roman" w:eastAsia="Times New Roman" w:hint="default"/>
                <w:sz w:val="20"/>
                <w:szCs w:val="20"/>
              </w:rPr>
            </w:pPr>
            <w:r>
              <w:rPr>
                <w:rFonts w:ascii="Times New Roman"/>
                <w:b/>
                <w:sz w:val="20"/>
              </w:rPr>
              <w:t>2,718,397,862.86</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3" w:right="0"/>
              <w:jc w:val="center"/>
              <w:rPr>
                <w:rFonts w:ascii="Times New Roman" w:hAnsi="Times New Roman" w:cs="Times New Roman" w:eastAsia="Times New Roman" w:hint="default"/>
                <w:sz w:val="20"/>
                <w:szCs w:val="20"/>
              </w:rPr>
            </w:pPr>
            <w:r>
              <w:rPr>
                <w:rFonts w:ascii="Times New Roman"/>
                <w:b/>
                <w:sz w:val="20"/>
              </w:rPr>
              <w:t>2,572,959,096.86</w:t>
            </w:r>
            <w:r>
              <w:rPr>
                <w:rFonts w:ascii="Times New Roman"/>
                <w:sz w:val="20"/>
              </w:rPr>
            </w:r>
          </w:p>
        </w:tc>
      </w:tr>
      <w:tr>
        <w:trPr>
          <w:trHeight w:val="358" w:hRule="exact"/>
        </w:trPr>
        <w:tc>
          <w:tcPr>
            <w:tcW w:w="5273" w:type="dxa"/>
            <w:gridSpan w:val="4"/>
            <w:tcBorders>
              <w:top w:val="nil" w:sz="6" w:space="0" w:color="auto"/>
              <w:left w:val="nil" w:sz="6" w:space="0" w:color="auto"/>
              <w:bottom w:val="nil" w:sz="6" w:space="0" w:color="auto"/>
              <w:right w:val="nil" w:sz="6" w:space="0" w:color="auto"/>
            </w:tcBorders>
          </w:tcPr>
          <w:p>
            <w:pPr>
              <w:pStyle w:val="TableParagraph"/>
              <w:spacing w:line="293" w:lineRule="exact"/>
              <w:ind w:left="4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2090"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left="353" w:right="0"/>
              <w:jc w:val="left"/>
              <w:rPr>
                <w:rFonts w:ascii="Times New Roman" w:hAnsi="Times New Roman" w:cs="Times New Roman" w:eastAsia="Times New Roman" w:hint="default"/>
                <w:sz w:val="20"/>
                <w:szCs w:val="20"/>
              </w:rPr>
            </w:pPr>
            <w:r>
              <w:rPr>
                <w:rFonts w:ascii="Times New Roman"/>
                <w:b/>
                <w:sz w:val="20"/>
              </w:rPr>
              <w:t>5,101,346,521.91</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left="13" w:right="0"/>
              <w:jc w:val="center"/>
              <w:rPr>
                <w:rFonts w:ascii="Times New Roman" w:hAnsi="Times New Roman" w:cs="Times New Roman" w:eastAsia="Times New Roman" w:hint="default"/>
                <w:sz w:val="20"/>
                <w:szCs w:val="20"/>
              </w:rPr>
            </w:pPr>
            <w:r>
              <w:rPr>
                <w:rFonts w:ascii="Times New Roman"/>
                <w:b/>
                <w:sz w:val="20"/>
              </w:rPr>
              <w:t>3,979,118,237.62</w:t>
            </w:r>
            <w:r>
              <w:rPr>
                <w:rFonts w:ascii="Times New Roman"/>
                <w:sz w:val="20"/>
              </w:rPr>
            </w:r>
          </w:p>
        </w:tc>
      </w:tr>
    </w:tbl>
    <w:p>
      <w:pPr>
        <w:spacing w:line="237" w:lineRule="exact" w:before="0"/>
        <w:ind w:left="0" w:right="97"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12"/>
        <w:rPr>
          <w:rFonts w:ascii="宋体" w:hAnsi="宋体" w:cs="宋体" w:eastAsia="宋体" w:hint="default"/>
          <w:sz w:val="13"/>
          <w:szCs w:val="13"/>
        </w:rPr>
      </w:pPr>
    </w:p>
    <w:p>
      <w:pPr>
        <w:tabs>
          <w:tab w:pos="2299" w:val="left" w:leader="none"/>
          <w:tab w:pos="5599" w:val="left" w:leader="none"/>
          <w:tab w:pos="7499" w:val="left" w:leader="none"/>
        </w:tabs>
        <w:spacing w:before="0"/>
        <w:ind w:left="0" w:right="86"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center"/>
        <w:rPr>
          <w:rFonts w:ascii="宋体" w:hAnsi="宋体" w:cs="宋体" w:eastAsia="宋体" w:hint="default"/>
          <w:sz w:val="20"/>
          <w:szCs w:val="20"/>
        </w:rPr>
        <w:sectPr>
          <w:pgSz w:w="11910" w:h="16840"/>
          <w:pgMar w:header="859" w:footer="976" w:top="1420" w:bottom="1160" w:left="840" w:right="1020"/>
        </w:sectPr>
      </w:pPr>
    </w:p>
    <w:p>
      <w:pPr>
        <w:spacing w:line="240" w:lineRule="auto" w:before="0"/>
        <w:rPr>
          <w:rFonts w:ascii="宋体" w:hAnsi="宋体" w:cs="宋体" w:eastAsia="宋体" w:hint="default"/>
          <w:sz w:val="20"/>
          <w:szCs w:val="20"/>
        </w:rPr>
      </w:pPr>
    </w:p>
    <w:p>
      <w:pPr>
        <w:pStyle w:val="Heading2"/>
        <w:spacing w:line="240" w:lineRule="auto" w:before="137"/>
        <w:ind w:right="1"/>
        <w:jc w:val="center"/>
      </w:pPr>
      <w:r>
        <w:rPr/>
        <w:t>利润表</w:t>
      </w:r>
    </w:p>
    <w:p>
      <w:pPr>
        <w:spacing w:before="176"/>
        <w:ind w:left="255" w:right="148"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7459" w:val="left" w:leader="none"/>
        </w:tabs>
        <w:spacing w:before="79"/>
        <w:ind w:left="232"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5"/>
          <w:szCs w:val="5"/>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0.45pt;height:.5pt;mso-position-horizontal-relative:char;mso-position-vertical-relative:line" coordorigin="0,0" coordsize="9809,10">
            <v:group style="position:absolute;left:5;top:5;width:9800;height:2" coordorigin="5,5" coordsize="9800,2">
              <v:shape style="position:absolute;left:5;top:5;width:9800;height:2" coordorigin="5,5" coordsize="9800,0" path="m5,5l9804,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2167" w:val="left" w:leader="none"/>
          <w:tab w:pos="4423" w:val="left" w:leader="none"/>
          <w:tab w:pos="6889" w:val="left" w:leader="none"/>
          <w:tab w:pos="8969" w:val="left" w:leader="none"/>
        </w:tabs>
        <w:spacing w:before="0"/>
        <w:ind w:left="1567"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t>目</w:t>
        <w:tab/>
        <w:t>附注十一</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tab/>
      </w: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240" w:lineRule="auto" w:before="8"/>
        <w:rPr>
          <w:rFonts w:ascii="Microsoft JhengHei" w:hAnsi="Microsoft JhengHei" w:cs="Microsoft JhengHei" w:eastAsia="Microsoft JhengHei" w:hint="default"/>
          <w:b/>
          <w:bCs/>
          <w:sz w:val="5"/>
          <w:szCs w:val="5"/>
        </w:rPr>
      </w:pPr>
    </w:p>
    <w:p>
      <w:pPr>
        <w:tabs>
          <w:tab w:pos="4087" w:val="left" w:leader="none"/>
          <w:tab w:pos="5781" w:val="left" w:leader="none"/>
          <w:tab w:pos="8073" w:val="left" w:leader="none"/>
        </w:tabs>
        <w:spacing w:line="20" w:lineRule="exact"/>
        <w:ind w:left="117" w:right="0" w:firstLine="0"/>
        <w:rPr>
          <w:rFonts w:ascii="Microsoft JhengHei" w:hAnsi="Microsoft JhengHei" w:cs="Microsoft JhengHei" w:eastAsia="Microsoft JhengHei" w:hint="default"/>
          <w:sz w:val="2"/>
          <w:szCs w:val="2"/>
        </w:rPr>
      </w:pPr>
      <w:r>
        <w:rPr>
          <w:rFonts w:ascii="Microsoft JhengHei"/>
          <w:sz w:val="2"/>
        </w:rPr>
        <w:pict>
          <v:group style="width:184.8pt;height:.5pt;mso-position-horizontal-relative:char;mso-position-vertical-relative:line" coordorigin="0,0" coordsize="3696,10">
            <v:group style="position:absolute;left:5;top:5;width:3687;height:2" coordorigin="5,5" coordsize="3687,2">
              <v:shape style="position:absolute;left:5;top:5;width:3687;height:2" coordorigin="5,5" coordsize="3687,0" path="m5,5l3691,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73.45pt;height:.5pt;mso-position-horizontal-relative:char;mso-position-vertical-relative:line" coordorigin="0,0" coordsize="1469,10">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103.2pt;height:.5pt;mso-position-horizontal-relative:char;mso-position-vertical-relative:line" coordorigin="0,0" coordsize="2064,10">
            <v:group style="position:absolute;left:5;top:5;width:2055;height:2" coordorigin="5,5" coordsize="2055,2">
              <v:shape style="position:absolute;left:5;top:5;width:2055;height:2" coordorigin="5,5" coordsize="2055,0" path="m5,5l2059,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Microsoft JhengHei"/>
          <w:sz w:val="2"/>
        </w:rPr>
      </w:r>
    </w:p>
    <w:p>
      <w:pPr>
        <w:spacing w:line="240" w:lineRule="auto" w:before="8"/>
        <w:rPr>
          <w:rFonts w:ascii="Microsoft JhengHei" w:hAnsi="Microsoft JhengHei" w:cs="Microsoft JhengHei" w:eastAsia="Microsoft JhengHei" w:hint="default"/>
          <w:b/>
          <w:bCs/>
          <w:sz w:val="25"/>
          <w:szCs w:val="25"/>
        </w:rPr>
      </w:pPr>
    </w:p>
    <w:tbl>
      <w:tblPr>
        <w:tblW w:w="0" w:type="auto"/>
        <w:jc w:val="left"/>
        <w:tblInd w:w="197" w:type="dxa"/>
        <w:tblLayout w:type="fixed"/>
        <w:tblCellMar>
          <w:top w:w="0" w:type="dxa"/>
          <w:left w:w="0" w:type="dxa"/>
          <w:bottom w:w="0" w:type="dxa"/>
          <w:right w:w="0" w:type="dxa"/>
        </w:tblCellMar>
        <w:tblLook w:val="01E0"/>
      </w:tblPr>
      <w:tblGrid>
        <w:gridCol w:w="3401"/>
        <w:gridCol w:w="1934"/>
        <w:gridCol w:w="2380"/>
        <w:gridCol w:w="1753"/>
      </w:tblGrid>
      <w:tr>
        <w:trPr>
          <w:trHeight w:val="422"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0"/>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3" w:right="0"/>
              <w:jc w:val="center"/>
              <w:rPr>
                <w:rFonts w:ascii="Times New Roman" w:hAnsi="Times New Roman" w:cs="Times New Roman" w:eastAsia="Times New Roman" w:hint="default"/>
                <w:sz w:val="20"/>
                <w:szCs w:val="20"/>
              </w:rPr>
            </w:pPr>
            <w:r>
              <w:rPr>
                <w:rFonts w:ascii="Times New Roman"/>
                <w:b/>
                <w:sz w:val="20"/>
              </w:rPr>
              <w:t>162,566,564.64</w:t>
            </w:r>
            <w:r>
              <w:rPr>
                <w:rFonts w:ascii="Times New Roman"/>
                <w:sz w:val="20"/>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0"/>
                <w:szCs w:val="20"/>
              </w:rPr>
            </w:pPr>
            <w:r>
              <w:rPr>
                <w:rFonts w:ascii="Times New Roman"/>
                <w:b/>
                <w:spacing w:val="-1"/>
                <w:sz w:val="20"/>
              </w:rPr>
              <w:t>155,313,098.75</w:t>
            </w:r>
            <w:r>
              <w:rPr>
                <w:rFonts w:ascii="Times New Roman"/>
                <w:spacing w:val="-1"/>
                <w:sz w:val="20"/>
              </w:rPr>
            </w:r>
          </w:p>
        </w:tc>
      </w:tr>
      <w:tr>
        <w:trPr>
          <w:trHeight w:val="436"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3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60"/>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84" w:right="0"/>
              <w:jc w:val="center"/>
              <w:rPr>
                <w:rFonts w:ascii="Times New Roman" w:hAnsi="Times New Roman" w:cs="Times New Roman" w:eastAsia="Times New Roman" w:hint="default"/>
                <w:sz w:val="20"/>
                <w:szCs w:val="20"/>
              </w:rPr>
            </w:pPr>
            <w:r>
              <w:rPr>
                <w:rFonts w:ascii="Times New Roman"/>
                <w:sz w:val="20"/>
              </w:rPr>
              <w:t>87,142,194.16</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9"/>
              <w:jc w:val="right"/>
              <w:rPr>
                <w:rFonts w:ascii="Times New Roman" w:hAnsi="Times New Roman" w:cs="Times New Roman" w:eastAsia="Times New Roman" w:hint="default"/>
                <w:sz w:val="20"/>
                <w:szCs w:val="20"/>
              </w:rPr>
            </w:pPr>
            <w:r>
              <w:rPr>
                <w:rFonts w:ascii="Times New Roman"/>
                <w:w w:val="95"/>
                <w:sz w:val="20"/>
              </w:rPr>
              <w:t>86,012,577.52</w:t>
            </w:r>
            <w:r>
              <w:rPr>
                <w:rFonts w:ascii="Times New Roman"/>
                <w:sz w:val="20"/>
              </w:rPr>
            </w:r>
          </w:p>
        </w:tc>
      </w:tr>
      <w:tr>
        <w:trPr>
          <w:trHeight w:val="436"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934"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9" w:right="0"/>
              <w:jc w:val="center"/>
              <w:rPr>
                <w:rFonts w:ascii="Times New Roman" w:hAnsi="Times New Roman" w:cs="Times New Roman" w:eastAsia="Times New Roman" w:hint="default"/>
                <w:sz w:val="20"/>
                <w:szCs w:val="20"/>
              </w:rPr>
            </w:pPr>
            <w:r>
              <w:rPr>
                <w:rFonts w:ascii="Times New Roman"/>
                <w:sz w:val="20"/>
              </w:rPr>
              <w:t>7,702,528.96</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9"/>
              <w:jc w:val="right"/>
              <w:rPr>
                <w:rFonts w:ascii="Times New Roman" w:hAnsi="Times New Roman" w:cs="Times New Roman" w:eastAsia="Times New Roman" w:hint="default"/>
                <w:sz w:val="20"/>
                <w:szCs w:val="20"/>
              </w:rPr>
            </w:pPr>
            <w:r>
              <w:rPr>
                <w:rFonts w:ascii="Times New Roman"/>
                <w:spacing w:val="-1"/>
                <w:sz w:val="20"/>
              </w:rPr>
              <w:t>6,959,737.35</w:t>
            </w:r>
          </w:p>
        </w:tc>
      </w:tr>
      <w:tr>
        <w:trPr>
          <w:trHeight w:val="434"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934"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9" w:right="0"/>
              <w:jc w:val="center"/>
              <w:rPr>
                <w:rFonts w:ascii="Times New Roman" w:hAnsi="Times New Roman" w:cs="Times New Roman" w:eastAsia="Times New Roman" w:hint="default"/>
                <w:sz w:val="20"/>
                <w:szCs w:val="20"/>
              </w:rPr>
            </w:pPr>
            <w:r>
              <w:rPr>
                <w:rFonts w:ascii="Times New Roman"/>
                <w:sz w:val="20"/>
              </w:rPr>
              <w:t>9,686,975.34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1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4"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934"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84" w:right="0"/>
              <w:jc w:val="center"/>
              <w:rPr>
                <w:rFonts w:ascii="Times New Roman" w:hAnsi="Times New Roman" w:cs="Times New Roman" w:eastAsia="Times New Roman" w:hint="default"/>
                <w:sz w:val="20"/>
                <w:szCs w:val="20"/>
              </w:rPr>
            </w:pPr>
            <w:r>
              <w:rPr>
                <w:rFonts w:ascii="Times New Roman"/>
                <w:sz w:val="20"/>
              </w:rPr>
              <w:t>95,010,161.90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9"/>
              <w:jc w:val="right"/>
              <w:rPr>
                <w:rFonts w:ascii="Times New Roman" w:hAnsi="Times New Roman" w:cs="Times New Roman" w:eastAsia="Times New Roman" w:hint="default"/>
                <w:sz w:val="20"/>
                <w:szCs w:val="20"/>
              </w:rPr>
            </w:pPr>
            <w:r>
              <w:rPr>
                <w:rFonts w:ascii="Times New Roman"/>
                <w:w w:val="95"/>
                <w:sz w:val="20"/>
              </w:rPr>
              <w:t>70,834,130.62</w:t>
            </w:r>
            <w:r>
              <w:rPr>
                <w:rFonts w:ascii="Times New Roman"/>
                <w:sz w:val="20"/>
              </w:rPr>
            </w:r>
          </w:p>
        </w:tc>
      </w:tr>
      <w:tr>
        <w:trPr>
          <w:trHeight w:val="436"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934"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9" w:right="0"/>
              <w:jc w:val="center"/>
              <w:rPr>
                <w:rFonts w:ascii="Times New Roman" w:hAnsi="Times New Roman" w:cs="Times New Roman" w:eastAsia="Times New Roman" w:hint="default"/>
                <w:sz w:val="20"/>
                <w:szCs w:val="20"/>
              </w:rPr>
            </w:pPr>
            <w:r>
              <w:rPr>
                <w:rFonts w:ascii="Times New Roman"/>
                <w:sz w:val="20"/>
              </w:rPr>
              <w:t>9,988,172.56</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39"/>
              <w:jc w:val="right"/>
              <w:rPr>
                <w:rFonts w:ascii="Times New Roman" w:hAnsi="Times New Roman" w:cs="Times New Roman" w:eastAsia="Times New Roman" w:hint="default"/>
                <w:sz w:val="20"/>
                <w:szCs w:val="20"/>
              </w:rPr>
            </w:pPr>
            <w:r>
              <w:rPr>
                <w:rFonts w:ascii="Times New Roman"/>
                <w:spacing w:val="-1"/>
                <w:sz w:val="20"/>
              </w:rPr>
              <w:t>2,776,619.48</w:t>
            </w:r>
          </w:p>
        </w:tc>
      </w:tr>
      <w:tr>
        <w:trPr>
          <w:trHeight w:val="423"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934"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4" w:right="0"/>
              <w:jc w:val="center"/>
              <w:rPr>
                <w:rFonts w:ascii="Times New Roman" w:hAnsi="Times New Roman" w:cs="Times New Roman" w:eastAsia="Times New Roman" w:hint="default"/>
                <w:sz w:val="20"/>
                <w:szCs w:val="20"/>
              </w:rPr>
            </w:pPr>
            <w:r>
              <w:rPr>
                <w:rFonts w:ascii="Times New Roman"/>
                <w:sz w:val="20"/>
              </w:rPr>
              <w:t>17,202,056.84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9"/>
              <w:jc w:val="right"/>
              <w:rPr>
                <w:rFonts w:ascii="Times New Roman" w:hAnsi="Times New Roman" w:cs="Times New Roman" w:eastAsia="Times New Roman" w:hint="default"/>
                <w:sz w:val="20"/>
                <w:szCs w:val="20"/>
              </w:rPr>
            </w:pPr>
            <w:r>
              <w:rPr>
                <w:rFonts w:ascii="Times New Roman"/>
                <w:w w:val="95"/>
                <w:sz w:val="20"/>
              </w:rPr>
              <w:t>42,504,808.43</w:t>
            </w:r>
            <w:r>
              <w:rPr>
                <w:rFonts w:ascii="Times New Roman"/>
                <w:sz w:val="20"/>
              </w:rPr>
            </w:r>
          </w:p>
        </w:tc>
      </w:tr>
    </w:tbl>
    <w:p>
      <w:pPr>
        <w:spacing w:line="239" w:lineRule="exact" w:before="0"/>
        <w:ind w:left="631" w:right="0" w:firstLine="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w:t>
      </w:r>
    </w:p>
    <w:p>
      <w:pPr>
        <w:tabs>
          <w:tab w:pos="2186" w:val="left" w:leader="none"/>
        </w:tabs>
        <w:spacing w:line="133" w:lineRule="exact" w:before="0"/>
        <w:ind w:left="0" w:right="1011" w:firstLine="0"/>
        <w:jc w:val="right"/>
        <w:rPr>
          <w:rFonts w:ascii="Times New Roman" w:hAnsi="Times New Roman" w:cs="Times New Roman" w:eastAsia="Times New Roman" w:hint="default"/>
          <w:sz w:val="20"/>
          <w:szCs w:val="20"/>
        </w:rPr>
      </w:pPr>
      <w:r>
        <w:rPr>
          <w:rFonts w:ascii="Times New Roman"/>
          <w:w w:val="95"/>
          <w:sz w:val="20"/>
        </w:rPr>
        <w:t>-</w:t>
        <w:tab/>
        <w:t>-</w:t>
      </w:r>
      <w:r>
        <w:rPr>
          <w:rFonts w:ascii="Times New Roman"/>
          <w:sz w:val="20"/>
        </w:rPr>
      </w:r>
    </w:p>
    <w:p>
      <w:pPr>
        <w:spacing w:line="201" w:lineRule="exact" w:before="0"/>
        <w:ind w:left="232" w:right="0" w:firstLine="0"/>
        <w:jc w:val="left"/>
        <w:rPr>
          <w:rFonts w:ascii="宋体" w:hAnsi="宋体" w:cs="宋体" w:eastAsia="宋体" w:hint="default"/>
          <w:sz w:val="20"/>
          <w:szCs w:val="20"/>
        </w:rPr>
      </w:pPr>
      <w:r>
        <w:rPr>
          <w:rFonts w:ascii="宋体" w:hAnsi="宋体" w:cs="宋体" w:eastAsia="宋体" w:hint="default"/>
          <w:sz w:val="20"/>
          <w:szCs w:val="20"/>
        </w:rPr>
        <w:t>填列）</w:t>
      </w:r>
    </w:p>
    <w:p>
      <w:pPr>
        <w:tabs>
          <w:tab w:pos="5222" w:val="left" w:leader="none"/>
          <w:tab w:pos="6189" w:val="left" w:leader="none"/>
          <w:tab w:pos="8375" w:val="left" w:leader="none"/>
        </w:tabs>
        <w:spacing w:before="112"/>
        <w:ind w:left="1031"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投资收益（损失以“-”号填列）</w:t>
        <w:tab/>
      </w:r>
      <w:r>
        <w:rPr>
          <w:rFonts w:ascii="Times New Roman" w:hAnsi="Times New Roman" w:cs="Times New Roman" w:eastAsia="Times New Roman" w:hint="default"/>
          <w:w w:val="95"/>
          <w:sz w:val="20"/>
          <w:szCs w:val="20"/>
        </w:rPr>
        <w:t>5</w:t>
        <w:tab/>
      </w:r>
      <w:r>
        <w:rPr>
          <w:rFonts w:ascii="Times New Roman" w:hAnsi="Times New Roman" w:cs="Times New Roman" w:eastAsia="Times New Roman" w:hint="default"/>
          <w:spacing w:val="-1"/>
          <w:sz w:val="20"/>
          <w:szCs w:val="20"/>
        </w:rPr>
        <w:t>322,407,726.26</w:t>
        <w:tab/>
        <w:t>236,774,491.31</w:t>
      </w:r>
    </w:p>
    <w:p>
      <w:pPr>
        <w:spacing w:line="229" w:lineRule="exact" w:before="97"/>
        <w:ind w:left="2032" w:right="0" w:firstLine="0"/>
        <w:jc w:val="left"/>
        <w:rPr>
          <w:rFonts w:ascii="宋体" w:hAnsi="宋体" w:cs="宋体" w:eastAsia="宋体" w:hint="default"/>
          <w:sz w:val="20"/>
          <w:szCs w:val="20"/>
        </w:rPr>
      </w:pPr>
      <w:r>
        <w:rPr>
          <w:rFonts w:ascii="宋体" w:hAnsi="宋体" w:cs="宋体" w:eastAsia="宋体" w:hint="default"/>
          <w:spacing w:val="-5"/>
          <w:sz w:val="20"/>
          <w:szCs w:val="20"/>
        </w:rPr>
        <w:t>其中：对联营企业和合</w:t>
      </w:r>
    </w:p>
    <w:p>
      <w:pPr>
        <w:tabs>
          <w:tab w:pos="8423" w:val="left" w:leader="none"/>
        </w:tabs>
        <w:spacing w:line="204" w:lineRule="exact" w:before="0"/>
        <w:ind w:left="6240" w:right="0" w:firstLine="0"/>
        <w:jc w:val="left"/>
        <w:rPr>
          <w:rFonts w:ascii="Times New Roman" w:hAnsi="Times New Roman" w:cs="Times New Roman" w:eastAsia="Times New Roman" w:hint="default"/>
          <w:sz w:val="20"/>
          <w:szCs w:val="20"/>
        </w:rPr>
      </w:pPr>
      <w:r>
        <w:rPr/>
        <w:pict>
          <v:shape style="position:absolute;margin-left:51.889999pt;margin-top:7.255175pt;width:485.75pt;height:217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89"/>
                    <w:gridCol w:w="2045"/>
                    <w:gridCol w:w="247"/>
                    <w:gridCol w:w="1834"/>
                  </w:tblGrid>
                  <w:tr>
                    <w:trPr>
                      <w:trHeight w:val="260"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营企业的投资收益</w:t>
                        </w:r>
                      </w:p>
                    </w:tc>
                    <w:tc>
                      <w:tcPr>
                        <w:tcW w:w="4126" w:type="dxa"/>
                        <w:gridSpan w:val="3"/>
                        <w:tcBorders>
                          <w:top w:val="nil" w:sz="6" w:space="0" w:color="auto"/>
                          <w:left w:val="nil" w:sz="6" w:space="0" w:color="auto"/>
                          <w:bottom w:val="nil" w:sz="6" w:space="0" w:color="auto"/>
                          <w:right w:val="nil" w:sz="6" w:space="0" w:color="auto"/>
                        </w:tcBorders>
                      </w:tcPr>
                      <w:p>
                        <w:pPr/>
                      </w:p>
                    </w:tc>
                  </w:tr>
                  <w:tr>
                    <w:trPr>
                      <w:trHeight w:val="444"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2045" w:type="dxa"/>
                        <w:tcBorders>
                          <w:top w:val="single" w:sz="4" w:space="0" w:color="000000"/>
                          <w:left w:val="nil" w:sz="6" w:space="0" w:color="auto"/>
                          <w:bottom w:val="single" w:sz="4" w:space="0" w:color="333333"/>
                          <w:right w:val="nil" w:sz="6" w:space="0" w:color="auto"/>
                        </w:tcBorders>
                      </w:tcPr>
                      <w:p>
                        <w:pPr>
                          <w:pStyle w:val="TableParagraph"/>
                          <w:spacing w:line="240" w:lineRule="auto" w:before="101"/>
                          <w:ind w:left="22" w:right="0"/>
                          <w:jc w:val="center"/>
                          <w:rPr>
                            <w:rFonts w:ascii="Times New Roman" w:hAnsi="Times New Roman" w:cs="Times New Roman" w:eastAsia="Times New Roman" w:hint="default"/>
                            <w:sz w:val="20"/>
                            <w:szCs w:val="20"/>
                          </w:rPr>
                        </w:pPr>
                        <w:r>
                          <w:rPr>
                            <w:rFonts w:ascii="Times New Roman"/>
                            <w:b/>
                            <w:sz w:val="20"/>
                          </w:rPr>
                          <w:t>258,242,201.14</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333333"/>
                          <w:right w:val="nil" w:sz="6" w:space="0" w:color="auto"/>
                        </w:tcBorders>
                      </w:tcPr>
                      <w:p>
                        <w:pPr>
                          <w:pStyle w:val="TableParagraph"/>
                          <w:spacing w:line="240" w:lineRule="auto" w:before="101"/>
                          <w:ind w:left="22" w:right="0"/>
                          <w:jc w:val="center"/>
                          <w:rPr>
                            <w:rFonts w:ascii="Times New Roman" w:hAnsi="Times New Roman" w:cs="Times New Roman" w:eastAsia="Times New Roman" w:hint="default"/>
                            <w:sz w:val="20"/>
                            <w:szCs w:val="20"/>
                          </w:rPr>
                        </w:pPr>
                        <w:r>
                          <w:rPr>
                            <w:rFonts w:ascii="Times New Roman"/>
                            <w:b/>
                            <w:sz w:val="20"/>
                          </w:rPr>
                          <w:t>182,999,716.66</w:t>
                        </w:r>
                        <w:r>
                          <w:rPr>
                            <w:rFonts w:ascii="Times New Roman"/>
                            <w:sz w:val="20"/>
                          </w:rPr>
                        </w:r>
                      </w:p>
                    </w:tc>
                  </w:tr>
                  <w:tr>
                    <w:trPr>
                      <w:trHeight w:val="446"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045" w:type="dxa"/>
                        <w:tcBorders>
                          <w:top w:val="single" w:sz="4" w:space="0" w:color="333333"/>
                          <w:left w:val="nil" w:sz="6" w:space="0" w:color="auto"/>
                          <w:bottom w:val="nil" w:sz="6" w:space="0" w:color="auto"/>
                          <w:right w:val="nil" w:sz="6" w:space="0" w:color="auto"/>
                        </w:tcBorders>
                      </w:tcPr>
                      <w:p>
                        <w:pPr>
                          <w:pStyle w:val="TableParagraph"/>
                          <w:spacing w:line="240" w:lineRule="auto" w:before="103"/>
                          <w:ind w:left="8" w:right="0"/>
                          <w:jc w:val="center"/>
                          <w:rPr>
                            <w:rFonts w:ascii="Times New Roman" w:hAnsi="Times New Roman" w:cs="Times New Roman" w:eastAsia="Times New Roman" w:hint="default"/>
                            <w:sz w:val="20"/>
                            <w:szCs w:val="20"/>
                          </w:rPr>
                        </w:pPr>
                        <w:r>
                          <w:rPr>
                            <w:rFonts w:ascii="Times New Roman"/>
                            <w:sz w:val="20"/>
                          </w:rPr>
                          <w:t>3,252,736.10</w:t>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333333"/>
                          <w:left w:val="nil" w:sz="6" w:space="0" w:color="auto"/>
                          <w:bottom w:val="nil" w:sz="6" w:space="0" w:color="auto"/>
                          <w:right w:val="nil" w:sz="6" w:space="0" w:color="auto"/>
                        </w:tcBorders>
                      </w:tcPr>
                      <w:p>
                        <w:pPr>
                          <w:pStyle w:val="TableParagraph"/>
                          <w:spacing w:line="240" w:lineRule="auto" w:before="103"/>
                          <w:ind w:left="8" w:right="0"/>
                          <w:jc w:val="center"/>
                          <w:rPr>
                            <w:rFonts w:ascii="Times New Roman" w:hAnsi="Times New Roman" w:cs="Times New Roman" w:eastAsia="Times New Roman" w:hint="default"/>
                            <w:sz w:val="20"/>
                            <w:szCs w:val="20"/>
                          </w:rPr>
                        </w:pPr>
                        <w:r>
                          <w:rPr>
                            <w:rFonts w:ascii="Times New Roman"/>
                            <w:sz w:val="20"/>
                          </w:rPr>
                          <w:t>4,135,080.06</w:t>
                        </w:r>
                      </w:p>
                    </w:tc>
                  </w:tr>
                  <w:tr>
                    <w:trPr>
                      <w:trHeight w:val="434"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3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sz w:val="20"/>
                          </w:rPr>
                          <w:t>15,040,883.98</w:t>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 w:right="0"/>
                          <w:jc w:val="center"/>
                          <w:rPr>
                            <w:rFonts w:ascii="Times New Roman" w:hAnsi="Times New Roman" w:cs="Times New Roman" w:eastAsia="Times New Roman" w:hint="default"/>
                            <w:sz w:val="20"/>
                            <w:szCs w:val="20"/>
                          </w:rPr>
                        </w:pPr>
                        <w:r>
                          <w:rPr>
                            <w:rFonts w:ascii="Times New Roman"/>
                            <w:sz w:val="20"/>
                          </w:rPr>
                          <w:t>65,437,071.05</w:t>
                        </w:r>
                      </w:p>
                    </w:tc>
                  </w:tr>
                  <w:tr>
                    <w:trPr>
                      <w:trHeight w:val="435"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3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0" w:right="0"/>
                          <w:jc w:val="center"/>
                          <w:rPr>
                            <w:rFonts w:ascii="Times New Roman" w:hAnsi="Times New Roman" w:cs="Times New Roman" w:eastAsia="Times New Roman" w:hint="default"/>
                            <w:sz w:val="20"/>
                            <w:szCs w:val="20"/>
                          </w:rPr>
                        </w:pPr>
                        <w:r>
                          <w:rPr>
                            <w:rFonts w:ascii="Times New Roman"/>
                            <w:sz w:val="20"/>
                          </w:rPr>
                          <w:t>330,738.27</w:t>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8" w:right="0"/>
                          <w:jc w:val="center"/>
                          <w:rPr>
                            <w:rFonts w:ascii="Times New Roman" w:hAnsi="Times New Roman" w:cs="Times New Roman" w:eastAsia="Times New Roman" w:hint="default"/>
                            <w:sz w:val="20"/>
                            <w:szCs w:val="20"/>
                          </w:rPr>
                        </w:pPr>
                        <w:r>
                          <w:rPr>
                            <w:rFonts w:ascii="Times New Roman"/>
                            <w:sz w:val="20"/>
                          </w:rPr>
                          <w:t>37,981.31</w:t>
                        </w:r>
                      </w:p>
                    </w:tc>
                  </w:tr>
                  <w:tr>
                    <w:trPr>
                      <w:trHeight w:val="446"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346"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三、利润总额（亏损总额以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2045" w:type="dxa"/>
                        <w:tcBorders>
                          <w:top w:val="single" w:sz="4" w:space="0" w:color="000000"/>
                          <w:left w:val="nil" w:sz="6" w:space="0" w:color="auto"/>
                          <w:bottom w:val="single" w:sz="4" w:space="0" w:color="333333"/>
                          <w:right w:val="nil" w:sz="6" w:space="0" w:color="auto"/>
                        </w:tcBorders>
                      </w:tcPr>
                      <w:p>
                        <w:pPr>
                          <w:pStyle w:val="TableParagraph"/>
                          <w:spacing w:line="240" w:lineRule="auto" w:before="103"/>
                          <w:ind w:left="22" w:right="0"/>
                          <w:jc w:val="center"/>
                          <w:rPr>
                            <w:rFonts w:ascii="Times New Roman" w:hAnsi="Times New Roman" w:cs="Times New Roman" w:eastAsia="Times New Roman" w:hint="default"/>
                            <w:sz w:val="20"/>
                            <w:szCs w:val="20"/>
                          </w:rPr>
                        </w:pPr>
                        <w:r>
                          <w:rPr>
                            <w:rFonts w:ascii="Times New Roman"/>
                            <w:b/>
                            <w:sz w:val="20"/>
                          </w:rPr>
                          <w:t>246,454,053.26</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333333"/>
                          <w:right w:val="nil" w:sz="6" w:space="0" w:color="auto"/>
                        </w:tcBorders>
                      </w:tcPr>
                      <w:p>
                        <w:pPr>
                          <w:pStyle w:val="TableParagraph"/>
                          <w:spacing w:line="240" w:lineRule="auto" w:before="103"/>
                          <w:ind w:left="22" w:right="0"/>
                          <w:jc w:val="center"/>
                          <w:rPr>
                            <w:rFonts w:ascii="Times New Roman" w:hAnsi="Times New Roman" w:cs="Times New Roman" w:eastAsia="Times New Roman" w:hint="default"/>
                            <w:sz w:val="20"/>
                            <w:szCs w:val="20"/>
                          </w:rPr>
                        </w:pPr>
                        <w:r>
                          <w:rPr>
                            <w:rFonts w:ascii="Times New Roman"/>
                            <w:b/>
                            <w:sz w:val="20"/>
                          </w:rPr>
                          <w:t>121,697,725.67</w:t>
                        </w:r>
                        <w:r>
                          <w:rPr>
                            <w:rFonts w:ascii="Times New Roman"/>
                            <w:sz w:val="20"/>
                          </w:rPr>
                        </w:r>
                      </w:p>
                    </w:tc>
                  </w:tr>
                  <w:tr>
                    <w:trPr>
                      <w:trHeight w:val="444"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3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045" w:type="dxa"/>
                        <w:tcBorders>
                          <w:top w:val="single" w:sz="4" w:space="0" w:color="333333"/>
                          <w:left w:val="nil" w:sz="6" w:space="0" w:color="auto"/>
                          <w:bottom w:val="single" w:sz="4" w:space="0" w:color="000000"/>
                          <w:right w:val="nil" w:sz="6" w:space="0" w:color="auto"/>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24,917,264.52</w:t>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333333"/>
                          <w:left w:val="nil" w:sz="6" w:space="0" w:color="auto"/>
                          <w:bottom w:val="single" w:sz="4" w:space="0" w:color="000000"/>
                          <w:right w:val="nil" w:sz="6" w:space="0" w:color="auto"/>
                        </w:tcBorders>
                      </w:tcPr>
                      <w:p>
                        <w:pPr>
                          <w:pStyle w:val="TableParagraph"/>
                          <w:spacing w:line="240" w:lineRule="auto" w:before="101"/>
                          <w:ind w:left="8" w:right="0"/>
                          <w:jc w:val="center"/>
                          <w:rPr>
                            <w:rFonts w:ascii="Times New Roman" w:hAnsi="Times New Roman" w:cs="Times New Roman" w:eastAsia="Times New Roman" w:hint="default"/>
                            <w:sz w:val="20"/>
                            <w:szCs w:val="20"/>
                          </w:rPr>
                        </w:pPr>
                        <w:r>
                          <w:rPr>
                            <w:rFonts w:ascii="Times New Roman"/>
                            <w:sz w:val="20"/>
                          </w:rPr>
                          <w:t>7,976,794.04</w:t>
                        </w:r>
                      </w:p>
                    </w:tc>
                  </w:tr>
                  <w:tr>
                    <w:trPr>
                      <w:trHeight w:val="461"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四、净利润（净亏损以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2045" w:type="dxa"/>
                        <w:tcBorders>
                          <w:top w:val="single" w:sz="4" w:space="0" w:color="000000"/>
                          <w:left w:val="nil" w:sz="6" w:space="0" w:color="auto"/>
                          <w:bottom w:val="single" w:sz="17" w:space="0" w:color="333333"/>
                          <w:right w:val="nil" w:sz="6" w:space="0" w:color="auto"/>
                        </w:tcBorders>
                      </w:tcPr>
                      <w:p>
                        <w:pPr>
                          <w:pStyle w:val="TableParagraph"/>
                          <w:spacing w:line="240" w:lineRule="auto" w:before="101"/>
                          <w:ind w:left="22" w:right="0"/>
                          <w:jc w:val="center"/>
                          <w:rPr>
                            <w:rFonts w:ascii="Times New Roman" w:hAnsi="Times New Roman" w:cs="Times New Roman" w:eastAsia="Times New Roman" w:hint="default"/>
                            <w:sz w:val="20"/>
                            <w:szCs w:val="20"/>
                          </w:rPr>
                        </w:pPr>
                        <w:r>
                          <w:rPr>
                            <w:rFonts w:ascii="Times New Roman"/>
                            <w:b/>
                            <w:sz w:val="20"/>
                          </w:rPr>
                          <w:t>221,536,788.74</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333333"/>
                          <w:right w:val="nil" w:sz="6" w:space="0" w:color="auto"/>
                        </w:tcBorders>
                      </w:tcPr>
                      <w:p>
                        <w:pPr>
                          <w:pStyle w:val="TableParagraph"/>
                          <w:spacing w:line="240" w:lineRule="auto" w:before="101"/>
                          <w:ind w:left="22" w:right="0"/>
                          <w:jc w:val="center"/>
                          <w:rPr>
                            <w:rFonts w:ascii="Times New Roman" w:hAnsi="Times New Roman" w:cs="Times New Roman" w:eastAsia="Times New Roman" w:hint="default"/>
                            <w:sz w:val="20"/>
                            <w:szCs w:val="20"/>
                          </w:rPr>
                        </w:pPr>
                        <w:r>
                          <w:rPr>
                            <w:rFonts w:ascii="Times New Roman"/>
                            <w:b/>
                            <w:sz w:val="20"/>
                          </w:rPr>
                          <w:t>113,720,931.63</w:t>
                        </w:r>
                        <w:r>
                          <w:rPr>
                            <w:rFonts w:ascii="Times New Roman"/>
                            <w:sz w:val="20"/>
                          </w:rPr>
                        </w:r>
                      </w:p>
                    </w:tc>
                  </w:tr>
                  <w:tr>
                    <w:trPr>
                      <w:trHeight w:val="463"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sz w:val="20"/>
                            <w:szCs w:val="20"/>
                          </w:rPr>
                        </w:r>
                      </w:p>
                    </w:tc>
                    <w:tc>
                      <w:tcPr>
                        <w:tcW w:w="2045" w:type="dxa"/>
                        <w:tcBorders>
                          <w:top w:val="single" w:sz="17" w:space="0" w:color="333333"/>
                          <w:left w:val="nil" w:sz="6" w:space="0" w:color="auto"/>
                          <w:bottom w:val="single" w:sz="4" w:space="0" w:color="000000"/>
                          <w:right w:val="nil" w:sz="6" w:space="0" w:color="auto"/>
                        </w:tcBorders>
                      </w:tcPr>
                      <w:p>
                        <w:pPr>
                          <w:pStyle w:val="TableParagraph"/>
                          <w:spacing w:line="240" w:lineRule="auto" w:before="103"/>
                          <w:ind w:left="10" w:right="0"/>
                          <w:jc w:val="center"/>
                          <w:rPr>
                            <w:rFonts w:ascii="Times New Roman" w:hAnsi="Times New Roman" w:cs="Times New Roman" w:eastAsia="Times New Roman" w:hint="default"/>
                            <w:sz w:val="20"/>
                            <w:szCs w:val="20"/>
                          </w:rPr>
                        </w:pPr>
                        <w:r>
                          <w:rPr>
                            <w:rFonts w:ascii="Times New Roman"/>
                            <w:sz w:val="20"/>
                          </w:rPr>
                          <w:t>752,762.36</w:t>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17" w:space="0" w:color="333333"/>
                          <w:left w:val="nil" w:sz="6" w:space="0" w:color="auto"/>
                          <w:bottom w:val="single" w:sz="4" w:space="0" w:color="000000"/>
                          <w:right w:val="nil" w:sz="6" w:space="0" w:color="auto"/>
                        </w:tcBorders>
                      </w:tcPr>
                      <w:p>
                        <w:pPr>
                          <w:pStyle w:val="TableParagraph"/>
                          <w:spacing w:line="240" w:lineRule="auto" w:before="103"/>
                          <w:ind w:left="8" w:right="0"/>
                          <w:jc w:val="center"/>
                          <w:rPr>
                            <w:rFonts w:ascii="Times New Roman" w:hAnsi="Times New Roman" w:cs="Times New Roman" w:eastAsia="Times New Roman" w:hint="default"/>
                            <w:sz w:val="20"/>
                            <w:szCs w:val="20"/>
                          </w:rPr>
                        </w:pPr>
                        <w:r>
                          <w:rPr>
                            <w:rFonts w:ascii="Times New Roman"/>
                            <w:sz w:val="20"/>
                          </w:rPr>
                          <w:t>280,785.96</w:t>
                        </w:r>
                      </w:p>
                    </w:tc>
                  </w:tr>
                  <w:tr>
                    <w:trPr>
                      <w:trHeight w:val="463"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346"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tc>
                    <w:tc>
                      <w:tcPr>
                        <w:tcW w:w="2045" w:type="dxa"/>
                        <w:tcBorders>
                          <w:top w:val="single" w:sz="4" w:space="0" w:color="000000"/>
                          <w:left w:val="nil" w:sz="6" w:space="0" w:color="auto"/>
                          <w:bottom w:val="single" w:sz="17" w:space="0" w:color="333333"/>
                          <w:right w:val="nil" w:sz="6" w:space="0" w:color="auto"/>
                        </w:tcBorders>
                      </w:tcPr>
                      <w:p>
                        <w:pPr>
                          <w:pStyle w:val="TableParagraph"/>
                          <w:spacing w:line="240" w:lineRule="auto" w:before="103"/>
                          <w:ind w:left="22" w:right="0"/>
                          <w:jc w:val="center"/>
                          <w:rPr>
                            <w:rFonts w:ascii="Times New Roman" w:hAnsi="Times New Roman" w:cs="Times New Roman" w:eastAsia="Times New Roman" w:hint="default"/>
                            <w:sz w:val="20"/>
                            <w:szCs w:val="20"/>
                          </w:rPr>
                        </w:pPr>
                        <w:r>
                          <w:rPr>
                            <w:rFonts w:ascii="Times New Roman"/>
                            <w:b/>
                            <w:sz w:val="20"/>
                          </w:rPr>
                          <w:t>222,289,551.10</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333333"/>
                          <w:right w:val="nil" w:sz="6" w:space="0" w:color="auto"/>
                        </w:tcBorders>
                      </w:tcPr>
                      <w:p>
                        <w:pPr>
                          <w:pStyle w:val="TableParagraph"/>
                          <w:spacing w:line="240" w:lineRule="auto" w:before="103"/>
                          <w:ind w:left="22" w:right="0"/>
                          <w:jc w:val="center"/>
                          <w:rPr>
                            <w:rFonts w:ascii="Times New Roman" w:hAnsi="Times New Roman" w:cs="Times New Roman" w:eastAsia="Times New Roman" w:hint="default"/>
                            <w:sz w:val="20"/>
                            <w:szCs w:val="20"/>
                          </w:rPr>
                        </w:pPr>
                        <w:r>
                          <w:rPr>
                            <w:rFonts w:ascii="Times New Roman"/>
                            <w:b/>
                            <w:sz w:val="20"/>
                          </w:rPr>
                          <w:t>114,001,717.59</w:t>
                        </w:r>
                        <w:r>
                          <w:rPr>
                            <w:rFonts w:ascii="Times New Roman"/>
                            <w:sz w:val="20"/>
                          </w:rPr>
                        </w:r>
                      </w:p>
                    </w:tc>
                  </w:tr>
                </w:tbl>
                <w:p>
                  <w:pPr/>
                </w:p>
              </w:txbxContent>
            </v:textbox>
            <w10:wrap type="none"/>
          </v:shape>
        </w:pict>
      </w:r>
      <w:r>
        <w:rPr>
          <w:rFonts w:ascii="Times New Roman"/>
          <w:w w:val="95"/>
          <w:sz w:val="20"/>
        </w:rPr>
        <w:t>30,314,178.76</w:t>
        <w:tab/>
      </w:r>
      <w:r>
        <w:rPr>
          <w:rFonts w:ascii="Times New Roman"/>
          <w:sz w:val="20"/>
        </w:rPr>
        <w:t>43,589,738.97</w:t>
      </w:r>
    </w:p>
    <w:p>
      <w:pPr>
        <w:spacing w:line="240" w:lineRule="auto" w:before="0"/>
        <w:rPr>
          <w:rFonts w:ascii="Times New Roman" w:hAnsi="Times New Roman" w:cs="Times New Roman" w:eastAsia="Times New Roman" w:hint="default"/>
          <w:sz w:val="17"/>
          <w:szCs w:val="17"/>
        </w:rPr>
      </w:pPr>
    </w:p>
    <w:p>
      <w:pPr>
        <w:tabs>
          <w:tab w:pos="8071" w:val="left" w:leader="none"/>
        </w:tabs>
        <w:spacing w:line="20" w:lineRule="exact"/>
        <w:ind w:left="5779" w:right="0" w:firstLine="0"/>
        <w:rPr>
          <w:rFonts w:ascii="Times New Roman" w:hAnsi="Times New Roman" w:cs="Times New Roman" w:eastAsia="Times New Roman" w:hint="default"/>
          <w:sz w:val="2"/>
          <w:szCs w:val="2"/>
        </w:rPr>
      </w:pPr>
      <w:r>
        <w:rPr>
          <w:rFonts w:ascii="Times New Roman"/>
          <w:sz w:val="2"/>
        </w:rPr>
        <w:pict>
          <v:group style="width:103.4pt;height:.6pt;mso-position-horizontal-relative:char;mso-position-vertical-relative:line" coordorigin="0,0" coordsize="20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3;height:2" coordorigin="2060,6" coordsize="3,2">
              <v:shape style="position:absolute;left:2060;top:6;width:3;height:2" coordorigin="2060,6" coordsize="3,0" path="m2060,6l2063,6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1"/>
          <w:szCs w:val="11"/>
        </w:rPr>
      </w:pPr>
    </w:p>
    <w:p>
      <w:pPr>
        <w:tabs>
          <w:tab w:pos="8071" w:val="left" w:leader="none"/>
        </w:tabs>
        <w:spacing w:line="20" w:lineRule="exact"/>
        <w:ind w:left="5779" w:right="0" w:firstLine="0"/>
        <w:rPr>
          <w:rFonts w:ascii="Times New Roman" w:hAnsi="Times New Roman" w:cs="Times New Roman" w:eastAsia="Times New Roman" w:hint="default"/>
          <w:sz w:val="2"/>
          <w:szCs w:val="2"/>
        </w:rPr>
      </w:pPr>
      <w:r>
        <w:rPr>
          <w:rFonts w:ascii="Times New Roman"/>
          <w:sz w:val="2"/>
        </w:rPr>
        <w:pict>
          <v:group style="width:103.4pt;height:.6pt;mso-position-horizontal-relative:char;mso-position-vertical-relative:line" coordorigin="0,0" coordsize="20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3;height:2" coordorigin="2060,6" coordsize="3,2">
              <v:shape style="position:absolute;left:2060;top:6;width:3;height:2" coordorigin="2060,6" coordsize="3,0" path="m2060,6l2063,6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tabs>
          <w:tab w:pos="8071" w:val="left" w:leader="none"/>
        </w:tabs>
        <w:spacing w:line="20" w:lineRule="exact"/>
        <w:ind w:left="5779" w:right="0" w:firstLine="0"/>
        <w:rPr>
          <w:rFonts w:ascii="Times New Roman" w:hAnsi="Times New Roman" w:cs="Times New Roman" w:eastAsia="Times New Roman" w:hint="default"/>
          <w:sz w:val="2"/>
          <w:szCs w:val="2"/>
        </w:rPr>
      </w:pPr>
      <w:r>
        <w:rPr>
          <w:rFonts w:ascii="Times New Roman"/>
          <w:sz w:val="2"/>
        </w:rPr>
        <w:pict>
          <v:group style="width:103.4pt;height:.6pt;mso-position-horizontal-relative:char;mso-position-vertical-relative:line" coordorigin="0,0" coordsize="20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3;height:2" coordorigin="2060,6" coordsize="3,2">
              <v:shape style="position:absolute;left:2060;top:6;width:3;height:2" coordorigin="2060,6" coordsize="3,0" path="m2060,6l2063,6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tabs>
          <w:tab w:pos="8071" w:val="left" w:leader="none"/>
        </w:tabs>
        <w:spacing w:line="20" w:lineRule="exact"/>
        <w:ind w:left="5779" w:right="0" w:firstLine="0"/>
        <w:rPr>
          <w:rFonts w:ascii="Times New Roman" w:hAnsi="Times New Roman" w:cs="Times New Roman" w:eastAsia="Times New Roman" w:hint="default"/>
          <w:sz w:val="2"/>
          <w:szCs w:val="2"/>
        </w:rPr>
      </w:pPr>
      <w:r>
        <w:rPr>
          <w:rFonts w:ascii="Times New Roman"/>
          <w:sz w:val="2"/>
        </w:rPr>
        <w:pict>
          <v:group style="width:103.4pt;height:.6pt;mso-position-horizontal-relative:char;mso-position-vertical-relative:line" coordorigin="0,0" coordsize="20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3;height:2" coordorigin="2060,6" coordsize="3,2">
              <v:shape style="position:absolute;left:2060;top:6;width:3;height:2" coordorigin="2060,6" coordsize="3,0" path="m2060,6l2063,6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0.45pt;height:.5pt;mso-position-horizontal-relative:char;mso-position-vertical-relative:line" coordorigin="0,0" coordsize="9809,10">
            <v:group style="position:absolute;left:5;top:5;width:9800;height:2" coordorigin="5,5" coordsize="9800,2">
              <v:shape style="position:absolute;left:5;top:5;width:9800;height:2" coordorigin="5,5" coordsize="9800,0" path="m5,5l9804,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2"/>
          <w:szCs w:val="22"/>
        </w:rPr>
      </w:pPr>
    </w:p>
    <w:p>
      <w:pPr>
        <w:spacing w:before="37"/>
        <w:ind w:left="3324"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after="0"/>
        <w:jc w:val="left"/>
        <w:rPr>
          <w:rFonts w:ascii="宋体" w:hAnsi="宋体" w:cs="宋体" w:eastAsia="宋体" w:hint="default"/>
          <w:sz w:val="20"/>
          <w:szCs w:val="20"/>
        </w:rPr>
        <w:sectPr>
          <w:headerReference w:type="default" r:id="rId84"/>
          <w:footerReference w:type="default" r:id="rId85"/>
          <w:pgSz w:w="11910" w:h="16840"/>
          <w:pgMar w:header="859" w:footer="1977" w:top="1560" w:bottom="2160" w:left="840" w:right="1020"/>
          <w:pgNumType w:start="100"/>
        </w:sectPr>
      </w:pPr>
    </w:p>
    <w:p>
      <w:pPr>
        <w:pStyle w:val="Heading3"/>
        <w:spacing w:line="333" w:lineRule="exact" w:before="85"/>
        <w:ind w:left="150" w:right="148"/>
        <w:jc w:val="center"/>
        <w:rPr>
          <w:rFonts w:ascii="宋体" w:hAnsi="宋体" w:cs="宋体" w:eastAsia="宋体" w:hint="default"/>
        </w:rPr>
      </w:pPr>
      <w:r>
        <w:rPr>
          <w:rFonts w:ascii="宋体" w:hAnsi="宋体" w:cs="宋体" w:eastAsia="宋体" w:hint="default"/>
        </w:rPr>
        <w:t>现金流量表</w:t>
      </w:r>
    </w:p>
    <w:p>
      <w:pPr>
        <w:spacing w:line="254" w:lineRule="exact" w:before="0"/>
        <w:ind w:left="154" w:right="148"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2500" w:val="left" w:leader="none"/>
          <w:tab w:pos="5027" w:val="left" w:leader="none"/>
          <w:tab w:pos="6579" w:val="left" w:leader="none"/>
          <w:tab w:pos="7459" w:val="left" w:leader="none"/>
          <w:tab w:pos="8643" w:val="left" w:leader="none"/>
        </w:tabs>
        <w:spacing w:line="163" w:lineRule="auto" w:before="35"/>
        <w:ind w:left="1800" w:right="482" w:hanging="1568"/>
        <w:jc w:val="left"/>
        <w:rPr>
          <w:rFonts w:ascii="Microsoft JhengHei" w:hAnsi="Microsoft JhengHei" w:cs="Microsoft JhengHei" w:eastAsia="Microsoft JhengHei" w:hint="default"/>
          <w:sz w:val="20"/>
          <w:szCs w:val="20"/>
        </w:rPr>
      </w:pPr>
      <w:r>
        <w:rPr/>
        <w:pict>
          <v:group style="position:absolute;margin-left:48.119999pt;margin-top:12.095724pt;width:490pt;height:.1pt;mso-position-horizontal-relative:page;mso-position-vertical-relative:paragraph;z-index:-1112080" coordorigin="962,242" coordsize="9800,2">
            <v:shape style="position:absolute;left:962;top:242;width:9800;height:2" coordorigin="962,242" coordsize="9800,0" path="m962,242l10762,242e" filled="false" stroked="true" strokeweight=".48pt" strokecolor="#000000">
              <v:path arrowok="t"/>
            </v:shape>
            <w10:wrap type="none"/>
          </v:group>
        </w:pict>
      </w:r>
      <w:r>
        <w:rPr>
          <w:rFonts w:ascii="Microsoft JhengHei" w:hAnsi="Microsoft JhengHei" w:cs="Microsoft JhengHei" w:eastAsia="Microsoft JhengHei" w:hint="default"/>
          <w:b/>
          <w:bCs/>
          <w:w w:val="95"/>
          <w:sz w:val="20"/>
          <w:szCs w:val="20"/>
        </w:rPr>
        <w:t>编制单位：深圳市农产品股份有限公司</w:t>
        <w:tab/>
        <w:tab/>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w w:val="95"/>
          <w:sz w:val="20"/>
          <w:szCs w:val="20"/>
        </w:rPr>
        <w:t>项</w:t>
        <w:tab/>
        <w:t>目</w:t>
        <w:tab/>
      </w:r>
      <w:r>
        <w:rPr>
          <w:rFonts w:ascii="Microsoft JhengHei" w:hAnsi="Microsoft JhengHei" w:cs="Microsoft JhengHei" w:eastAsia="Microsoft JhengHei" w:hint="default"/>
          <w:b/>
          <w:bCs/>
          <w:sz w:val="20"/>
          <w:szCs w:val="20"/>
        </w:rPr>
        <w:t>附注</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tab/>
        <w:tab/>
      </w: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4653" w:val="left" w:leader="none"/>
          <w:tab w:pos="6072" w:val="left" w:leader="none"/>
          <w:tab w:pos="8198" w:val="left" w:leader="none"/>
        </w:tabs>
        <w:spacing w:line="20" w:lineRule="exact"/>
        <w:ind w:left="117" w:right="0" w:firstLine="0"/>
        <w:rPr>
          <w:rFonts w:ascii="Microsoft JhengHei" w:hAnsi="Microsoft JhengHei" w:cs="Microsoft JhengHei" w:eastAsia="Microsoft JhengHei" w:hint="default"/>
          <w:sz w:val="2"/>
          <w:szCs w:val="2"/>
        </w:rPr>
      </w:pPr>
      <w:r>
        <w:rPr>
          <w:rFonts w:ascii="Microsoft JhengHei"/>
          <w:sz w:val="2"/>
        </w:rPr>
        <w:pict>
          <v:group style="width:213.15pt;height:.5pt;mso-position-horizontal-relative:char;mso-position-vertical-relative:line" coordorigin="0,0" coordsize="4263,10">
            <v:group style="position:absolute;left:5;top:5;width:4253;height:2" coordorigin="5,5" coordsize="4253,2">
              <v:shape style="position:absolute;left:5;top:5;width:4253;height:2" coordorigin="5,5" coordsize="4253,0" path="m5,5l4258,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86.4pt;height:.5pt;mso-position-horizontal-relative:char;mso-position-vertical-relative:line" coordorigin="0,0" coordsize="1728,10">
            <v:group style="position:absolute;left:5;top:5;width:1719;height:2" coordorigin="5,5" coordsize="1719,2">
              <v:shape style="position:absolute;left:5;top:5;width:1719;height:2" coordorigin="5,5" coordsize="1719,0" path="m5,5l1723,5e" filled="false" stroked="true" strokeweight=".48pt" strokecolor="#000000">
                <v:path arrowok="t"/>
              </v:shape>
            </v:group>
          </v:group>
        </w:pict>
      </w:r>
      <w:r>
        <w:rPr>
          <w:rFonts w:ascii="Microsoft JhengHei"/>
          <w:sz w:val="2"/>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97" w:type="dxa"/>
        <w:tblLayout w:type="fixed"/>
        <w:tblCellMar>
          <w:top w:w="0" w:type="dxa"/>
          <w:left w:w="0" w:type="dxa"/>
          <w:bottom w:w="0" w:type="dxa"/>
          <w:right w:w="0" w:type="dxa"/>
        </w:tblCellMar>
        <w:tblLook w:val="01E0"/>
      </w:tblPr>
      <w:tblGrid>
        <w:gridCol w:w="5879"/>
        <w:gridCol w:w="1834"/>
        <w:gridCol w:w="293"/>
        <w:gridCol w:w="1718"/>
      </w:tblGrid>
      <w:tr>
        <w:trPr>
          <w:trHeight w:val="568"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p>
            <w:pPr>
              <w:pStyle w:val="TableParagraph"/>
              <w:spacing w:line="256" w:lineRule="exact"/>
              <w:ind w:left="23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10" w:right="0"/>
              <w:jc w:val="center"/>
              <w:rPr>
                <w:rFonts w:ascii="Times New Roman" w:hAnsi="Times New Roman" w:cs="Times New Roman" w:eastAsia="Times New Roman" w:hint="default"/>
                <w:sz w:val="20"/>
                <w:szCs w:val="20"/>
              </w:rPr>
            </w:pPr>
            <w:r>
              <w:rPr>
                <w:rFonts w:ascii="Times New Roman"/>
                <w:sz w:val="20"/>
              </w:rPr>
              <w:t>165,486,660.09</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232"/>
              <w:jc w:val="right"/>
              <w:rPr>
                <w:rFonts w:ascii="Times New Roman" w:hAnsi="Times New Roman" w:cs="Times New Roman" w:eastAsia="Times New Roman" w:hint="default"/>
                <w:sz w:val="20"/>
                <w:szCs w:val="20"/>
              </w:rPr>
            </w:pPr>
            <w:r>
              <w:rPr>
                <w:rFonts w:ascii="Times New Roman"/>
                <w:spacing w:val="-1"/>
                <w:sz w:val="20"/>
              </w:rPr>
              <w:t>157,961,104.48</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 w:right="0"/>
              <w:jc w:val="center"/>
              <w:rPr>
                <w:rFonts w:ascii="Times New Roman" w:hAnsi="Times New Roman" w:cs="Times New Roman" w:eastAsia="Times New Roman" w:hint="default"/>
                <w:sz w:val="20"/>
                <w:szCs w:val="20"/>
              </w:rPr>
            </w:pPr>
            <w:r>
              <w:rPr>
                <w:rFonts w:ascii="Times New Roman"/>
                <w:sz w:val="20"/>
              </w:rPr>
              <w:t>129,257,583.97</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2"/>
              <w:jc w:val="right"/>
              <w:rPr>
                <w:rFonts w:ascii="Times New Roman" w:hAnsi="Times New Roman" w:cs="Times New Roman" w:eastAsia="Times New Roman" w:hint="default"/>
                <w:sz w:val="20"/>
                <w:szCs w:val="20"/>
              </w:rPr>
            </w:pPr>
            <w:r>
              <w:rPr>
                <w:rFonts w:ascii="Times New Roman"/>
                <w:spacing w:val="-1"/>
                <w:sz w:val="20"/>
              </w:rPr>
              <w:t>144,749,859.64</w:t>
            </w:r>
          </w:p>
        </w:tc>
      </w:tr>
      <w:tr>
        <w:trPr>
          <w:trHeight w:val="311"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73" w:lineRule="exact"/>
              <w:ind w:left="10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2" w:right="0"/>
              <w:jc w:val="center"/>
              <w:rPr>
                <w:rFonts w:ascii="Times New Roman" w:hAnsi="Times New Roman" w:cs="Times New Roman" w:eastAsia="Times New Roman" w:hint="default"/>
                <w:sz w:val="20"/>
                <w:szCs w:val="20"/>
              </w:rPr>
            </w:pPr>
            <w:r>
              <w:rPr>
                <w:rFonts w:ascii="Times New Roman"/>
                <w:b/>
                <w:sz w:val="20"/>
              </w:rPr>
              <w:t>294,744,244.06</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26"/>
              <w:jc w:val="right"/>
              <w:rPr>
                <w:rFonts w:ascii="Times New Roman" w:hAnsi="Times New Roman" w:cs="Times New Roman" w:eastAsia="Times New Roman" w:hint="default"/>
                <w:sz w:val="20"/>
                <w:szCs w:val="20"/>
              </w:rPr>
            </w:pPr>
            <w:r>
              <w:rPr>
                <w:rFonts w:ascii="Times New Roman"/>
                <w:b/>
                <w:spacing w:val="-1"/>
                <w:sz w:val="20"/>
              </w:rPr>
              <w:t>302,710,964.12</w:t>
            </w:r>
            <w:r>
              <w:rPr>
                <w:rFonts w:ascii="Times New Roman"/>
                <w:spacing w:val="-1"/>
                <w:sz w:val="20"/>
              </w:rPr>
            </w:r>
          </w:p>
        </w:tc>
      </w:tr>
      <w:tr>
        <w:trPr>
          <w:trHeight w:val="318"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61" w:lineRule="exact"/>
              <w:ind w:left="23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3" w:right="0"/>
              <w:jc w:val="center"/>
              <w:rPr>
                <w:rFonts w:ascii="Times New Roman" w:hAnsi="Times New Roman" w:cs="Times New Roman" w:eastAsia="Times New Roman" w:hint="default"/>
                <w:sz w:val="20"/>
                <w:szCs w:val="20"/>
              </w:rPr>
            </w:pPr>
            <w:r>
              <w:rPr>
                <w:rFonts w:ascii="Times New Roman"/>
                <w:sz w:val="20"/>
              </w:rPr>
              <w:t>19,236,684.79</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285" w:right="0"/>
              <w:jc w:val="left"/>
              <w:rPr>
                <w:rFonts w:ascii="Times New Roman" w:hAnsi="Times New Roman" w:cs="Times New Roman" w:eastAsia="Times New Roman" w:hint="default"/>
                <w:sz w:val="20"/>
                <w:szCs w:val="20"/>
              </w:rPr>
            </w:pPr>
            <w:r>
              <w:rPr>
                <w:rFonts w:ascii="Times New Roman"/>
                <w:sz w:val="20"/>
              </w:rPr>
              <w:t>18,609,776.70</w:t>
            </w:r>
          </w:p>
        </w:tc>
      </w:tr>
      <w:tr>
        <w:trPr>
          <w:trHeight w:val="307"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5" w:lineRule="exact"/>
              <w:ind w:left="23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 w:right="0"/>
              <w:jc w:val="center"/>
              <w:rPr>
                <w:rFonts w:ascii="Times New Roman" w:hAnsi="Times New Roman" w:cs="Times New Roman" w:eastAsia="Times New Roman" w:hint="default"/>
                <w:sz w:val="20"/>
                <w:szCs w:val="20"/>
              </w:rPr>
            </w:pPr>
            <w:r>
              <w:rPr>
                <w:rFonts w:ascii="Times New Roman"/>
                <w:sz w:val="20"/>
              </w:rPr>
              <w:t>67,192,249.97</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5" w:right="0"/>
              <w:jc w:val="left"/>
              <w:rPr>
                <w:rFonts w:ascii="Times New Roman" w:hAnsi="Times New Roman" w:cs="Times New Roman" w:eastAsia="Times New Roman" w:hint="default"/>
                <w:sz w:val="20"/>
                <w:szCs w:val="20"/>
              </w:rPr>
            </w:pPr>
            <w:r>
              <w:rPr>
                <w:rFonts w:ascii="Times New Roman"/>
                <w:sz w:val="20"/>
              </w:rPr>
              <w:t>50,001,858.93</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0"/>
                <w:szCs w:val="20"/>
              </w:rPr>
            </w:pPr>
            <w:r>
              <w:rPr>
                <w:rFonts w:ascii="Times New Roman"/>
                <w:sz w:val="20"/>
              </w:rPr>
              <w:t>17,003,347.39</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5" w:right="0"/>
              <w:jc w:val="left"/>
              <w:rPr>
                <w:rFonts w:ascii="Times New Roman" w:hAnsi="Times New Roman" w:cs="Times New Roman" w:eastAsia="Times New Roman" w:hint="default"/>
                <w:sz w:val="20"/>
                <w:szCs w:val="20"/>
              </w:rPr>
            </w:pPr>
            <w:r>
              <w:rPr>
                <w:rFonts w:ascii="Times New Roman"/>
                <w:sz w:val="20"/>
              </w:rPr>
              <w:t>24,802,148.63</w:t>
            </w:r>
          </w:p>
        </w:tc>
      </w:tr>
      <w:tr>
        <w:trPr>
          <w:trHeight w:val="311"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 w:right="0"/>
              <w:jc w:val="center"/>
              <w:rPr>
                <w:rFonts w:ascii="Times New Roman" w:hAnsi="Times New Roman" w:cs="Times New Roman" w:eastAsia="Times New Roman" w:hint="default"/>
                <w:sz w:val="20"/>
                <w:szCs w:val="20"/>
              </w:rPr>
            </w:pPr>
            <w:r>
              <w:rPr>
                <w:rFonts w:ascii="Times New Roman"/>
                <w:sz w:val="20"/>
              </w:rPr>
              <w:t>652,199,690.13</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32"/>
              <w:jc w:val="right"/>
              <w:rPr>
                <w:rFonts w:ascii="Times New Roman" w:hAnsi="Times New Roman" w:cs="Times New Roman" w:eastAsia="Times New Roman" w:hint="default"/>
                <w:sz w:val="20"/>
                <w:szCs w:val="20"/>
              </w:rPr>
            </w:pPr>
            <w:r>
              <w:rPr>
                <w:rFonts w:ascii="Times New Roman"/>
                <w:spacing w:val="-1"/>
                <w:sz w:val="20"/>
              </w:rPr>
              <w:t>347,779,767.73</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10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2" w:right="0"/>
              <w:jc w:val="center"/>
              <w:rPr>
                <w:rFonts w:ascii="Times New Roman" w:hAnsi="Times New Roman" w:cs="Times New Roman" w:eastAsia="Times New Roman" w:hint="default"/>
                <w:sz w:val="20"/>
                <w:szCs w:val="20"/>
              </w:rPr>
            </w:pPr>
            <w:r>
              <w:rPr>
                <w:rFonts w:ascii="Times New Roman"/>
                <w:b/>
                <w:sz w:val="20"/>
              </w:rPr>
              <w:t>755,631,972.28</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right="226"/>
              <w:jc w:val="right"/>
              <w:rPr>
                <w:rFonts w:ascii="Times New Roman" w:hAnsi="Times New Roman" w:cs="Times New Roman" w:eastAsia="Times New Roman" w:hint="default"/>
                <w:sz w:val="20"/>
                <w:szCs w:val="20"/>
              </w:rPr>
            </w:pPr>
            <w:r>
              <w:rPr>
                <w:rFonts w:ascii="Times New Roman"/>
                <w:b/>
                <w:spacing w:val="-1"/>
                <w:sz w:val="20"/>
              </w:rPr>
              <w:t>441,193,551.99</w:t>
            </w:r>
            <w:r>
              <w:rPr>
                <w:rFonts w:ascii="Times New Roman"/>
                <w:spacing w:val="-1"/>
                <w:sz w:val="20"/>
              </w:rPr>
            </w:r>
          </w:p>
        </w:tc>
      </w:tr>
      <w:tr>
        <w:trPr>
          <w:trHeight w:val="329"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7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10" w:right="0"/>
              <w:jc w:val="center"/>
              <w:rPr>
                <w:rFonts w:ascii="Times New Roman" w:hAnsi="Times New Roman" w:cs="Times New Roman" w:eastAsia="Times New Roman" w:hint="default"/>
                <w:sz w:val="20"/>
                <w:szCs w:val="20"/>
              </w:rPr>
            </w:pPr>
            <w:r>
              <w:rPr>
                <w:rFonts w:ascii="Times New Roman"/>
                <w:sz w:val="20"/>
              </w:rPr>
              <w:t>-460,887,728.22</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98"/>
              <w:jc w:val="right"/>
              <w:rPr>
                <w:rFonts w:ascii="Times New Roman" w:hAnsi="Times New Roman" w:cs="Times New Roman" w:eastAsia="Times New Roman" w:hint="default"/>
                <w:sz w:val="20"/>
                <w:szCs w:val="20"/>
              </w:rPr>
            </w:pPr>
            <w:r>
              <w:rPr>
                <w:rFonts w:ascii="Times New Roman"/>
                <w:spacing w:val="-1"/>
                <w:sz w:val="20"/>
              </w:rPr>
              <w:t>-138,482,587.87</w:t>
            </w:r>
          </w:p>
        </w:tc>
      </w:tr>
      <w:tr>
        <w:trPr>
          <w:trHeight w:val="608"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p>
            <w:pPr>
              <w:pStyle w:val="TableParagraph"/>
              <w:spacing w:line="253" w:lineRule="exact"/>
              <w:ind w:left="23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13" w:right="0"/>
              <w:jc w:val="center"/>
              <w:rPr>
                <w:rFonts w:ascii="Times New Roman" w:hAnsi="Times New Roman" w:cs="Times New Roman" w:eastAsia="Times New Roman" w:hint="default"/>
                <w:sz w:val="20"/>
                <w:szCs w:val="20"/>
              </w:rPr>
            </w:pPr>
            <w:r>
              <w:rPr>
                <w:rFonts w:ascii="Times New Roman"/>
                <w:sz w:val="20"/>
              </w:rPr>
              <w:t>30,627,856.63</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232"/>
              <w:jc w:val="right"/>
              <w:rPr>
                <w:rFonts w:ascii="Times New Roman" w:hAnsi="Times New Roman" w:cs="Times New Roman" w:eastAsia="Times New Roman" w:hint="default"/>
                <w:sz w:val="20"/>
                <w:szCs w:val="20"/>
              </w:rPr>
            </w:pPr>
            <w:r>
              <w:rPr>
                <w:rFonts w:ascii="Times New Roman"/>
                <w:spacing w:val="-1"/>
                <w:sz w:val="20"/>
              </w:rPr>
              <w:t>156,476,392.08</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0"/>
                <w:szCs w:val="20"/>
              </w:rPr>
            </w:pPr>
            <w:r>
              <w:rPr>
                <w:rFonts w:ascii="Times New Roman"/>
                <w:sz w:val="20"/>
              </w:rPr>
              <w:t>66,127,874.14</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2"/>
              <w:jc w:val="right"/>
              <w:rPr>
                <w:rFonts w:ascii="Times New Roman" w:hAnsi="Times New Roman" w:cs="Times New Roman" w:eastAsia="Times New Roman" w:hint="default"/>
                <w:sz w:val="20"/>
                <w:szCs w:val="20"/>
              </w:rPr>
            </w:pPr>
            <w:r>
              <w:rPr>
                <w:rFonts w:ascii="Times New Roman"/>
                <w:spacing w:val="-1"/>
                <w:sz w:val="20"/>
              </w:rPr>
              <w:t>154,743,502.93</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处置固定资产、无形资产和其他长期资产所收回的现金净额</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0"/>
                <w:szCs w:val="20"/>
              </w:rPr>
            </w:pPr>
            <w:r>
              <w:rPr>
                <w:rFonts w:ascii="Times New Roman"/>
                <w:sz w:val="20"/>
              </w:rPr>
              <w:t>832,495.00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0" w:right="0"/>
              <w:jc w:val="left"/>
              <w:rPr>
                <w:rFonts w:ascii="Times New Roman" w:hAnsi="Times New Roman" w:cs="Times New Roman" w:eastAsia="Times New Roman" w:hint="default"/>
                <w:sz w:val="20"/>
                <w:szCs w:val="20"/>
              </w:rPr>
            </w:pPr>
            <w:r>
              <w:rPr>
                <w:rFonts w:ascii="Times New Roman"/>
                <w:sz w:val="20"/>
              </w:rPr>
              <w:t>993,733.50</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 w:right="0"/>
              <w:jc w:val="center"/>
              <w:rPr>
                <w:rFonts w:ascii="Times New Roman" w:hAnsi="Times New Roman" w:cs="Times New Roman" w:eastAsia="Times New Roman" w:hint="default"/>
                <w:sz w:val="20"/>
                <w:szCs w:val="20"/>
              </w:rPr>
            </w:pPr>
            <w:r>
              <w:rPr>
                <w:rFonts w:ascii="Times New Roman"/>
                <w:sz w:val="20"/>
              </w:rPr>
              <w:t>231,756,142.18</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5" w:right="0"/>
              <w:jc w:val="left"/>
              <w:rPr>
                <w:rFonts w:ascii="Times New Roman" w:hAnsi="Times New Roman" w:cs="Times New Roman" w:eastAsia="Times New Roman" w:hint="default"/>
                <w:sz w:val="20"/>
                <w:szCs w:val="20"/>
              </w:rPr>
            </w:pPr>
            <w:r>
              <w:rPr>
                <w:rFonts w:ascii="Times New Roman"/>
                <w:sz w:val="20"/>
              </w:rPr>
              <w:t>87,612,613.98</w:t>
            </w:r>
          </w:p>
        </w:tc>
      </w:tr>
      <w:tr>
        <w:trPr>
          <w:trHeight w:val="311"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 w:right="0"/>
              <w:jc w:val="center"/>
              <w:rPr>
                <w:rFonts w:ascii="Times New Roman" w:hAnsi="Times New Roman" w:cs="Times New Roman" w:eastAsia="Times New Roman" w:hint="default"/>
                <w:sz w:val="20"/>
                <w:szCs w:val="20"/>
              </w:rPr>
            </w:pPr>
            <w:r>
              <w:rPr>
                <w:rFonts w:ascii="Times New Roman"/>
                <w:sz w:val="20"/>
              </w:rPr>
              <w:t>372,283,545.87</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3" w:right="0"/>
              <w:jc w:val="left"/>
              <w:rPr>
                <w:rFonts w:ascii="Times New Roman" w:hAnsi="Times New Roman" w:cs="Times New Roman" w:eastAsia="Times New Roman" w:hint="default"/>
                <w:sz w:val="20"/>
                <w:szCs w:val="20"/>
              </w:rPr>
            </w:pPr>
            <w:r>
              <w:rPr>
                <w:rFonts w:ascii="Times New Roman"/>
                <w:sz w:val="20"/>
              </w:rPr>
              <w:t>3,144,800.00</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12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2" w:right="0"/>
              <w:jc w:val="center"/>
              <w:rPr>
                <w:rFonts w:ascii="Times New Roman" w:hAnsi="Times New Roman" w:cs="Times New Roman" w:eastAsia="Times New Roman" w:hint="default"/>
                <w:sz w:val="20"/>
                <w:szCs w:val="20"/>
              </w:rPr>
            </w:pPr>
            <w:r>
              <w:rPr>
                <w:rFonts w:ascii="Times New Roman"/>
                <w:b/>
                <w:sz w:val="20"/>
              </w:rPr>
              <w:t>701,627,913.82</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right="226"/>
              <w:jc w:val="right"/>
              <w:rPr>
                <w:rFonts w:ascii="Times New Roman" w:hAnsi="Times New Roman" w:cs="Times New Roman" w:eastAsia="Times New Roman" w:hint="default"/>
                <w:sz w:val="20"/>
                <w:szCs w:val="20"/>
              </w:rPr>
            </w:pPr>
            <w:r>
              <w:rPr>
                <w:rFonts w:ascii="Times New Roman"/>
                <w:b/>
                <w:spacing w:val="-1"/>
                <w:sz w:val="20"/>
              </w:rPr>
              <w:t>402,971,042.49</w:t>
            </w:r>
            <w:r>
              <w:rPr>
                <w:rFonts w:ascii="Times New Roman"/>
                <w:spacing w:val="-1"/>
                <w:sz w:val="20"/>
              </w:rPr>
            </w:r>
          </w:p>
        </w:tc>
      </w:tr>
      <w:tr>
        <w:trPr>
          <w:trHeight w:val="318"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61" w:lineRule="exact"/>
              <w:ind w:left="23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购建固定资产、无形资产和其他长期资产所支付的现金</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 w:right="0"/>
              <w:jc w:val="center"/>
              <w:rPr>
                <w:rFonts w:ascii="Times New Roman" w:hAnsi="Times New Roman" w:cs="Times New Roman" w:eastAsia="Times New Roman" w:hint="default"/>
                <w:sz w:val="20"/>
                <w:szCs w:val="20"/>
              </w:rPr>
            </w:pPr>
            <w:r>
              <w:rPr>
                <w:rFonts w:ascii="Times New Roman"/>
                <w:sz w:val="20"/>
              </w:rPr>
              <w:t>380,856,286.14</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32"/>
              <w:jc w:val="right"/>
              <w:rPr>
                <w:rFonts w:ascii="Times New Roman" w:hAnsi="Times New Roman" w:cs="Times New Roman" w:eastAsia="Times New Roman" w:hint="default"/>
                <w:sz w:val="20"/>
                <w:szCs w:val="20"/>
              </w:rPr>
            </w:pPr>
            <w:r>
              <w:rPr>
                <w:rFonts w:ascii="Times New Roman"/>
                <w:spacing w:val="-1"/>
                <w:sz w:val="20"/>
              </w:rPr>
              <w:t>166,800,941.34</w:t>
            </w:r>
          </w:p>
        </w:tc>
      </w:tr>
      <w:tr>
        <w:trPr>
          <w:trHeight w:val="307"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5" w:lineRule="exact"/>
              <w:ind w:left="234"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 w:right="0"/>
              <w:jc w:val="center"/>
              <w:rPr>
                <w:rFonts w:ascii="Times New Roman" w:hAnsi="Times New Roman" w:cs="Times New Roman" w:eastAsia="Times New Roman" w:hint="default"/>
                <w:sz w:val="20"/>
                <w:szCs w:val="20"/>
              </w:rPr>
            </w:pPr>
            <w:r>
              <w:rPr>
                <w:rFonts w:ascii="Times New Roman"/>
                <w:sz w:val="20"/>
              </w:rPr>
              <w:t>579,112,100.00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2"/>
              <w:jc w:val="right"/>
              <w:rPr>
                <w:rFonts w:ascii="Times New Roman" w:hAnsi="Times New Roman" w:cs="Times New Roman" w:eastAsia="Times New Roman" w:hint="default"/>
                <w:sz w:val="20"/>
                <w:szCs w:val="20"/>
              </w:rPr>
            </w:pPr>
            <w:r>
              <w:rPr>
                <w:rFonts w:ascii="Times New Roman"/>
                <w:spacing w:val="-1"/>
                <w:sz w:val="20"/>
              </w:rPr>
              <w:t>130,563,415.00</w:t>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1"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 w:right="0"/>
              <w:jc w:val="center"/>
              <w:rPr>
                <w:rFonts w:ascii="Times New Roman" w:hAnsi="Times New Roman" w:cs="Times New Roman" w:eastAsia="Times New Roman" w:hint="default"/>
                <w:sz w:val="20"/>
                <w:szCs w:val="20"/>
              </w:rPr>
            </w:pPr>
            <w:r>
              <w:rPr>
                <w:rFonts w:ascii="Times New Roman"/>
                <w:sz w:val="20"/>
              </w:rPr>
              <w:t>110,412,371.20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12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5" w:right="0"/>
              <w:jc w:val="center"/>
              <w:rPr>
                <w:rFonts w:ascii="Times New Roman" w:hAnsi="Times New Roman" w:cs="Times New Roman" w:eastAsia="Times New Roman" w:hint="default"/>
                <w:sz w:val="20"/>
                <w:szCs w:val="20"/>
              </w:rPr>
            </w:pPr>
            <w:r>
              <w:rPr>
                <w:rFonts w:ascii="Times New Roman"/>
                <w:b/>
                <w:sz w:val="20"/>
              </w:rPr>
              <w:t>1,070,380,757.34</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right="226"/>
              <w:jc w:val="right"/>
              <w:rPr>
                <w:rFonts w:ascii="Times New Roman" w:hAnsi="Times New Roman" w:cs="Times New Roman" w:eastAsia="Times New Roman" w:hint="default"/>
                <w:sz w:val="20"/>
                <w:szCs w:val="20"/>
              </w:rPr>
            </w:pPr>
            <w:r>
              <w:rPr>
                <w:rFonts w:ascii="Times New Roman"/>
                <w:b/>
                <w:spacing w:val="-1"/>
                <w:sz w:val="20"/>
              </w:rPr>
              <w:t>297,364,356.34</w:t>
            </w:r>
            <w:r>
              <w:rPr>
                <w:rFonts w:ascii="Times New Roman"/>
                <w:spacing w:val="-1"/>
                <w:sz w:val="20"/>
              </w:rPr>
            </w:r>
          </w:p>
        </w:tc>
      </w:tr>
      <w:tr>
        <w:trPr>
          <w:trHeight w:val="329"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22" w:right="0"/>
              <w:jc w:val="center"/>
              <w:rPr>
                <w:rFonts w:ascii="Times New Roman" w:hAnsi="Times New Roman" w:cs="Times New Roman" w:eastAsia="Times New Roman" w:hint="default"/>
                <w:sz w:val="20"/>
                <w:szCs w:val="20"/>
              </w:rPr>
            </w:pPr>
            <w:r>
              <w:rPr>
                <w:rFonts w:ascii="Times New Roman"/>
                <w:b/>
                <w:sz w:val="20"/>
              </w:rPr>
              <w:t>-368,752,843.52</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26"/>
              <w:jc w:val="right"/>
              <w:rPr>
                <w:rFonts w:ascii="Times New Roman" w:hAnsi="Times New Roman" w:cs="Times New Roman" w:eastAsia="Times New Roman" w:hint="default"/>
                <w:sz w:val="20"/>
                <w:szCs w:val="20"/>
              </w:rPr>
            </w:pPr>
            <w:r>
              <w:rPr>
                <w:rFonts w:ascii="Times New Roman"/>
                <w:b/>
                <w:spacing w:val="-1"/>
                <w:sz w:val="20"/>
              </w:rPr>
              <w:t>105,606,686.15</w:t>
            </w:r>
            <w:r>
              <w:rPr>
                <w:rFonts w:ascii="Times New Roman"/>
                <w:spacing w:val="-1"/>
                <w:sz w:val="20"/>
              </w:rPr>
            </w:r>
          </w:p>
        </w:tc>
      </w:tr>
      <w:tr>
        <w:trPr>
          <w:trHeight w:val="608"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p>
            <w:pPr>
              <w:pStyle w:val="TableParagraph"/>
              <w:spacing w:line="253" w:lineRule="exact"/>
              <w:ind w:left="23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0"/>
                <w:szCs w:val="20"/>
              </w:rPr>
            </w:pPr>
            <w:r>
              <w:rPr>
                <w:rFonts w:ascii="Times New Roman"/>
                <w:sz w:val="20"/>
              </w:rPr>
              <w:t>2,748,720,000.00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5"/>
              <w:jc w:val="right"/>
              <w:rPr>
                <w:rFonts w:ascii="Times New Roman" w:hAnsi="Times New Roman" w:cs="Times New Roman" w:eastAsia="Times New Roman" w:hint="default"/>
                <w:sz w:val="20"/>
                <w:szCs w:val="20"/>
              </w:rPr>
            </w:pPr>
            <w:r>
              <w:rPr>
                <w:rFonts w:ascii="Times New Roman"/>
                <w:w w:val="95"/>
                <w:sz w:val="20"/>
              </w:rPr>
              <w:t>2,760,000,000.00</w:t>
            </w:r>
            <w:r>
              <w:rPr>
                <w:rFonts w:ascii="Times New Roman"/>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1"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0"/>
                <w:szCs w:val="20"/>
              </w:rPr>
            </w:pPr>
            <w:r>
              <w:rPr>
                <w:rFonts w:ascii="Times New Roman"/>
                <w:sz w:val="20"/>
              </w:rPr>
              <w:t>2,800,000.00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12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5" w:right="0"/>
              <w:jc w:val="center"/>
              <w:rPr>
                <w:rFonts w:ascii="Times New Roman" w:hAnsi="Times New Roman" w:cs="Times New Roman" w:eastAsia="Times New Roman" w:hint="default"/>
                <w:sz w:val="20"/>
                <w:szCs w:val="20"/>
              </w:rPr>
            </w:pPr>
            <w:r>
              <w:rPr>
                <w:rFonts w:ascii="Times New Roman"/>
                <w:b/>
                <w:sz w:val="20"/>
              </w:rPr>
              <w:t>2,751,520,000.00</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right="149"/>
              <w:jc w:val="right"/>
              <w:rPr>
                <w:rFonts w:ascii="Times New Roman" w:hAnsi="Times New Roman" w:cs="Times New Roman" w:eastAsia="Times New Roman" w:hint="default"/>
                <w:sz w:val="20"/>
                <w:szCs w:val="20"/>
              </w:rPr>
            </w:pPr>
            <w:r>
              <w:rPr>
                <w:rFonts w:ascii="Times New Roman"/>
                <w:b/>
                <w:w w:val="95"/>
                <w:sz w:val="20"/>
              </w:rPr>
              <w:t>2,760,000,000.00</w:t>
            </w:r>
            <w:r>
              <w:rPr>
                <w:rFonts w:ascii="Times New Roman"/>
                <w:sz w:val="20"/>
              </w:rPr>
            </w:r>
          </w:p>
        </w:tc>
      </w:tr>
      <w:tr>
        <w:trPr>
          <w:trHeight w:val="318"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61" w:lineRule="exact"/>
              <w:ind w:left="23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3" w:right="0"/>
              <w:jc w:val="center"/>
              <w:rPr>
                <w:rFonts w:ascii="Times New Roman" w:hAnsi="Times New Roman" w:cs="Times New Roman" w:eastAsia="Times New Roman" w:hint="default"/>
                <w:sz w:val="20"/>
                <w:szCs w:val="20"/>
              </w:rPr>
            </w:pPr>
            <w:r>
              <w:rPr>
                <w:rFonts w:ascii="Times New Roman"/>
                <w:sz w:val="20"/>
              </w:rPr>
              <w:t>1,890,000,000.00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55"/>
              <w:jc w:val="right"/>
              <w:rPr>
                <w:rFonts w:ascii="Times New Roman" w:hAnsi="Times New Roman" w:cs="Times New Roman" w:eastAsia="Times New Roman" w:hint="default"/>
                <w:sz w:val="20"/>
                <w:szCs w:val="20"/>
              </w:rPr>
            </w:pPr>
            <w:r>
              <w:rPr>
                <w:rFonts w:ascii="Times New Roman"/>
                <w:w w:val="95"/>
                <w:sz w:val="20"/>
              </w:rPr>
              <w:t>2,280,000,000.00</w:t>
            </w:r>
            <w:r>
              <w:rPr>
                <w:rFonts w:ascii="Times New Roman"/>
                <w:sz w:val="20"/>
              </w:rPr>
            </w:r>
          </w:p>
        </w:tc>
      </w:tr>
      <w:tr>
        <w:trPr>
          <w:trHeight w:val="307"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5" w:lineRule="exact"/>
              <w:ind w:left="23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 w:right="0"/>
              <w:jc w:val="center"/>
              <w:rPr>
                <w:rFonts w:ascii="Times New Roman" w:hAnsi="Times New Roman" w:cs="Times New Roman" w:eastAsia="Times New Roman" w:hint="default"/>
                <w:sz w:val="20"/>
                <w:szCs w:val="20"/>
              </w:rPr>
            </w:pPr>
            <w:r>
              <w:rPr>
                <w:rFonts w:ascii="Times New Roman"/>
                <w:sz w:val="20"/>
              </w:rPr>
              <w:t>118,926,234.14</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5" w:right="0"/>
              <w:jc w:val="left"/>
              <w:rPr>
                <w:rFonts w:ascii="Times New Roman" w:hAnsi="Times New Roman" w:cs="Times New Roman" w:eastAsia="Times New Roman" w:hint="default"/>
                <w:sz w:val="20"/>
                <w:szCs w:val="20"/>
              </w:rPr>
            </w:pPr>
            <w:r>
              <w:rPr>
                <w:rFonts w:ascii="Times New Roman"/>
                <w:sz w:val="20"/>
              </w:rPr>
              <w:t>91,118,655.96</w:t>
            </w:r>
          </w:p>
        </w:tc>
      </w:tr>
      <w:tr>
        <w:trPr>
          <w:trHeight w:val="311"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50" w:lineRule="exact"/>
              <w:ind w:left="23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0"/>
                <w:szCs w:val="20"/>
              </w:rPr>
            </w:pPr>
            <w:r>
              <w:rPr>
                <w:rFonts w:ascii="Times New Roman"/>
                <w:sz w:val="20"/>
              </w:rPr>
              <w:t>145,700.00</w:t>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12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5" w:right="0"/>
              <w:jc w:val="center"/>
              <w:rPr>
                <w:rFonts w:ascii="Times New Roman" w:hAnsi="Times New Roman" w:cs="Times New Roman" w:eastAsia="Times New Roman" w:hint="default"/>
                <w:sz w:val="20"/>
                <w:szCs w:val="20"/>
              </w:rPr>
            </w:pPr>
            <w:r>
              <w:rPr>
                <w:rFonts w:ascii="Times New Roman"/>
                <w:b/>
                <w:sz w:val="20"/>
              </w:rPr>
              <w:t>2,009,071,934.14</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right="149"/>
              <w:jc w:val="right"/>
              <w:rPr>
                <w:rFonts w:ascii="Times New Roman" w:hAnsi="Times New Roman" w:cs="Times New Roman" w:eastAsia="Times New Roman" w:hint="default"/>
                <w:sz w:val="20"/>
                <w:szCs w:val="20"/>
              </w:rPr>
            </w:pPr>
            <w:r>
              <w:rPr>
                <w:rFonts w:ascii="Times New Roman"/>
                <w:b/>
                <w:w w:val="95"/>
                <w:sz w:val="20"/>
              </w:rPr>
              <w:t>2,371,118,655.96</w:t>
            </w:r>
            <w:r>
              <w:rPr>
                <w:rFonts w:ascii="Times New Roman"/>
                <w:sz w:val="20"/>
              </w:rPr>
            </w:r>
          </w:p>
        </w:tc>
      </w:tr>
      <w:tr>
        <w:trPr>
          <w:trHeight w:val="329"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22" w:right="0"/>
              <w:jc w:val="center"/>
              <w:rPr>
                <w:rFonts w:ascii="Times New Roman" w:hAnsi="Times New Roman" w:cs="Times New Roman" w:eastAsia="Times New Roman" w:hint="default"/>
                <w:sz w:val="20"/>
                <w:szCs w:val="20"/>
              </w:rPr>
            </w:pPr>
            <w:r>
              <w:rPr>
                <w:rFonts w:ascii="Times New Roman"/>
                <w:b/>
                <w:sz w:val="20"/>
              </w:rPr>
              <w:t>742,448,065.86</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26"/>
              <w:jc w:val="right"/>
              <w:rPr>
                <w:rFonts w:ascii="Times New Roman" w:hAnsi="Times New Roman" w:cs="Times New Roman" w:eastAsia="Times New Roman" w:hint="default"/>
                <w:sz w:val="20"/>
                <w:szCs w:val="20"/>
              </w:rPr>
            </w:pPr>
            <w:r>
              <w:rPr>
                <w:rFonts w:ascii="Times New Roman"/>
                <w:b/>
                <w:spacing w:val="-1"/>
                <w:sz w:val="20"/>
              </w:rPr>
              <w:t>388,881,344.04</w:t>
            </w:r>
            <w:r>
              <w:rPr>
                <w:rFonts w:ascii="Times New Roman"/>
                <w:spacing w:val="-1"/>
                <w:sz w:val="20"/>
              </w:rPr>
            </w:r>
          </w:p>
        </w:tc>
      </w:tr>
      <w:tr>
        <w:trPr>
          <w:trHeight w:val="295"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1834" w:type="dxa"/>
            <w:tcBorders>
              <w:top w:val="single" w:sz="17" w:space="0" w:color="000000"/>
              <w:left w:val="nil" w:sz="6" w:space="0" w:color="auto"/>
              <w:bottom w:val="single" w:sz="4" w:space="0" w:color="000000"/>
              <w:right w:val="nil" w:sz="6" w:space="0" w:color="auto"/>
            </w:tcBorders>
          </w:tcPr>
          <w:p>
            <w:pPr>
              <w:pStyle w:val="TableParagraph"/>
              <w:spacing w:line="240" w:lineRule="auto" w:before="43"/>
              <w:ind w:left="25" w:right="0"/>
              <w:jc w:val="center"/>
              <w:rPr>
                <w:rFonts w:ascii="Times New Roman" w:hAnsi="Times New Roman" w:cs="Times New Roman" w:eastAsia="Times New Roman" w:hint="default"/>
                <w:sz w:val="20"/>
                <w:szCs w:val="20"/>
              </w:rPr>
            </w:pPr>
            <w:r>
              <w:rPr>
                <w:rFonts w:ascii="Times New Roman"/>
                <w:b/>
                <w:sz w:val="20"/>
              </w:rPr>
              <w:t>-32,332.12</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17" w:space="0" w:color="000000"/>
              <w:left w:val="nil" w:sz="6" w:space="0" w:color="auto"/>
              <w:bottom w:val="nil" w:sz="6" w:space="0" w:color="auto"/>
              <w:right w:val="nil" w:sz="6" w:space="0" w:color="auto"/>
            </w:tcBorders>
          </w:tcPr>
          <w:p>
            <w:pPr>
              <w:pStyle w:val="TableParagraph"/>
              <w:spacing w:line="240" w:lineRule="auto" w:before="43"/>
              <w:ind w:left="483" w:right="0"/>
              <w:jc w:val="left"/>
              <w:rPr>
                <w:rFonts w:ascii="Times New Roman" w:hAnsi="Times New Roman" w:cs="Times New Roman" w:eastAsia="Times New Roman" w:hint="default"/>
                <w:sz w:val="20"/>
                <w:szCs w:val="20"/>
              </w:rPr>
            </w:pPr>
            <w:r>
              <w:rPr>
                <w:rFonts w:ascii="Times New Roman"/>
                <w:b/>
                <w:sz w:val="20"/>
              </w:rPr>
              <w:t>-3,497.93</w:t>
            </w:r>
            <w:r>
              <w:rPr>
                <w:rFonts w:ascii="Times New Roman"/>
                <w:sz w:val="20"/>
              </w:rPr>
            </w:r>
          </w:p>
        </w:tc>
      </w:tr>
      <w:tr>
        <w:trPr>
          <w:trHeight w:val="329"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5" w:right="0"/>
              <w:jc w:val="center"/>
              <w:rPr>
                <w:rFonts w:ascii="Times New Roman" w:hAnsi="Times New Roman" w:cs="Times New Roman" w:eastAsia="Times New Roman" w:hint="default"/>
                <w:sz w:val="20"/>
                <w:szCs w:val="20"/>
              </w:rPr>
            </w:pPr>
            <w:r>
              <w:rPr>
                <w:rFonts w:ascii="Times New Roman"/>
                <w:b/>
                <w:sz w:val="20"/>
              </w:rPr>
              <w:t>-87,224,838.00</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26"/>
              <w:jc w:val="right"/>
              <w:rPr>
                <w:rFonts w:ascii="Times New Roman" w:hAnsi="Times New Roman" w:cs="Times New Roman" w:eastAsia="Times New Roman" w:hint="default"/>
                <w:sz w:val="20"/>
                <w:szCs w:val="20"/>
              </w:rPr>
            </w:pPr>
            <w:r>
              <w:rPr>
                <w:rFonts w:ascii="Times New Roman"/>
                <w:b/>
                <w:spacing w:val="-1"/>
                <w:sz w:val="20"/>
              </w:rPr>
              <w:t>356,001,944.39</w:t>
            </w:r>
            <w:r>
              <w:rPr>
                <w:rFonts w:ascii="Times New Roman"/>
                <w:spacing w:val="-1"/>
                <w:sz w:val="20"/>
              </w:rPr>
            </w:r>
          </w:p>
        </w:tc>
      </w:tr>
      <w:tr>
        <w:trPr>
          <w:trHeight w:val="295"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834" w:type="dxa"/>
            <w:tcBorders>
              <w:top w:val="single" w:sz="17" w:space="0" w:color="000000"/>
              <w:left w:val="nil" w:sz="6" w:space="0" w:color="auto"/>
              <w:bottom w:val="single" w:sz="4" w:space="0" w:color="000000"/>
              <w:right w:val="nil" w:sz="6" w:space="0" w:color="auto"/>
            </w:tcBorders>
          </w:tcPr>
          <w:p>
            <w:pPr>
              <w:pStyle w:val="TableParagraph"/>
              <w:spacing w:line="240" w:lineRule="auto" w:before="43"/>
              <w:ind w:left="25" w:right="0"/>
              <w:jc w:val="center"/>
              <w:rPr>
                <w:rFonts w:ascii="Times New Roman" w:hAnsi="Times New Roman" w:cs="Times New Roman" w:eastAsia="Times New Roman" w:hint="default"/>
                <w:sz w:val="20"/>
                <w:szCs w:val="20"/>
              </w:rPr>
            </w:pPr>
            <w:r>
              <w:rPr>
                <w:rFonts w:ascii="Times New Roman"/>
                <w:b/>
                <w:sz w:val="20"/>
              </w:rPr>
              <w:t>1,165,696,727.14</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17" w:space="0" w:color="000000"/>
              <w:left w:val="nil" w:sz="6" w:space="0" w:color="auto"/>
              <w:bottom w:val="single" w:sz="4" w:space="0" w:color="000000"/>
              <w:right w:val="nil" w:sz="6" w:space="0" w:color="auto"/>
            </w:tcBorders>
          </w:tcPr>
          <w:p>
            <w:pPr>
              <w:pStyle w:val="TableParagraph"/>
              <w:spacing w:line="240" w:lineRule="auto" w:before="43"/>
              <w:ind w:right="226"/>
              <w:jc w:val="right"/>
              <w:rPr>
                <w:rFonts w:ascii="Times New Roman" w:hAnsi="Times New Roman" w:cs="Times New Roman" w:eastAsia="Times New Roman" w:hint="default"/>
                <w:sz w:val="20"/>
                <w:szCs w:val="20"/>
              </w:rPr>
            </w:pPr>
            <w:r>
              <w:rPr>
                <w:rFonts w:ascii="Times New Roman"/>
                <w:b/>
                <w:spacing w:val="-1"/>
                <w:sz w:val="20"/>
              </w:rPr>
              <w:t>809,694,782.75</w:t>
            </w:r>
            <w:r>
              <w:rPr>
                <w:rFonts w:ascii="Times New Roman"/>
                <w:spacing w:val="-1"/>
                <w:sz w:val="20"/>
              </w:rPr>
            </w:r>
          </w:p>
        </w:tc>
      </w:tr>
      <w:tr>
        <w:trPr>
          <w:trHeight w:val="312"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left="25" w:right="0"/>
              <w:jc w:val="center"/>
              <w:rPr>
                <w:rFonts w:ascii="Times New Roman" w:hAnsi="Times New Roman" w:cs="Times New Roman" w:eastAsia="Times New Roman" w:hint="default"/>
                <w:sz w:val="20"/>
                <w:szCs w:val="20"/>
              </w:rPr>
            </w:pPr>
            <w:r>
              <w:rPr>
                <w:rFonts w:ascii="Times New Roman"/>
                <w:b/>
                <w:sz w:val="20"/>
              </w:rPr>
              <w:t>1,078,471,889.14</w:t>
            </w:r>
            <w:r>
              <w:rPr>
                <w:rFonts w:ascii="Times New Roman"/>
                <w:sz w:val="20"/>
              </w:rPr>
            </w:r>
          </w:p>
        </w:tc>
        <w:tc>
          <w:tcPr>
            <w:tcW w:w="29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2"/>
              <w:ind w:right="149"/>
              <w:jc w:val="right"/>
              <w:rPr>
                <w:rFonts w:ascii="Times New Roman" w:hAnsi="Times New Roman" w:cs="Times New Roman" w:eastAsia="Times New Roman" w:hint="default"/>
                <w:sz w:val="20"/>
                <w:szCs w:val="20"/>
              </w:rPr>
            </w:pPr>
            <w:r>
              <w:rPr>
                <w:rFonts w:ascii="Times New Roman"/>
                <w:b/>
                <w:w w:val="95"/>
                <w:sz w:val="20"/>
              </w:rPr>
              <w:t>1,165,696,727.14</w:t>
            </w:r>
            <w:r>
              <w:rPr>
                <w:rFonts w:ascii="Times New Roman"/>
                <w:sz w:val="20"/>
              </w:rPr>
            </w:r>
          </w:p>
        </w:tc>
      </w:tr>
    </w:tbl>
    <w:p>
      <w:pPr>
        <w:spacing w:line="258" w:lineRule="exact" w:before="0"/>
        <w:ind w:left="3324"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after="0" w:line="258" w:lineRule="exact"/>
        <w:jc w:val="left"/>
        <w:rPr>
          <w:rFonts w:ascii="宋体" w:hAnsi="宋体" w:cs="宋体" w:eastAsia="宋体" w:hint="default"/>
          <w:sz w:val="20"/>
          <w:szCs w:val="20"/>
        </w:rPr>
        <w:sectPr>
          <w:footerReference w:type="default" r:id="rId86"/>
          <w:pgSz w:w="11910" w:h="16840"/>
          <w:pgMar w:footer="1296" w:header="859" w:top="1560" w:bottom="1480" w:left="840" w:right="1020"/>
        </w:sectPr>
      </w:pPr>
    </w:p>
    <w:p>
      <w:pPr>
        <w:spacing w:line="240" w:lineRule="auto" w:before="5"/>
        <w:rPr>
          <w:rFonts w:ascii="宋体" w:hAnsi="宋体" w:cs="宋体" w:eastAsia="宋体" w:hint="default"/>
          <w:sz w:val="13"/>
          <w:szCs w:val="13"/>
        </w:rPr>
      </w:pPr>
    </w:p>
    <w:p>
      <w:pPr>
        <w:pStyle w:val="Heading1"/>
        <w:spacing w:line="456" w:lineRule="exact"/>
        <w:ind w:right="0"/>
        <w:jc w:val="center"/>
        <w:rPr>
          <w:b w:val="0"/>
          <w:bCs w:val="0"/>
        </w:rPr>
      </w:pPr>
      <w:r>
        <w:rPr/>
        <w:t>所有者权益变动表</w:t>
      </w:r>
      <w:r>
        <w:rPr>
          <w:b w:val="0"/>
          <w:bCs w:val="0"/>
        </w:rPr>
      </w:r>
    </w:p>
    <w:p>
      <w:pPr>
        <w:spacing w:before="34"/>
        <w:ind w:left="13" w:right="0"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2348" w:val="left" w:leader="none"/>
        </w:tabs>
        <w:spacing w:before="105"/>
        <w:ind w:left="0" w:right="0"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p>
      <w:pPr>
        <w:spacing w:line="240" w:lineRule="auto" w:before="16"/>
        <w:rPr>
          <w:rFonts w:ascii="Microsoft JhengHei" w:hAnsi="Microsoft JhengHei" w:cs="Microsoft JhengHei" w:eastAsia="Microsoft JhengHei"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4231"/>
        <w:gridCol w:w="2006"/>
        <w:gridCol w:w="1615"/>
        <w:gridCol w:w="1013"/>
        <w:gridCol w:w="1044"/>
        <w:gridCol w:w="1675"/>
        <w:gridCol w:w="1464"/>
        <w:gridCol w:w="1622"/>
      </w:tblGrid>
      <w:tr>
        <w:trPr>
          <w:trHeight w:val="456"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tabs>
                <w:tab w:pos="604" w:val="left" w:leader="none"/>
              </w:tabs>
              <w:spacing w:line="346"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实收资本（或股本）</w:t>
            </w:r>
            <w:r>
              <w:rPr>
                <w:rFonts w:ascii="Microsoft JhengHei" w:hAnsi="Microsoft JhengHei" w:cs="Microsoft JhengHei" w:eastAsia="Microsoft JhengHei" w:hint="default"/>
                <w:sz w:val="20"/>
                <w:szCs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left="4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减：库存</w:t>
            </w:r>
            <w:r>
              <w:rPr>
                <w:rFonts w:ascii="Microsoft JhengHei" w:hAnsi="Microsoft JhengHei" w:cs="Microsoft JhengHei" w:eastAsia="Microsoft JhengHei" w:hint="default"/>
                <w:sz w:val="20"/>
                <w:szCs w:val="20"/>
              </w:rPr>
            </w:r>
          </w:p>
          <w:p>
            <w:pPr>
              <w:pStyle w:val="TableParagraph"/>
              <w:spacing w:line="277"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股</w:t>
            </w:r>
            <w:r>
              <w:rPr>
                <w:rFonts w:ascii="Microsoft JhengHei" w:hAnsi="Microsoft JhengHei" w:cs="Microsoft JhengHei" w:eastAsia="Microsoft JhengHei" w:hint="default"/>
                <w:sz w:val="20"/>
                <w:szCs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left="11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专项储备</w:t>
            </w:r>
            <w:r>
              <w:rPr>
                <w:rFonts w:ascii="Microsoft JhengHei" w:hAnsi="Microsoft JhengHei" w:cs="Microsoft JhengHei" w:eastAsia="Microsoft JhengHei" w:hint="default"/>
                <w:sz w:val="20"/>
                <w:szCs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9" w:right="0"/>
              <w:jc w:val="left"/>
              <w:rPr>
                <w:rFonts w:ascii="Times New Roman" w:hAnsi="Times New Roman" w:cs="Times New Roman" w:eastAsia="Times New Roman" w:hint="default"/>
                <w:sz w:val="20"/>
                <w:szCs w:val="20"/>
              </w:rPr>
            </w:pPr>
            <w:r>
              <w:rPr>
                <w:rFonts w:ascii="Times New Roman"/>
                <w:b/>
                <w:sz w:val="20"/>
              </w:rPr>
              <w:t>1,556,894,091.47</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74,772,718.07</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172,784,436.32</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2,572,959,096.86</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602"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602"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9" w:right="0"/>
              <w:jc w:val="left"/>
              <w:rPr>
                <w:rFonts w:ascii="Times New Roman" w:hAnsi="Times New Roman" w:cs="Times New Roman" w:eastAsia="Times New Roman" w:hint="default"/>
                <w:sz w:val="20"/>
                <w:szCs w:val="20"/>
              </w:rPr>
            </w:pPr>
            <w:r>
              <w:rPr>
                <w:rFonts w:ascii="Times New Roman"/>
                <w:b/>
                <w:sz w:val="20"/>
              </w:rPr>
              <w:t>1,556,894,091.47</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7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74,772,718.07</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172,784,436.32</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2,572,959,096.86</w:t>
            </w:r>
            <w:r>
              <w:rPr>
                <w:rFonts w:ascii="Times New Roman"/>
                <w:sz w:val="20"/>
              </w:rPr>
            </w:r>
          </w:p>
        </w:tc>
      </w:tr>
      <w:tr>
        <w:trPr>
          <w:trHeight w:val="456"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
                <w:sz w:val="20"/>
                <w:szCs w:val="20"/>
              </w:rPr>
              <w:t>三、本年增减变动金额(减少以“-”号列示)</w:t>
            </w:r>
            <w:r>
              <w:rPr>
                <w:rFonts w:ascii="Microsoft JhengHei" w:hAnsi="Microsoft JhengHei" w:cs="Microsoft JhengHei" w:eastAsia="Microsoft JhengHei" w:hint="default"/>
                <w:spacing w:val="1"/>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58" w:right="0"/>
              <w:jc w:val="left"/>
              <w:rPr>
                <w:rFonts w:ascii="Times New Roman" w:hAnsi="Times New Roman" w:cs="Times New Roman" w:eastAsia="Times New Roman" w:hint="default"/>
                <w:sz w:val="20"/>
                <w:szCs w:val="20"/>
              </w:rPr>
            </w:pPr>
            <w:r>
              <w:rPr>
                <w:rFonts w:ascii="Times New Roman"/>
                <w:b/>
                <w:sz w:val="20"/>
              </w:rPr>
              <w:t>752,762.36</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7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11,372,093.16</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133,313,910.48</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145,438,766.00</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221,536,788.74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221,536,788.74</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4" w:right="0"/>
              <w:jc w:val="left"/>
              <w:rPr>
                <w:rFonts w:ascii="宋体" w:hAnsi="宋体" w:cs="宋体" w:eastAsia="宋体" w:hint="default"/>
                <w:sz w:val="20"/>
                <w:szCs w:val="20"/>
              </w:rPr>
            </w:pPr>
            <w:r>
              <w:rPr>
                <w:rFonts w:ascii="宋体" w:hAnsi="宋体" w:cs="宋体" w:eastAsia="宋体" w:hint="default"/>
                <w:sz w:val="20"/>
                <w:szCs w:val="20"/>
              </w:rPr>
              <w:t>(二)其它综合收益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52" w:right="0"/>
              <w:jc w:val="left"/>
              <w:rPr>
                <w:rFonts w:ascii="Times New Roman" w:hAnsi="Times New Roman" w:cs="Times New Roman" w:eastAsia="Times New Roman" w:hint="default"/>
                <w:sz w:val="20"/>
                <w:szCs w:val="20"/>
              </w:rPr>
            </w:pPr>
            <w:r>
              <w:rPr>
                <w:rFonts w:ascii="Times New Roman"/>
                <w:sz w:val="20"/>
              </w:rPr>
              <w:t>752,762.36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752,762.36</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6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52" w:right="0"/>
              <w:jc w:val="left"/>
              <w:rPr>
                <w:rFonts w:ascii="Times New Roman" w:hAnsi="Times New Roman" w:cs="Times New Roman" w:eastAsia="Times New Roman" w:hint="default"/>
                <w:sz w:val="20"/>
                <w:szCs w:val="20"/>
              </w:rPr>
            </w:pPr>
            <w:r>
              <w:rPr>
                <w:rFonts w:ascii="Times New Roman"/>
                <w:sz w:val="20"/>
              </w:rPr>
              <w:t>752,762.36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221,536,788.74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222,289,551.10</w:t>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4" w:right="0"/>
              <w:jc w:val="left"/>
              <w:rPr>
                <w:rFonts w:ascii="宋体" w:hAnsi="宋体" w:cs="宋体" w:eastAsia="宋体" w:hint="default"/>
                <w:sz w:val="20"/>
                <w:szCs w:val="20"/>
              </w:rPr>
            </w:pPr>
            <w:r>
              <w:rPr>
                <w:rFonts w:ascii="宋体" w:hAnsi="宋体" w:cs="宋体" w:eastAsia="宋体" w:hint="default"/>
                <w:sz w:val="20"/>
                <w:szCs w:val="20"/>
              </w:rPr>
              <w:t>(三)所有者投入和减少的资本</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2"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6"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2"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0"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02"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-88,222,878.26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-76,850,785.10</w:t>
            </w:r>
          </w:p>
        </w:tc>
      </w:tr>
    </w:tbl>
    <w:p>
      <w:pPr>
        <w:spacing w:after="0" w:line="240" w:lineRule="auto"/>
        <w:jc w:val="center"/>
        <w:rPr>
          <w:rFonts w:ascii="Times New Roman" w:hAnsi="Times New Roman" w:cs="Times New Roman" w:eastAsia="Times New Roman" w:hint="default"/>
          <w:sz w:val="20"/>
          <w:szCs w:val="20"/>
        </w:rPr>
        <w:sectPr>
          <w:headerReference w:type="default" r:id="rId87"/>
          <w:footerReference w:type="default" r:id="rId88"/>
          <w:pgSz w:w="16840" w:h="11910" w:orient="landscape"/>
          <w:pgMar w:header="943" w:footer="896" w:top="1640" w:bottom="1080" w:left="1300" w:right="640"/>
          <w:pgNumType w:start="102"/>
        </w:sectPr>
      </w:pP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234"/>
        <w:gridCol w:w="2006"/>
        <w:gridCol w:w="1615"/>
        <w:gridCol w:w="1013"/>
        <w:gridCol w:w="1044"/>
        <w:gridCol w:w="1675"/>
        <w:gridCol w:w="1464"/>
        <w:gridCol w:w="1622"/>
      </w:tblGrid>
      <w:tr>
        <w:trPr>
          <w:trHeight w:val="458" w:hRule="exact"/>
        </w:trPr>
        <w:tc>
          <w:tcPr>
            <w:tcW w:w="42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2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4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5"/>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4"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sz w:val="20"/>
              </w:rPr>
              <w:t>-76,850,785.10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sz w:val="20"/>
              </w:rPr>
              <w:t>-76,850,785.10</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6"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7"/>
              <w:jc w:val="right"/>
              <w:rPr>
                <w:rFonts w:ascii="宋体" w:hAnsi="宋体" w:cs="宋体" w:eastAsia="宋体" w:hint="default"/>
                <w:sz w:val="20"/>
                <w:szCs w:val="20"/>
              </w:rPr>
            </w:pPr>
            <w:r>
              <w:rPr>
                <w:rFonts w:ascii="宋体" w:hAnsi="宋体" w:cs="宋体" w:eastAsia="宋体" w:hint="default"/>
                <w:w w:val="95"/>
                <w:sz w:val="20"/>
                <w:szCs w:val="20"/>
              </w:rPr>
              <w:t>1、资本公积转增资本（或股本）</w:t>
            </w:r>
            <w:r>
              <w:rPr>
                <w:rFonts w:ascii="宋体" w:hAnsi="宋体" w:cs="宋体" w:eastAsia="宋体"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7"/>
              <w:jc w:val="right"/>
              <w:rPr>
                <w:rFonts w:ascii="宋体" w:hAnsi="宋体" w:cs="宋体" w:eastAsia="宋体" w:hint="default"/>
                <w:sz w:val="20"/>
                <w:szCs w:val="20"/>
              </w:rPr>
            </w:pPr>
            <w:r>
              <w:rPr>
                <w:rFonts w:ascii="宋体" w:hAnsi="宋体" w:cs="宋体" w:eastAsia="宋体" w:hint="default"/>
                <w:w w:val="95"/>
                <w:sz w:val="20"/>
                <w:szCs w:val="20"/>
              </w:rPr>
              <w:t>2、盈余公积转增资本（或股本）</w:t>
            </w:r>
            <w:r>
              <w:rPr>
                <w:rFonts w:ascii="宋体" w:hAnsi="宋体" w:cs="宋体" w:eastAsia="宋体"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4"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4"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6"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56"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05" w:right="0"/>
              <w:jc w:val="left"/>
              <w:rPr>
                <w:rFonts w:ascii="宋体" w:hAnsi="宋体" w:cs="宋体" w:eastAsia="宋体" w:hint="default"/>
                <w:sz w:val="20"/>
                <w:szCs w:val="20"/>
              </w:rPr>
            </w:pPr>
            <w:r>
              <w:rPr>
                <w:rFonts w:ascii="宋体" w:hAnsi="宋体" w:cs="宋体" w:eastAsia="宋体" w:hint="default"/>
                <w:sz w:val="20"/>
                <w:szCs w:val="20"/>
              </w:rPr>
              <w:t>1、本期提取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05" w:right="0"/>
              <w:jc w:val="left"/>
              <w:rPr>
                <w:rFonts w:ascii="宋体" w:hAnsi="宋体" w:cs="宋体" w:eastAsia="宋体" w:hint="default"/>
                <w:sz w:val="20"/>
                <w:szCs w:val="20"/>
              </w:rPr>
            </w:pPr>
            <w:r>
              <w:rPr>
                <w:rFonts w:ascii="宋体" w:hAnsi="宋体" w:cs="宋体" w:eastAsia="宋体" w:hint="default"/>
                <w:sz w:val="20"/>
                <w:szCs w:val="20"/>
              </w:rPr>
              <w:t>2、本期使用</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6"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 w:right="0"/>
              <w:jc w:val="center"/>
              <w:rPr>
                <w:rFonts w:ascii="Times New Roman" w:hAnsi="Times New Roman" w:cs="Times New Roman" w:eastAsia="Times New Roman" w:hint="default"/>
                <w:sz w:val="20"/>
                <w:szCs w:val="20"/>
              </w:rPr>
            </w:pPr>
            <w:r>
              <w:rPr>
                <w:rFonts w:ascii="Times New Roman"/>
                <w:b/>
                <w:sz w:val="20"/>
              </w:rPr>
              <w:t>1,557,646,853.83</w:t>
            </w:r>
            <w:r>
              <w:rPr>
                <w:rFonts w:ascii="Times New Roman"/>
                <w:sz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90"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86,144,811.23</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306,098,346.80</w:t>
            </w:r>
            <w:r>
              <w:rPr>
                <w:rFonts w:ascii="Times New Roman"/>
                <w:sz w:val="20"/>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20"/>
                <w:szCs w:val="20"/>
              </w:rPr>
            </w:pPr>
            <w:r>
              <w:rPr>
                <w:rFonts w:ascii="Times New Roman"/>
                <w:b/>
                <w:sz w:val="20"/>
              </w:rPr>
              <w:t>2,718,397,862.86</w:t>
            </w:r>
            <w:r>
              <w:rPr>
                <w:rFonts w:ascii="Times New Roman"/>
                <w:sz w:val="20"/>
              </w:rPr>
            </w:r>
          </w:p>
        </w:tc>
      </w:tr>
    </w:tbl>
    <w:p>
      <w:pPr>
        <w:spacing w:before="61"/>
        <w:ind w:left="96" w:right="0"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2"/>
        <w:rPr>
          <w:rFonts w:ascii="宋体" w:hAnsi="宋体" w:cs="宋体" w:eastAsia="宋体" w:hint="default"/>
          <w:sz w:val="18"/>
          <w:szCs w:val="18"/>
        </w:rPr>
      </w:pPr>
    </w:p>
    <w:p>
      <w:pPr>
        <w:tabs>
          <w:tab w:pos="3024" w:val="left" w:leader="none"/>
          <w:tab w:pos="7426" w:val="left" w:leader="none"/>
          <w:tab w:pos="10527" w:val="left" w:leader="none"/>
        </w:tabs>
        <w:spacing w:before="0"/>
        <w:ind w:left="327"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6840" w:h="11910" w:orient="landscape"/>
          <w:pgMar w:header="943" w:footer="896" w:top="1640" w:bottom="1080" w:left="1300" w:right="640"/>
        </w:sectPr>
      </w:pPr>
    </w:p>
    <w:p>
      <w:pPr>
        <w:spacing w:line="240" w:lineRule="auto" w:before="0"/>
        <w:rPr>
          <w:rFonts w:ascii="宋体" w:hAnsi="宋体" w:cs="宋体" w:eastAsia="宋体" w:hint="default"/>
          <w:sz w:val="20"/>
          <w:szCs w:val="20"/>
        </w:rPr>
      </w:pPr>
    </w:p>
    <w:p>
      <w:pPr>
        <w:pStyle w:val="Heading1"/>
        <w:spacing w:line="240" w:lineRule="auto" w:before="33"/>
        <w:ind w:right="0"/>
        <w:jc w:val="center"/>
        <w:rPr>
          <w:b w:val="0"/>
          <w:bCs w:val="0"/>
        </w:rPr>
      </w:pPr>
      <w:r>
        <w:rPr>
          <w:w w:val="105"/>
        </w:rPr>
        <w:t>所有者权益变动表(续)</w:t>
      </w:r>
      <w:r>
        <w:rPr>
          <w:b w:val="0"/>
          <w:bCs w:val="0"/>
        </w:rPr>
      </w:r>
    </w:p>
    <w:p>
      <w:pPr>
        <w:spacing w:before="27"/>
        <w:ind w:left="14" w:right="0"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1804" w:val="left" w:leader="none"/>
        </w:tabs>
        <w:spacing w:before="105"/>
        <w:ind w:left="109" w:right="0"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p>
      <w:pPr>
        <w:spacing w:line="240" w:lineRule="auto" w:before="5"/>
        <w:rPr>
          <w:rFonts w:ascii="Microsoft JhengHei" w:hAnsi="Microsoft JhengHei" w:cs="Microsoft JhengHei" w:eastAsia="Microsoft JhengHei"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965"/>
        <w:gridCol w:w="1466"/>
        <w:gridCol w:w="1615"/>
        <w:gridCol w:w="994"/>
        <w:gridCol w:w="816"/>
        <w:gridCol w:w="1366"/>
        <w:gridCol w:w="1466"/>
        <w:gridCol w:w="2426"/>
      </w:tblGrid>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tabs>
                <w:tab w:pos="602" w:val="left" w:leader="none"/>
              </w:tabs>
              <w:spacing w:line="33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实收资本</w:t>
            </w:r>
            <w:r>
              <w:rPr>
                <w:rFonts w:ascii="Microsoft JhengHei" w:hAnsi="Microsoft JhengHei" w:cs="Microsoft JhengHei" w:eastAsia="Microsoft JhengHei" w:hint="default"/>
                <w:sz w:val="20"/>
                <w:szCs w:val="20"/>
              </w:rPr>
            </w:r>
          </w:p>
          <w:p>
            <w:pPr>
              <w:pStyle w:val="TableParagraph"/>
              <w:spacing w:line="28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（或股本）</w:t>
            </w:r>
            <w:r>
              <w:rPr>
                <w:rFonts w:ascii="Microsoft JhengHei" w:hAnsi="Microsoft JhengHei" w:cs="Microsoft JhengHei" w:eastAsia="Microsoft JhengHei" w:hint="default"/>
                <w:sz w:val="20"/>
                <w:szCs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4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51" w:lineRule="auto"/>
              <w:ind w:left="391" w:right="101" w:hanging="28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6"/>
                <w:sz w:val="20"/>
                <w:szCs w:val="20"/>
              </w:rPr>
              <w:t>减：库存</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股</w:t>
            </w:r>
            <w:r>
              <w:rPr>
                <w:rFonts w:ascii="Microsoft JhengHei" w:hAnsi="Microsoft JhengHei" w:cs="Microsoft JhengHei" w:eastAsia="Microsoft JhengHei"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51" w:lineRule="auto"/>
              <w:ind w:left="204" w:right="19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储备</w:t>
            </w:r>
            <w:r>
              <w:rPr>
                <w:rFonts w:ascii="Microsoft JhengHei" w:hAnsi="Microsoft JhengHei" w:cs="Microsoft JhengHei" w:eastAsia="Microsoft JhengHei"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452,063,442.00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9" w:right="0"/>
              <w:jc w:val="left"/>
              <w:rPr>
                <w:rFonts w:ascii="Times New Roman" w:hAnsi="Times New Roman" w:cs="Times New Roman" w:eastAsia="Times New Roman" w:hint="default"/>
                <w:sz w:val="20"/>
                <w:szCs w:val="20"/>
              </w:rPr>
            </w:pPr>
            <w:r>
              <w:rPr>
                <w:rFonts w:ascii="Times New Roman"/>
                <w:b/>
                <w:sz w:val="20"/>
              </w:rPr>
              <w:t>1,873,057,714.51</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5"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62,921,920.08</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 w:right="0"/>
              <w:jc w:val="center"/>
              <w:rPr>
                <w:rFonts w:ascii="Times New Roman" w:hAnsi="Times New Roman" w:cs="Times New Roman" w:eastAsia="Times New Roman" w:hint="default"/>
                <w:sz w:val="20"/>
                <w:szCs w:val="20"/>
              </w:rPr>
            </w:pPr>
            <w:r>
              <w:rPr>
                <w:rFonts w:ascii="Times New Roman"/>
                <w:b/>
                <w:sz w:val="20"/>
              </w:rPr>
              <w:t>138,844,086.68</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2,526,887,163.27</w:t>
            </w:r>
            <w:r>
              <w:rPr>
                <w:rFonts w:ascii="Times New Roman"/>
                <w:sz w:val="20"/>
              </w:rPr>
            </w:r>
          </w:p>
        </w:tc>
      </w:tr>
      <w:tr>
        <w:trPr>
          <w:trHeight w:val="456"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04"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0"/>
                <w:szCs w:val="20"/>
              </w:rPr>
            </w:pPr>
            <w:r>
              <w:rPr>
                <w:rFonts w:ascii="Times New Roman"/>
                <w:sz w:val="20"/>
              </w:rPr>
              <w:t>-12,026.77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20"/>
                <w:szCs w:val="20"/>
              </w:rPr>
            </w:pPr>
            <w:r>
              <w:rPr>
                <w:rFonts w:ascii="Times New Roman"/>
                <w:sz w:val="20"/>
              </w:rPr>
              <w:t>-108,240.93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-120,267.70</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452,063,442.00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9" w:right="0"/>
              <w:jc w:val="left"/>
              <w:rPr>
                <w:rFonts w:ascii="Times New Roman" w:hAnsi="Times New Roman" w:cs="Times New Roman" w:eastAsia="Times New Roman" w:hint="default"/>
                <w:sz w:val="20"/>
                <w:szCs w:val="20"/>
              </w:rPr>
            </w:pPr>
            <w:r>
              <w:rPr>
                <w:rFonts w:ascii="Times New Roman"/>
                <w:b/>
                <w:sz w:val="20"/>
              </w:rPr>
              <w:t>1,873,057,714.51</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5"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62,909,893.31</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Times New Roman" w:hAnsi="Times New Roman" w:cs="Times New Roman" w:eastAsia="Times New Roman" w:hint="default"/>
                <w:sz w:val="20"/>
                <w:szCs w:val="20"/>
              </w:rPr>
            </w:pPr>
            <w:r>
              <w:rPr>
                <w:rFonts w:ascii="Times New Roman"/>
                <w:b/>
                <w:sz w:val="20"/>
              </w:rPr>
              <w:t>138,735,845.75</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2,526,766,895.57</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151" w:lineRule="auto"/>
              <w:ind w:left="105" w:right="86" w:firstLine="1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三、本年增减变动金额(减少以“-”号列</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w w:val="110"/>
                <w:sz w:val="20"/>
                <w:szCs w:val="20"/>
              </w:rPr>
              <w:t>示)</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316,444,409.00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3" w:right="0"/>
              <w:jc w:val="left"/>
              <w:rPr>
                <w:rFonts w:ascii="Times New Roman" w:hAnsi="Times New Roman" w:cs="Times New Roman" w:eastAsia="Times New Roman" w:hint="default"/>
                <w:sz w:val="20"/>
                <w:szCs w:val="20"/>
              </w:rPr>
            </w:pPr>
            <w:r>
              <w:rPr>
                <w:rFonts w:ascii="Times New Roman"/>
                <w:b/>
                <w:sz w:val="20"/>
              </w:rPr>
              <w:t>316,163,623.04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5"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11,862,824.76</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34,048,590.57</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46,192,201.29</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Times New Roman" w:hAnsi="Times New Roman" w:cs="Times New Roman" w:eastAsia="Times New Roman" w:hint="default"/>
                <w:sz w:val="20"/>
                <w:szCs w:val="20"/>
              </w:rPr>
            </w:pPr>
            <w:r>
              <w:rPr>
                <w:rFonts w:ascii="Times New Roman"/>
                <w:sz w:val="20"/>
              </w:rPr>
              <w:t>113,720,931.63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113,720,931.63</w:t>
            </w:r>
            <w:r>
              <w:rPr>
                <w:rFonts w:ascii="Times New Roman"/>
                <w:sz w:val="20"/>
              </w:rPr>
            </w:r>
          </w:p>
        </w:tc>
      </w:tr>
      <w:tr>
        <w:trPr>
          <w:trHeight w:val="456"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宋体" w:hAnsi="宋体" w:cs="宋体" w:eastAsia="宋体" w:hint="default"/>
                <w:sz w:val="20"/>
                <w:szCs w:val="20"/>
              </w:rPr>
            </w:pPr>
            <w:r>
              <w:rPr>
                <w:rFonts w:ascii="宋体" w:hAnsi="宋体" w:cs="宋体" w:eastAsia="宋体" w:hint="default"/>
                <w:sz w:val="20"/>
                <w:szCs w:val="20"/>
              </w:rPr>
              <w:t>(二)其它综合收益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2" w:right="0"/>
              <w:jc w:val="left"/>
              <w:rPr>
                <w:rFonts w:ascii="Times New Roman" w:hAnsi="Times New Roman" w:cs="Times New Roman" w:eastAsia="Times New Roman" w:hint="default"/>
                <w:sz w:val="20"/>
                <w:szCs w:val="20"/>
              </w:rPr>
            </w:pPr>
            <w:r>
              <w:rPr>
                <w:rFonts w:ascii="Times New Roman"/>
                <w:sz w:val="20"/>
              </w:rPr>
              <w:t>280,785.96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280,785.96</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2" w:right="0"/>
              <w:jc w:val="left"/>
              <w:rPr>
                <w:rFonts w:ascii="Times New Roman" w:hAnsi="Times New Roman" w:cs="Times New Roman" w:eastAsia="Times New Roman" w:hint="default"/>
                <w:sz w:val="20"/>
                <w:szCs w:val="20"/>
              </w:rPr>
            </w:pPr>
            <w:r>
              <w:rPr>
                <w:rFonts w:ascii="Times New Roman"/>
                <w:sz w:val="20"/>
              </w:rPr>
              <w:t>280,785.96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20"/>
                <w:szCs w:val="20"/>
              </w:rPr>
            </w:pPr>
            <w:r>
              <w:rPr>
                <w:rFonts w:ascii="Times New Roman"/>
                <w:sz w:val="20"/>
              </w:rPr>
              <w:t>113,720,931.63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sz w:val="20"/>
              </w:rPr>
              <w:t>114,001,717.59</w:t>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6" w:right="0"/>
              <w:jc w:val="left"/>
              <w:rPr>
                <w:rFonts w:ascii="宋体" w:hAnsi="宋体" w:cs="宋体" w:eastAsia="宋体" w:hint="default"/>
                <w:sz w:val="20"/>
                <w:szCs w:val="20"/>
              </w:rPr>
            </w:pPr>
            <w:r>
              <w:rPr>
                <w:rFonts w:ascii="宋体" w:hAnsi="宋体" w:cs="宋体" w:eastAsia="宋体" w:hint="default"/>
                <w:sz w:val="20"/>
                <w:szCs w:val="20"/>
              </w:rPr>
              <w:t>(三)所有者投入和减少的资本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4"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4"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0"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0"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pgSz w:w="16840" w:h="11910" w:orient="landscape"/>
          <w:pgMar w:header="943" w:footer="896" w:top="1640" w:bottom="1080" w:left="1300" w:right="1200"/>
        </w:sectPr>
      </w:pP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3965"/>
        <w:gridCol w:w="1466"/>
        <w:gridCol w:w="1615"/>
        <w:gridCol w:w="994"/>
        <w:gridCol w:w="816"/>
        <w:gridCol w:w="1366"/>
        <w:gridCol w:w="1466"/>
        <w:gridCol w:w="2426"/>
      </w:tblGrid>
      <w:tr>
        <w:trPr>
          <w:trHeight w:val="458" w:hRule="exact"/>
        </w:trPr>
        <w:tc>
          <w:tcPr>
            <w:tcW w:w="3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206"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sz w:val="20"/>
              </w:rPr>
              <w:t>11,862,824.76</w:t>
            </w:r>
          </w:p>
        </w:tc>
        <w:tc>
          <w:tcPr>
            <w:tcW w:w="14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-79,672,341.06</w:t>
            </w:r>
          </w:p>
        </w:tc>
        <w:tc>
          <w:tcPr>
            <w:tcW w:w="2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sz w:val="20"/>
              </w:rPr>
              <w:t>-67,809,516.30</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4"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11,862,824.76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Times New Roman" w:hAnsi="Times New Roman" w:cs="Times New Roman" w:eastAsia="Times New Roman" w:hint="default"/>
                <w:sz w:val="20"/>
                <w:szCs w:val="20"/>
              </w:rPr>
            </w:pPr>
            <w:r>
              <w:rPr>
                <w:rFonts w:ascii="Times New Roman"/>
                <w:sz w:val="20"/>
              </w:rPr>
              <w:t>-11,862,824.76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4"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Times New Roman" w:hAnsi="Times New Roman" w:cs="Times New Roman" w:eastAsia="Times New Roman" w:hint="default"/>
                <w:sz w:val="20"/>
                <w:szCs w:val="20"/>
              </w:rPr>
            </w:pPr>
            <w:r>
              <w:rPr>
                <w:rFonts w:ascii="Times New Roman"/>
                <w:sz w:val="20"/>
              </w:rPr>
              <w:t>-67,809,516.30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sz w:val="20"/>
              </w:rPr>
              <w:t>-67,809,516.30</w:t>
            </w:r>
            <w:r>
              <w:rPr>
                <w:rFonts w:ascii="Times New Roman"/>
                <w:sz w:val="20"/>
              </w:rPr>
            </w:r>
          </w:p>
        </w:tc>
      </w:tr>
      <w:tr>
        <w:trPr>
          <w:trHeight w:val="456"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sz w:val="20"/>
              </w:rPr>
              <w:t>316,444,409.00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0"/>
                <w:szCs w:val="20"/>
              </w:rPr>
            </w:pPr>
            <w:r>
              <w:rPr>
                <w:rFonts w:ascii="Times New Roman"/>
                <w:sz w:val="20"/>
              </w:rPr>
              <w:t>-316,444,409.00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58"/>
              <w:jc w:val="right"/>
              <w:rPr>
                <w:rFonts w:ascii="宋体" w:hAnsi="宋体" w:cs="宋体" w:eastAsia="宋体" w:hint="default"/>
                <w:sz w:val="20"/>
                <w:szCs w:val="20"/>
              </w:rPr>
            </w:pPr>
            <w:r>
              <w:rPr>
                <w:rFonts w:ascii="宋体" w:hAnsi="宋体" w:cs="宋体" w:eastAsia="宋体" w:hint="default"/>
                <w:w w:val="95"/>
                <w:sz w:val="20"/>
                <w:szCs w:val="20"/>
              </w:rPr>
              <w:t>1、资本公积转增资本（或股本）</w:t>
            </w:r>
            <w:r>
              <w:rPr>
                <w:rFonts w:ascii="宋体" w:hAnsi="宋体" w:cs="宋体" w:eastAsia="宋体"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sz w:val="20"/>
              </w:rPr>
              <w:t>316,444,409.00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0"/>
                <w:szCs w:val="20"/>
              </w:rPr>
            </w:pPr>
            <w:r>
              <w:rPr>
                <w:rFonts w:ascii="Times New Roman"/>
                <w:sz w:val="20"/>
              </w:rPr>
              <w:t>-316,444,409.00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58"/>
              <w:jc w:val="right"/>
              <w:rPr>
                <w:rFonts w:ascii="宋体" w:hAnsi="宋体" w:cs="宋体" w:eastAsia="宋体" w:hint="default"/>
                <w:sz w:val="20"/>
                <w:szCs w:val="20"/>
              </w:rPr>
            </w:pPr>
            <w:r>
              <w:rPr>
                <w:rFonts w:ascii="宋体" w:hAnsi="宋体" w:cs="宋体" w:eastAsia="宋体" w:hint="default"/>
                <w:w w:val="95"/>
                <w:sz w:val="20"/>
                <w:szCs w:val="20"/>
              </w:rPr>
              <w:t>2、盈余公积转增资本（或股本）</w:t>
            </w:r>
            <w:r>
              <w:rPr>
                <w:rFonts w:ascii="宋体" w:hAnsi="宋体" w:cs="宋体" w:eastAsia="宋体"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4"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4"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6"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05" w:right="0"/>
              <w:jc w:val="left"/>
              <w:rPr>
                <w:rFonts w:ascii="宋体" w:hAnsi="宋体" w:cs="宋体" w:eastAsia="宋体" w:hint="default"/>
                <w:sz w:val="20"/>
                <w:szCs w:val="20"/>
              </w:rPr>
            </w:pPr>
            <w:r>
              <w:rPr>
                <w:rFonts w:ascii="宋体" w:hAnsi="宋体" w:cs="宋体" w:eastAsia="宋体" w:hint="default"/>
                <w:sz w:val="20"/>
                <w:szCs w:val="20"/>
              </w:rPr>
              <w:t>1、本期提取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05" w:right="0"/>
              <w:jc w:val="left"/>
              <w:rPr>
                <w:rFonts w:ascii="宋体" w:hAnsi="宋体" w:cs="宋体" w:eastAsia="宋体" w:hint="default"/>
                <w:sz w:val="20"/>
                <w:szCs w:val="20"/>
              </w:rPr>
            </w:pPr>
            <w:r>
              <w:rPr>
                <w:rFonts w:ascii="宋体" w:hAnsi="宋体" w:cs="宋体" w:eastAsia="宋体" w:hint="default"/>
                <w:sz w:val="20"/>
                <w:szCs w:val="20"/>
              </w:rPr>
              <w:t>2、本期使用</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6"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1,556,894,091.47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2"/>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74,772,718.07</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Times New Roman" w:hAnsi="Times New Roman" w:cs="Times New Roman" w:eastAsia="Times New Roman" w:hint="default"/>
                <w:sz w:val="20"/>
                <w:szCs w:val="20"/>
              </w:rPr>
            </w:pPr>
            <w:r>
              <w:rPr>
                <w:rFonts w:ascii="Times New Roman"/>
                <w:b/>
                <w:sz w:val="20"/>
              </w:rPr>
              <w:t>172,784,436.32</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b/>
                <w:sz w:val="20"/>
              </w:rPr>
              <w:t>2,572,959,096.86</w:t>
            </w:r>
            <w:r>
              <w:rPr>
                <w:rFonts w:ascii="Times New Roman"/>
                <w:sz w:val="20"/>
              </w:rPr>
            </w:r>
          </w:p>
        </w:tc>
      </w:tr>
    </w:tbl>
    <w:p>
      <w:pPr>
        <w:spacing w:before="57"/>
        <w:ind w:left="109" w:right="112"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2"/>
        <w:rPr>
          <w:rFonts w:ascii="宋体" w:hAnsi="宋体" w:cs="宋体" w:eastAsia="宋体" w:hint="default"/>
          <w:sz w:val="18"/>
          <w:szCs w:val="18"/>
        </w:rPr>
      </w:pPr>
    </w:p>
    <w:p>
      <w:pPr>
        <w:tabs>
          <w:tab w:pos="3725" w:val="left" w:leader="none"/>
          <w:tab w:pos="8124" w:val="left" w:leader="none"/>
          <w:tab w:pos="10925" w:val="left" w:leader="none"/>
        </w:tabs>
        <w:spacing w:before="0"/>
        <w:ind w:left="327"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6840" w:h="11910" w:orient="landscape"/>
          <w:pgMar w:header="943" w:footer="896" w:top="1640" w:bottom="1080" w:left="1300" w:right="1200"/>
        </w:sectPr>
      </w:pPr>
    </w:p>
    <w:p>
      <w:pPr>
        <w:spacing w:line="240" w:lineRule="auto" w:before="0"/>
        <w:rPr>
          <w:rFonts w:ascii="宋体" w:hAnsi="宋体" w:cs="宋体" w:eastAsia="宋体" w:hint="default"/>
          <w:sz w:val="20"/>
          <w:szCs w:val="20"/>
        </w:rPr>
      </w:pPr>
    </w:p>
    <w:p>
      <w:pPr>
        <w:pStyle w:val="Heading3"/>
        <w:spacing w:line="367" w:lineRule="auto" w:before="177"/>
        <w:ind w:left="3532" w:right="2675" w:hanging="840"/>
        <w:jc w:val="left"/>
        <w:rPr>
          <w:rFonts w:ascii="宋体" w:hAnsi="宋体" w:cs="宋体" w:eastAsia="宋体" w:hint="default"/>
        </w:rPr>
      </w:pPr>
      <w:r>
        <w:rPr>
          <w:rFonts w:ascii="宋体" w:hAnsi="宋体" w:cs="宋体" w:eastAsia="宋体" w:hint="default"/>
        </w:rPr>
        <w:t>深圳市农产品股份有限公司</w:t>
      </w:r>
      <w:r>
        <w:rPr>
          <w:rFonts w:ascii="宋体" w:hAnsi="宋体" w:cs="宋体" w:eastAsia="宋体" w:hint="default"/>
          <w:spacing w:val="-131"/>
        </w:rPr>
        <w:t> </w:t>
      </w:r>
      <w:r>
        <w:rPr>
          <w:rFonts w:ascii="宋体" w:hAnsi="宋体" w:cs="宋体" w:eastAsia="宋体" w:hint="default"/>
        </w:rPr>
        <w:t>财务报表附注</w:t>
      </w:r>
    </w:p>
    <w:p>
      <w:pPr>
        <w:tabs>
          <w:tab w:pos="6527" w:val="left" w:leader="none"/>
        </w:tabs>
        <w:spacing w:before="126"/>
        <w:ind w:left="2747"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日止会计年度</w:t>
        <w:tab/>
      </w:r>
      <w:r>
        <w:rPr>
          <w:rFonts w:ascii="宋体" w:hAnsi="宋体" w:cs="宋体" w:eastAsia="宋体" w:hint="default"/>
          <w:spacing w:val="-13"/>
          <w:sz w:val="21"/>
          <w:szCs w:val="21"/>
        </w:rPr>
        <w:t>单位：元</w:t>
      </w:r>
      <w:r>
        <w:rPr>
          <w:rFonts w:ascii="宋体" w:hAnsi="宋体" w:cs="宋体" w:eastAsia="宋体" w:hint="default"/>
          <w:spacing w:val="-9"/>
          <w:sz w:val="21"/>
          <w:szCs w:val="21"/>
        </w:rPr>
        <w:t> </w:t>
      </w:r>
      <w:r>
        <w:rPr>
          <w:rFonts w:ascii="宋体" w:hAnsi="宋体" w:cs="宋体" w:eastAsia="宋体" w:hint="default"/>
          <w:spacing w:val="-8"/>
          <w:sz w:val="21"/>
          <w:szCs w:val="21"/>
        </w:rPr>
        <w:t>币种：人民币</w:t>
      </w:r>
    </w:p>
    <w:p>
      <w:pPr>
        <w:spacing w:line="240" w:lineRule="auto" w:before="10"/>
        <w:rPr>
          <w:rFonts w:ascii="宋体" w:hAnsi="宋体" w:cs="宋体" w:eastAsia="宋体" w:hint="default"/>
          <w:sz w:val="4"/>
          <w:szCs w:val="4"/>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5"/>
          <w:szCs w:val="15"/>
        </w:rPr>
      </w:pPr>
    </w:p>
    <w:p>
      <w:pPr>
        <w:spacing w:before="34"/>
        <w:ind w:left="541" w:right="2675" w:firstLine="0"/>
        <w:jc w:val="left"/>
        <w:rPr>
          <w:rFonts w:ascii="宋体" w:hAnsi="宋体" w:cs="宋体" w:eastAsia="宋体" w:hint="default"/>
          <w:sz w:val="21"/>
          <w:szCs w:val="21"/>
        </w:rPr>
      </w:pPr>
      <w:r>
        <w:rPr>
          <w:rFonts w:ascii="宋体" w:hAnsi="宋体" w:cs="宋体" w:eastAsia="宋体" w:hint="default"/>
          <w:sz w:val="21"/>
          <w:szCs w:val="21"/>
        </w:rPr>
        <w:t>附注一、公司基本情况</w:t>
      </w:r>
    </w:p>
    <w:p>
      <w:pPr>
        <w:spacing w:line="240" w:lineRule="auto" w:before="10"/>
        <w:rPr>
          <w:rFonts w:ascii="宋体" w:hAnsi="宋体" w:cs="宋体" w:eastAsia="宋体" w:hint="default"/>
          <w:sz w:val="21"/>
          <w:szCs w:val="21"/>
        </w:rPr>
      </w:pPr>
    </w:p>
    <w:p>
      <w:pPr>
        <w:spacing w:before="0"/>
        <w:ind w:left="558"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公司简介</w:t>
      </w:r>
    </w:p>
    <w:p>
      <w:pPr>
        <w:spacing w:line="240" w:lineRule="auto" w:before="9"/>
        <w:rPr>
          <w:rFonts w:ascii="宋体" w:hAnsi="宋体" w:cs="宋体" w:eastAsia="宋体" w:hint="default"/>
          <w:sz w:val="20"/>
          <w:szCs w:val="20"/>
        </w:rPr>
      </w:pPr>
    </w:p>
    <w:p>
      <w:pPr>
        <w:spacing w:line="487" w:lineRule="auto" w:before="0"/>
        <w:ind w:left="541" w:right="39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公司的法定中文名称：深圳市农产品股份有限公司</w:t>
      </w:r>
      <w:r>
        <w:rPr>
          <w:rFonts w:ascii="宋体" w:hAnsi="宋体" w:cs="宋体" w:eastAsia="宋体" w:hint="default"/>
          <w:w w:val="99"/>
          <w:sz w:val="21"/>
          <w:szCs w:val="21"/>
        </w:rPr>
        <w:t> </w:t>
      </w:r>
      <w:r>
        <w:rPr>
          <w:rFonts w:ascii="宋体" w:hAnsi="宋体" w:cs="宋体" w:eastAsia="宋体" w:hint="default"/>
          <w:sz w:val="21"/>
          <w:szCs w:val="21"/>
        </w:rPr>
        <w:t>公司的法定英文名称：</w:t>
      </w:r>
      <w:r>
        <w:rPr>
          <w:rFonts w:ascii="Times New Roman" w:hAnsi="Times New Roman" w:cs="Times New Roman" w:eastAsia="Times New Roman" w:hint="default"/>
          <w:sz w:val="21"/>
          <w:szCs w:val="21"/>
        </w:rPr>
        <w:t>SHENZHEN</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AGRICULTURAL</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PRODUCTS</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CO.,</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pacing w:val="-7"/>
          <w:sz w:val="21"/>
          <w:szCs w:val="21"/>
        </w:rPr>
        <w:t>LTD</w:t>
      </w:r>
    </w:p>
    <w:p>
      <w:pPr>
        <w:spacing w:before="31"/>
        <w:ind w:left="541" w:right="0" w:firstLine="0"/>
        <w:jc w:val="left"/>
        <w:rPr>
          <w:rFonts w:ascii="宋体" w:hAnsi="宋体" w:cs="宋体" w:eastAsia="宋体" w:hint="default"/>
          <w:sz w:val="21"/>
          <w:szCs w:val="21"/>
        </w:rPr>
      </w:pPr>
      <w:r>
        <w:rPr>
          <w:rFonts w:ascii="宋体" w:hAnsi="宋体" w:cs="宋体" w:eastAsia="宋体" w:hint="default"/>
          <w:sz w:val="21"/>
          <w:szCs w:val="21"/>
        </w:rPr>
        <w:t>公司注册地址：深圳市罗湖区布吉路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1021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号天乐大厦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p>
      <w:pPr>
        <w:spacing w:line="240" w:lineRule="auto" w:before="7"/>
        <w:rPr>
          <w:rFonts w:ascii="宋体" w:hAnsi="宋体" w:cs="宋体" w:eastAsia="宋体" w:hint="default"/>
          <w:sz w:val="20"/>
          <w:szCs w:val="20"/>
        </w:rPr>
      </w:pPr>
    </w:p>
    <w:p>
      <w:pPr>
        <w:spacing w:line="475" w:lineRule="auto" w:before="0"/>
        <w:ind w:left="541" w:right="2056" w:firstLine="0"/>
        <w:jc w:val="left"/>
        <w:rPr>
          <w:rFonts w:ascii="宋体" w:hAnsi="宋体" w:cs="宋体" w:eastAsia="宋体" w:hint="default"/>
          <w:sz w:val="21"/>
          <w:szCs w:val="21"/>
        </w:rPr>
      </w:pPr>
      <w:r>
        <w:rPr>
          <w:rFonts w:ascii="宋体" w:hAnsi="宋体" w:cs="宋体" w:eastAsia="宋体" w:hint="default"/>
          <w:sz w:val="21"/>
          <w:szCs w:val="21"/>
        </w:rPr>
        <w:t>公司办公地址：深圳市福田区深南大道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7028</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号时代科技大厦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楼</w:t>
      </w:r>
      <w:r>
        <w:rPr>
          <w:rFonts w:ascii="宋体" w:hAnsi="宋体" w:cs="宋体" w:eastAsia="宋体" w:hint="default"/>
          <w:w w:val="99"/>
          <w:sz w:val="21"/>
          <w:szCs w:val="21"/>
        </w:rPr>
        <w:t> </w:t>
      </w:r>
      <w:r>
        <w:rPr>
          <w:rFonts w:ascii="宋体" w:hAnsi="宋体" w:cs="宋体" w:eastAsia="宋体" w:hint="default"/>
          <w:sz w:val="21"/>
          <w:szCs w:val="21"/>
        </w:rPr>
        <w:t>公司股票上市地：深圳证券交易所</w:t>
      </w:r>
      <w:r>
        <w:rPr>
          <w:rFonts w:ascii="宋体" w:hAnsi="宋体" w:cs="宋体" w:eastAsia="宋体" w:hint="default"/>
          <w:w w:val="99"/>
          <w:sz w:val="21"/>
          <w:szCs w:val="21"/>
        </w:rPr>
        <w:t> </w:t>
      </w:r>
      <w:r>
        <w:rPr>
          <w:rFonts w:ascii="宋体" w:hAnsi="宋体" w:cs="宋体" w:eastAsia="宋体" w:hint="default"/>
          <w:sz w:val="21"/>
          <w:szCs w:val="21"/>
        </w:rPr>
        <w:t>公司股票简称和代码：农产品（</w:t>
      </w:r>
      <w:r>
        <w:rPr>
          <w:rFonts w:ascii="Times New Roman" w:hAnsi="Times New Roman" w:cs="Times New Roman" w:eastAsia="Times New Roman" w:hint="default"/>
          <w:sz w:val="21"/>
          <w:szCs w:val="21"/>
        </w:rPr>
        <w:t>000061</w:t>
      </w:r>
      <w:r>
        <w:rPr>
          <w:rFonts w:ascii="宋体" w:hAnsi="宋体" w:cs="宋体" w:eastAsia="宋体" w:hint="default"/>
          <w:sz w:val="21"/>
          <w:szCs w:val="21"/>
        </w:rPr>
        <w:t>）</w:t>
      </w:r>
    </w:p>
    <w:p>
      <w:pPr>
        <w:spacing w:line="460" w:lineRule="auto" w:before="43"/>
        <w:ind w:left="558" w:right="5828" w:hanging="17"/>
        <w:jc w:val="left"/>
        <w:rPr>
          <w:rFonts w:ascii="宋体" w:hAnsi="宋体" w:cs="宋体" w:eastAsia="宋体" w:hint="default"/>
          <w:sz w:val="21"/>
          <w:szCs w:val="21"/>
        </w:rPr>
      </w:pP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76,850.79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法定代表人：陈少群</w:t>
      </w:r>
    </w:p>
    <w:p>
      <w:pPr>
        <w:spacing w:before="91"/>
        <w:ind w:left="558"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公司的行业性质、经营范围及主要产品或提供的劳务</w:t>
      </w:r>
    </w:p>
    <w:p>
      <w:pPr>
        <w:spacing w:line="240" w:lineRule="auto" w:before="9"/>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公司行业性质：本公司为一家从事农产品批发市场网络化经营、大宗农产品电子交易的大</w:t>
      </w:r>
      <w:r>
        <w:rPr>
          <w:rFonts w:ascii="宋体" w:hAnsi="宋体" w:cs="宋体" w:eastAsia="宋体" w:hint="default"/>
          <w:w w:val="99"/>
          <w:sz w:val="21"/>
          <w:szCs w:val="21"/>
        </w:rPr>
        <w:t> </w:t>
      </w:r>
      <w:r>
        <w:rPr>
          <w:rFonts w:ascii="宋体" w:hAnsi="宋体" w:cs="宋体" w:eastAsia="宋体" w:hint="default"/>
          <w:sz w:val="21"/>
          <w:szCs w:val="21"/>
        </w:rPr>
        <w:t>型农产品流通企业。</w:t>
      </w:r>
    </w:p>
    <w:p>
      <w:pPr>
        <w:spacing w:line="384" w:lineRule="auto" w:before="16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公司经营范围：开发、建设、经营、管理农产品批发市场，经营管理市场租售业务；国内</w:t>
      </w:r>
      <w:r>
        <w:rPr>
          <w:rFonts w:ascii="宋体" w:hAnsi="宋体" w:cs="宋体" w:eastAsia="宋体" w:hint="default"/>
          <w:w w:val="99"/>
          <w:sz w:val="21"/>
          <w:szCs w:val="21"/>
        </w:rPr>
        <w:t> </w:t>
      </w:r>
      <w:r>
        <w:rPr>
          <w:rFonts w:ascii="宋体" w:hAnsi="宋体" w:cs="宋体" w:eastAsia="宋体" w:hint="default"/>
          <w:spacing w:val="-2"/>
          <w:w w:val="99"/>
          <w:sz w:val="21"/>
          <w:szCs w:val="21"/>
        </w:rPr>
        <w:t>商业、物资供销业（不含专营、专控、专卖商品）；经营农产品、水产品的批发、连锁经营和</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5"/>
          <w:sz w:val="21"/>
          <w:szCs w:val="21"/>
        </w:rPr>
        <w:t>进出口业务；为农产品批发市场提供配套的招待所、小卖部、食店、运输、装卸、仓储、包装</w:t>
      </w:r>
      <w:r>
        <w:rPr>
          <w:rFonts w:ascii="宋体" w:hAnsi="宋体" w:cs="宋体" w:eastAsia="宋体" w:hint="default"/>
          <w:spacing w:val="-2"/>
          <w:sz w:val="21"/>
          <w:szCs w:val="21"/>
        </w:rPr>
      </w:r>
    </w:p>
    <w:p>
      <w:pPr>
        <w:spacing w:line="384" w:lineRule="auto" w:before="40"/>
        <w:ind w:left="121" w:right="117" w:firstLine="0"/>
        <w:jc w:val="both"/>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具</w:t>
      </w:r>
      <w:r>
        <w:rPr>
          <w:rFonts w:ascii="宋体" w:hAnsi="宋体" w:cs="宋体" w:eastAsia="宋体" w:hint="default"/>
          <w:spacing w:val="2"/>
          <w:w w:val="99"/>
          <w:sz w:val="21"/>
          <w:szCs w:val="21"/>
        </w:rPr>
        <w:t>体</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另</w:t>
      </w:r>
      <w:r>
        <w:rPr>
          <w:rFonts w:ascii="宋体" w:hAnsi="宋体" w:cs="宋体" w:eastAsia="宋体" w:hint="default"/>
          <w:spacing w:val="2"/>
          <w:w w:val="99"/>
          <w:sz w:val="21"/>
          <w:szCs w:val="21"/>
        </w:rPr>
        <w:t>行</w:t>
      </w:r>
      <w:r>
        <w:rPr>
          <w:rFonts w:ascii="宋体" w:hAnsi="宋体" w:cs="宋体" w:eastAsia="宋体" w:hint="default"/>
          <w:w w:val="99"/>
          <w:sz w:val="21"/>
          <w:szCs w:val="21"/>
        </w:rPr>
        <w:t>申报</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从</w:t>
      </w:r>
      <w:r>
        <w:rPr>
          <w:rFonts w:ascii="宋体" w:hAnsi="宋体" w:cs="宋体" w:eastAsia="宋体" w:hint="default"/>
          <w:spacing w:val="2"/>
          <w:w w:val="99"/>
          <w:sz w:val="21"/>
          <w:szCs w:val="21"/>
        </w:rPr>
        <w:t>事</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咨</w:t>
      </w:r>
      <w:r>
        <w:rPr>
          <w:rFonts w:ascii="宋体" w:hAnsi="宋体" w:cs="宋体" w:eastAsia="宋体" w:hint="default"/>
          <w:spacing w:val="2"/>
          <w:w w:val="99"/>
          <w:sz w:val="21"/>
          <w:szCs w:val="21"/>
        </w:rPr>
        <w:t>询</w:t>
      </w:r>
      <w:r>
        <w:rPr>
          <w:rFonts w:ascii="宋体" w:hAnsi="宋体" w:cs="宋体" w:eastAsia="宋体" w:hint="default"/>
          <w:w w:val="99"/>
          <w:sz w:val="21"/>
          <w:szCs w:val="21"/>
        </w:rPr>
        <w:t>（</w:t>
      </w:r>
      <w:r>
        <w:rPr>
          <w:rFonts w:ascii="宋体" w:hAnsi="宋体" w:cs="宋体" w:eastAsia="宋体" w:hint="default"/>
          <w:spacing w:val="2"/>
          <w:w w:val="99"/>
          <w:sz w:val="21"/>
          <w:szCs w:val="21"/>
        </w:rPr>
        <w:t>不</w:t>
      </w:r>
      <w:r>
        <w:rPr>
          <w:rFonts w:ascii="宋体" w:hAnsi="宋体" w:cs="宋体" w:eastAsia="宋体" w:hint="default"/>
          <w:w w:val="99"/>
          <w:sz w:val="21"/>
          <w:szCs w:val="21"/>
        </w:rPr>
        <w:t>含</w:t>
      </w:r>
      <w:r>
        <w:rPr>
          <w:rFonts w:ascii="宋体" w:hAnsi="宋体" w:cs="宋体" w:eastAsia="宋体" w:hint="default"/>
          <w:spacing w:val="2"/>
          <w:w w:val="99"/>
          <w:sz w:val="21"/>
          <w:szCs w:val="21"/>
        </w:rPr>
        <w:t>法</w:t>
      </w:r>
      <w:r>
        <w:rPr>
          <w:rFonts w:ascii="宋体" w:hAnsi="宋体" w:cs="宋体" w:eastAsia="宋体" w:hint="default"/>
          <w:w w:val="99"/>
          <w:sz w:val="21"/>
          <w:szCs w:val="21"/>
        </w:rPr>
        <w:t>律</w:t>
      </w:r>
      <w:r>
        <w:rPr>
          <w:rFonts w:ascii="宋体" w:hAnsi="宋体" w:cs="宋体" w:eastAsia="宋体" w:hint="default"/>
          <w:spacing w:val="2"/>
          <w:w w:val="99"/>
          <w:sz w:val="21"/>
          <w:szCs w:val="21"/>
        </w:rPr>
        <w:t>、</w:t>
      </w:r>
      <w:r>
        <w:rPr>
          <w:rFonts w:ascii="宋体" w:hAnsi="宋体" w:cs="宋体" w:eastAsia="宋体" w:hint="default"/>
          <w:w w:val="99"/>
          <w:sz w:val="21"/>
          <w:szCs w:val="21"/>
        </w:rPr>
        <w:t>行</w:t>
      </w:r>
      <w:r>
        <w:rPr>
          <w:rFonts w:ascii="宋体" w:hAnsi="宋体" w:cs="宋体" w:eastAsia="宋体" w:hint="default"/>
          <w:spacing w:val="2"/>
          <w:w w:val="99"/>
          <w:sz w:val="21"/>
          <w:szCs w:val="21"/>
        </w:rPr>
        <w:t>政</w:t>
      </w:r>
      <w:r>
        <w:rPr>
          <w:rFonts w:ascii="宋体" w:hAnsi="宋体" w:cs="宋体" w:eastAsia="宋体" w:hint="default"/>
          <w:w w:val="99"/>
          <w:sz w:val="21"/>
          <w:szCs w:val="21"/>
        </w:rPr>
        <w:t>法</w:t>
      </w:r>
      <w:r>
        <w:rPr>
          <w:rFonts w:ascii="宋体" w:hAnsi="宋体" w:cs="宋体" w:eastAsia="宋体" w:hint="default"/>
          <w:spacing w:val="2"/>
          <w:w w:val="99"/>
          <w:sz w:val="21"/>
          <w:szCs w:val="21"/>
        </w:rPr>
        <w:t>规</w:t>
      </w:r>
      <w:r>
        <w:rPr>
          <w:rFonts w:ascii="宋体" w:hAnsi="宋体" w:cs="宋体" w:eastAsia="宋体" w:hint="default"/>
          <w:w w:val="99"/>
          <w:sz w:val="21"/>
          <w:szCs w:val="21"/>
        </w:rPr>
        <w:t>、</w:t>
      </w:r>
      <w:r>
        <w:rPr>
          <w:rFonts w:ascii="宋体" w:hAnsi="宋体" w:cs="宋体" w:eastAsia="宋体" w:hint="default"/>
          <w:spacing w:val="2"/>
          <w:w w:val="99"/>
          <w:sz w:val="21"/>
          <w:szCs w:val="21"/>
        </w:rPr>
        <w:t>国</w:t>
      </w:r>
      <w:r>
        <w:rPr>
          <w:rFonts w:ascii="宋体" w:hAnsi="宋体" w:cs="宋体" w:eastAsia="宋体" w:hint="default"/>
          <w:w w:val="99"/>
          <w:sz w:val="21"/>
          <w:szCs w:val="21"/>
        </w:rPr>
        <w:t>务</w:t>
      </w:r>
      <w:r>
        <w:rPr>
          <w:rFonts w:ascii="宋体" w:hAnsi="宋体" w:cs="宋体" w:eastAsia="宋体" w:hint="default"/>
          <w:spacing w:val="2"/>
          <w:w w:val="99"/>
          <w:sz w:val="21"/>
          <w:szCs w:val="21"/>
        </w:rPr>
        <w:t>院</w:t>
      </w:r>
      <w:r>
        <w:rPr>
          <w:rFonts w:ascii="宋体" w:hAnsi="宋体" w:cs="宋体" w:eastAsia="宋体" w:hint="default"/>
          <w:w w:val="99"/>
          <w:sz w:val="21"/>
          <w:szCs w:val="21"/>
        </w:rPr>
        <w:t>决</w:t>
      </w:r>
      <w:r>
        <w:rPr>
          <w:rFonts w:ascii="宋体" w:hAnsi="宋体" w:cs="宋体" w:eastAsia="宋体" w:hint="default"/>
          <w:spacing w:val="2"/>
          <w:w w:val="99"/>
          <w:sz w:val="21"/>
          <w:szCs w:val="21"/>
        </w:rPr>
        <w:t>定</w:t>
      </w:r>
      <w:r>
        <w:rPr>
          <w:rFonts w:ascii="宋体" w:hAnsi="宋体" w:cs="宋体" w:eastAsia="宋体" w:hint="default"/>
          <w:w w:val="99"/>
          <w:sz w:val="21"/>
          <w:szCs w:val="21"/>
        </w:rPr>
        <w:t>禁</w:t>
      </w:r>
      <w:r>
        <w:rPr>
          <w:rFonts w:ascii="宋体" w:hAnsi="宋体" w:cs="宋体" w:eastAsia="宋体" w:hint="default"/>
          <w:spacing w:val="2"/>
          <w:w w:val="99"/>
          <w:sz w:val="21"/>
          <w:szCs w:val="21"/>
        </w:rPr>
        <w:t>止</w:t>
      </w:r>
      <w:r>
        <w:rPr>
          <w:rFonts w:ascii="宋体" w:hAnsi="宋体" w:cs="宋体" w:eastAsia="宋体" w:hint="default"/>
          <w:w w:val="99"/>
          <w:sz w:val="21"/>
          <w:szCs w:val="21"/>
        </w:rPr>
        <w:t>及</w:t>
      </w:r>
      <w:r>
        <w:rPr>
          <w:rFonts w:ascii="宋体" w:hAnsi="宋体" w:cs="宋体" w:eastAsia="宋体" w:hint="default"/>
          <w:spacing w:val="2"/>
          <w:w w:val="99"/>
          <w:sz w:val="21"/>
          <w:szCs w:val="21"/>
        </w:rPr>
        <w:t>规</w:t>
      </w:r>
      <w:r>
        <w:rPr>
          <w:rFonts w:ascii="宋体" w:hAnsi="宋体" w:cs="宋体" w:eastAsia="宋体" w:hint="default"/>
          <w:w w:val="99"/>
          <w:sz w:val="21"/>
          <w:szCs w:val="21"/>
        </w:rPr>
        <w:t>定</w:t>
      </w:r>
      <w:r>
        <w:rPr>
          <w:rFonts w:ascii="宋体" w:hAnsi="宋体" w:cs="宋体" w:eastAsia="宋体" w:hint="default"/>
          <w:spacing w:val="2"/>
          <w:w w:val="99"/>
          <w:sz w:val="21"/>
          <w:szCs w:val="21"/>
        </w:rPr>
        <w:t>需</w:t>
      </w:r>
      <w:r>
        <w:rPr>
          <w:rFonts w:ascii="宋体" w:hAnsi="宋体" w:cs="宋体" w:eastAsia="宋体" w:hint="default"/>
          <w:w w:val="99"/>
          <w:sz w:val="21"/>
          <w:szCs w:val="21"/>
        </w:rPr>
        <w:t>审批</w:t>
      </w:r>
      <w:r>
        <w:rPr>
          <w:rFonts w:ascii="宋体" w:hAnsi="宋体" w:cs="宋体" w:eastAsia="宋体" w:hint="default"/>
          <w:w w:val="99"/>
          <w:sz w:val="21"/>
          <w:szCs w:val="21"/>
        </w:rPr>
        <w:t> </w:t>
      </w:r>
      <w:r>
        <w:rPr>
          <w:rFonts w:ascii="宋体" w:hAnsi="宋体" w:cs="宋体" w:eastAsia="宋体" w:hint="default"/>
          <w:spacing w:val="2"/>
          <w:w w:val="99"/>
          <w:sz w:val="21"/>
          <w:szCs w:val="21"/>
        </w:rPr>
        <w:t>的</w:t>
      </w:r>
      <w:r>
        <w:rPr>
          <w:rFonts w:ascii="宋体" w:hAnsi="宋体" w:cs="宋体" w:eastAsia="宋体" w:hint="default"/>
          <w:w w:val="99"/>
          <w:sz w:val="21"/>
          <w:szCs w:val="21"/>
        </w:rPr>
        <w:t>项目</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物</w:t>
      </w:r>
      <w:r>
        <w:rPr>
          <w:rFonts w:ascii="宋体" w:hAnsi="宋体" w:cs="宋体" w:eastAsia="宋体" w:hint="default"/>
          <w:spacing w:val="2"/>
          <w:w w:val="99"/>
          <w:sz w:val="21"/>
          <w:szCs w:val="21"/>
        </w:rPr>
        <w:t>业</w:t>
      </w:r>
      <w:r>
        <w:rPr>
          <w:rFonts w:ascii="宋体" w:hAnsi="宋体" w:cs="宋体" w:eastAsia="宋体" w:hint="default"/>
          <w:w w:val="99"/>
          <w:sz w:val="21"/>
          <w:szCs w:val="21"/>
        </w:rPr>
        <w:t>管</w:t>
      </w:r>
      <w:r>
        <w:rPr>
          <w:rFonts w:ascii="宋体" w:hAnsi="宋体" w:cs="宋体" w:eastAsia="宋体" w:hint="default"/>
          <w:spacing w:val="2"/>
          <w:w w:val="99"/>
          <w:sz w:val="21"/>
          <w:szCs w:val="21"/>
        </w:rPr>
        <w:t>理</w:t>
      </w:r>
      <w:r>
        <w:rPr>
          <w:rFonts w:ascii="宋体" w:hAnsi="宋体" w:cs="宋体" w:eastAsia="宋体" w:hint="default"/>
          <w:w w:val="99"/>
          <w:sz w:val="21"/>
          <w:szCs w:val="21"/>
        </w:rPr>
        <w:t>、</w:t>
      </w:r>
      <w:r>
        <w:rPr>
          <w:rFonts w:ascii="宋体" w:hAnsi="宋体" w:cs="宋体" w:eastAsia="宋体" w:hint="default"/>
          <w:spacing w:val="2"/>
          <w:w w:val="99"/>
          <w:sz w:val="21"/>
          <w:szCs w:val="21"/>
        </w:rPr>
        <w:t>酒</w:t>
      </w:r>
      <w:r>
        <w:rPr>
          <w:rFonts w:ascii="宋体" w:hAnsi="宋体" w:cs="宋体" w:eastAsia="宋体" w:hint="default"/>
          <w:w w:val="99"/>
          <w:sz w:val="21"/>
          <w:szCs w:val="21"/>
        </w:rPr>
        <w:t>店</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w:t>
      </w:r>
      <w:r>
        <w:rPr>
          <w:rFonts w:ascii="宋体" w:hAnsi="宋体" w:cs="宋体" w:eastAsia="宋体" w:hint="default"/>
          <w:w w:val="99"/>
          <w:sz w:val="21"/>
          <w:szCs w:val="21"/>
        </w:rPr>
        <w:t>自</w:t>
      </w:r>
      <w:r>
        <w:rPr>
          <w:rFonts w:ascii="宋体" w:hAnsi="宋体" w:cs="宋体" w:eastAsia="宋体" w:hint="default"/>
          <w:spacing w:val="2"/>
          <w:w w:val="99"/>
          <w:sz w:val="21"/>
          <w:szCs w:val="21"/>
        </w:rPr>
        <w:t>有</w:t>
      </w:r>
      <w:r>
        <w:rPr>
          <w:rFonts w:ascii="宋体" w:hAnsi="宋体" w:cs="宋体" w:eastAsia="宋体" w:hint="default"/>
          <w:w w:val="99"/>
          <w:sz w:val="21"/>
          <w:szCs w:val="21"/>
        </w:rPr>
        <w:t>物</w:t>
      </w:r>
      <w:r>
        <w:rPr>
          <w:rFonts w:ascii="宋体" w:hAnsi="宋体" w:cs="宋体" w:eastAsia="宋体" w:hint="default"/>
          <w:spacing w:val="2"/>
          <w:w w:val="99"/>
          <w:sz w:val="21"/>
          <w:szCs w:val="21"/>
        </w:rPr>
        <w:t>业</w:t>
      </w:r>
      <w:r>
        <w:rPr>
          <w:rFonts w:ascii="宋体" w:hAnsi="宋体" w:cs="宋体" w:eastAsia="宋体" w:hint="default"/>
          <w:w w:val="99"/>
          <w:sz w:val="21"/>
          <w:szCs w:val="21"/>
        </w:rPr>
        <w:t>租</w:t>
      </w:r>
      <w:r>
        <w:rPr>
          <w:rFonts w:ascii="宋体" w:hAnsi="宋体" w:cs="宋体" w:eastAsia="宋体" w:hint="default"/>
          <w:spacing w:val="2"/>
          <w:w w:val="99"/>
          <w:sz w:val="21"/>
          <w:szCs w:val="21"/>
        </w:rPr>
        <w:t>赁</w:t>
      </w:r>
      <w:r>
        <w:rPr>
          <w:rFonts w:ascii="宋体" w:hAnsi="宋体" w:cs="宋体" w:eastAsia="宋体" w:hint="default"/>
          <w:w w:val="99"/>
          <w:sz w:val="21"/>
          <w:szCs w:val="21"/>
        </w:rPr>
        <w:t>；</w:t>
      </w:r>
      <w:r>
        <w:rPr>
          <w:rFonts w:ascii="宋体" w:hAnsi="宋体" w:cs="宋体" w:eastAsia="宋体" w:hint="default"/>
          <w:spacing w:val="2"/>
          <w:w w:val="99"/>
          <w:sz w:val="21"/>
          <w:szCs w:val="21"/>
        </w:rPr>
        <w:t>市</w:t>
      </w:r>
      <w:r>
        <w:rPr>
          <w:rFonts w:ascii="宋体" w:hAnsi="宋体" w:cs="宋体" w:eastAsia="宋体" w:hint="default"/>
          <w:w w:val="99"/>
          <w:sz w:val="21"/>
          <w:szCs w:val="21"/>
        </w:rPr>
        <w:t>场</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兴</w:t>
      </w:r>
      <w:r>
        <w:rPr>
          <w:rFonts w:ascii="宋体" w:hAnsi="宋体" w:cs="宋体" w:eastAsia="宋体" w:hint="default"/>
          <w:spacing w:val="2"/>
          <w:w w:val="99"/>
          <w:sz w:val="21"/>
          <w:szCs w:val="21"/>
        </w:rPr>
        <w:t>办</w:t>
      </w:r>
      <w:r>
        <w:rPr>
          <w:rFonts w:ascii="宋体" w:hAnsi="宋体" w:cs="宋体" w:eastAsia="宋体" w:hint="default"/>
          <w:w w:val="99"/>
          <w:sz w:val="21"/>
          <w:szCs w:val="21"/>
        </w:rPr>
        <w:t>实</w:t>
      </w:r>
      <w:r>
        <w:rPr>
          <w:rFonts w:ascii="宋体" w:hAnsi="宋体" w:cs="宋体" w:eastAsia="宋体" w:hint="default"/>
          <w:spacing w:val="2"/>
          <w:w w:val="99"/>
          <w:sz w:val="21"/>
          <w:szCs w:val="21"/>
        </w:rPr>
        <w:t>业</w:t>
      </w:r>
      <w:r>
        <w:rPr>
          <w:rFonts w:ascii="宋体" w:hAnsi="宋体" w:cs="宋体" w:eastAsia="宋体" w:hint="default"/>
          <w:w w:val="99"/>
          <w:sz w:val="21"/>
          <w:szCs w:val="21"/>
        </w:rPr>
        <w:t>（</w:t>
      </w:r>
      <w:r>
        <w:rPr>
          <w:rFonts w:ascii="宋体" w:hAnsi="宋体" w:cs="宋体" w:eastAsia="宋体" w:hint="default"/>
          <w:spacing w:val="2"/>
          <w:w w:val="99"/>
          <w:sz w:val="21"/>
          <w:szCs w:val="21"/>
        </w:rPr>
        <w:t>具</w:t>
      </w:r>
      <w:r>
        <w:rPr>
          <w:rFonts w:ascii="宋体" w:hAnsi="宋体" w:cs="宋体" w:eastAsia="宋体" w:hint="default"/>
          <w:w w:val="99"/>
          <w:sz w:val="21"/>
          <w:szCs w:val="21"/>
        </w:rPr>
        <w:t>体</w:t>
      </w: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spacing w:val="2"/>
          <w:w w:val="99"/>
          <w:sz w:val="21"/>
          <w:szCs w:val="21"/>
        </w:rPr>
        <w:t>另</w:t>
      </w:r>
      <w:r>
        <w:rPr>
          <w:rFonts w:ascii="宋体" w:hAnsi="宋体" w:cs="宋体" w:eastAsia="宋体" w:hint="default"/>
          <w:w w:val="99"/>
          <w:sz w:val="21"/>
          <w:szCs w:val="21"/>
        </w:rPr>
        <w:t>行申</w:t>
      </w:r>
      <w:r>
        <w:rPr>
          <w:rFonts w:ascii="宋体" w:hAnsi="宋体" w:cs="宋体" w:eastAsia="宋体" w:hint="default"/>
          <w:w w:val="99"/>
          <w:sz w:val="21"/>
          <w:szCs w:val="21"/>
        </w:rPr>
        <w:t> 报</w:t>
      </w:r>
      <w:r>
        <w:rPr>
          <w:rFonts w:ascii="宋体" w:hAnsi="宋体" w:cs="宋体" w:eastAsia="宋体" w:hint="default"/>
          <w:spacing w:val="-104"/>
          <w:w w:val="99"/>
          <w:sz w:val="21"/>
          <w:szCs w:val="21"/>
        </w:rPr>
        <w:t>）</w:t>
      </w:r>
      <w:r>
        <w:rPr>
          <w:rFonts w:ascii="宋体" w:hAnsi="宋体" w:cs="宋体" w:eastAsia="宋体" w:hint="default"/>
          <w:spacing w:val="-27"/>
          <w:w w:val="99"/>
          <w:sz w:val="21"/>
          <w:szCs w:val="21"/>
        </w:rPr>
        <w:t>。</w:t>
      </w:r>
      <w:r>
        <w:rPr>
          <w:rFonts w:ascii="宋体" w:hAnsi="宋体" w:cs="宋体" w:eastAsia="宋体" w:hint="default"/>
          <w:spacing w:val="2"/>
          <w:w w:val="99"/>
          <w:sz w:val="21"/>
          <w:szCs w:val="21"/>
        </w:rPr>
        <w:t>在</w:t>
      </w:r>
      <w:r>
        <w:rPr>
          <w:rFonts w:ascii="宋体" w:hAnsi="宋体" w:cs="宋体" w:eastAsia="宋体" w:hint="default"/>
          <w:w w:val="99"/>
          <w:sz w:val="21"/>
          <w:szCs w:val="21"/>
        </w:rPr>
        <w:t>合</w:t>
      </w:r>
      <w:r>
        <w:rPr>
          <w:rFonts w:ascii="宋体" w:hAnsi="宋体" w:cs="宋体" w:eastAsia="宋体" w:hint="default"/>
          <w:spacing w:val="2"/>
          <w:w w:val="99"/>
          <w:sz w:val="21"/>
          <w:szCs w:val="21"/>
        </w:rPr>
        <w:t>法</w:t>
      </w:r>
      <w:r>
        <w:rPr>
          <w:rFonts w:ascii="宋体" w:hAnsi="宋体" w:cs="宋体" w:eastAsia="宋体" w:hint="default"/>
          <w:w w:val="99"/>
          <w:sz w:val="21"/>
          <w:szCs w:val="21"/>
        </w:rPr>
        <w:t>取</w:t>
      </w:r>
      <w:r>
        <w:rPr>
          <w:rFonts w:ascii="宋体" w:hAnsi="宋体" w:cs="宋体" w:eastAsia="宋体" w:hint="default"/>
          <w:spacing w:val="2"/>
          <w:w w:val="99"/>
          <w:sz w:val="21"/>
          <w:szCs w:val="21"/>
        </w:rPr>
        <w:t>得</w:t>
      </w:r>
      <w:r>
        <w:rPr>
          <w:rFonts w:ascii="宋体" w:hAnsi="宋体" w:cs="宋体" w:eastAsia="宋体" w:hint="default"/>
          <w:w w:val="99"/>
          <w:sz w:val="21"/>
          <w:szCs w:val="21"/>
        </w:rPr>
        <w:t>土</w:t>
      </w:r>
      <w:r>
        <w:rPr>
          <w:rFonts w:ascii="宋体" w:hAnsi="宋体" w:cs="宋体" w:eastAsia="宋体" w:hint="default"/>
          <w:spacing w:val="2"/>
          <w:w w:val="99"/>
          <w:sz w:val="21"/>
          <w:szCs w:val="21"/>
        </w:rPr>
        <w:t>地</w:t>
      </w:r>
      <w:r>
        <w:rPr>
          <w:rFonts w:ascii="宋体" w:hAnsi="宋体" w:cs="宋体" w:eastAsia="宋体" w:hint="default"/>
          <w:w w:val="99"/>
          <w:sz w:val="21"/>
          <w:szCs w:val="21"/>
        </w:rPr>
        <w:t>使</w:t>
      </w:r>
      <w:r>
        <w:rPr>
          <w:rFonts w:ascii="宋体" w:hAnsi="宋体" w:cs="宋体" w:eastAsia="宋体" w:hint="default"/>
          <w:spacing w:val="2"/>
          <w:w w:val="99"/>
          <w:sz w:val="21"/>
          <w:szCs w:val="21"/>
        </w:rPr>
        <w:t>用</w:t>
      </w:r>
      <w:r>
        <w:rPr>
          <w:rFonts w:ascii="宋体" w:hAnsi="宋体" w:cs="宋体" w:eastAsia="宋体" w:hint="default"/>
          <w:w w:val="99"/>
          <w:sz w:val="21"/>
          <w:szCs w:val="21"/>
        </w:rPr>
        <w:t>权</w:t>
      </w:r>
      <w:r>
        <w:rPr>
          <w:rFonts w:ascii="宋体" w:hAnsi="宋体" w:cs="宋体" w:eastAsia="宋体" w:hint="default"/>
          <w:spacing w:val="2"/>
          <w:w w:val="99"/>
          <w:sz w:val="21"/>
          <w:szCs w:val="21"/>
        </w:rPr>
        <w:t>的</w:t>
      </w:r>
      <w:r>
        <w:rPr>
          <w:rFonts w:ascii="宋体" w:hAnsi="宋体" w:cs="宋体" w:eastAsia="宋体" w:hint="default"/>
          <w:w w:val="99"/>
          <w:sz w:val="21"/>
          <w:szCs w:val="21"/>
        </w:rPr>
        <w:t>地</w:t>
      </w:r>
      <w:r>
        <w:rPr>
          <w:rFonts w:ascii="宋体" w:hAnsi="宋体" w:cs="宋体" w:eastAsia="宋体" w:hint="default"/>
          <w:spacing w:val="2"/>
          <w:w w:val="99"/>
          <w:sz w:val="21"/>
          <w:szCs w:val="21"/>
        </w:rPr>
        <w:t>块</w:t>
      </w:r>
      <w:r>
        <w:rPr>
          <w:rFonts w:ascii="宋体" w:hAnsi="宋体" w:cs="宋体" w:eastAsia="宋体" w:hint="default"/>
          <w:w w:val="99"/>
          <w:sz w:val="21"/>
          <w:szCs w:val="21"/>
        </w:rPr>
        <w:t>上</w:t>
      </w:r>
      <w:r>
        <w:rPr>
          <w:rFonts w:ascii="宋体" w:hAnsi="宋体" w:cs="宋体" w:eastAsia="宋体" w:hint="default"/>
          <w:spacing w:val="2"/>
          <w:w w:val="99"/>
          <w:sz w:val="21"/>
          <w:szCs w:val="21"/>
        </w:rPr>
        <w:t>从</w:t>
      </w:r>
      <w:r>
        <w:rPr>
          <w:rFonts w:ascii="宋体" w:hAnsi="宋体" w:cs="宋体" w:eastAsia="宋体" w:hint="default"/>
          <w:w w:val="99"/>
          <w:sz w:val="21"/>
          <w:szCs w:val="21"/>
        </w:rPr>
        <w:t>事</w:t>
      </w:r>
      <w:r>
        <w:rPr>
          <w:rFonts w:ascii="宋体" w:hAnsi="宋体" w:cs="宋体" w:eastAsia="宋体" w:hint="default"/>
          <w:spacing w:val="2"/>
          <w:w w:val="99"/>
          <w:sz w:val="21"/>
          <w:szCs w:val="21"/>
        </w:rPr>
        <w:t>房</w:t>
      </w:r>
      <w:r>
        <w:rPr>
          <w:rFonts w:ascii="宋体" w:hAnsi="宋体" w:cs="宋体" w:eastAsia="宋体" w:hint="default"/>
          <w:w w:val="99"/>
          <w:sz w:val="21"/>
          <w:szCs w:val="21"/>
        </w:rPr>
        <w:t>地</w:t>
      </w:r>
      <w:r>
        <w:rPr>
          <w:rFonts w:ascii="宋体" w:hAnsi="宋体" w:cs="宋体" w:eastAsia="宋体" w:hint="default"/>
          <w:spacing w:val="2"/>
          <w:w w:val="99"/>
          <w:sz w:val="21"/>
          <w:szCs w:val="21"/>
        </w:rPr>
        <w:t>产</w:t>
      </w:r>
      <w:r>
        <w:rPr>
          <w:rFonts w:ascii="宋体" w:hAnsi="宋体" w:cs="宋体" w:eastAsia="宋体" w:hint="default"/>
          <w:w w:val="99"/>
          <w:sz w:val="21"/>
          <w:szCs w:val="21"/>
        </w:rPr>
        <w:t>开</w:t>
      </w:r>
      <w:r>
        <w:rPr>
          <w:rFonts w:ascii="宋体" w:hAnsi="宋体" w:cs="宋体" w:eastAsia="宋体" w:hint="default"/>
          <w:spacing w:val="4"/>
          <w:w w:val="99"/>
          <w:sz w:val="21"/>
          <w:szCs w:val="21"/>
        </w:rPr>
        <w:t>发</w:t>
      </w:r>
      <w:r>
        <w:rPr>
          <w:rFonts w:ascii="宋体" w:hAnsi="宋体" w:cs="宋体" w:eastAsia="宋体" w:hint="default"/>
          <w:spacing w:val="-130"/>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以</w:t>
      </w:r>
      <w:r>
        <w:rPr>
          <w:rFonts w:ascii="宋体" w:hAnsi="宋体" w:cs="宋体" w:eastAsia="宋体" w:hint="default"/>
          <w:w w:val="99"/>
          <w:sz w:val="21"/>
          <w:szCs w:val="21"/>
        </w:rPr>
        <w:t>上</w:t>
      </w:r>
      <w:r>
        <w:rPr>
          <w:rFonts w:ascii="宋体" w:hAnsi="宋体" w:cs="宋体" w:eastAsia="宋体" w:hint="default"/>
          <w:spacing w:val="2"/>
          <w:w w:val="99"/>
          <w:sz w:val="21"/>
          <w:szCs w:val="21"/>
        </w:rPr>
        <w:t>涉</w:t>
      </w:r>
      <w:r>
        <w:rPr>
          <w:rFonts w:ascii="宋体" w:hAnsi="宋体" w:cs="宋体" w:eastAsia="宋体" w:hint="default"/>
          <w:w w:val="99"/>
          <w:sz w:val="21"/>
          <w:szCs w:val="21"/>
        </w:rPr>
        <w:t>及</w:t>
      </w:r>
      <w:r>
        <w:rPr>
          <w:rFonts w:ascii="宋体" w:hAnsi="宋体" w:cs="宋体" w:eastAsia="宋体" w:hint="default"/>
          <w:spacing w:val="2"/>
          <w:w w:val="99"/>
          <w:sz w:val="21"/>
          <w:szCs w:val="21"/>
        </w:rPr>
        <w:t>国</w:t>
      </w:r>
      <w:r>
        <w:rPr>
          <w:rFonts w:ascii="宋体" w:hAnsi="宋体" w:cs="宋体" w:eastAsia="宋体" w:hint="default"/>
          <w:w w:val="99"/>
          <w:sz w:val="21"/>
          <w:szCs w:val="21"/>
        </w:rPr>
        <w:t>家</w:t>
      </w:r>
      <w:r>
        <w:rPr>
          <w:rFonts w:ascii="宋体" w:hAnsi="宋体" w:cs="宋体" w:eastAsia="宋体" w:hint="default"/>
          <w:spacing w:val="2"/>
          <w:w w:val="99"/>
          <w:sz w:val="21"/>
          <w:szCs w:val="21"/>
        </w:rPr>
        <w:t>法</w:t>
      </w:r>
      <w:r>
        <w:rPr>
          <w:rFonts w:ascii="宋体" w:hAnsi="宋体" w:cs="宋体" w:eastAsia="宋体" w:hint="default"/>
          <w:w w:val="99"/>
          <w:sz w:val="21"/>
          <w:szCs w:val="21"/>
        </w:rPr>
        <w:t>律</w:t>
      </w:r>
      <w:r>
        <w:rPr>
          <w:rFonts w:ascii="宋体" w:hAnsi="宋体" w:cs="宋体" w:eastAsia="宋体" w:hint="default"/>
          <w:spacing w:val="-24"/>
          <w:w w:val="99"/>
          <w:sz w:val="21"/>
          <w:szCs w:val="21"/>
        </w:rPr>
        <w:t>、</w:t>
      </w:r>
      <w:r>
        <w:rPr>
          <w:rFonts w:ascii="宋体" w:hAnsi="宋体" w:cs="宋体" w:eastAsia="宋体" w:hint="default"/>
          <w:spacing w:val="2"/>
          <w:w w:val="99"/>
          <w:sz w:val="21"/>
          <w:szCs w:val="21"/>
        </w:rPr>
        <w:t>行</w:t>
      </w:r>
      <w:r>
        <w:rPr>
          <w:rFonts w:ascii="宋体" w:hAnsi="宋体" w:cs="宋体" w:eastAsia="宋体" w:hint="default"/>
          <w:w w:val="99"/>
          <w:sz w:val="21"/>
          <w:szCs w:val="21"/>
        </w:rPr>
        <w:t>政</w:t>
      </w:r>
      <w:r>
        <w:rPr>
          <w:rFonts w:ascii="宋体" w:hAnsi="宋体" w:cs="宋体" w:eastAsia="宋体" w:hint="default"/>
          <w:spacing w:val="2"/>
          <w:w w:val="99"/>
          <w:sz w:val="21"/>
          <w:szCs w:val="21"/>
        </w:rPr>
        <w:t>法</w:t>
      </w:r>
      <w:r>
        <w:rPr>
          <w:rFonts w:ascii="宋体" w:hAnsi="宋体" w:cs="宋体" w:eastAsia="宋体" w:hint="default"/>
          <w:w w:val="99"/>
          <w:sz w:val="21"/>
          <w:szCs w:val="21"/>
        </w:rPr>
        <w:t>规</w:t>
      </w:r>
      <w:r>
        <w:rPr>
          <w:rFonts w:ascii="宋体" w:hAnsi="宋体" w:cs="宋体" w:eastAsia="宋体" w:hint="default"/>
          <w:spacing w:val="-27"/>
          <w:w w:val="99"/>
          <w:sz w:val="21"/>
          <w:szCs w:val="21"/>
        </w:rPr>
        <w:t>、</w:t>
      </w:r>
      <w:r>
        <w:rPr>
          <w:rFonts w:ascii="宋体" w:hAnsi="宋体" w:cs="宋体" w:eastAsia="宋体" w:hint="default"/>
          <w:spacing w:val="2"/>
          <w:w w:val="99"/>
          <w:sz w:val="21"/>
          <w:szCs w:val="21"/>
        </w:rPr>
        <w:t>国</w:t>
      </w:r>
      <w:r>
        <w:rPr>
          <w:rFonts w:ascii="宋体" w:hAnsi="宋体" w:cs="宋体" w:eastAsia="宋体" w:hint="default"/>
          <w:w w:val="99"/>
          <w:sz w:val="21"/>
          <w:szCs w:val="21"/>
        </w:rPr>
        <w:t>务</w:t>
      </w:r>
      <w:r>
        <w:rPr>
          <w:rFonts w:ascii="宋体" w:hAnsi="宋体" w:cs="宋体" w:eastAsia="宋体" w:hint="default"/>
          <w:w w:val="99"/>
          <w:sz w:val="21"/>
          <w:szCs w:val="21"/>
        </w:rPr>
        <w:t> </w:t>
      </w:r>
      <w:r>
        <w:rPr>
          <w:rFonts w:ascii="宋体" w:hAnsi="宋体" w:cs="宋体" w:eastAsia="宋体" w:hint="default"/>
          <w:spacing w:val="2"/>
          <w:w w:val="99"/>
          <w:sz w:val="21"/>
          <w:szCs w:val="21"/>
        </w:rPr>
        <w:t>院</w:t>
      </w:r>
      <w:r>
        <w:rPr>
          <w:rFonts w:ascii="宋体" w:hAnsi="宋体" w:cs="宋体" w:eastAsia="宋体" w:hint="default"/>
          <w:w w:val="99"/>
          <w:sz w:val="21"/>
          <w:szCs w:val="21"/>
        </w:rPr>
        <w:t>决</w:t>
      </w:r>
      <w:r>
        <w:rPr>
          <w:rFonts w:ascii="宋体" w:hAnsi="宋体" w:cs="宋体" w:eastAsia="宋体" w:hint="default"/>
          <w:spacing w:val="2"/>
          <w:w w:val="99"/>
          <w:sz w:val="21"/>
          <w:szCs w:val="21"/>
        </w:rPr>
        <w:t>定</w:t>
      </w:r>
      <w:r>
        <w:rPr>
          <w:rFonts w:ascii="宋体" w:hAnsi="宋体" w:cs="宋体" w:eastAsia="宋体" w:hint="default"/>
          <w:w w:val="99"/>
          <w:sz w:val="21"/>
          <w:szCs w:val="21"/>
        </w:rPr>
        <w:t>规</w:t>
      </w:r>
      <w:r>
        <w:rPr>
          <w:rFonts w:ascii="宋体" w:hAnsi="宋体" w:cs="宋体" w:eastAsia="宋体" w:hint="default"/>
          <w:spacing w:val="2"/>
          <w:w w:val="99"/>
          <w:sz w:val="21"/>
          <w:szCs w:val="21"/>
        </w:rPr>
        <w:t>定</w:t>
      </w:r>
      <w:r>
        <w:rPr>
          <w:rFonts w:ascii="宋体" w:hAnsi="宋体" w:cs="宋体" w:eastAsia="宋体" w:hint="default"/>
          <w:w w:val="99"/>
          <w:sz w:val="21"/>
          <w:szCs w:val="21"/>
        </w:rPr>
        <w:t>需</w:t>
      </w:r>
      <w:r>
        <w:rPr>
          <w:rFonts w:ascii="宋体" w:hAnsi="宋体" w:cs="宋体" w:eastAsia="宋体" w:hint="default"/>
          <w:spacing w:val="2"/>
          <w:w w:val="99"/>
          <w:sz w:val="21"/>
          <w:szCs w:val="21"/>
        </w:rPr>
        <w:t>报</w:t>
      </w:r>
      <w:r>
        <w:rPr>
          <w:rFonts w:ascii="宋体" w:hAnsi="宋体" w:cs="宋体" w:eastAsia="宋体" w:hint="default"/>
          <w:w w:val="99"/>
          <w:sz w:val="21"/>
          <w:szCs w:val="21"/>
        </w:rPr>
        <w:t>经</w:t>
      </w:r>
      <w:r>
        <w:rPr>
          <w:rFonts w:ascii="宋体" w:hAnsi="宋体" w:cs="宋体" w:eastAsia="宋体" w:hint="default"/>
          <w:spacing w:val="2"/>
          <w:w w:val="99"/>
          <w:sz w:val="21"/>
          <w:szCs w:val="21"/>
        </w:rPr>
        <w:t>审</w:t>
      </w:r>
      <w:r>
        <w:rPr>
          <w:rFonts w:ascii="宋体" w:hAnsi="宋体" w:cs="宋体" w:eastAsia="宋体" w:hint="default"/>
          <w:w w:val="99"/>
          <w:sz w:val="21"/>
          <w:szCs w:val="21"/>
        </w:rPr>
        <w:t>批</w:t>
      </w:r>
      <w:r>
        <w:rPr>
          <w:rFonts w:ascii="宋体" w:hAnsi="宋体" w:cs="宋体" w:eastAsia="宋体" w:hint="default"/>
          <w:spacing w:val="2"/>
          <w:w w:val="99"/>
          <w:sz w:val="21"/>
          <w:szCs w:val="21"/>
        </w:rPr>
        <w:t>的</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w:t>
      </w:r>
      <w:r>
        <w:rPr>
          <w:rFonts w:ascii="宋体" w:hAnsi="宋体" w:cs="宋体" w:eastAsia="宋体" w:hint="default"/>
          <w:spacing w:val="2"/>
          <w:w w:val="99"/>
          <w:sz w:val="21"/>
          <w:szCs w:val="21"/>
        </w:rPr>
        <w:t>需</w:t>
      </w:r>
      <w:r>
        <w:rPr>
          <w:rFonts w:ascii="宋体" w:hAnsi="宋体" w:cs="宋体" w:eastAsia="宋体" w:hint="default"/>
          <w:w w:val="99"/>
          <w:sz w:val="21"/>
          <w:szCs w:val="21"/>
        </w:rPr>
        <w:t>经</w:t>
      </w:r>
      <w:r>
        <w:rPr>
          <w:rFonts w:ascii="宋体" w:hAnsi="宋体" w:cs="宋体" w:eastAsia="宋体" w:hint="default"/>
          <w:spacing w:val="2"/>
          <w:w w:val="99"/>
          <w:sz w:val="21"/>
          <w:szCs w:val="21"/>
        </w:rPr>
        <w:t>审</w:t>
      </w:r>
      <w:r>
        <w:rPr>
          <w:rFonts w:ascii="宋体" w:hAnsi="宋体" w:cs="宋体" w:eastAsia="宋体" w:hint="default"/>
          <w:w w:val="99"/>
          <w:sz w:val="21"/>
          <w:szCs w:val="21"/>
        </w:rPr>
        <w:t>批</w:t>
      </w:r>
      <w:r>
        <w:rPr>
          <w:rFonts w:ascii="宋体" w:hAnsi="宋体" w:cs="宋体" w:eastAsia="宋体" w:hint="default"/>
          <w:spacing w:val="2"/>
          <w:w w:val="99"/>
          <w:sz w:val="21"/>
          <w:szCs w:val="21"/>
        </w:rPr>
        <w:t>后</w:t>
      </w:r>
      <w:r>
        <w:rPr>
          <w:rFonts w:ascii="宋体" w:hAnsi="宋体" w:cs="宋体" w:eastAsia="宋体" w:hint="default"/>
          <w:w w:val="99"/>
          <w:sz w:val="21"/>
          <w:szCs w:val="21"/>
        </w:rPr>
        <w:t>方</w:t>
      </w:r>
      <w:r>
        <w:rPr>
          <w:rFonts w:ascii="宋体" w:hAnsi="宋体" w:cs="宋体" w:eastAsia="宋体" w:hint="default"/>
          <w:spacing w:val="2"/>
          <w:w w:val="99"/>
          <w:sz w:val="21"/>
          <w:szCs w:val="21"/>
        </w:rPr>
        <w:t>可</w:t>
      </w:r>
      <w:r>
        <w:rPr>
          <w:rFonts w:ascii="宋体" w:hAnsi="宋体" w:cs="宋体" w:eastAsia="宋体" w:hint="default"/>
          <w:w w:val="99"/>
          <w:sz w:val="21"/>
          <w:szCs w:val="21"/>
        </w:rPr>
        <w:t>经营</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after="0" w:line="384" w:lineRule="auto"/>
        <w:jc w:val="both"/>
        <w:rPr>
          <w:rFonts w:ascii="宋体" w:hAnsi="宋体" w:cs="宋体" w:eastAsia="宋体" w:hint="default"/>
          <w:sz w:val="21"/>
          <w:szCs w:val="21"/>
        </w:rPr>
        <w:sectPr>
          <w:headerReference w:type="default" r:id="rId89"/>
          <w:footerReference w:type="default" r:id="rId90"/>
          <w:pgSz w:w="11910" w:h="16840"/>
          <w:pgMar w:header="943" w:footer="897" w:top="1560" w:bottom="1080" w:left="1580" w:right="1580"/>
          <w:pgNumType w:start="106"/>
        </w:sectPr>
      </w:pPr>
    </w:p>
    <w:p>
      <w:pPr>
        <w:spacing w:line="240" w:lineRule="auto" w:before="3"/>
        <w:rPr>
          <w:rFonts w:ascii="宋体" w:hAnsi="宋体" w:cs="宋体" w:eastAsia="宋体" w:hint="default"/>
          <w:sz w:val="16"/>
          <w:szCs w:val="16"/>
        </w:rPr>
      </w:pPr>
    </w:p>
    <w:p>
      <w:pPr>
        <w:spacing w:line="400" w:lineRule="auto" w:before="34"/>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主要产品或提供的劳务：公司主要业务为农产品批发市场的开发、建设、经营和管理，业</w:t>
      </w:r>
      <w:r>
        <w:rPr>
          <w:rFonts w:ascii="宋体" w:hAnsi="宋体" w:cs="宋体" w:eastAsia="宋体" w:hint="default"/>
          <w:w w:val="99"/>
          <w:sz w:val="21"/>
          <w:szCs w:val="21"/>
        </w:rPr>
        <w:t> </w:t>
      </w:r>
      <w:r>
        <w:rPr>
          <w:rFonts w:ascii="宋体" w:hAnsi="宋体" w:cs="宋体" w:eastAsia="宋体" w:hint="default"/>
          <w:sz w:val="21"/>
          <w:szCs w:val="21"/>
        </w:rPr>
        <w:t>务范围涉及农产品流通、大宗农产品电子交易和蔬菜种植、牲畜养殖、屠宰加工等。</w:t>
      </w:r>
    </w:p>
    <w:p>
      <w:pPr>
        <w:spacing w:line="240" w:lineRule="auto" w:before="3"/>
        <w:rPr>
          <w:rFonts w:ascii="宋体" w:hAnsi="宋体" w:cs="宋体" w:eastAsia="宋体" w:hint="default"/>
          <w:sz w:val="17"/>
          <w:szCs w:val="17"/>
        </w:rPr>
      </w:pPr>
    </w:p>
    <w:p>
      <w:pPr>
        <w:spacing w:before="0"/>
        <w:ind w:left="558"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公司历史沿革</w:t>
      </w:r>
    </w:p>
    <w:p>
      <w:pPr>
        <w:spacing w:line="240" w:lineRule="auto" w:before="10"/>
        <w:rPr>
          <w:rFonts w:ascii="宋体" w:hAnsi="宋体" w:cs="宋体" w:eastAsia="宋体" w:hint="default"/>
          <w:sz w:val="26"/>
          <w:szCs w:val="26"/>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pacing w:val="-3"/>
          <w:sz w:val="21"/>
          <w:szCs w:val="21"/>
        </w:rPr>
        <w:t>深圳市农产品股份有限公司（以下简称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本公司或公司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日经深圳市人</w:t>
      </w:r>
    </w:p>
    <w:p>
      <w:pPr>
        <w:spacing w:line="381" w:lineRule="auto" w:before="167"/>
        <w:ind w:left="121" w:right="129" w:firstLine="0"/>
        <w:jc w:val="both"/>
        <w:rPr>
          <w:rFonts w:ascii="宋体" w:hAnsi="宋体" w:cs="宋体" w:eastAsia="宋体" w:hint="default"/>
          <w:sz w:val="21"/>
          <w:szCs w:val="21"/>
        </w:rPr>
      </w:pPr>
      <w:r>
        <w:rPr>
          <w:rFonts w:ascii="宋体" w:hAnsi="宋体" w:cs="宋体" w:eastAsia="宋体" w:hint="default"/>
          <w:sz w:val="21"/>
          <w:szCs w:val="21"/>
        </w:rPr>
        <w:t>民政府以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1988</w:t>
      </w:r>
      <w:r>
        <w:rPr>
          <w:rFonts w:ascii="宋体" w:hAnsi="宋体" w:cs="宋体" w:eastAsia="宋体" w:hint="default"/>
          <w:sz w:val="21"/>
          <w:szCs w:val="21"/>
        </w:rPr>
        <w:t>）</w:t>
      </w:r>
      <w:r>
        <w:rPr>
          <w:rFonts w:ascii="Times New Roman" w:hAnsi="Times New Roman" w:cs="Times New Roman" w:eastAsia="Times New Roman" w:hint="default"/>
          <w:sz w:val="21"/>
          <w:szCs w:val="21"/>
        </w:rPr>
        <w:t>1181</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文批准，于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日经深圳市工商行政管理局注</w:t>
      </w:r>
      <w:r>
        <w:rPr>
          <w:rFonts w:ascii="宋体" w:hAnsi="宋体" w:cs="宋体" w:eastAsia="宋体" w:hint="default"/>
          <w:w w:val="99"/>
          <w:sz w:val="21"/>
          <w:szCs w:val="21"/>
        </w:rPr>
        <w:t> </w:t>
      </w:r>
      <w:r>
        <w:rPr>
          <w:rFonts w:ascii="宋体" w:hAnsi="宋体" w:cs="宋体" w:eastAsia="宋体" w:hint="default"/>
          <w:sz w:val="21"/>
          <w:szCs w:val="21"/>
        </w:rPr>
        <w:t>册成立的市属国有企业，原名</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深圳市农产品批发公司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4"/>
        <w:rPr>
          <w:rFonts w:ascii="宋体" w:hAnsi="宋体" w:cs="宋体" w:eastAsia="宋体" w:hint="default"/>
          <w:sz w:val="16"/>
          <w:szCs w:val="16"/>
        </w:rPr>
      </w:pPr>
    </w:p>
    <w:p>
      <w:pPr>
        <w:spacing w:line="379" w:lineRule="auto" w:before="0"/>
        <w:ind w:left="121" w:right="11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日，经深圳市人民政府以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[1993]676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文批准，并经深圳市工商行</w:t>
      </w:r>
      <w:r>
        <w:rPr>
          <w:rFonts w:ascii="宋体" w:hAnsi="宋体" w:cs="宋体" w:eastAsia="宋体" w:hint="default"/>
          <w:w w:val="99"/>
          <w:sz w:val="21"/>
          <w:szCs w:val="21"/>
        </w:rPr>
        <w:t> </w:t>
      </w:r>
      <w:r>
        <w:rPr>
          <w:rFonts w:ascii="宋体" w:hAnsi="宋体" w:cs="宋体" w:eastAsia="宋体" w:hint="default"/>
          <w:sz w:val="21"/>
          <w:szCs w:val="21"/>
        </w:rPr>
        <w:t>政管理局核准，本公司改组为股份有限公司，并更名为</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深圳市农产品股份有限公司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6"/>
        <w:rPr>
          <w:rFonts w:ascii="宋体" w:hAnsi="宋体" w:cs="宋体" w:eastAsia="宋体" w:hint="default"/>
          <w:sz w:val="16"/>
          <w:szCs w:val="16"/>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日，经深圳市人民政府办公厅以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[1996]150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文批准本公司改组</w:t>
      </w:r>
    </w:p>
    <w:p>
      <w:pPr>
        <w:spacing w:line="379" w:lineRule="auto" w:before="170"/>
        <w:ind w:left="121" w:right="114" w:firstLine="0"/>
        <w:jc w:val="both"/>
        <w:rPr>
          <w:rFonts w:ascii="宋体" w:hAnsi="宋体" w:cs="宋体" w:eastAsia="宋体" w:hint="default"/>
          <w:sz w:val="21"/>
          <w:szCs w:val="21"/>
        </w:rPr>
      </w:pPr>
      <w:r>
        <w:rPr>
          <w:rFonts w:ascii="宋体" w:hAnsi="宋体" w:cs="宋体" w:eastAsia="宋体" w:hint="default"/>
          <w:sz w:val="21"/>
          <w:szCs w:val="21"/>
        </w:rPr>
        <w:t>为以募集方式设立的股份有限公司，</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日经中国证券监督管理委员会以</w:t>
      </w:r>
      <w:r>
        <w:rPr>
          <w:rFonts w:ascii="Times New Roman" w:hAnsi="Times New Roman" w:cs="Times New Roman" w:eastAsia="Times New Roman" w:hint="default"/>
          <w:sz w:val="21"/>
          <w:szCs w:val="21"/>
        </w:rPr>
        <w:t>“</w:t>
      </w:r>
      <w:r>
        <w:rPr>
          <w:rFonts w:ascii="宋体" w:hAnsi="宋体" w:cs="宋体" w:eastAsia="宋体" w:hint="default"/>
          <w:sz w:val="21"/>
          <w:szCs w:val="21"/>
        </w:rPr>
        <w:t>证监发</w:t>
      </w:r>
      <w:r>
        <w:rPr>
          <w:rFonts w:ascii="宋体" w:hAnsi="宋体" w:cs="宋体" w:eastAsia="宋体" w:hint="default"/>
          <w:w w:val="99"/>
          <w:sz w:val="21"/>
          <w:szCs w:val="21"/>
        </w:rPr>
        <w:t> </w:t>
      </w:r>
      <w:r>
        <w:rPr>
          <w:rFonts w:ascii="宋体" w:hAnsi="宋体" w:cs="宋体" w:eastAsia="宋体" w:hint="default"/>
          <w:sz w:val="21"/>
          <w:szCs w:val="21"/>
        </w:rPr>
        <w:t>审字（</w:t>
      </w:r>
      <w:r>
        <w:rPr>
          <w:rFonts w:ascii="Times New Roman" w:hAnsi="Times New Roman" w:cs="Times New Roman" w:eastAsia="Times New Roman" w:hint="default"/>
          <w:sz w:val="21"/>
          <w:szCs w:val="21"/>
        </w:rPr>
        <w:t>1996</w:t>
      </w:r>
      <w:r>
        <w:rPr>
          <w:rFonts w:ascii="宋体" w:hAnsi="宋体" w:cs="宋体" w:eastAsia="宋体" w:hint="default"/>
          <w:sz w:val="21"/>
          <w:szCs w:val="21"/>
        </w:rPr>
        <w:t>）</w:t>
      </w:r>
      <w:r>
        <w:rPr>
          <w:rFonts w:ascii="Times New Roman" w:hAnsi="Times New Roman" w:cs="Times New Roman" w:eastAsia="Times New Roman" w:hint="default"/>
          <w:sz w:val="21"/>
          <w:szCs w:val="21"/>
        </w:rPr>
        <w:t>398</w:t>
      </w:r>
      <w:r>
        <w:rPr>
          <w:rFonts w:ascii="宋体" w:hAnsi="宋体" w:cs="宋体" w:eastAsia="宋体" w:hint="default"/>
          <w:sz w:val="21"/>
          <w:szCs w:val="21"/>
        </w:rPr>
        <w:t>、</w:t>
      </w:r>
      <w:r>
        <w:rPr>
          <w:rFonts w:ascii="Times New Roman" w:hAnsi="Times New Roman" w:cs="Times New Roman" w:eastAsia="Times New Roman" w:hint="default"/>
          <w:sz w:val="21"/>
          <w:szCs w:val="21"/>
        </w:rPr>
        <w:t>399</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文批准，向社会公众公开发行境内上市内资股（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万股。</w:t>
      </w:r>
      <w:r>
        <w:rPr>
          <w:rFonts w:ascii="宋体" w:hAnsi="宋体" w:cs="宋体" w:eastAsia="宋体" w:hint="default"/>
          <w:w w:val="57"/>
          <w:sz w:val="21"/>
          <w:szCs w:val="21"/>
        </w:rPr>
        <w:t> </w:t>
      </w:r>
      <w:r>
        <w:rPr>
          <w:rFonts w:ascii="宋体" w:hAnsi="宋体" w:cs="宋体" w:eastAsia="宋体" w:hint="default"/>
          <w:sz w:val="21"/>
          <w:szCs w:val="21"/>
        </w:rPr>
        <w:t>公司总股份数增至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5068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万股；其中国家股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592.416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万股、占股份总额的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11.69%</w:t>
      </w:r>
      <w:r>
        <w:rPr>
          <w:rFonts w:ascii="宋体" w:hAnsi="宋体" w:cs="宋体" w:eastAsia="宋体" w:hint="default"/>
          <w:sz w:val="21"/>
          <w:szCs w:val="21"/>
        </w:rPr>
        <w:t>，国有法人股</w:t>
      </w:r>
    </w:p>
    <w:p>
      <w:pPr>
        <w:spacing w:line="379" w:lineRule="auto" w:before="35"/>
        <w:ind w:left="121" w:right="115"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1862.784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万股、占股份总额的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36.76%</w:t>
      </w:r>
      <w:r>
        <w:rPr>
          <w:rFonts w:ascii="宋体" w:hAnsi="宋体" w:cs="宋体" w:eastAsia="宋体" w:hint="default"/>
          <w:sz w:val="21"/>
          <w:szCs w:val="21"/>
        </w:rPr>
        <w:t>，内部职工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712.8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万股、占股份总额的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14.06%</w:t>
      </w:r>
      <w:r>
        <w:rPr>
          <w:rFonts w:ascii="宋体" w:hAnsi="宋体" w:cs="宋体" w:eastAsia="宋体" w:hint="default"/>
          <w:sz w:val="21"/>
          <w:szCs w:val="21"/>
        </w:rPr>
        <w:t>，社会公</w:t>
      </w:r>
      <w:r>
        <w:rPr>
          <w:rFonts w:ascii="宋体" w:hAnsi="宋体" w:cs="宋体" w:eastAsia="宋体" w:hint="default"/>
          <w:w w:val="99"/>
          <w:sz w:val="21"/>
          <w:szCs w:val="21"/>
        </w:rPr>
        <w:t> </w:t>
      </w:r>
      <w:r>
        <w:rPr>
          <w:rFonts w:ascii="宋体" w:hAnsi="宋体" w:cs="宋体" w:eastAsia="宋体" w:hint="default"/>
          <w:sz w:val="21"/>
          <w:szCs w:val="21"/>
        </w:rPr>
        <w:t>众股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万股，占股份总额的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37.49%</w:t>
      </w:r>
      <w:r>
        <w:rPr>
          <w:rFonts w:ascii="宋体" w:hAnsi="宋体" w:cs="宋体" w:eastAsia="宋体" w:hint="default"/>
          <w:sz w:val="21"/>
          <w:szCs w:val="21"/>
        </w:rPr>
        <w:t>。</w:t>
      </w:r>
    </w:p>
    <w:p>
      <w:pPr>
        <w:spacing w:line="240" w:lineRule="auto" w:before="6"/>
        <w:rPr>
          <w:rFonts w:ascii="宋体" w:hAnsi="宋体" w:cs="宋体" w:eastAsia="宋体" w:hint="default"/>
          <w:sz w:val="16"/>
          <w:szCs w:val="16"/>
        </w:rPr>
      </w:pPr>
    </w:p>
    <w:p>
      <w:pPr>
        <w:spacing w:line="391" w:lineRule="auto" w:before="0"/>
        <w:ind w:left="121" w:right="1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日，经深圳市国有资产管理办公室深国资办</w:t>
      </w:r>
      <w:r>
        <w:rPr>
          <w:rFonts w:ascii="Times New Roman" w:hAnsi="Times New Roman" w:cs="Times New Roman" w:eastAsia="Times New Roman" w:hint="default"/>
          <w:spacing w:val="2"/>
          <w:sz w:val="21"/>
          <w:szCs w:val="21"/>
        </w:rPr>
        <w:t>[1999]175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号《关于深圳市农</w:t>
      </w:r>
      <w:r>
        <w:rPr>
          <w:rFonts w:ascii="宋体" w:hAnsi="宋体" w:cs="宋体" w:eastAsia="宋体" w:hint="default"/>
          <w:w w:val="99"/>
          <w:sz w:val="21"/>
          <w:szCs w:val="21"/>
        </w:rPr>
        <w:t> </w:t>
      </w:r>
      <w:r>
        <w:rPr>
          <w:rFonts w:ascii="宋体" w:hAnsi="宋体" w:cs="宋体" w:eastAsia="宋体" w:hint="default"/>
          <w:spacing w:val="-2"/>
          <w:w w:val="95"/>
          <w:sz w:val="21"/>
          <w:szCs w:val="21"/>
        </w:rPr>
        <w:t>产品股份有限公司股权划转问题的批复》批准，深圳市投资管理公司所持有的占公司当时总股</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9.225%</w:t>
      </w:r>
      <w:r>
        <w:rPr>
          <w:rFonts w:ascii="宋体" w:hAnsi="宋体" w:cs="宋体" w:eastAsia="宋体" w:hint="default"/>
          <w:sz w:val="21"/>
          <w:szCs w:val="21"/>
        </w:rPr>
        <w:t>、共计</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1184.8302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万股国家股无偿划转到深圳市商贸投资控股公司名下。</w:t>
      </w:r>
    </w:p>
    <w:p>
      <w:pPr>
        <w:spacing w:line="240" w:lineRule="auto" w:before="7"/>
        <w:rPr>
          <w:rFonts w:ascii="宋体" w:hAnsi="宋体" w:cs="宋体" w:eastAsia="宋体" w:hint="default"/>
          <w:sz w:val="15"/>
          <w:szCs w:val="15"/>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日，经深圳市国有资产管理办公室深国资办</w:t>
      </w:r>
      <w:r>
        <w:rPr>
          <w:rFonts w:ascii="Times New Roman" w:hAnsi="Times New Roman" w:cs="Times New Roman" w:eastAsia="Times New Roman" w:hint="default"/>
          <w:spacing w:val="2"/>
          <w:sz w:val="21"/>
          <w:szCs w:val="21"/>
        </w:rPr>
        <w:t>[2000]28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号《关于深圳市农产</w:t>
      </w:r>
    </w:p>
    <w:p>
      <w:pPr>
        <w:spacing w:before="170"/>
        <w:ind w:left="121"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品股份有限公司国有股划转问题的批复》批准，深圳市果菜贸易公司所持有的公司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690.5598</w:t>
      </w:r>
    </w:p>
    <w:p>
      <w:pPr>
        <w:spacing w:before="167"/>
        <w:ind w:left="121" w:right="0" w:firstLine="0"/>
        <w:jc w:val="both"/>
        <w:rPr>
          <w:rFonts w:ascii="宋体" w:hAnsi="宋体" w:cs="宋体" w:eastAsia="宋体" w:hint="default"/>
          <w:sz w:val="21"/>
          <w:szCs w:val="21"/>
        </w:rPr>
      </w:pPr>
      <w:r>
        <w:rPr>
          <w:rFonts w:ascii="宋体" w:hAnsi="宋体" w:cs="宋体" w:eastAsia="宋体" w:hint="default"/>
          <w:sz w:val="21"/>
          <w:szCs w:val="21"/>
        </w:rPr>
        <w:t>万股国有法人股、深圳市食品总公司所持有的公司 </w:t>
      </w:r>
      <w:r>
        <w:rPr>
          <w:rFonts w:ascii="Times New Roman" w:hAnsi="Times New Roman" w:cs="Times New Roman" w:eastAsia="Times New Roman" w:hint="default"/>
          <w:sz w:val="21"/>
          <w:szCs w:val="21"/>
        </w:rPr>
        <w:t>690.5598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万股国有法人股、深圳市水产公</w:t>
      </w:r>
    </w:p>
    <w:p>
      <w:pPr>
        <w:spacing w:line="381" w:lineRule="auto" w:before="170"/>
        <w:ind w:left="121" w:right="127" w:firstLine="0"/>
        <w:jc w:val="both"/>
        <w:rPr>
          <w:rFonts w:ascii="宋体" w:hAnsi="宋体" w:cs="宋体" w:eastAsia="宋体" w:hint="default"/>
          <w:sz w:val="21"/>
          <w:szCs w:val="21"/>
        </w:rPr>
      </w:pPr>
      <w:r>
        <w:rPr>
          <w:rFonts w:ascii="宋体" w:hAnsi="宋体" w:cs="宋体" w:eastAsia="宋体" w:hint="default"/>
          <w:sz w:val="21"/>
          <w:szCs w:val="21"/>
        </w:rPr>
        <w:t>司所持有的公司</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690.5598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万股国有法人股均无偿划转到深圳市商贸投资控股公司名下。深圳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市商贸投资控股公司因此而成为公司的第一大股东。</w:t>
      </w:r>
    </w:p>
    <w:p>
      <w:pPr>
        <w:spacing w:line="381" w:lineRule="auto" w:before="179"/>
        <w:ind w:left="121" w:right="117" w:firstLine="420"/>
        <w:jc w:val="both"/>
        <w:rPr>
          <w:rFonts w:ascii="宋体" w:hAnsi="宋体" w:cs="宋体" w:eastAsia="宋体" w:hint="default"/>
          <w:sz w:val="21"/>
          <w:szCs w:val="21"/>
        </w:rPr>
      </w:pPr>
      <w:r>
        <w:rPr>
          <w:rFonts w:ascii="宋体" w:hAnsi="宋体" w:cs="宋体" w:eastAsia="宋体" w:hint="default"/>
          <w:w w:val="99"/>
          <w:sz w:val="21"/>
          <w:szCs w:val="21"/>
        </w:rPr>
        <w:t>根据深圳市国资委</w:t>
      </w:r>
      <w:r>
        <w:rPr>
          <w:rFonts w:ascii="Times New Roman" w:hAnsi="Times New Roman" w:cs="Times New Roman" w:eastAsia="Times New Roman" w:hint="default"/>
          <w:w w:val="99"/>
          <w:sz w:val="21"/>
          <w:szCs w:val="21"/>
        </w:rPr>
        <w:t>[2004]88</w:t>
      </w:r>
      <w:r>
        <w:rPr>
          <w:rFonts w:ascii="Times New Roman" w:hAnsi="Times New Roman" w:cs="Times New Roman" w:eastAsia="Times New Roman" w:hint="default"/>
          <w:spacing w:val="22"/>
          <w:w w:val="99"/>
          <w:sz w:val="21"/>
          <w:szCs w:val="21"/>
        </w:rPr>
        <w:t> </w:t>
      </w:r>
      <w:r>
        <w:rPr>
          <w:rFonts w:ascii="宋体" w:hAnsi="宋体" w:cs="宋体" w:eastAsia="宋体" w:hint="default"/>
          <w:spacing w:val="-3"/>
          <w:w w:val="99"/>
          <w:sz w:val="21"/>
          <w:szCs w:val="21"/>
        </w:rPr>
        <w:t>号《关于市投资管理公司等十六户企业划归市国资委直接监管</w:t>
      </w:r>
      <w:r>
        <w:rPr>
          <w:rFonts w:ascii="宋体" w:hAnsi="宋体" w:cs="宋体" w:eastAsia="宋体" w:hint="default"/>
          <w:w w:val="99"/>
          <w:sz w:val="21"/>
          <w:szCs w:val="21"/>
        </w:rPr>
        <w:t> </w:t>
      </w:r>
      <w:r>
        <w:rPr>
          <w:rFonts w:ascii="宋体" w:hAnsi="宋体" w:cs="宋体" w:eastAsia="宋体" w:hint="default"/>
          <w:sz w:val="21"/>
          <w:szCs w:val="21"/>
        </w:rPr>
        <w:t>的通知》的规定，原由深圳市商贸投资控股公司持有公司的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22.88%</w:t>
      </w:r>
      <w:r>
        <w:rPr>
          <w:rFonts w:ascii="宋体" w:hAnsi="宋体" w:cs="宋体" w:eastAsia="宋体" w:hint="default"/>
          <w:sz w:val="21"/>
          <w:szCs w:val="21"/>
        </w:rPr>
        <w:t>的国有股权划转由深圳市</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国资委持有，深圳市国资委为公司第一大股东。</w:t>
      </w:r>
    </w:p>
    <w:p>
      <w:pPr>
        <w:spacing w:before="148"/>
        <w:ind w:left="541" w:right="0" w:firstLine="0"/>
        <w:jc w:val="left"/>
        <w:rPr>
          <w:rFonts w:ascii="宋体" w:hAnsi="宋体" w:cs="宋体" w:eastAsia="宋体" w:hint="default"/>
          <w:sz w:val="21"/>
          <w:szCs w:val="21"/>
        </w:rPr>
      </w:pPr>
      <w:r>
        <w:rPr>
          <w:rFonts w:ascii="宋体" w:hAnsi="宋体" w:cs="宋体" w:eastAsia="宋体" w:hint="default"/>
          <w:sz w:val="21"/>
          <w:szCs w:val="21"/>
        </w:rPr>
        <w:t>经深圳市人民政府国有资产监督管理委员会、深圳市证券交易所批准，</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943" w:footer="897" w:top="1640" w:bottom="1080" w:left="1580" w:right="1580"/>
        </w:sectPr>
      </w:pPr>
    </w:p>
    <w:p>
      <w:pPr>
        <w:spacing w:line="240" w:lineRule="auto" w:before="1"/>
        <w:rPr>
          <w:rFonts w:ascii="宋体" w:hAnsi="宋体" w:cs="宋体" w:eastAsia="宋体" w:hint="default"/>
          <w:sz w:val="20"/>
          <w:szCs w:val="20"/>
        </w:rPr>
      </w:pPr>
    </w:p>
    <w:p>
      <w:pPr>
        <w:spacing w:before="34"/>
        <w:ind w:left="121" w:right="0" w:firstLine="0"/>
        <w:jc w:val="both"/>
        <w:rPr>
          <w:rFonts w:ascii="宋体" w:hAnsi="宋体" w:cs="宋体" w:eastAsia="宋体" w:hint="default"/>
          <w:sz w:val="21"/>
          <w:szCs w:val="21"/>
        </w:rPr>
      </w:pPr>
      <w:r>
        <w:rPr>
          <w:rFonts w:ascii="宋体" w:hAnsi="宋体" w:cs="宋体" w:eastAsia="宋体" w:hint="default"/>
          <w:sz w:val="21"/>
          <w:szCs w:val="21"/>
        </w:rPr>
        <w:t>公司召开股权分置改革股东会议，审议通过了公司股权分置改革方案，并于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350" w:lineRule="auto" w:before="129"/>
        <w:ind w:left="121" w:right="215" w:firstLine="0"/>
        <w:jc w:val="both"/>
        <w:rPr>
          <w:rFonts w:ascii="宋体" w:hAnsi="宋体" w:cs="宋体" w:eastAsia="宋体" w:hint="default"/>
          <w:sz w:val="21"/>
          <w:szCs w:val="21"/>
        </w:rPr>
      </w:pPr>
      <w:r>
        <w:rPr>
          <w:rFonts w:ascii="宋体" w:hAnsi="宋体" w:cs="宋体" w:eastAsia="宋体" w:hint="default"/>
          <w:sz w:val="21"/>
          <w:szCs w:val="21"/>
        </w:rPr>
        <w:t>实施。按照股权分置改革方案及相关合同约定，公司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家法人股股东已分别与深国投签订了</w:t>
      </w:r>
      <w:r>
        <w:rPr>
          <w:rFonts w:ascii="宋体" w:hAnsi="宋体" w:cs="宋体" w:eastAsia="宋体" w:hint="default"/>
          <w:w w:val="99"/>
          <w:sz w:val="21"/>
          <w:szCs w:val="21"/>
        </w:rPr>
        <w:t> </w:t>
      </w:r>
      <w:r>
        <w:rPr>
          <w:rFonts w:ascii="宋体" w:hAnsi="宋体" w:cs="宋体" w:eastAsia="宋体" w:hint="default"/>
          <w:sz w:val="21"/>
          <w:szCs w:val="21"/>
        </w:rPr>
        <w:t>集合财产信托合同，并将其拥有的农产品股份的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部分（共计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26,204,253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股）划转到深圳</w:t>
      </w:r>
      <w:r>
        <w:rPr>
          <w:rFonts w:ascii="宋体" w:hAnsi="宋体" w:cs="宋体" w:eastAsia="宋体" w:hint="default"/>
          <w:w w:val="99"/>
          <w:sz w:val="21"/>
          <w:szCs w:val="21"/>
        </w:rPr>
        <w:t> </w:t>
      </w:r>
      <w:r>
        <w:rPr>
          <w:rFonts w:ascii="宋体" w:hAnsi="宋体" w:cs="宋体" w:eastAsia="宋体" w:hint="default"/>
          <w:sz w:val="21"/>
          <w:szCs w:val="21"/>
        </w:rPr>
        <w:t>国际信托投资有限责任公司，于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月按股权分置改革方案划转至公司经营管理人员。</w:t>
      </w:r>
      <w:r>
        <w:rPr>
          <w:rFonts w:ascii="宋体" w:hAnsi="宋体" w:cs="宋体" w:eastAsia="宋体" w:hint="default"/>
          <w:w w:val="99"/>
          <w:sz w:val="21"/>
          <w:szCs w:val="21"/>
        </w:rPr>
        <w:t> </w:t>
      </w:r>
      <w:r>
        <w:rPr>
          <w:rFonts w:ascii="宋体" w:hAnsi="宋体" w:cs="宋体" w:eastAsia="宋体" w:hint="default"/>
          <w:spacing w:val="-2"/>
          <w:w w:val="95"/>
          <w:sz w:val="21"/>
          <w:szCs w:val="21"/>
        </w:rPr>
        <w:t>实施股权分置改革方案后，公司总股本不变，所有股份均为流通股，其中有限售条件的流通股</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9"/>
          <w:sz w:val="21"/>
          <w:szCs w:val="21"/>
        </w:rPr>
        <w:t>股数为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150,843,431</w:t>
      </w:r>
      <w:r>
        <w:rPr>
          <w:rFonts w:ascii="Times New Roman" w:hAnsi="Times New Roman" w:cs="Times New Roman" w:eastAsia="Times New Roman" w:hint="default"/>
          <w:spacing w:val="8"/>
          <w:sz w:val="21"/>
          <w:szCs w:val="21"/>
        </w:rPr>
        <w:t> </w:t>
      </w:r>
      <w:r>
        <w:rPr>
          <w:rFonts w:ascii="宋体" w:hAnsi="宋体" w:cs="宋体" w:eastAsia="宋体" w:hint="default"/>
          <w:spacing w:val="12"/>
          <w:sz w:val="21"/>
          <w:szCs w:val="21"/>
        </w:rPr>
        <w:t>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含高管股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，占公司总股本的</w:t>
      </w:r>
      <w:r>
        <w:rPr>
          <w:rFonts w:ascii="宋体" w:hAnsi="宋体" w:cs="宋体" w:eastAsia="宋体" w:hint="default"/>
          <w:spacing w:val="-43"/>
          <w:sz w:val="21"/>
          <w:szCs w:val="21"/>
        </w:rPr>
        <w:t> </w:t>
      </w:r>
      <w:r>
        <w:rPr>
          <w:rFonts w:ascii="Times New Roman" w:hAnsi="Times New Roman" w:cs="Times New Roman" w:eastAsia="Times New Roman" w:hint="default"/>
          <w:spacing w:val="9"/>
          <w:sz w:val="21"/>
          <w:szCs w:val="21"/>
        </w:rPr>
        <w:t>38.91%</w:t>
      </w:r>
      <w:r>
        <w:rPr>
          <w:rFonts w:ascii="宋体" w:hAnsi="宋体" w:cs="宋体" w:eastAsia="宋体" w:hint="default"/>
          <w:spacing w:val="9"/>
          <w:sz w:val="21"/>
          <w:szCs w:val="21"/>
        </w:rPr>
        <w:t>，无限售条件的流通股股数为</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236,820,011 </w:t>
      </w:r>
      <w:r>
        <w:rPr>
          <w:rFonts w:ascii="宋体" w:hAnsi="宋体" w:cs="宋体" w:eastAsia="宋体" w:hint="default"/>
          <w:sz w:val="21"/>
          <w:szCs w:val="21"/>
        </w:rPr>
        <w:t>股，占公司总股本的</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61.09%</w:t>
      </w:r>
      <w:r>
        <w:rPr>
          <w:rFonts w:ascii="宋体" w:hAnsi="宋体" w:cs="宋体" w:eastAsia="宋体" w:hint="default"/>
          <w:sz w:val="21"/>
          <w:szCs w:val="21"/>
        </w:rPr>
        <w:t>。</w:t>
      </w:r>
    </w:p>
    <w:p>
      <w:pPr>
        <w:spacing w:line="345" w:lineRule="auto" w:before="142"/>
        <w:ind w:left="121" w:right="21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日，根据深圳市国资委深国资委</w:t>
      </w:r>
      <w:r>
        <w:rPr>
          <w:rFonts w:ascii="Times New Roman" w:hAnsi="Times New Roman" w:cs="Times New Roman" w:eastAsia="Times New Roman" w:hint="default"/>
          <w:spacing w:val="2"/>
          <w:sz w:val="21"/>
          <w:szCs w:val="21"/>
        </w:rPr>
        <w:t>[2007]290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号文件《关于将深圳市投资管</w:t>
      </w:r>
      <w:r>
        <w:rPr>
          <w:rFonts w:ascii="宋体" w:hAnsi="宋体" w:cs="宋体" w:eastAsia="宋体" w:hint="default"/>
          <w:w w:val="99"/>
          <w:sz w:val="21"/>
          <w:szCs w:val="21"/>
        </w:rPr>
        <w:t> 理公司所持深圳市农产品股份有限公司</w:t>
      </w:r>
      <w:r>
        <w:rPr>
          <w:rFonts w:ascii="宋体" w:hAnsi="宋体" w:cs="宋体" w:eastAsia="宋体" w:hint="default"/>
          <w:spacing w:val="-21"/>
          <w:w w:val="99"/>
          <w:sz w:val="21"/>
          <w:szCs w:val="21"/>
        </w:rPr>
        <w:t> </w:t>
      </w:r>
      <w:r>
        <w:rPr>
          <w:rFonts w:ascii="Times New Roman" w:hAnsi="Times New Roman" w:cs="Times New Roman" w:eastAsia="Times New Roman" w:hint="default"/>
          <w:spacing w:val="-3"/>
          <w:w w:val="99"/>
          <w:sz w:val="21"/>
          <w:szCs w:val="21"/>
        </w:rPr>
        <w:t>2.21%</w:t>
      </w:r>
      <w:r>
        <w:rPr>
          <w:rFonts w:ascii="宋体" w:hAnsi="宋体" w:cs="宋体" w:eastAsia="宋体" w:hint="default"/>
          <w:spacing w:val="-3"/>
          <w:w w:val="99"/>
          <w:sz w:val="21"/>
          <w:szCs w:val="21"/>
        </w:rPr>
        <w:t>股份无偿划转我委的决定》，深圳市投资管理公</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司持有的公司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8,565,446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股股票（占公司总股本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2.21%</w:t>
      </w:r>
      <w:r>
        <w:rPr>
          <w:rFonts w:ascii="宋体" w:hAnsi="宋体" w:cs="宋体" w:eastAsia="宋体" w:hint="default"/>
          <w:sz w:val="21"/>
          <w:szCs w:val="21"/>
        </w:rPr>
        <w:t>）无偿划至深圳市国资委名下持有。本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次国有法人股划转后，公司总股本仍为</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387,663,442</w:t>
      </w:r>
      <w:r>
        <w:rPr>
          <w:rFonts w:ascii="Times New Roman" w:hAnsi="Times New Roman" w:cs="Times New Roman" w:eastAsia="Times New Roman" w:hint="default"/>
          <w:spacing w:val="-28"/>
          <w:sz w:val="21"/>
          <w:szCs w:val="21"/>
        </w:rPr>
        <w:t> </w:t>
      </w:r>
      <w:r>
        <w:rPr>
          <w:rFonts w:ascii="宋体" w:hAnsi="宋体" w:cs="宋体" w:eastAsia="宋体" w:hint="default"/>
          <w:spacing w:val="-4"/>
          <w:sz w:val="21"/>
          <w:szCs w:val="21"/>
        </w:rPr>
        <w:t>股，深圳市国资委由原持有</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88,703,978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股，</w:t>
      </w:r>
      <w:r>
        <w:rPr>
          <w:rFonts w:ascii="宋体" w:hAnsi="宋体" w:cs="宋体" w:eastAsia="宋体" w:hint="default"/>
          <w:w w:val="49"/>
          <w:sz w:val="21"/>
          <w:szCs w:val="21"/>
        </w:rPr>
        <w:t> </w:t>
      </w:r>
      <w:r>
        <w:rPr>
          <w:rFonts w:ascii="宋体" w:hAnsi="宋体" w:cs="宋体" w:eastAsia="宋体" w:hint="default"/>
          <w:sz w:val="21"/>
          <w:szCs w:val="21"/>
        </w:rPr>
        <w:t>占总股本的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22.88%</w:t>
      </w:r>
      <w:r>
        <w:rPr>
          <w:rFonts w:ascii="宋体" w:hAnsi="宋体" w:cs="宋体" w:eastAsia="宋体" w:hint="default"/>
          <w:sz w:val="21"/>
          <w:szCs w:val="21"/>
        </w:rPr>
        <w:t>，变为持有</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97,269,424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股，占总股本的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25.09%</w:t>
      </w:r>
      <w:r>
        <w:rPr>
          <w:rFonts w:ascii="宋体" w:hAnsi="宋体" w:cs="宋体" w:eastAsia="宋体" w:hint="default"/>
          <w:sz w:val="21"/>
          <w:szCs w:val="21"/>
        </w:rPr>
        <w:t>，深圳市国资委仍为公司第</w:t>
      </w:r>
      <w:r>
        <w:rPr>
          <w:rFonts w:ascii="宋体" w:hAnsi="宋体" w:cs="宋体" w:eastAsia="宋体" w:hint="default"/>
          <w:w w:val="99"/>
          <w:sz w:val="21"/>
          <w:szCs w:val="21"/>
        </w:rPr>
        <w:t> </w:t>
      </w:r>
      <w:r>
        <w:rPr>
          <w:rFonts w:ascii="宋体" w:hAnsi="宋体" w:cs="宋体" w:eastAsia="宋体" w:hint="default"/>
          <w:sz w:val="21"/>
          <w:szCs w:val="21"/>
        </w:rPr>
        <w:t>一大股东。本次股份无偿划转已经国务院国资委批准，已办理股权过户手续。</w:t>
      </w:r>
    </w:p>
    <w:p>
      <w:pPr>
        <w:spacing w:line="345" w:lineRule="auto" w:before="172"/>
        <w:ind w:left="121" w:right="206" w:firstLine="42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9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9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9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日第五届董事会第八次会议和</w:t>
      </w:r>
      <w:r>
        <w:rPr>
          <w:rFonts w:ascii="宋体" w:hAnsi="宋体" w:cs="宋体" w:eastAsia="宋体" w:hint="default"/>
          <w:spacing w:val="-9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第四次临时股东大会审议，</w:t>
      </w:r>
      <w:r>
        <w:rPr>
          <w:rFonts w:ascii="宋体" w:hAnsi="宋体" w:cs="宋体" w:eastAsia="宋体" w:hint="default"/>
          <w:w w:val="49"/>
          <w:sz w:val="21"/>
          <w:szCs w:val="21"/>
        </w:rPr>
        <w:t> </w:t>
      </w:r>
      <w:r>
        <w:rPr>
          <w:rFonts w:ascii="宋体" w:hAnsi="宋体" w:cs="宋体" w:eastAsia="宋体" w:hint="default"/>
          <w:sz w:val="21"/>
          <w:szCs w:val="21"/>
        </w:rPr>
        <w:t>同意本公司向深圳市远致投资有限公司等</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家特定机构投资者非公开发行</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9,200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万股人民币普</w:t>
      </w:r>
    </w:p>
    <w:p>
      <w:pPr>
        <w:spacing w:line="345" w:lineRule="auto" w:before="27"/>
        <w:ind w:left="121" w:right="215" w:firstLine="0"/>
        <w:jc w:val="both"/>
        <w:rPr>
          <w:rFonts w:ascii="宋体" w:hAnsi="宋体" w:cs="宋体" w:eastAsia="宋体" w:hint="default"/>
          <w:sz w:val="21"/>
          <w:szCs w:val="21"/>
        </w:rPr>
      </w:pPr>
      <w:r>
        <w:rPr>
          <w:rFonts w:ascii="宋体" w:hAnsi="宋体" w:cs="宋体" w:eastAsia="宋体" w:hint="default"/>
          <w:sz w:val="21"/>
          <w:szCs w:val="21"/>
        </w:rPr>
        <w:t>通股股票，每股面值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元，发行价为人民币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股。本次非公开发行于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w w:val="95"/>
          <w:sz w:val="21"/>
          <w:szCs w:val="21"/>
        </w:rPr>
        <w:t>获得中国证券监督管理委员会《关于核准深圳市农产品股份有限公司非公开发行股票的批复》</w:t>
      </w:r>
      <w:r>
        <w:rPr>
          <w:rFonts w:ascii="宋体" w:hAnsi="宋体" w:cs="宋体" w:eastAsia="宋体" w:hint="default"/>
          <w:sz w:val="21"/>
          <w:szCs w:val="21"/>
        </w:rPr>
      </w:r>
    </w:p>
    <w:p>
      <w:pPr>
        <w:spacing w:line="345" w:lineRule="auto" w:before="52"/>
        <w:ind w:left="121" w:right="220" w:firstLine="0"/>
        <w:jc w:val="both"/>
        <w:rPr>
          <w:rFonts w:ascii="宋体" w:hAnsi="宋体" w:cs="宋体" w:eastAsia="宋体" w:hint="default"/>
          <w:sz w:val="21"/>
          <w:szCs w:val="21"/>
        </w:rPr>
      </w:pP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号）核准，同意本公司非公开发行新股不超过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9,200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万股。本次非公</w:t>
      </w:r>
      <w:r>
        <w:rPr>
          <w:rFonts w:ascii="宋体" w:hAnsi="宋体" w:cs="宋体" w:eastAsia="宋体" w:hint="default"/>
          <w:w w:val="99"/>
          <w:sz w:val="21"/>
          <w:szCs w:val="21"/>
        </w:rPr>
        <w:t> </w:t>
      </w:r>
      <w:r>
        <w:rPr>
          <w:rFonts w:ascii="宋体" w:hAnsi="宋体" w:cs="宋体" w:eastAsia="宋体" w:hint="default"/>
          <w:sz w:val="21"/>
          <w:szCs w:val="21"/>
        </w:rPr>
        <w:t>开发行实际发行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6,440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p>
      <w:pPr>
        <w:spacing w:before="147"/>
        <w:ind w:left="541" w:right="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年度股东大会审议通过的利润分配方案，以公</w:t>
      </w:r>
    </w:p>
    <w:p>
      <w:pPr>
        <w:spacing w:before="129"/>
        <w:ind w:left="121" w:right="0" w:firstLine="0"/>
        <w:jc w:val="both"/>
        <w:rPr>
          <w:rFonts w:ascii="宋体" w:hAnsi="宋体" w:cs="宋体" w:eastAsia="宋体" w:hint="default"/>
          <w:sz w:val="21"/>
          <w:szCs w:val="21"/>
        </w:rPr>
      </w:pPr>
      <w:r>
        <w:rPr>
          <w:rFonts w:ascii="宋体" w:hAnsi="宋体" w:cs="宋体" w:eastAsia="宋体" w:hint="default"/>
          <w:sz w:val="21"/>
          <w:szCs w:val="21"/>
        </w:rPr>
        <w:t>司总股本 </w:t>
      </w:r>
      <w:r>
        <w:rPr>
          <w:rFonts w:ascii="Times New Roman" w:hAnsi="Times New Roman" w:cs="Times New Roman" w:eastAsia="Times New Roman" w:hint="default"/>
          <w:sz w:val="21"/>
          <w:szCs w:val="21"/>
        </w:rPr>
        <w:t>452,063,442 </w:t>
      </w:r>
      <w:r>
        <w:rPr>
          <w:rFonts w:ascii="宋体" w:hAnsi="宋体" w:cs="宋体" w:eastAsia="宋体" w:hint="default"/>
          <w:sz w:val="21"/>
          <w:szCs w:val="21"/>
        </w:rPr>
        <w:t>股为基数，向全体股东每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元人民币现金股利；同时，以资</w:t>
      </w:r>
    </w:p>
    <w:p>
      <w:pPr>
        <w:spacing w:before="129"/>
        <w:ind w:left="121" w:right="0" w:firstLine="0"/>
        <w:jc w:val="both"/>
        <w:rPr>
          <w:rFonts w:ascii="宋体" w:hAnsi="宋体" w:cs="宋体" w:eastAsia="宋体" w:hint="default"/>
          <w:sz w:val="21"/>
          <w:szCs w:val="21"/>
        </w:rPr>
      </w:pPr>
      <w:r>
        <w:rPr>
          <w:rFonts w:ascii="宋体" w:hAnsi="宋体" w:cs="宋体" w:eastAsia="宋体" w:hint="default"/>
          <w:sz w:val="21"/>
          <w:szCs w:val="21"/>
        </w:rPr>
        <w:t>本公积金向全体股东每 </w:t>
      </w:r>
      <w:r>
        <w:rPr>
          <w:rFonts w:ascii="Times New Roman" w:hAnsi="Times New Roman" w:cs="Times New Roman" w:eastAsia="Times New Roman" w:hint="default"/>
          <w:sz w:val="21"/>
          <w:szCs w:val="21"/>
        </w:rPr>
        <w:t>10 </w:t>
      </w:r>
      <w:r>
        <w:rPr>
          <w:rFonts w:ascii="宋体" w:hAnsi="宋体" w:cs="宋体" w:eastAsia="宋体" w:hint="default"/>
          <w:sz w:val="21"/>
          <w:szCs w:val="21"/>
        </w:rPr>
        <w:t>股转增 </w:t>
      </w:r>
      <w:r>
        <w:rPr>
          <w:rFonts w:ascii="Times New Roman" w:hAnsi="Times New Roman" w:cs="Times New Roman" w:eastAsia="Times New Roman" w:hint="default"/>
          <w:sz w:val="21"/>
          <w:szCs w:val="21"/>
        </w:rPr>
        <w:t>7 </w:t>
      </w:r>
      <w:r>
        <w:rPr>
          <w:rFonts w:ascii="宋体" w:hAnsi="宋体" w:cs="宋体" w:eastAsia="宋体" w:hint="default"/>
          <w:sz w:val="21"/>
          <w:szCs w:val="21"/>
        </w:rPr>
        <w:t>股。方案实施后，总股本增至 </w:t>
      </w:r>
      <w:r>
        <w:rPr>
          <w:rFonts w:ascii="Times New Roman" w:hAnsi="Times New Roman" w:cs="Times New Roman" w:eastAsia="Times New Roman" w:hint="default"/>
          <w:sz w:val="21"/>
          <w:szCs w:val="21"/>
        </w:rPr>
        <w:t>768,507,851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股。</w:t>
      </w:r>
    </w:p>
    <w:p>
      <w:pPr>
        <w:spacing w:line="240" w:lineRule="auto" w:before="8"/>
        <w:rPr>
          <w:rFonts w:ascii="宋体" w:hAnsi="宋体" w:cs="宋体" w:eastAsia="宋体" w:hint="default"/>
          <w:sz w:val="23"/>
          <w:szCs w:val="23"/>
        </w:rPr>
      </w:pPr>
    </w:p>
    <w:p>
      <w:pPr>
        <w:spacing w:before="0"/>
        <w:ind w:left="558"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四</w:t>
      </w:r>
      <w:r>
        <w:rPr>
          <w:rFonts w:ascii="Times New Roman" w:hAnsi="Times New Roman" w:cs="Times New Roman" w:eastAsia="Times New Roman" w:hint="default"/>
          <w:sz w:val="21"/>
          <w:szCs w:val="21"/>
        </w:rPr>
        <w:t>)</w:t>
      </w:r>
      <w:r>
        <w:rPr>
          <w:rFonts w:ascii="宋体" w:hAnsi="宋体" w:cs="宋体" w:eastAsia="宋体" w:hint="default"/>
          <w:sz w:val="21"/>
          <w:szCs w:val="21"/>
        </w:rPr>
        <w:t>报告批准报出日</w:t>
      </w:r>
    </w:p>
    <w:p>
      <w:pPr>
        <w:spacing w:line="240" w:lineRule="auto" w:before="8"/>
        <w:rPr>
          <w:rFonts w:ascii="宋体" w:hAnsi="宋体" w:cs="宋体" w:eastAsia="宋体" w:hint="default"/>
          <w:sz w:val="23"/>
          <w:szCs w:val="23"/>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本公司财务报告由本公司董事会</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日批准报出。</w:t>
      </w:r>
    </w:p>
    <w:p>
      <w:pPr>
        <w:spacing w:line="240" w:lineRule="auto" w:before="8"/>
        <w:rPr>
          <w:rFonts w:ascii="宋体" w:hAnsi="宋体" w:cs="宋体" w:eastAsia="宋体" w:hint="default"/>
          <w:sz w:val="23"/>
          <w:szCs w:val="23"/>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附注二、公司主要会计政策、会计估计和前期差错</w:t>
      </w:r>
    </w:p>
    <w:p>
      <w:pPr>
        <w:spacing w:line="240" w:lineRule="auto" w:before="11"/>
        <w:rPr>
          <w:rFonts w:ascii="宋体" w:hAnsi="宋体" w:cs="宋体" w:eastAsia="宋体" w:hint="default"/>
          <w:sz w:val="24"/>
          <w:szCs w:val="24"/>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9"/>
          <w:sz w:val="21"/>
          <w:szCs w:val="21"/>
        </w:rPr>
        <w:t> </w:t>
      </w:r>
      <w:r>
        <w:rPr>
          <w:rFonts w:ascii="宋体" w:hAnsi="宋体" w:cs="宋体" w:eastAsia="宋体" w:hint="default"/>
          <w:sz w:val="21"/>
          <w:szCs w:val="21"/>
        </w:rPr>
        <w:t>财务报表的编制基础</w:t>
      </w:r>
    </w:p>
    <w:p>
      <w:pPr>
        <w:spacing w:line="240" w:lineRule="auto" w:before="11"/>
        <w:rPr>
          <w:rFonts w:ascii="宋体" w:hAnsi="宋体" w:cs="宋体" w:eastAsia="宋体" w:hint="default"/>
          <w:sz w:val="24"/>
          <w:szCs w:val="24"/>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本公司以持续经营为基础，根据实际发生的交易和事项，按照权责发生制编制财务报表。</w:t>
      </w:r>
    </w:p>
    <w:p>
      <w:pPr>
        <w:spacing w:line="240" w:lineRule="auto" w:before="5"/>
        <w:rPr>
          <w:rFonts w:ascii="宋体" w:hAnsi="宋体" w:cs="宋体" w:eastAsia="宋体" w:hint="default"/>
          <w:sz w:val="27"/>
          <w:szCs w:val="27"/>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9"/>
          <w:sz w:val="21"/>
          <w:szCs w:val="21"/>
        </w:rPr>
        <w:t> </w:t>
      </w:r>
      <w:r>
        <w:rPr>
          <w:rFonts w:ascii="宋体" w:hAnsi="宋体" w:cs="宋体" w:eastAsia="宋体" w:hint="default"/>
          <w:sz w:val="21"/>
          <w:szCs w:val="21"/>
        </w:rPr>
        <w:t>遵循企业会计准则的声明</w:t>
      </w:r>
    </w:p>
    <w:p>
      <w:pPr>
        <w:spacing w:after="0"/>
        <w:jc w:val="left"/>
        <w:rPr>
          <w:rFonts w:ascii="宋体" w:hAnsi="宋体" w:cs="宋体" w:eastAsia="宋体" w:hint="default"/>
          <w:sz w:val="21"/>
          <w:szCs w:val="21"/>
        </w:rPr>
        <w:sectPr>
          <w:pgSz w:w="11910" w:h="16840"/>
          <w:pgMar w:header="943" w:footer="897" w:top="1560" w:bottom="1080" w:left="1580" w:right="1480"/>
        </w:sectPr>
      </w:pPr>
    </w:p>
    <w:p>
      <w:pPr>
        <w:spacing w:line="240" w:lineRule="auto" w:before="9"/>
        <w:rPr>
          <w:rFonts w:ascii="宋体" w:hAnsi="宋体" w:cs="宋体" w:eastAsia="宋体" w:hint="default"/>
          <w:sz w:val="22"/>
          <w:szCs w:val="22"/>
        </w:rPr>
      </w:pPr>
    </w:p>
    <w:p>
      <w:pPr>
        <w:spacing w:line="379" w:lineRule="auto" w:before="34"/>
        <w:ind w:left="121" w:right="192" w:firstLine="420"/>
        <w:jc w:val="both"/>
        <w:rPr>
          <w:rFonts w:ascii="宋体" w:hAnsi="宋体" w:cs="宋体" w:eastAsia="宋体" w:hint="default"/>
          <w:sz w:val="21"/>
          <w:szCs w:val="21"/>
        </w:rPr>
      </w:pPr>
      <w:r>
        <w:rPr>
          <w:rFonts w:ascii="宋体" w:hAnsi="宋体" w:cs="宋体" w:eastAsia="宋体" w:hint="default"/>
          <w:sz w:val="21"/>
          <w:szCs w:val="21"/>
        </w:rPr>
        <w:t>本公司编制的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年度财务报表符合中华人民共和国财政部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颁布的</w:t>
      </w:r>
      <w:r>
        <w:rPr>
          <w:rFonts w:ascii="宋体" w:hAnsi="宋体" w:cs="宋体" w:eastAsia="宋体" w:hint="default"/>
          <w:w w:val="99"/>
          <w:sz w:val="21"/>
          <w:szCs w:val="21"/>
        </w:rPr>
        <w:t> </w:t>
      </w:r>
      <w:r>
        <w:rPr>
          <w:rFonts w:ascii="宋体" w:hAnsi="宋体" w:cs="宋体" w:eastAsia="宋体" w:hint="default"/>
          <w:sz w:val="21"/>
          <w:szCs w:val="21"/>
        </w:rPr>
        <w:t>企业会计准则</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的要求，真实、完整地反映了本公司财务状况、经营成果和现金流量等</w:t>
      </w:r>
      <w:r>
        <w:rPr>
          <w:rFonts w:ascii="宋体" w:hAnsi="宋体" w:cs="宋体" w:eastAsia="宋体" w:hint="default"/>
          <w:w w:val="99"/>
          <w:sz w:val="21"/>
          <w:szCs w:val="21"/>
        </w:rPr>
        <w:t> </w:t>
      </w:r>
      <w:r>
        <w:rPr>
          <w:rFonts w:ascii="宋体" w:hAnsi="宋体" w:cs="宋体" w:eastAsia="宋体" w:hint="default"/>
          <w:sz w:val="21"/>
          <w:szCs w:val="21"/>
        </w:rPr>
        <w:t>有关信息。</w:t>
      </w:r>
    </w:p>
    <w:p>
      <w:pPr>
        <w:spacing w:line="240" w:lineRule="auto" w:before="9"/>
        <w:rPr>
          <w:rFonts w:ascii="宋体" w:hAnsi="宋体" w:cs="宋体" w:eastAsia="宋体" w:hint="default"/>
          <w:sz w:val="18"/>
          <w:szCs w:val="18"/>
        </w:rPr>
      </w:pPr>
    </w:p>
    <w:p>
      <w:pPr>
        <w:spacing w:line="379"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的</w:t>
      </w:r>
      <w:r>
        <w:rPr>
          <w:rFonts w:ascii="宋体" w:hAnsi="宋体" w:cs="宋体" w:eastAsia="宋体" w:hint="default"/>
          <w:spacing w:val="-55"/>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表</w:t>
      </w:r>
      <w:r>
        <w:rPr>
          <w:rFonts w:ascii="宋体" w:hAnsi="宋体" w:cs="宋体" w:eastAsia="宋体" w:hint="default"/>
          <w:spacing w:val="2"/>
          <w:w w:val="99"/>
          <w:sz w:val="21"/>
          <w:szCs w:val="21"/>
        </w:rPr>
        <w:t>同</w:t>
      </w:r>
      <w:r>
        <w:rPr>
          <w:rFonts w:ascii="宋体" w:hAnsi="宋体" w:cs="宋体" w:eastAsia="宋体" w:hint="default"/>
          <w:w w:val="99"/>
          <w:sz w:val="21"/>
          <w:szCs w:val="21"/>
        </w:rPr>
        <w:t>时</w:t>
      </w:r>
      <w:r>
        <w:rPr>
          <w:rFonts w:ascii="宋体" w:hAnsi="宋体" w:cs="宋体" w:eastAsia="宋体" w:hint="default"/>
          <w:spacing w:val="2"/>
          <w:w w:val="99"/>
          <w:sz w:val="21"/>
          <w:szCs w:val="21"/>
        </w:rPr>
        <w:t>符</w:t>
      </w:r>
      <w:r>
        <w:rPr>
          <w:rFonts w:ascii="宋体" w:hAnsi="宋体" w:cs="宋体" w:eastAsia="宋体" w:hint="default"/>
          <w:spacing w:val="-106"/>
          <w:w w:val="99"/>
          <w:sz w:val="21"/>
          <w:szCs w:val="21"/>
        </w:rPr>
        <w:t>合</w:t>
      </w:r>
      <w:r>
        <w:rPr>
          <w:rFonts w:ascii="宋体" w:hAnsi="宋体" w:cs="宋体" w:eastAsia="宋体" w:hint="default"/>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号</w:t>
      </w:r>
      <w:r>
        <w:rPr>
          <w:rFonts w:ascii="Times New Roman" w:hAnsi="Times New Roman" w:cs="Times New Roman" w:eastAsia="Times New Roman" w:hint="default"/>
          <w:w w:val="99"/>
          <w:sz w:val="21"/>
          <w:szCs w:val="21"/>
        </w:rPr>
        <w:t>— </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pacing w:val="2"/>
          <w:w w:val="99"/>
          <w:sz w:val="21"/>
          <w:szCs w:val="21"/>
        </w:rPr>
        <w:t>的</w:t>
      </w:r>
      <w:r>
        <w:rPr>
          <w:rFonts w:ascii="宋体" w:hAnsi="宋体" w:cs="宋体" w:eastAsia="宋体" w:hint="default"/>
          <w:w w:val="99"/>
          <w:sz w:val="21"/>
          <w:szCs w:val="21"/>
        </w:rPr>
        <w:t>一</w:t>
      </w:r>
      <w:r>
        <w:rPr>
          <w:rFonts w:ascii="宋体" w:hAnsi="宋体" w:cs="宋体" w:eastAsia="宋体" w:hint="default"/>
          <w:spacing w:val="2"/>
          <w:w w:val="99"/>
          <w:sz w:val="21"/>
          <w:szCs w:val="21"/>
        </w:rPr>
        <w:t>般</w:t>
      </w:r>
      <w:r>
        <w:rPr>
          <w:rFonts w:ascii="宋体" w:hAnsi="宋体" w:cs="宋体" w:eastAsia="宋体" w:hint="default"/>
          <w:w w:val="99"/>
          <w:sz w:val="21"/>
          <w:szCs w:val="21"/>
        </w:rPr>
        <w:t>规定</w:t>
      </w:r>
      <w:r>
        <w:rPr>
          <w:rFonts w:ascii="宋体" w:hAnsi="宋体" w:cs="宋体" w:eastAsia="宋体" w:hint="default"/>
          <w:spacing w:val="-120"/>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修</w:t>
      </w:r>
      <w:r>
        <w:rPr>
          <w:rFonts w:ascii="宋体" w:hAnsi="宋体" w:cs="宋体" w:eastAsia="宋体" w:hint="default"/>
          <w:spacing w:val="2"/>
          <w:w w:val="99"/>
          <w:sz w:val="21"/>
          <w:szCs w:val="21"/>
        </w:rPr>
        <w:t>订</w:t>
      </w:r>
      <w:r>
        <w:rPr>
          <w:rFonts w:ascii="宋体" w:hAnsi="宋体" w:cs="宋体" w:eastAsia="宋体" w:hint="default"/>
          <w:spacing w:val="-17"/>
          <w:w w:val="99"/>
          <w:sz w:val="21"/>
          <w:szCs w:val="21"/>
        </w:rPr>
        <w:t>）和</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号</w:t>
      </w:r>
      <w:r>
        <w:rPr>
          <w:rFonts w:ascii="Times New Roman" w:hAnsi="Times New Roman" w:cs="Times New Roman" w:eastAsia="Times New Roman" w:hint="default"/>
          <w:spacing w:val="2"/>
          <w:w w:val="99"/>
          <w:sz w:val="21"/>
          <w:szCs w:val="21"/>
        </w:rPr>
        <w:t>—</w:t>
      </w:r>
      <w:r>
        <w:rPr>
          <w:rFonts w:ascii="宋体" w:hAnsi="宋体" w:cs="宋体" w:eastAsia="宋体" w:hint="default"/>
          <w:w w:val="99"/>
          <w:sz w:val="21"/>
          <w:szCs w:val="21"/>
        </w:rPr>
        <w:t>净 </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率</w:t>
      </w:r>
      <w:r>
        <w:rPr>
          <w:rFonts w:ascii="宋体" w:hAnsi="宋体" w:cs="宋体" w:eastAsia="宋体" w:hint="default"/>
          <w:w w:val="99"/>
          <w:sz w:val="21"/>
          <w:szCs w:val="21"/>
        </w:rPr>
        <w:t>和</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的</w:t>
      </w:r>
      <w:r>
        <w:rPr>
          <w:rFonts w:ascii="宋体" w:hAnsi="宋体" w:cs="宋体" w:eastAsia="宋体" w:hint="default"/>
          <w:w w:val="99"/>
          <w:sz w:val="21"/>
          <w:szCs w:val="21"/>
        </w:rPr>
        <w:t>计</w:t>
      </w:r>
      <w:r>
        <w:rPr>
          <w:rFonts w:ascii="宋体" w:hAnsi="宋体" w:cs="宋体" w:eastAsia="宋体" w:hint="default"/>
          <w:spacing w:val="2"/>
          <w:w w:val="99"/>
          <w:sz w:val="21"/>
          <w:szCs w:val="21"/>
        </w:rPr>
        <w:t>算</w:t>
      </w:r>
      <w:r>
        <w:rPr>
          <w:rFonts w:ascii="宋体" w:hAnsi="宋体" w:cs="宋体" w:eastAsia="宋体" w:hint="default"/>
          <w:w w:val="99"/>
          <w:sz w:val="21"/>
          <w:szCs w:val="21"/>
        </w:rPr>
        <w:t>及</w:t>
      </w:r>
      <w:r>
        <w:rPr>
          <w:rFonts w:ascii="宋体" w:hAnsi="宋体" w:cs="宋体" w:eastAsia="宋体" w:hint="default"/>
          <w:spacing w:val="2"/>
          <w:w w:val="99"/>
          <w:sz w:val="21"/>
          <w:szCs w:val="21"/>
        </w:rPr>
        <w:t>披</w:t>
      </w:r>
      <w:r>
        <w:rPr>
          <w:rFonts w:ascii="宋体" w:hAnsi="宋体" w:cs="宋体" w:eastAsia="宋体" w:hint="default"/>
          <w:w w:val="99"/>
          <w:sz w:val="21"/>
          <w:szCs w:val="21"/>
        </w:rPr>
        <w:t>露</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修</w:t>
      </w:r>
      <w:r>
        <w:rPr>
          <w:rFonts w:ascii="宋体" w:hAnsi="宋体" w:cs="宋体" w:eastAsia="宋体" w:hint="default"/>
          <w:spacing w:val="2"/>
          <w:w w:val="99"/>
          <w:sz w:val="21"/>
          <w:szCs w:val="21"/>
        </w:rPr>
        <w:t>订</w:t>
      </w:r>
      <w:r>
        <w:rPr>
          <w:rFonts w:ascii="宋体" w:hAnsi="宋体" w:cs="宋体" w:eastAsia="宋体" w:hint="default"/>
          <w:w w:val="99"/>
          <w:sz w:val="21"/>
          <w:szCs w:val="21"/>
        </w:rPr>
        <w:t>）</w:t>
      </w:r>
      <w:r>
        <w:rPr>
          <w:rFonts w:ascii="宋体" w:hAnsi="宋体" w:cs="宋体" w:eastAsia="宋体" w:hint="default"/>
          <w:spacing w:val="2"/>
          <w:w w:val="99"/>
          <w:sz w:val="21"/>
          <w:szCs w:val="21"/>
        </w:rPr>
        <w:t>有</w:t>
      </w:r>
      <w:r>
        <w:rPr>
          <w:rFonts w:ascii="宋体" w:hAnsi="宋体" w:cs="宋体" w:eastAsia="宋体" w:hint="default"/>
          <w:w w:val="99"/>
          <w:sz w:val="21"/>
          <w:szCs w:val="21"/>
        </w:rPr>
        <w:t>关</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表</w:t>
      </w:r>
      <w:r>
        <w:rPr>
          <w:rFonts w:ascii="宋体" w:hAnsi="宋体" w:cs="宋体" w:eastAsia="宋体" w:hint="default"/>
          <w:spacing w:val="2"/>
          <w:w w:val="99"/>
          <w:sz w:val="21"/>
          <w:szCs w:val="21"/>
        </w:rPr>
        <w:t>及</w:t>
      </w:r>
      <w:r>
        <w:rPr>
          <w:rFonts w:ascii="宋体" w:hAnsi="宋体" w:cs="宋体" w:eastAsia="宋体" w:hint="default"/>
          <w:w w:val="99"/>
          <w:sz w:val="21"/>
          <w:szCs w:val="21"/>
        </w:rPr>
        <w:t>其</w:t>
      </w:r>
      <w:r>
        <w:rPr>
          <w:rFonts w:ascii="宋体" w:hAnsi="宋体" w:cs="宋体" w:eastAsia="宋体" w:hint="default"/>
          <w:spacing w:val="2"/>
          <w:w w:val="99"/>
          <w:sz w:val="21"/>
          <w:szCs w:val="21"/>
        </w:rPr>
        <w:t>附</w:t>
      </w:r>
      <w:r>
        <w:rPr>
          <w:rFonts w:ascii="宋体" w:hAnsi="宋体" w:cs="宋体" w:eastAsia="宋体" w:hint="default"/>
          <w:w w:val="99"/>
          <w:sz w:val="21"/>
          <w:szCs w:val="21"/>
        </w:rPr>
        <w:t>注</w:t>
      </w:r>
      <w:r>
        <w:rPr>
          <w:rFonts w:ascii="宋体" w:hAnsi="宋体" w:cs="宋体" w:eastAsia="宋体" w:hint="default"/>
          <w:spacing w:val="2"/>
          <w:w w:val="99"/>
          <w:sz w:val="21"/>
          <w:szCs w:val="21"/>
        </w:rPr>
        <w:t>的</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要</w:t>
      </w:r>
      <w:r>
        <w:rPr>
          <w:rFonts w:ascii="宋体" w:hAnsi="宋体" w:cs="宋体" w:eastAsia="宋体" w:hint="default"/>
          <w:spacing w:val="2"/>
          <w:w w:val="99"/>
          <w:sz w:val="21"/>
          <w:szCs w:val="21"/>
        </w:rPr>
        <w:t>求</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6"/>
        <w:rPr>
          <w:rFonts w:ascii="宋体" w:hAnsi="宋体" w:cs="宋体" w:eastAsia="宋体" w:hint="default"/>
          <w:sz w:val="16"/>
          <w:szCs w:val="16"/>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7"/>
          <w:sz w:val="21"/>
          <w:szCs w:val="21"/>
        </w:rPr>
        <w:t> </w:t>
      </w:r>
      <w:r>
        <w:rPr>
          <w:rFonts w:ascii="宋体" w:hAnsi="宋体" w:cs="宋体" w:eastAsia="宋体" w:hint="default"/>
          <w:sz w:val="21"/>
          <w:szCs w:val="21"/>
        </w:rPr>
        <w:t>会计期间</w:t>
      </w:r>
    </w:p>
    <w:p>
      <w:pPr>
        <w:spacing w:line="240" w:lineRule="auto" w:before="10"/>
        <w:rPr>
          <w:rFonts w:ascii="宋体" w:hAnsi="宋体" w:cs="宋体" w:eastAsia="宋体" w:hint="default"/>
          <w:sz w:val="27"/>
          <w:szCs w:val="27"/>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line="240" w:lineRule="auto" w:before="10"/>
        <w:rPr>
          <w:rFonts w:ascii="宋体" w:hAnsi="宋体" w:cs="宋体" w:eastAsia="宋体" w:hint="default"/>
          <w:sz w:val="26"/>
          <w:szCs w:val="26"/>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8"/>
          <w:sz w:val="21"/>
          <w:szCs w:val="21"/>
        </w:rPr>
        <w:t> </w:t>
      </w:r>
      <w:r>
        <w:rPr>
          <w:rFonts w:ascii="宋体" w:hAnsi="宋体" w:cs="宋体" w:eastAsia="宋体" w:hint="default"/>
          <w:sz w:val="21"/>
          <w:szCs w:val="21"/>
        </w:rPr>
        <w:t>记账本位币</w:t>
      </w:r>
    </w:p>
    <w:p>
      <w:pPr>
        <w:spacing w:line="240" w:lineRule="auto" w:before="13"/>
        <w:rPr>
          <w:rFonts w:ascii="宋体" w:hAnsi="宋体" w:cs="宋体" w:eastAsia="宋体" w:hint="default"/>
          <w:sz w:val="27"/>
          <w:szCs w:val="27"/>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10"/>
        <w:rPr>
          <w:rFonts w:ascii="宋体" w:hAnsi="宋体" w:cs="宋体" w:eastAsia="宋体" w:hint="default"/>
          <w:sz w:val="27"/>
          <w:szCs w:val="27"/>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2"/>
          <w:sz w:val="21"/>
          <w:szCs w:val="21"/>
        </w:rPr>
        <w:t> </w:t>
      </w:r>
      <w:r>
        <w:rPr>
          <w:rFonts w:ascii="宋体" w:hAnsi="宋体" w:cs="宋体" w:eastAsia="宋体" w:hint="default"/>
          <w:sz w:val="21"/>
          <w:szCs w:val="21"/>
        </w:rPr>
        <w:t>同一控制下和非同一控制下企业合并的会计处理方法</w:t>
      </w:r>
    </w:p>
    <w:p>
      <w:pPr>
        <w:spacing w:line="240" w:lineRule="auto" w:before="13"/>
        <w:rPr>
          <w:rFonts w:ascii="宋体" w:hAnsi="宋体" w:cs="宋体" w:eastAsia="宋体" w:hint="default"/>
          <w:sz w:val="27"/>
          <w:szCs w:val="27"/>
        </w:rPr>
      </w:pPr>
    </w:p>
    <w:p>
      <w:pPr>
        <w:spacing w:line="403"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企业合并，是指将两个或者两个以上单独的企业合并形成一个报告主体的交易或事项。企</w:t>
      </w:r>
      <w:r>
        <w:rPr>
          <w:rFonts w:ascii="宋体" w:hAnsi="宋体" w:cs="宋体" w:eastAsia="宋体" w:hint="default"/>
          <w:w w:val="99"/>
          <w:sz w:val="21"/>
          <w:szCs w:val="21"/>
        </w:rPr>
        <w:t> </w:t>
      </w:r>
      <w:r>
        <w:rPr>
          <w:rFonts w:ascii="宋体" w:hAnsi="宋体" w:cs="宋体" w:eastAsia="宋体" w:hint="default"/>
          <w:sz w:val="21"/>
          <w:szCs w:val="21"/>
        </w:rPr>
        <w:t>业合并包括同一控制下的企业合并和非同一控制下的企业合并两种类型。</w:t>
      </w:r>
    </w:p>
    <w:p>
      <w:pPr>
        <w:spacing w:line="240" w:lineRule="auto" w:before="11"/>
        <w:rPr>
          <w:rFonts w:ascii="宋体" w:hAnsi="宋体" w:cs="宋体" w:eastAsia="宋体" w:hint="default"/>
          <w:sz w:val="16"/>
          <w:szCs w:val="16"/>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w:t>
      </w:r>
    </w:p>
    <w:p>
      <w:pPr>
        <w:spacing w:line="240" w:lineRule="auto" w:before="10"/>
        <w:rPr>
          <w:rFonts w:ascii="宋体" w:hAnsi="宋体" w:cs="宋体" w:eastAsia="宋体" w:hint="default"/>
          <w:sz w:val="26"/>
          <w:szCs w:val="26"/>
        </w:rPr>
      </w:pPr>
    </w:p>
    <w:p>
      <w:pPr>
        <w:spacing w:line="400"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参与合并的企业合并前后均受同一方或相同多方最终控制且该控制并非暂时性的，为同一</w:t>
      </w:r>
      <w:r>
        <w:rPr>
          <w:rFonts w:ascii="宋体" w:hAnsi="宋体" w:cs="宋体" w:eastAsia="宋体" w:hint="default"/>
          <w:w w:val="99"/>
          <w:sz w:val="21"/>
          <w:szCs w:val="21"/>
        </w:rPr>
        <w:t> </w:t>
      </w:r>
      <w:r>
        <w:rPr>
          <w:rFonts w:ascii="宋体" w:hAnsi="宋体" w:cs="宋体" w:eastAsia="宋体" w:hint="default"/>
          <w:spacing w:val="-2"/>
          <w:w w:val="95"/>
          <w:sz w:val="21"/>
          <w:szCs w:val="21"/>
        </w:rPr>
        <w:t>控制下的企业合并。合并方在企业合并中取得的资产和负债，按照合并日在被合并方的账面价</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2"/>
          <w:w w:val="99"/>
          <w:sz w:val="21"/>
          <w:szCs w:val="21"/>
        </w:rPr>
        <w:t>值计量。合并方取得的净资产账面价值与支付的合并对价账面价值（或发行股份面值总额）的</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差额，调整资本公积中的股本溢价（或资本溢价）；资本公积中的股本溢价（或资本溢价）不</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足冲减的，调整留存收益。</w:t>
      </w:r>
    </w:p>
    <w:p>
      <w:pPr>
        <w:spacing w:line="240" w:lineRule="auto" w:before="0"/>
        <w:rPr>
          <w:rFonts w:ascii="宋体" w:hAnsi="宋体" w:cs="宋体" w:eastAsia="宋体" w:hint="default"/>
          <w:sz w:val="17"/>
          <w:szCs w:val="17"/>
        </w:rPr>
      </w:pPr>
    </w:p>
    <w:p>
      <w:pPr>
        <w:spacing w:line="400"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合并方为进行企业合并发生的各项直接相关费用，包括为进行企业合并而支付的审计费</w:t>
      </w:r>
      <w:r>
        <w:rPr>
          <w:rFonts w:ascii="宋体" w:hAnsi="宋体" w:cs="宋体" w:eastAsia="宋体" w:hint="default"/>
          <w:w w:val="99"/>
          <w:sz w:val="21"/>
          <w:szCs w:val="21"/>
        </w:rPr>
        <w:t> </w:t>
      </w:r>
      <w:r>
        <w:rPr>
          <w:rFonts w:ascii="宋体" w:hAnsi="宋体" w:cs="宋体" w:eastAsia="宋体" w:hint="default"/>
          <w:spacing w:val="-2"/>
          <w:w w:val="95"/>
          <w:sz w:val="21"/>
          <w:szCs w:val="21"/>
        </w:rPr>
        <w:t>用、评估费用、法律服务费用等，于发生时计入当期损益。为企业合并发行的债券或承担其他</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债务支付的手续费、佣金等，计入所发行债券及其他债务的初始计量金额。企业合并中发行权</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益性证券发生的手续费、佣金等费用，抵减权益性证券溢价收入，溢价收入不足冲减的，冲减</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z w:val="21"/>
          <w:szCs w:val="21"/>
        </w:rPr>
        <w:t>留存收益。合并日为合并方实际取得对被合并方控制权的日期。</w:t>
      </w:r>
    </w:p>
    <w:p>
      <w:pPr>
        <w:spacing w:line="240" w:lineRule="auto" w:before="3"/>
        <w:rPr>
          <w:rFonts w:ascii="宋体" w:hAnsi="宋体" w:cs="宋体" w:eastAsia="宋体" w:hint="default"/>
          <w:sz w:val="17"/>
          <w:szCs w:val="17"/>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．非同一控制下企业合并</w:t>
      </w:r>
    </w:p>
    <w:p>
      <w:pPr>
        <w:spacing w:after="0"/>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9"/>
        <w:rPr>
          <w:rFonts w:ascii="宋体" w:hAnsi="宋体" w:cs="宋体" w:eastAsia="宋体" w:hint="default"/>
          <w:sz w:val="22"/>
          <w:szCs w:val="22"/>
        </w:rPr>
      </w:pPr>
    </w:p>
    <w:p>
      <w:pPr>
        <w:spacing w:line="400" w:lineRule="auto" w:before="34"/>
        <w:ind w:left="121" w:right="220" w:firstLine="420"/>
        <w:jc w:val="both"/>
        <w:rPr>
          <w:rFonts w:ascii="宋体" w:hAnsi="宋体" w:cs="宋体" w:eastAsia="宋体" w:hint="default"/>
          <w:sz w:val="21"/>
          <w:szCs w:val="21"/>
        </w:rPr>
      </w:pPr>
      <w:r>
        <w:rPr>
          <w:rFonts w:ascii="宋体" w:hAnsi="宋体" w:cs="宋体" w:eastAsia="宋体" w:hint="default"/>
          <w:sz w:val="21"/>
          <w:szCs w:val="21"/>
        </w:rPr>
        <w:t>参与合并的各方在合并前后不受同一方或相同的多方最终控制，为非同一控制下企业合</w:t>
      </w:r>
      <w:r>
        <w:rPr>
          <w:rFonts w:ascii="宋体" w:hAnsi="宋体" w:cs="宋体" w:eastAsia="宋体" w:hint="default"/>
          <w:w w:val="99"/>
          <w:sz w:val="21"/>
          <w:szCs w:val="21"/>
        </w:rPr>
        <w:t> </w:t>
      </w:r>
      <w:r>
        <w:rPr>
          <w:rFonts w:ascii="宋体" w:hAnsi="宋体" w:cs="宋体" w:eastAsia="宋体" w:hint="default"/>
          <w:spacing w:val="-2"/>
          <w:w w:val="99"/>
          <w:sz w:val="21"/>
          <w:szCs w:val="21"/>
        </w:rPr>
        <w:t>并。购买方支付的合并成本为进行企业合并支付的现金或非现金资产、发生或承担的负债、发</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w w:val="95"/>
          <w:sz w:val="21"/>
          <w:szCs w:val="21"/>
        </w:rPr>
        <w:t>行的权益性证券等在购买日的公允价值。支付的非现金资产的公允价值与其账面价值的差额，</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计入当期损益。</w:t>
      </w:r>
    </w:p>
    <w:p>
      <w:pPr>
        <w:spacing w:line="400" w:lineRule="auto" w:before="163"/>
        <w:ind w:left="121" w:right="114" w:firstLine="420"/>
        <w:jc w:val="both"/>
        <w:rPr>
          <w:rFonts w:ascii="宋体" w:hAnsi="宋体" w:cs="宋体" w:eastAsia="宋体" w:hint="default"/>
          <w:sz w:val="21"/>
          <w:szCs w:val="21"/>
        </w:rPr>
      </w:pPr>
      <w:r>
        <w:rPr>
          <w:rFonts w:ascii="宋体" w:hAnsi="宋体" w:cs="宋体" w:eastAsia="宋体" w:hint="default"/>
          <w:spacing w:val="-2"/>
          <w:w w:val="99"/>
          <w:sz w:val="21"/>
          <w:szCs w:val="21"/>
        </w:rPr>
        <w:t>合并成本大于合并中取得的被购买方于购买日可辨认净资产公允价值份额的差额，确认为</w:t>
      </w:r>
      <w:r>
        <w:rPr>
          <w:rFonts w:ascii="宋体" w:hAnsi="宋体" w:cs="宋体" w:eastAsia="宋体" w:hint="default"/>
          <w:w w:val="99"/>
          <w:sz w:val="21"/>
          <w:szCs w:val="21"/>
        </w:rPr>
        <w:t> </w:t>
      </w:r>
      <w:r>
        <w:rPr>
          <w:rFonts w:ascii="宋体" w:hAnsi="宋体" w:cs="宋体" w:eastAsia="宋体" w:hint="default"/>
          <w:w w:val="95"/>
          <w:sz w:val="21"/>
          <w:szCs w:val="21"/>
        </w:rPr>
        <w:t>商誉；合并成本小于合并中取得的被购买方可辨认净资产公允价值份额的差额时，对取得的被</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w w:val="95"/>
          <w:sz w:val="21"/>
          <w:szCs w:val="21"/>
        </w:rPr>
        <w:t>购买方各项可辨认资产、负债及或有负债的公允价值以及合并成本的计量进行复核；经复核后</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w w:val="95"/>
          <w:sz w:val="21"/>
          <w:szCs w:val="21"/>
        </w:rPr>
        <w:t>合并成本仍小于合并中取得的被购买方可辨认净资产公允价值份额的，其差额计入当期损益。</w:t>
      </w:r>
      <w:r>
        <w:rPr>
          <w:rFonts w:ascii="宋体" w:hAnsi="宋体" w:cs="宋体" w:eastAsia="宋体" w:hint="default"/>
          <w:sz w:val="21"/>
          <w:szCs w:val="21"/>
        </w:rPr>
      </w:r>
    </w:p>
    <w:p>
      <w:pPr>
        <w:spacing w:line="400" w:lineRule="auto" w:before="165"/>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非同一控制下的企业合并中，购买方为企业合并发生的审计、法律服务、评估咨询等中介</w:t>
      </w:r>
      <w:r>
        <w:rPr>
          <w:rFonts w:ascii="宋体" w:hAnsi="宋体" w:cs="宋体" w:eastAsia="宋体" w:hint="default"/>
          <w:w w:val="99"/>
          <w:sz w:val="21"/>
          <w:szCs w:val="21"/>
        </w:rPr>
        <w:t> </w:t>
      </w:r>
      <w:r>
        <w:rPr>
          <w:rFonts w:ascii="宋体" w:hAnsi="宋体" w:cs="宋体" w:eastAsia="宋体" w:hint="default"/>
          <w:spacing w:val="-2"/>
          <w:w w:val="95"/>
          <w:sz w:val="21"/>
          <w:szCs w:val="21"/>
        </w:rPr>
        <w:t>费用以及其他相关管理费用，于发生时计入当期损益；购买方作为合并对价发行的权益性证券</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或债务性证券的交易费用，计入权益性证券或债务性证券的初始确认金额。</w:t>
      </w:r>
    </w:p>
    <w:p>
      <w:pPr>
        <w:spacing w:line="240" w:lineRule="auto" w:before="3"/>
        <w:rPr>
          <w:rFonts w:ascii="宋体" w:hAnsi="宋体" w:cs="宋体" w:eastAsia="宋体" w:hint="default"/>
          <w:sz w:val="17"/>
          <w:szCs w:val="17"/>
        </w:rPr>
      </w:pPr>
    </w:p>
    <w:p>
      <w:pPr>
        <w:spacing w:line="403" w:lineRule="auto" w:before="0"/>
        <w:ind w:left="121" w:right="325" w:firstLine="420"/>
        <w:jc w:val="both"/>
        <w:rPr>
          <w:rFonts w:ascii="宋体" w:hAnsi="宋体" w:cs="宋体" w:eastAsia="宋体" w:hint="default"/>
          <w:sz w:val="21"/>
          <w:szCs w:val="21"/>
        </w:rPr>
      </w:pPr>
      <w:r>
        <w:rPr>
          <w:rFonts w:ascii="宋体" w:hAnsi="宋体" w:cs="宋体" w:eastAsia="宋体" w:hint="default"/>
          <w:w w:val="95"/>
          <w:sz w:val="21"/>
          <w:szCs w:val="21"/>
        </w:rPr>
        <w:t>购买日为购买方实际取得对被购买方控制权的日期。购买方在购买日对合并成本进行分</w:t>
      </w:r>
      <w:r>
        <w:rPr>
          <w:rFonts w:ascii="宋体" w:hAnsi="宋体" w:cs="宋体" w:eastAsia="宋体" w:hint="default"/>
          <w:w w:val="99"/>
          <w:sz w:val="21"/>
          <w:szCs w:val="21"/>
        </w:rPr>
        <w:t> </w:t>
      </w:r>
      <w:r>
        <w:rPr>
          <w:rFonts w:ascii="宋体" w:hAnsi="宋体" w:cs="宋体" w:eastAsia="宋体" w:hint="default"/>
          <w:sz w:val="21"/>
          <w:szCs w:val="21"/>
        </w:rPr>
        <w:t>配，确认所取得的被购买方各项可辨认资产、负债及或有负债。</w:t>
      </w:r>
    </w:p>
    <w:p>
      <w:pPr>
        <w:spacing w:line="240" w:lineRule="auto" w:before="11"/>
        <w:rPr>
          <w:rFonts w:ascii="宋体" w:hAnsi="宋体" w:cs="宋体" w:eastAsia="宋体" w:hint="default"/>
          <w:sz w:val="16"/>
          <w:szCs w:val="16"/>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业务合并按相同的方法处理。</w:t>
      </w:r>
    </w:p>
    <w:p>
      <w:pPr>
        <w:spacing w:line="240" w:lineRule="auto" w:before="13"/>
        <w:rPr>
          <w:rFonts w:ascii="宋体" w:hAnsi="宋体" w:cs="宋体" w:eastAsia="宋体" w:hint="default"/>
          <w:sz w:val="27"/>
          <w:szCs w:val="27"/>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9"/>
          <w:sz w:val="21"/>
          <w:szCs w:val="21"/>
        </w:rPr>
        <w:t> </w:t>
      </w:r>
      <w:r>
        <w:rPr>
          <w:rFonts w:ascii="宋体" w:hAnsi="宋体" w:cs="宋体" w:eastAsia="宋体" w:hint="default"/>
          <w:sz w:val="21"/>
          <w:szCs w:val="21"/>
        </w:rPr>
        <w:t>合并财务报表的编制方法</w:t>
      </w:r>
    </w:p>
    <w:p>
      <w:pPr>
        <w:spacing w:line="240" w:lineRule="auto" w:before="13"/>
        <w:rPr>
          <w:rFonts w:ascii="宋体" w:hAnsi="宋体" w:cs="宋体" w:eastAsia="宋体" w:hint="default"/>
          <w:sz w:val="27"/>
          <w:szCs w:val="27"/>
        </w:rPr>
      </w:pPr>
    </w:p>
    <w:p>
      <w:pPr>
        <w:spacing w:line="400" w:lineRule="auto" w:before="0"/>
        <w:ind w:left="121" w:right="344" w:firstLine="355"/>
        <w:jc w:val="both"/>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合并财务报表的合并范围包括本公司及子公司。控制是指有权决定一个公司的财务和经</w:t>
      </w:r>
      <w:r>
        <w:rPr>
          <w:rFonts w:ascii="宋体" w:hAnsi="宋体" w:cs="宋体" w:eastAsia="宋体" w:hint="default"/>
          <w:w w:val="99"/>
          <w:sz w:val="21"/>
          <w:szCs w:val="21"/>
        </w:rPr>
        <w:t> </w:t>
      </w:r>
      <w:r>
        <w:rPr>
          <w:rFonts w:ascii="宋体" w:hAnsi="宋体" w:cs="宋体" w:eastAsia="宋体" w:hint="default"/>
          <w:sz w:val="21"/>
          <w:szCs w:val="21"/>
        </w:rPr>
        <w:t>营政策，并能据以从该公司的经营活动中获取利益。</w:t>
      </w:r>
    </w:p>
    <w:p>
      <w:pPr>
        <w:spacing w:line="240" w:lineRule="auto" w:before="3"/>
        <w:rPr>
          <w:rFonts w:ascii="宋体" w:hAnsi="宋体" w:cs="宋体" w:eastAsia="宋体" w:hint="default"/>
          <w:sz w:val="17"/>
          <w:szCs w:val="17"/>
        </w:rPr>
      </w:pPr>
    </w:p>
    <w:p>
      <w:pPr>
        <w:spacing w:line="400" w:lineRule="auto" w:before="0"/>
        <w:ind w:left="121" w:right="323" w:firstLine="355"/>
        <w:jc w:val="both"/>
        <w:rPr>
          <w:rFonts w:ascii="宋体" w:hAnsi="宋体" w:cs="宋体" w:eastAsia="宋体" w:hint="default"/>
          <w:sz w:val="21"/>
          <w:szCs w:val="21"/>
        </w:rPr>
      </w:pPr>
      <w:r>
        <w:rPr>
          <w:rFonts w:ascii="宋体" w:hAnsi="宋体" w:cs="宋体" w:eastAsia="宋体" w:hint="default"/>
          <w:sz w:val="21"/>
          <w:szCs w:val="21"/>
        </w:rPr>
        <w:t>本公司通过同一控制下企业合并取得的子公司，在编制合并当期财务报表时，视同被合</w:t>
      </w:r>
      <w:r>
        <w:rPr>
          <w:rFonts w:ascii="宋体" w:hAnsi="宋体" w:cs="宋体" w:eastAsia="宋体" w:hint="default"/>
          <w:w w:val="99"/>
          <w:sz w:val="21"/>
          <w:szCs w:val="21"/>
        </w:rPr>
        <w:t> </w:t>
      </w:r>
      <w:r>
        <w:rPr>
          <w:rFonts w:ascii="宋体" w:hAnsi="宋体" w:cs="宋体" w:eastAsia="宋体" w:hint="default"/>
          <w:sz w:val="21"/>
          <w:szCs w:val="21"/>
        </w:rPr>
        <w:t>并子公司在本公司最终控制方对其开始实施控制时纳入本公司合并范围。因此本公司在编制</w:t>
      </w:r>
      <w:r>
        <w:rPr>
          <w:rFonts w:ascii="宋体" w:hAnsi="宋体" w:cs="宋体" w:eastAsia="宋体" w:hint="default"/>
          <w:w w:val="99"/>
          <w:sz w:val="21"/>
          <w:szCs w:val="21"/>
        </w:rPr>
        <w:t> </w:t>
      </w:r>
      <w:r>
        <w:rPr>
          <w:rFonts w:ascii="宋体" w:hAnsi="宋体" w:cs="宋体" w:eastAsia="宋体" w:hint="default"/>
          <w:sz w:val="21"/>
          <w:szCs w:val="21"/>
        </w:rPr>
        <w:t>合并当期财务报表时，将被合并子公司的经营成果自本公司最终控制方开始实施控制时起纳</w:t>
      </w:r>
      <w:r>
        <w:rPr>
          <w:rFonts w:ascii="宋体" w:hAnsi="宋体" w:cs="宋体" w:eastAsia="宋体" w:hint="default"/>
          <w:w w:val="99"/>
          <w:sz w:val="21"/>
          <w:szCs w:val="21"/>
        </w:rPr>
        <w:t> </w:t>
      </w:r>
      <w:r>
        <w:rPr>
          <w:rFonts w:ascii="宋体" w:hAnsi="宋体" w:cs="宋体" w:eastAsia="宋体" w:hint="default"/>
          <w:sz w:val="21"/>
          <w:szCs w:val="21"/>
        </w:rPr>
        <w:t>入本公司合并利润表中，并对合并财务报表的年初数以及前期比较报表进行相应调整。</w:t>
      </w:r>
    </w:p>
    <w:p>
      <w:pPr>
        <w:spacing w:line="240" w:lineRule="auto" w:before="3"/>
        <w:rPr>
          <w:rFonts w:ascii="宋体" w:hAnsi="宋体" w:cs="宋体" w:eastAsia="宋体" w:hint="default"/>
          <w:sz w:val="17"/>
          <w:szCs w:val="17"/>
        </w:rPr>
      </w:pPr>
    </w:p>
    <w:p>
      <w:pPr>
        <w:spacing w:line="400" w:lineRule="auto" w:before="0"/>
        <w:ind w:left="121" w:right="323" w:firstLine="355"/>
        <w:jc w:val="both"/>
        <w:rPr>
          <w:rFonts w:ascii="宋体" w:hAnsi="宋体" w:cs="宋体" w:eastAsia="宋体" w:hint="default"/>
          <w:sz w:val="21"/>
          <w:szCs w:val="21"/>
        </w:rPr>
      </w:pPr>
      <w:r>
        <w:rPr>
          <w:rFonts w:ascii="宋体" w:hAnsi="宋体" w:cs="宋体" w:eastAsia="宋体" w:hint="default"/>
          <w:sz w:val="21"/>
          <w:szCs w:val="21"/>
        </w:rPr>
        <w:t>本公司通过非同一控制下企业合并取得的子公司，在编制合并当期财务报表时，以购买</w:t>
      </w:r>
      <w:r>
        <w:rPr>
          <w:rFonts w:ascii="宋体" w:hAnsi="宋体" w:cs="宋体" w:eastAsia="宋体" w:hint="default"/>
          <w:w w:val="99"/>
          <w:sz w:val="21"/>
          <w:szCs w:val="21"/>
        </w:rPr>
        <w:t> </w:t>
      </w:r>
      <w:r>
        <w:rPr>
          <w:rFonts w:ascii="宋体" w:hAnsi="宋体" w:cs="宋体" w:eastAsia="宋体" w:hint="default"/>
          <w:sz w:val="21"/>
          <w:szCs w:val="21"/>
        </w:rPr>
        <w:t>日确定的各项可辨认资产、负债的公允价值为基础对子公司的财务报表进行调整，并自购买</w:t>
      </w:r>
      <w:r>
        <w:rPr>
          <w:rFonts w:ascii="宋体" w:hAnsi="宋体" w:cs="宋体" w:eastAsia="宋体" w:hint="default"/>
          <w:w w:val="99"/>
          <w:sz w:val="21"/>
          <w:szCs w:val="21"/>
        </w:rPr>
        <w:t> </w:t>
      </w:r>
      <w:r>
        <w:rPr>
          <w:rFonts w:ascii="宋体" w:hAnsi="宋体" w:cs="宋体" w:eastAsia="宋体" w:hint="default"/>
          <w:sz w:val="21"/>
          <w:szCs w:val="21"/>
        </w:rPr>
        <w:t>日起将被购买子公司的资产、负债及经营成果纳入本公司合并财务报表中，并不调整合并财</w:t>
      </w:r>
      <w:r>
        <w:rPr>
          <w:rFonts w:ascii="宋体" w:hAnsi="宋体" w:cs="宋体" w:eastAsia="宋体" w:hint="default"/>
          <w:w w:val="99"/>
          <w:sz w:val="21"/>
          <w:szCs w:val="21"/>
        </w:rPr>
        <w:t> </w:t>
      </w:r>
      <w:r>
        <w:rPr>
          <w:rFonts w:ascii="宋体" w:hAnsi="宋体" w:cs="宋体" w:eastAsia="宋体" w:hint="default"/>
          <w:sz w:val="21"/>
          <w:szCs w:val="21"/>
        </w:rPr>
        <w:t>务报表年初数以及前期比较报表。</w:t>
      </w:r>
    </w:p>
    <w:p>
      <w:pPr>
        <w:spacing w:line="240" w:lineRule="auto" w:before="0"/>
        <w:rPr>
          <w:rFonts w:ascii="宋体" w:hAnsi="宋体" w:cs="宋体" w:eastAsia="宋体" w:hint="default"/>
          <w:sz w:val="17"/>
          <w:szCs w:val="17"/>
        </w:rPr>
      </w:pPr>
    </w:p>
    <w:p>
      <w:pPr>
        <w:spacing w:before="0"/>
        <w:ind w:left="476" w:right="206" w:firstLine="0"/>
        <w:jc w:val="left"/>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子公司少数股东应占的权益和损益分别在合并资产负债表中股东权益项目下和合并利润</w:t>
      </w:r>
    </w:p>
    <w:p>
      <w:pPr>
        <w:spacing w:after="0"/>
        <w:jc w:val="left"/>
        <w:rPr>
          <w:rFonts w:ascii="宋体" w:hAnsi="宋体" w:cs="宋体" w:eastAsia="宋体" w:hint="default"/>
          <w:sz w:val="21"/>
          <w:szCs w:val="21"/>
        </w:rPr>
        <w:sectPr>
          <w:footerReference w:type="default" r:id="rId91"/>
          <w:pgSz w:w="11910" w:h="16840"/>
          <w:pgMar w:footer="897" w:header="943" w:top="1560" w:bottom="1080" w:left="1580" w:right="1480"/>
          <w:pgNumType w:start="110"/>
        </w:sectPr>
      </w:pPr>
    </w:p>
    <w:p>
      <w:pPr>
        <w:spacing w:line="240" w:lineRule="auto" w:before="9"/>
        <w:rPr>
          <w:rFonts w:ascii="宋体" w:hAnsi="宋体" w:cs="宋体" w:eastAsia="宋体" w:hint="default"/>
          <w:sz w:val="22"/>
          <w:szCs w:val="22"/>
        </w:rPr>
      </w:pPr>
    </w:p>
    <w:p>
      <w:pPr>
        <w:spacing w:before="34"/>
        <w:ind w:left="121" w:right="0" w:firstLine="0"/>
        <w:jc w:val="both"/>
        <w:rPr>
          <w:rFonts w:ascii="宋体" w:hAnsi="宋体" w:cs="宋体" w:eastAsia="宋体" w:hint="default"/>
          <w:sz w:val="21"/>
          <w:szCs w:val="21"/>
        </w:rPr>
      </w:pPr>
      <w:r>
        <w:rPr>
          <w:rFonts w:ascii="宋体" w:hAnsi="宋体" w:cs="宋体" w:eastAsia="宋体" w:hint="default"/>
          <w:sz w:val="21"/>
          <w:szCs w:val="21"/>
        </w:rPr>
        <w:t>表中净利润项目下单独列示。</w:t>
      </w:r>
    </w:p>
    <w:p>
      <w:pPr>
        <w:spacing w:line="240" w:lineRule="auto" w:before="3"/>
        <w:rPr>
          <w:rFonts w:ascii="宋体" w:hAnsi="宋体" w:cs="宋体" w:eastAsia="宋体" w:hint="default"/>
          <w:sz w:val="23"/>
          <w:szCs w:val="23"/>
        </w:rPr>
      </w:pPr>
    </w:p>
    <w:p>
      <w:pPr>
        <w:spacing w:line="403"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在合并财务报表中，子公司少数股东分担的当期亏损超过了少数股东在该子公司期初所有</w:t>
      </w:r>
      <w:r>
        <w:rPr>
          <w:rFonts w:ascii="宋体" w:hAnsi="宋体" w:cs="宋体" w:eastAsia="宋体" w:hint="default"/>
          <w:w w:val="99"/>
          <w:sz w:val="21"/>
          <w:szCs w:val="21"/>
        </w:rPr>
        <w:t> </w:t>
      </w:r>
      <w:r>
        <w:rPr>
          <w:rFonts w:ascii="宋体" w:hAnsi="宋体" w:cs="宋体" w:eastAsia="宋体" w:hint="default"/>
          <w:sz w:val="21"/>
          <w:szCs w:val="21"/>
        </w:rPr>
        <w:t>者权益中所享有的份额的，其余额仍冲减少数股东权益。</w:t>
      </w:r>
    </w:p>
    <w:p>
      <w:pPr>
        <w:spacing w:line="400" w:lineRule="auto" w:before="163"/>
        <w:ind w:left="121" w:right="223" w:firstLine="355"/>
        <w:jc w:val="both"/>
        <w:rPr>
          <w:rFonts w:ascii="宋体" w:hAnsi="宋体" w:cs="宋体" w:eastAsia="宋体" w:hint="default"/>
          <w:sz w:val="21"/>
          <w:szCs w:val="21"/>
        </w:rPr>
      </w:pPr>
      <w:r>
        <w:rPr>
          <w:rFonts w:ascii="宋体" w:hAnsi="宋体" w:cs="宋体" w:eastAsia="宋体" w:hint="default"/>
          <w:sz w:val="21"/>
          <w:szCs w:val="21"/>
        </w:rPr>
        <w:t>当子公司所采用的会计期间或会计政策与本公司不一致时，合并时已按照本公司的会计</w:t>
      </w:r>
      <w:r>
        <w:rPr>
          <w:rFonts w:ascii="宋体" w:hAnsi="宋体" w:cs="宋体" w:eastAsia="宋体" w:hint="default"/>
          <w:w w:val="99"/>
          <w:sz w:val="21"/>
          <w:szCs w:val="21"/>
        </w:rPr>
        <w:t> </w:t>
      </w:r>
      <w:r>
        <w:rPr>
          <w:rFonts w:ascii="宋体" w:hAnsi="宋体" w:cs="宋体" w:eastAsia="宋体" w:hint="default"/>
          <w:sz w:val="21"/>
          <w:szCs w:val="21"/>
        </w:rPr>
        <w:t>期间或会计政策对子公司财务报表进行必要的调整。合并时所有公司内重大交易，包括内部</w:t>
      </w:r>
      <w:r>
        <w:rPr>
          <w:rFonts w:ascii="宋体" w:hAnsi="宋体" w:cs="宋体" w:eastAsia="宋体" w:hint="default"/>
          <w:w w:val="99"/>
          <w:sz w:val="21"/>
          <w:szCs w:val="21"/>
        </w:rPr>
        <w:t> </w:t>
      </w:r>
      <w:r>
        <w:rPr>
          <w:rFonts w:ascii="宋体" w:hAnsi="宋体" w:cs="宋体" w:eastAsia="宋体" w:hint="default"/>
          <w:sz w:val="21"/>
          <w:szCs w:val="21"/>
        </w:rPr>
        <w:t>实现利润及往来余额均已抵销。</w:t>
      </w:r>
    </w:p>
    <w:p>
      <w:pPr>
        <w:spacing w:before="165"/>
        <w:ind w:left="541" w:right="2675"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20"/>
          <w:sz w:val="21"/>
          <w:szCs w:val="21"/>
        </w:rPr>
        <w:t> </w:t>
      </w:r>
      <w:r>
        <w:rPr>
          <w:rFonts w:ascii="宋体" w:hAnsi="宋体" w:cs="宋体" w:eastAsia="宋体" w:hint="default"/>
          <w:sz w:val="21"/>
          <w:szCs w:val="21"/>
        </w:rPr>
        <w:t>现金及现金等价物的确定标准</w:t>
      </w:r>
    </w:p>
    <w:p>
      <w:pPr>
        <w:spacing w:line="240" w:lineRule="auto" w:before="3"/>
        <w:rPr>
          <w:rFonts w:ascii="宋体" w:hAnsi="宋体" w:cs="宋体" w:eastAsia="宋体" w:hint="default"/>
          <w:sz w:val="23"/>
          <w:szCs w:val="23"/>
        </w:rPr>
      </w:pPr>
    </w:p>
    <w:p>
      <w:pPr>
        <w:spacing w:line="403" w:lineRule="auto" w:before="0"/>
        <w:ind w:left="121" w:right="206" w:firstLine="420"/>
        <w:jc w:val="left"/>
        <w:rPr>
          <w:rFonts w:ascii="宋体" w:hAnsi="宋体" w:cs="宋体" w:eastAsia="宋体" w:hint="default"/>
          <w:sz w:val="21"/>
          <w:szCs w:val="21"/>
        </w:rPr>
      </w:pPr>
      <w:r>
        <w:rPr>
          <w:rFonts w:ascii="宋体" w:hAnsi="宋体" w:cs="宋体" w:eastAsia="宋体" w:hint="default"/>
          <w:sz w:val="21"/>
          <w:szCs w:val="21"/>
        </w:rPr>
        <w:t>现金是指公司库存现金以及可以随时用于支付的存款。现金等价物是指公司持有的期限</w:t>
      </w:r>
      <w:r>
        <w:rPr>
          <w:rFonts w:ascii="宋体" w:hAnsi="宋体" w:cs="宋体" w:eastAsia="宋体" w:hint="default"/>
          <w:w w:val="99"/>
          <w:sz w:val="21"/>
          <w:szCs w:val="21"/>
        </w:rPr>
        <w:t> </w:t>
      </w:r>
      <w:r>
        <w:rPr>
          <w:rFonts w:ascii="宋体" w:hAnsi="宋体" w:cs="宋体" w:eastAsia="宋体" w:hint="default"/>
          <w:sz w:val="21"/>
          <w:szCs w:val="21"/>
        </w:rPr>
        <w:t>短、流动性强、易于转换为已知金额现金、价值变动风险很小的投资。</w:t>
      </w:r>
    </w:p>
    <w:p>
      <w:pPr>
        <w:spacing w:before="163"/>
        <w:ind w:left="541" w:right="2675" w:firstLine="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19"/>
          <w:sz w:val="21"/>
          <w:szCs w:val="21"/>
        </w:rPr>
        <w:t> </w:t>
      </w:r>
      <w:r>
        <w:rPr>
          <w:rFonts w:ascii="宋体" w:hAnsi="宋体" w:cs="宋体" w:eastAsia="宋体" w:hint="default"/>
          <w:sz w:val="21"/>
          <w:szCs w:val="21"/>
        </w:rPr>
        <w:t>外币业务和外币报表折算</w:t>
      </w:r>
    </w:p>
    <w:p>
      <w:pPr>
        <w:spacing w:line="240" w:lineRule="auto" w:before="3"/>
        <w:rPr>
          <w:rFonts w:ascii="宋体" w:hAnsi="宋体" w:cs="宋体" w:eastAsia="宋体" w:hint="default"/>
          <w:sz w:val="23"/>
          <w:szCs w:val="23"/>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．外币交易</w:t>
      </w:r>
    </w:p>
    <w:p>
      <w:pPr>
        <w:spacing w:line="580" w:lineRule="exact" w:before="71"/>
        <w:ind w:left="541" w:right="206" w:firstLine="0"/>
        <w:jc w:val="left"/>
        <w:rPr>
          <w:rFonts w:ascii="宋体" w:hAnsi="宋体" w:cs="宋体" w:eastAsia="宋体" w:hint="default"/>
          <w:sz w:val="21"/>
          <w:szCs w:val="21"/>
        </w:rPr>
      </w:pPr>
      <w:r>
        <w:rPr>
          <w:rFonts w:ascii="宋体" w:hAnsi="宋体" w:cs="宋体" w:eastAsia="宋体" w:hint="default"/>
          <w:sz w:val="21"/>
          <w:szCs w:val="21"/>
        </w:rPr>
        <w:t>外币交易按交易发生当日的即期汇率折合为人民币入帐。</w:t>
      </w:r>
      <w:r>
        <w:rPr>
          <w:rFonts w:ascii="宋体" w:hAnsi="宋体" w:cs="宋体" w:eastAsia="宋体" w:hint="default"/>
          <w:w w:val="99"/>
          <w:sz w:val="21"/>
          <w:szCs w:val="21"/>
        </w:rPr>
        <w:t> </w:t>
      </w:r>
      <w:r>
        <w:rPr>
          <w:rFonts w:ascii="宋体" w:hAnsi="宋体" w:cs="宋体" w:eastAsia="宋体" w:hint="default"/>
          <w:sz w:val="21"/>
          <w:szCs w:val="21"/>
        </w:rPr>
        <w:t>于资产负债表日，外币货币性项目采用资产负债表日的即期汇率折算为人民币，所产生</w:t>
      </w:r>
    </w:p>
    <w:p>
      <w:pPr>
        <w:spacing w:line="403" w:lineRule="auto" w:before="97"/>
        <w:ind w:left="121" w:right="223" w:firstLine="0"/>
        <w:jc w:val="both"/>
        <w:rPr>
          <w:rFonts w:ascii="宋体" w:hAnsi="宋体" w:cs="宋体" w:eastAsia="宋体" w:hint="default"/>
          <w:sz w:val="21"/>
          <w:szCs w:val="21"/>
        </w:rPr>
      </w:pPr>
      <w:r>
        <w:rPr>
          <w:rFonts w:ascii="宋体" w:hAnsi="宋体" w:cs="宋体" w:eastAsia="宋体" w:hint="default"/>
          <w:sz w:val="21"/>
          <w:szCs w:val="21"/>
        </w:rPr>
        <w:t>的汇兑差额除与购建或者生产符合资本化条件的资产而借入的外币专门借款产生的汇兑差额</w:t>
      </w:r>
      <w:r>
        <w:rPr>
          <w:rFonts w:ascii="宋体" w:hAnsi="宋体" w:cs="宋体" w:eastAsia="宋体" w:hint="default"/>
          <w:w w:val="99"/>
          <w:sz w:val="21"/>
          <w:szCs w:val="21"/>
        </w:rPr>
        <w:t> </w:t>
      </w:r>
      <w:r>
        <w:rPr>
          <w:rFonts w:ascii="宋体" w:hAnsi="宋体" w:cs="宋体" w:eastAsia="宋体" w:hint="default"/>
          <w:sz w:val="21"/>
          <w:szCs w:val="21"/>
        </w:rPr>
        <w:t>按借款费用的原则处理外，计入当期损益。以历史成本计量的外币非货币性项目，以资产负</w:t>
      </w:r>
      <w:r>
        <w:rPr>
          <w:rFonts w:ascii="宋体" w:hAnsi="宋体" w:cs="宋体" w:eastAsia="宋体" w:hint="default"/>
          <w:w w:val="99"/>
          <w:sz w:val="21"/>
          <w:szCs w:val="21"/>
        </w:rPr>
        <w:t> </w:t>
      </w:r>
      <w:r>
        <w:rPr>
          <w:rFonts w:ascii="宋体" w:hAnsi="宋体" w:cs="宋体" w:eastAsia="宋体" w:hint="default"/>
          <w:sz w:val="21"/>
          <w:szCs w:val="21"/>
        </w:rPr>
        <w:t>债表日采用交易发生日的即期汇率折算。</w:t>
      </w:r>
    </w:p>
    <w:p>
      <w:pPr>
        <w:spacing w:before="16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w:t>
      </w:r>
    </w:p>
    <w:p>
      <w:pPr>
        <w:spacing w:line="240" w:lineRule="auto" w:before="2"/>
        <w:rPr>
          <w:rFonts w:ascii="宋体" w:hAnsi="宋体" w:cs="宋体" w:eastAsia="宋体" w:hint="default"/>
          <w:sz w:val="22"/>
          <w:szCs w:val="22"/>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境外经营的资产负债表中的资产和负债项目，采用资产负债表日的即期汇率折算，所有者</w:t>
      </w:r>
      <w:r>
        <w:rPr>
          <w:rFonts w:ascii="宋体" w:hAnsi="宋体" w:cs="宋体" w:eastAsia="宋体" w:hint="default"/>
          <w:w w:val="99"/>
          <w:sz w:val="21"/>
          <w:szCs w:val="21"/>
        </w:rPr>
        <w:t> </w:t>
      </w:r>
      <w:r>
        <w:rPr>
          <w:rFonts w:ascii="宋体" w:hAnsi="宋体" w:cs="宋体" w:eastAsia="宋体" w:hint="default"/>
          <w:spacing w:val="-2"/>
          <w:w w:val="95"/>
          <w:sz w:val="21"/>
          <w:szCs w:val="21"/>
        </w:rPr>
        <w:t>权益中除未分配利润项目外，其他项目采用发生时的即期汇率折算。境外经营的利润表中的收</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入和费用项目，采用交易发生日的即期汇率。上述折算产生的外币报表折算差额，在资产负债</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表中所有者权益中项目下单独列示。境外经营的现金流量项目，采用现金流量发生日的即期汇</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率折算。汇率变动对现金的影响额，在现金流量表中单独列示。</w:t>
      </w:r>
    </w:p>
    <w:p>
      <w:pPr>
        <w:spacing w:before="163"/>
        <w:ind w:left="541" w:right="2675"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17"/>
          <w:sz w:val="21"/>
          <w:szCs w:val="21"/>
        </w:rPr>
        <w:t> </w:t>
      </w:r>
      <w:r>
        <w:rPr>
          <w:rFonts w:ascii="宋体" w:hAnsi="宋体" w:cs="宋体" w:eastAsia="宋体" w:hint="default"/>
          <w:sz w:val="21"/>
          <w:szCs w:val="21"/>
        </w:rPr>
        <w:t>金融工具</w:t>
      </w:r>
    </w:p>
    <w:p>
      <w:pPr>
        <w:spacing w:line="240" w:lineRule="auto" w:before="5"/>
        <w:rPr>
          <w:rFonts w:ascii="宋体" w:hAnsi="宋体" w:cs="宋体" w:eastAsia="宋体" w:hint="default"/>
          <w:sz w:val="23"/>
          <w:szCs w:val="23"/>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．金融资产和金融负债的分类</w:t>
      </w:r>
    </w:p>
    <w:p>
      <w:pPr>
        <w:spacing w:line="240" w:lineRule="auto" w:before="2"/>
        <w:rPr>
          <w:rFonts w:ascii="宋体" w:hAnsi="宋体" w:cs="宋体" w:eastAsia="宋体" w:hint="default"/>
          <w:sz w:val="22"/>
          <w:szCs w:val="22"/>
        </w:rPr>
      </w:pPr>
    </w:p>
    <w:p>
      <w:pPr>
        <w:spacing w:line="400"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金融资产和金融负债在初始确认时划分为以下几类：以公允价值计量且其变动计入当期损</w:t>
      </w:r>
      <w:r>
        <w:rPr>
          <w:rFonts w:ascii="宋体" w:hAnsi="宋体" w:cs="宋体" w:eastAsia="宋体" w:hint="default"/>
          <w:w w:val="99"/>
          <w:sz w:val="21"/>
          <w:szCs w:val="21"/>
        </w:rPr>
        <w:t> </w:t>
      </w:r>
      <w:r>
        <w:rPr>
          <w:rFonts w:ascii="宋体" w:hAnsi="宋体" w:cs="宋体" w:eastAsia="宋体" w:hint="default"/>
          <w:spacing w:val="-2"/>
          <w:w w:val="95"/>
          <w:sz w:val="21"/>
          <w:szCs w:val="21"/>
        </w:rPr>
        <w:t>益的金融资产或金融负债；持有至到期投资；贷款及应收款项；可供出售金融资产；其它金融</w:t>
      </w:r>
      <w:r>
        <w:rPr>
          <w:rFonts w:ascii="宋体" w:hAnsi="宋体" w:cs="宋体" w:eastAsia="宋体" w:hint="default"/>
          <w:spacing w:val="-2"/>
          <w:sz w:val="21"/>
          <w:szCs w:val="21"/>
        </w:rPr>
      </w:r>
    </w:p>
    <w:p>
      <w:pPr>
        <w:spacing w:after="0" w:line="400" w:lineRule="auto"/>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9"/>
        <w:rPr>
          <w:rFonts w:ascii="宋体" w:hAnsi="宋体" w:cs="宋体" w:eastAsia="宋体" w:hint="default"/>
          <w:sz w:val="22"/>
          <w:szCs w:val="22"/>
        </w:rPr>
      </w:pPr>
    </w:p>
    <w:p>
      <w:pPr>
        <w:spacing w:before="34"/>
        <w:ind w:left="121" w:right="2675" w:firstLine="0"/>
        <w:jc w:val="left"/>
        <w:rPr>
          <w:rFonts w:ascii="宋体" w:hAnsi="宋体" w:cs="宋体" w:eastAsia="宋体" w:hint="default"/>
          <w:sz w:val="21"/>
          <w:szCs w:val="21"/>
        </w:rPr>
      </w:pPr>
      <w:r>
        <w:rPr>
          <w:rFonts w:ascii="宋体" w:hAnsi="宋体" w:cs="宋体" w:eastAsia="宋体" w:hint="default"/>
          <w:sz w:val="21"/>
          <w:szCs w:val="21"/>
        </w:rPr>
        <w:t>负债。</w:t>
      </w:r>
    </w:p>
    <w:p>
      <w:pPr>
        <w:spacing w:line="240" w:lineRule="auto" w:before="3"/>
        <w:rPr>
          <w:rFonts w:ascii="宋体" w:hAnsi="宋体" w:cs="宋体" w:eastAsia="宋体" w:hint="default"/>
          <w:sz w:val="23"/>
          <w:szCs w:val="23"/>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 </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金融资产和金融负债的确认</w:t>
      </w:r>
    </w:p>
    <w:p>
      <w:pPr>
        <w:spacing w:line="240" w:lineRule="auto" w:before="2"/>
        <w:rPr>
          <w:rFonts w:ascii="宋体" w:hAnsi="宋体" w:cs="宋体" w:eastAsia="宋体" w:hint="default"/>
          <w:sz w:val="22"/>
          <w:szCs w:val="22"/>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z w:val="21"/>
          <w:szCs w:val="21"/>
        </w:rPr>
        <w:t>金融资产的确认是指将符合金融资产定义和金融资产确认条件的项目记入资产负债表的</w:t>
      </w:r>
      <w:r>
        <w:rPr>
          <w:rFonts w:ascii="宋体" w:hAnsi="宋体" w:cs="宋体" w:eastAsia="宋体" w:hint="default"/>
          <w:w w:val="99"/>
          <w:sz w:val="21"/>
          <w:szCs w:val="21"/>
        </w:rPr>
        <w:t> </w:t>
      </w:r>
      <w:r>
        <w:rPr>
          <w:rFonts w:ascii="宋体" w:hAnsi="宋体" w:cs="宋体" w:eastAsia="宋体" w:hint="default"/>
          <w:spacing w:val="-2"/>
          <w:w w:val="99"/>
          <w:sz w:val="21"/>
          <w:szCs w:val="21"/>
        </w:rPr>
        <w:t>过程。金融负债的确认是指将符合金融负债定义和金融负债确认条件的项目记入资产负债表的</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过程。</w:t>
      </w:r>
    </w:p>
    <w:p>
      <w:pPr>
        <w:spacing w:line="240" w:lineRule="auto" w:before="3"/>
        <w:rPr>
          <w:rFonts w:ascii="宋体" w:hAnsi="宋体" w:cs="宋体" w:eastAsia="宋体" w:hint="default"/>
          <w:sz w:val="17"/>
          <w:szCs w:val="17"/>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金融资产和金融负债的计量</w:t>
      </w:r>
    </w:p>
    <w:p>
      <w:pPr>
        <w:spacing w:line="240" w:lineRule="auto" w:before="10"/>
        <w:rPr>
          <w:rFonts w:ascii="宋体" w:hAnsi="宋体" w:cs="宋体" w:eastAsia="宋体" w:hint="default"/>
          <w:sz w:val="26"/>
          <w:szCs w:val="26"/>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初始确认时，金融资产及金融负债均以公允价值计量。对于以公允价值计量且其变动计入</w:t>
      </w:r>
      <w:r>
        <w:rPr>
          <w:rFonts w:ascii="宋体" w:hAnsi="宋体" w:cs="宋体" w:eastAsia="宋体" w:hint="default"/>
          <w:w w:val="99"/>
          <w:sz w:val="21"/>
          <w:szCs w:val="21"/>
        </w:rPr>
        <w:t> </w:t>
      </w:r>
      <w:r>
        <w:rPr>
          <w:rFonts w:ascii="宋体" w:hAnsi="宋体" w:cs="宋体" w:eastAsia="宋体" w:hint="default"/>
          <w:spacing w:val="-2"/>
          <w:w w:val="95"/>
          <w:sz w:val="21"/>
          <w:szCs w:val="21"/>
        </w:rPr>
        <w:t>当期损益的金融资产或金融负债，相关交易费用直接计入当期损益；对于其他类别的金融资产</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或金融负债，相关交易费用计入初始确认金额。</w:t>
      </w:r>
    </w:p>
    <w:p>
      <w:pPr>
        <w:spacing w:line="240" w:lineRule="auto" w:before="3"/>
        <w:rPr>
          <w:rFonts w:ascii="宋体" w:hAnsi="宋体" w:cs="宋体" w:eastAsia="宋体" w:hint="default"/>
          <w:sz w:val="17"/>
          <w:szCs w:val="17"/>
        </w:rPr>
      </w:pPr>
    </w:p>
    <w:p>
      <w:pPr>
        <w:spacing w:line="400"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除贷款和应收款项、持有至到期投资和其他金融负债外，金融资产和金融负债均以公允价</w:t>
      </w:r>
      <w:r>
        <w:rPr>
          <w:rFonts w:ascii="宋体" w:hAnsi="宋体" w:cs="宋体" w:eastAsia="宋体" w:hint="default"/>
          <w:w w:val="99"/>
          <w:sz w:val="21"/>
          <w:szCs w:val="21"/>
        </w:rPr>
        <w:t> </w:t>
      </w:r>
      <w:r>
        <w:rPr>
          <w:rFonts w:ascii="宋体" w:hAnsi="宋体" w:cs="宋体" w:eastAsia="宋体" w:hint="default"/>
          <w:sz w:val="21"/>
          <w:szCs w:val="21"/>
        </w:rPr>
        <w:t>值进行后续计量，其他金融负债采用实际利率法按摊余成本进行后续计量。</w:t>
      </w:r>
    </w:p>
    <w:p>
      <w:pPr>
        <w:spacing w:line="240" w:lineRule="auto" w:before="3"/>
        <w:rPr>
          <w:rFonts w:ascii="宋体" w:hAnsi="宋体" w:cs="宋体" w:eastAsia="宋体" w:hint="default"/>
          <w:sz w:val="17"/>
          <w:szCs w:val="17"/>
        </w:rPr>
      </w:pPr>
    </w:p>
    <w:p>
      <w:pPr>
        <w:spacing w:line="403" w:lineRule="auto" w:before="0"/>
        <w:ind w:left="121" w:right="177" w:firstLine="42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以公允价值计量且其变动计入当期损益的金融资产或金融负债公允价值变动形成的损益</w:t>
      </w:r>
      <w:r>
        <w:rPr>
          <w:rFonts w:ascii="宋体" w:hAnsi="宋体" w:cs="宋体" w:eastAsia="宋体" w:hint="default"/>
          <w:w w:val="99"/>
          <w:sz w:val="21"/>
          <w:szCs w:val="21"/>
        </w:rPr>
        <w:t> </w:t>
      </w:r>
      <w:r>
        <w:rPr>
          <w:rFonts w:ascii="宋体" w:hAnsi="宋体" w:cs="宋体" w:eastAsia="宋体" w:hint="default"/>
          <w:sz w:val="21"/>
          <w:szCs w:val="21"/>
        </w:rPr>
        <w:t>计入当期损益。</w:t>
      </w:r>
    </w:p>
    <w:p>
      <w:pPr>
        <w:spacing w:line="240" w:lineRule="auto" w:before="11"/>
        <w:rPr>
          <w:rFonts w:ascii="宋体" w:hAnsi="宋体" w:cs="宋体" w:eastAsia="宋体" w:hint="default"/>
          <w:sz w:val="16"/>
          <w:szCs w:val="16"/>
        </w:rPr>
      </w:pPr>
    </w:p>
    <w:p>
      <w:pPr>
        <w:spacing w:line="403"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可供出售的金融资产公允价值变动形成的利得或损失，除减值损失和外币货币性金融资产</w:t>
      </w:r>
      <w:r>
        <w:rPr>
          <w:rFonts w:ascii="宋体" w:hAnsi="宋体" w:cs="宋体" w:eastAsia="宋体" w:hint="default"/>
          <w:w w:val="99"/>
          <w:sz w:val="21"/>
          <w:szCs w:val="21"/>
        </w:rPr>
        <w:t> </w:t>
      </w:r>
      <w:r>
        <w:rPr>
          <w:rFonts w:ascii="宋体" w:hAnsi="宋体" w:cs="宋体" w:eastAsia="宋体" w:hint="default"/>
          <w:sz w:val="21"/>
          <w:szCs w:val="21"/>
        </w:rPr>
        <w:t>形成的汇兑差额外，直接计入资本公积，在该金融资产终止确认时转出，计入当期损益。</w:t>
      </w:r>
    </w:p>
    <w:p>
      <w:pPr>
        <w:spacing w:line="240" w:lineRule="auto" w:before="1"/>
        <w:rPr>
          <w:rFonts w:ascii="宋体" w:hAnsi="宋体" w:cs="宋体" w:eastAsia="宋体" w:hint="default"/>
          <w:sz w:val="17"/>
          <w:szCs w:val="17"/>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可供出售外币货币性金融资产形成的汇兑差额，计入当期损益。采用实际利率法计算的可</w:t>
      </w:r>
      <w:r>
        <w:rPr>
          <w:rFonts w:ascii="宋体" w:hAnsi="宋体" w:cs="宋体" w:eastAsia="宋体" w:hint="default"/>
          <w:w w:val="99"/>
          <w:sz w:val="21"/>
          <w:szCs w:val="21"/>
        </w:rPr>
        <w:t> </w:t>
      </w:r>
      <w:r>
        <w:rPr>
          <w:rFonts w:ascii="宋体" w:hAnsi="宋体" w:cs="宋体" w:eastAsia="宋体" w:hint="default"/>
          <w:spacing w:val="-2"/>
          <w:w w:val="95"/>
          <w:sz w:val="21"/>
          <w:szCs w:val="21"/>
        </w:rPr>
        <w:t>供出售金融资产的利息，计入当期损益。可供出售权益工具投资的现金股利，在被投资单位宣</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告发放股利时计入当期损益。</w:t>
      </w:r>
    </w:p>
    <w:p>
      <w:pPr>
        <w:spacing w:line="240" w:lineRule="auto" w:before="12"/>
        <w:rPr>
          <w:rFonts w:ascii="宋体" w:hAnsi="宋体" w:cs="宋体" w:eastAsia="宋体" w:hint="default"/>
          <w:sz w:val="15"/>
          <w:szCs w:val="15"/>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以摊余成本计量的金融资产或金融负债，在发生减值、摊销或终止确认时产生的利得或损</w:t>
      </w:r>
      <w:r>
        <w:rPr>
          <w:rFonts w:ascii="宋体" w:hAnsi="宋体" w:cs="宋体" w:eastAsia="宋体" w:hint="default"/>
          <w:w w:val="99"/>
          <w:sz w:val="21"/>
          <w:szCs w:val="21"/>
        </w:rPr>
        <w:t> </w:t>
      </w:r>
      <w:r>
        <w:rPr>
          <w:rFonts w:ascii="宋体" w:hAnsi="宋体" w:cs="宋体" w:eastAsia="宋体" w:hint="default"/>
          <w:sz w:val="21"/>
          <w:szCs w:val="21"/>
        </w:rPr>
        <w:t>失计入当期损益。</w:t>
      </w:r>
    </w:p>
    <w:p>
      <w:pPr>
        <w:spacing w:line="240" w:lineRule="auto" w:before="11"/>
        <w:rPr>
          <w:rFonts w:ascii="宋体" w:hAnsi="宋体" w:cs="宋体" w:eastAsia="宋体" w:hint="default"/>
          <w:sz w:val="16"/>
          <w:szCs w:val="16"/>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 </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金融资产和金融负债的终止</w:t>
      </w:r>
    </w:p>
    <w:p>
      <w:pPr>
        <w:spacing w:line="240" w:lineRule="auto" w:before="1"/>
        <w:rPr>
          <w:rFonts w:ascii="宋体" w:hAnsi="宋体" w:cs="宋体" w:eastAsia="宋体" w:hint="default"/>
          <w:sz w:val="25"/>
          <w:szCs w:val="25"/>
        </w:rPr>
      </w:pPr>
    </w:p>
    <w:p>
      <w:pPr>
        <w:spacing w:line="37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金融资产终止确认，是指将金融资产从企业的账户和资产负债表内予以转销。当收取金融</w:t>
      </w:r>
      <w:r>
        <w:rPr>
          <w:rFonts w:ascii="宋体" w:hAnsi="宋体" w:cs="宋体" w:eastAsia="宋体" w:hint="default"/>
          <w:w w:val="99"/>
          <w:sz w:val="21"/>
          <w:szCs w:val="21"/>
        </w:rPr>
        <w:t> </w:t>
      </w:r>
      <w:r>
        <w:rPr>
          <w:rFonts w:ascii="宋体" w:hAnsi="宋体" w:cs="宋体" w:eastAsia="宋体" w:hint="default"/>
          <w:sz w:val="21"/>
          <w:szCs w:val="21"/>
        </w:rPr>
        <w:t>资产现金流量的合同权利终止，或金融资产已经转移，且符合《企业会计准则第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w:t>
      </w:r>
      <w:r>
        <w:rPr>
          <w:rFonts w:ascii="宋体" w:hAnsi="宋体" w:cs="宋体" w:eastAsia="宋体" w:hint="default"/>
          <w:w w:val="99"/>
          <w:sz w:val="21"/>
          <w:szCs w:val="21"/>
        </w:rPr>
        <w:t> </w:t>
      </w:r>
      <w:r>
        <w:rPr>
          <w:rFonts w:ascii="宋体" w:hAnsi="宋体" w:cs="宋体" w:eastAsia="宋体" w:hint="default"/>
          <w:sz w:val="21"/>
          <w:szCs w:val="21"/>
        </w:rPr>
        <w:t>融资产转移》规定的金融资产终止确认条件的，终止确认该金融资产。</w:t>
      </w:r>
    </w:p>
    <w:p>
      <w:pPr>
        <w:spacing w:line="240" w:lineRule="auto" w:before="4"/>
        <w:rPr>
          <w:rFonts w:ascii="宋体" w:hAnsi="宋体" w:cs="宋体" w:eastAsia="宋体" w:hint="default"/>
          <w:sz w:val="17"/>
          <w:szCs w:val="17"/>
        </w:rPr>
      </w:pPr>
    </w:p>
    <w:p>
      <w:pPr>
        <w:spacing w:before="0"/>
        <w:ind w:left="479" w:right="0" w:firstLine="0"/>
        <w:jc w:val="left"/>
        <w:rPr>
          <w:rFonts w:ascii="宋体" w:hAnsi="宋体" w:cs="宋体" w:eastAsia="宋体" w:hint="default"/>
          <w:sz w:val="21"/>
          <w:szCs w:val="21"/>
        </w:rPr>
      </w:pPr>
      <w:r>
        <w:rPr>
          <w:rFonts w:ascii="宋体" w:hAnsi="宋体" w:cs="宋体" w:eastAsia="宋体" w:hint="default"/>
          <w:sz w:val="21"/>
          <w:szCs w:val="21"/>
        </w:rPr>
        <w:t>金融负债终止确认，是指将金融负债从企业的账户和资产负债表内予以转销。当金融负债</w:t>
      </w:r>
    </w:p>
    <w:p>
      <w:pPr>
        <w:spacing w:after="0"/>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1"/>
          <w:szCs w:val="21"/>
        </w:rPr>
      </w:pPr>
    </w:p>
    <w:p>
      <w:pPr>
        <w:spacing w:before="34"/>
        <w:ind w:left="102" w:right="1674" w:firstLine="0"/>
        <w:jc w:val="center"/>
        <w:rPr>
          <w:rFonts w:ascii="宋体" w:hAnsi="宋体" w:cs="宋体" w:eastAsia="宋体" w:hint="default"/>
          <w:sz w:val="21"/>
          <w:szCs w:val="21"/>
        </w:rPr>
      </w:pPr>
      <w:r>
        <w:rPr>
          <w:rFonts w:ascii="宋体" w:hAnsi="宋体" w:cs="宋体" w:eastAsia="宋体" w:hint="default"/>
          <w:sz w:val="21"/>
          <w:szCs w:val="21"/>
        </w:rPr>
        <w:t>的现时义务全部或部分已经解除的，才能终止确认该金融负债或其一部分。</w:t>
      </w:r>
    </w:p>
    <w:p>
      <w:pPr>
        <w:spacing w:line="240" w:lineRule="auto" w:before="4"/>
        <w:rPr>
          <w:rFonts w:ascii="宋体" w:hAnsi="宋体" w:cs="宋体" w:eastAsia="宋体" w:hint="default"/>
          <w:sz w:val="26"/>
          <w:szCs w:val="26"/>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主要金融资产和金融负债的公允价值确定方法</w:t>
      </w:r>
    </w:p>
    <w:p>
      <w:pPr>
        <w:spacing w:line="240" w:lineRule="auto" w:before="4"/>
        <w:rPr>
          <w:rFonts w:ascii="宋体" w:hAnsi="宋体" w:cs="宋体" w:eastAsia="宋体" w:hint="default"/>
          <w:sz w:val="25"/>
          <w:szCs w:val="25"/>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）存在活跃市场的金融资产和金融负债，活跃市场中的报价用于确定其公允价值；</w:t>
      </w:r>
    </w:p>
    <w:p>
      <w:pPr>
        <w:spacing w:line="240" w:lineRule="auto" w:before="1"/>
        <w:rPr>
          <w:rFonts w:ascii="宋体" w:hAnsi="宋体" w:cs="宋体" w:eastAsia="宋体" w:hint="default"/>
          <w:sz w:val="25"/>
          <w:szCs w:val="25"/>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）金融工具不存在活跃市场的，采用估值技术确定其公允价值；</w:t>
      </w:r>
    </w:p>
    <w:p>
      <w:pPr>
        <w:spacing w:line="240" w:lineRule="auto" w:before="1"/>
        <w:rPr>
          <w:rFonts w:ascii="宋体" w:hAnsi="宋体" w:cs="宋体" w:eastAsia="宋体" w:hint="default"/>
          <w:sz w:val="25"/>
          <w:szCs w:val="25"/>
        </w:rPr>
      </w:pPr>
    </w:p>
    <w:p>
      <w:pPr>
        <w:spacing w:line="364"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）初始取得或衍生的金融资产或承担的金融负债，以市场交易价格作为确定其公允价</w:t>
      </w:r>
      <w:r>
        <w:rPr>
          <w:rFonts w:ascii="宋体" w:hAnsi="宋体" w:cs="宋体" w:eastAsia="宋体" w:hint="default"/>
          <w:w w:val="99"/>
          <w:sz w:val="21"/>
          <w:szCs w:val="21"/>
        </w:rPr>
        <w:t> </w:t>
      </w:r>
      <w:r>
        <w:rPr>
          <w:rFonts w:ascii="宋体" w:hAnsi="宋体" w:cs="宋体" w:eastAsia="宋体" w:hint="default"/>
          <w:sz w:val="21"/>
          <w:szCs w:val="21"/>
        </w:rPr>
        <w:t>值的基础；</w:t>
      </w:r>
    </w:p>
    <w:p>
      <w:pPr>
        <w:spacing w:line="240" w:lineRule="auto" w:before="13"/>
        <w:rPr>
          <w:rFonts w:ascii="宋体" w:hAnsi="宋体" w:cs="宋体" w:eastAsia="宋体" w:hint="default"/>
          <w:sz w:val="17"/>
          <w:szCs w:val="17"/>
        </w:rPr>
      </w:pPr>
    </w:p>
    <w:p>
      <w:pPr>
        <w:spacing w:line="374" w:lineRule="auto" w:before="0"/>
        <w:ind w:left="121" w:right="11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）采用未来现金流量折现法确定金融工具公允价值的，使用合同条款和特征在实质上</w:t>
      </w:r>
      <w:r>
        <w:rPr>
          <w:rFonts w:ascii="宋体" w:hAnsi="宋体" w:cs="宋体" w:eastAsia="宋体" w:hint="default"/>
          <w:w w:val="99"/>
          <w:sz w:val="21"/>
          <w:szCs w:val="21"/>
        </w:rPr>
        <w:t> </w:t>
      </w:r>
      <w:r>
        <w:rPr>
          <w:rFonts w:ascii="宋体" w:hAnsi="宋体" w:cs="宋体" w:eastAsia="宋体" w:hint="default"/>
          <w:spacing w:val="-2"/>
          <w:w w:val="99"/>
          <w:sz w:val="21"/>
          <w:szCs w:val="21"/>
        </w:rPr>
        <w:t>相同的其他金融工具的市场收益率作为折现率。没有表明利率的短期应收款项和应付款项的现</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值与实际交易价格相差很小的，按照实际交易价格计量。</w:t>
      </w:r>
    </w:p>
    <w:p>
      <w:pPr>
        <w:spacing w:before="166"/>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 </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金融资产的减值</w:t>
      </w:r>
    </w:p>
    <w:p>
      <w:pPr>
        <w:spacing w:line="240" w:lineRule="auto" w:before="7"/>
        <w:rPr>
          <w:rFonts w:ascii="宋体" w:hAnsi="宋体" w:cs="宋体" w:eastAsia="宋体" w:hint="default"/>
          <w:sz w:val="20"/>
          <w:szCs w:val="20"/>
        </w:rPr>
      </w:pPr>
    </w:p>
    <w:p>
      <w:pPr>
        <w:spacing w:line="386"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资产负债表日对以公允价值计量且变动计入当期损益金融资产以外的的金融资产的帐面</w:t>
      </w:r>
      <w:r>
        <w:rPr>
          <w:rFonts w:ascii="宋体" w:hAnsi="宋体" w:cs="宋体" w:eastAsia="宋体" w:hint="default"/>
          <w:w w:val="99"/>
          <w:sz w:val="21"/>
          <w:szCs w:val="21"/>
        </w:rPr>
        <w:t> </w:t>
      </w:r>
      <w:r>
        <w:rPr>
          <w:rFonts w:ascii="宋体" w:hAnsi="宋体" w:cs="宋体" w:eastAsia="宋体" w:hint="default"/>
          <w:sz w:val="21"/>
          <w:szCs w:val="21"/>
        </w:rPr>
        <w:t>价值进行检查，有客观证据表明该金融资产其发生了减值的，计提减值准备。</w:t>
      </w:r>
    </w:p>
    <w:p>
      <w:pPr>
        <w:spacing w:before="156"/>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）持有至到期投资</w:t>
      </w:r>
    </w:p>
    <w:p>
      <w:pPr>
        <w:spacing w:line="240" w:lineRule="auto" w:before="7"/>
        <w:rPr>
          <w:rFonts w:ascii="宋体" w:hAnsi="宋体" w:cs="宋体" w:eastAsia="宋体" w:hint="default"/>
          <w:sz w:val="20"/>
          <w:szCs w:val="20"/>
        </w:rPr>
      </w:pPr>
    </w:p>
    <w:p>
      <w:pPr>
        <w:spacing w:line="386"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资产负债表日有客观证据表明其发生了减值，根据期账面价值与预计未来现金流量现值之</w:t>
      </w:r>
      <w:r>
        <w:rPr>
          <w:rFonts w:ascii="宋体" w:hAnsi="宋体" w:cs="宋体" w:eastAsia="宋体" w:hint="default"/>
          <w:w w:val="99"/>
          <w:sz w:val="21"/>
          <w:szCs w:val="21"/>
        </w:rPr>
        <w:t> </w:t>
      </w:r>
      <w:r>
        <w:rPr>
          <w:rFonts w:ascii="宋体" w:hAnsi="宋体" w:cs="宋体" w:eastAsia="宋体" w:hint="default"/>
          <w:sz w:val="21"/>
          <w:szCs w:val="21"/>
        </w:rPr>
        <w:t>间的差额确认为减值损失，计入当期损益。</w:t>
      </w:r>
    </w:p>
    <w:p>
      <w:pPr>
        <w:spacing w:before="156"/>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p>
      <w:pPr>
        <w:spacing w:line="240" w:lineRule="auto" w:before="7"/>
        <w:rPr>
          <w:rFonts w:ascii="宋体" w:hAnsi="宋体" w:cs="宋体" w:eastAsia="宋体" w:hint="default"/>
          <w:sz w:val="20"/>
          <w:szCs w:val="20"/>
        </w:rPr>
      </w:pPr>
    </w:p>
    <w:p>
      <w:pPr>
        <w:spacing w:line="369" w:lineRule="auto" w:before="0"/>
        <w:ind w:left="121" w:right="109" w:firstLine="420"/>
        <w:jc w:val="left"/>
        <w:rPr>
          <w:rFonts w:ascii="宋体" w:hAnsi="宋体" w:cs="宋体" w:eastAsia="宋体" w:hint="default"/>
          <w:sz w:val="21"/>
          <w:szCs w:val="21"/>
        </w:rPr>
      </w:pPr>
      <w:r>
        <w:rPr>
          <w:rFonts w:ascii="宋体" w:hAnsi="宋体" w:cs="宋体" w:eastAsia="宋体" w:hint="default"/>
          <w:spacing w:val="-2"/>
          <w:w w:val="95"/>
          <w:sz w:val="21"/>
          <w:szCs w:val="21"/>
        </w:rPr>
        <w:t>资产负债表日，公司对可供出售金融资产的减值情况进行分析，如果可供出售金融资产的</w:t>
      </w:r>
      <w:r>
        <w:rPr>
          <w:rFonts w:ascii="宋体" w:hAnsi="宋体" w:cs="宋体" w:eastAsia="宋体" w:hint="default"/>
          <w:w w:val="99"/>
          <w:sz w:val="21"/>
          <w:szCs w:val="21"/>
        </w:rPr>
        <w:t> </w:t>
      </w:r>
      <w:r>
        <w:rPr>
          <w:rFonts w:ascii="宋体" w:hAnsi="宋体" w:cs="宋体" w:eastAsia="宋体" w:hint="default"/>
          <w:sz w:val="21"/>
          <w:szCs w:val="21"/>
        </w:rPr>
        <w:t>公允价值发生较大幅度下降超过初始成本的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，或在综合考虑各种相关因素后，预期这种</w:t>
      </w:r>
      <w:r>
        <w:rPr>
          <w:rFonts w:ascii="宋体" w:hAnsi="宋体" w:cs="宋体" w:eastAsia="宋体" w:hint="default"/>
          <w:w w:val="99"/>
          <w:sz w:val="21"/>
          <w:szCs w:val="21"/>
        </w:rPr>
        <w:t> </w:t>
      </w:r>
      <w:r>
        <w:rPr>
          <w:rFonts w:ascii="宋体" w:hAnsi="宋体" w:cs="宋体" w:eastAsia="宋体" w:hint="default"/>
          <w:sz w:val="21"/>
          <w:szCs w:val="21"/>
        </w:rPr>
        <w:t>下降趋势属于非暂时性的，且下降持续时间超过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个月的，则按其预计未来现金流量现值低</w:t>
      </w:r>
      <w:r>
        <w:rPr>
          <w:rFonts w:ascii="宋体" w:hAnsi="宋体" w:cs="宋体" w:eastAsia="宋体" w:hint="default"/>
          <w:w w:val="99"/>
          <w:sz w:val="21"/>
          <w:szCs w:val="21"/>
        </w:rPr>
        <w:t> </w:t>
      </w:r>
      <w:r>
        <w:rPr>
          <w:rFonts w:ascii="宋体" w:hAnsi="宋体" w:cs="宋体" w:eastAsia="宋体" w:hint="default"/>
          <w:sz w:val="21"/>
          <w:szCs w:val="21"/>
        </w:rPr>
        <w:t>于其账面价值的差额，计提减值准备。</w:t>
      </w:r>
    </w:p>
    <w:p>
      <w:pPr>
        <w:spacing w:line="240" w:lineRule="auto" w:before="5"/>
        <w:rPr>
          <w:rFonts w:ascii="宋体" w:hAnsi="宋体" w:cs="宋体" w:eastAsia="宋体" w:hint="default"/>
          <w:sz w:val="14"/>
          <w:szCs w:val="14"/>
        </w:rPr>
      </w:pPr>
    </w:p>
    <w:p>
      <w:pPr>
        <w:spacing w:line="403"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可供出售金融资产发生减值时，将原直接计入所有者权益的公允价值下降形成的的累计损</w:t>
      </w:r>
      <w:r>
        <w:rPr>
          <w:rFonts w:ascii="宋体" w:hAnsi="宋体" w:cs="宋体" w:eastAsia="宋体" w:hint="default"/>
          <w:w w:val="99"/>
          <w:sz w:val="21"/>
          <w:szCs w:val="21"/>
        </w:rPr>
        <w:t> </w:t>
      </w:r>
      <w:r>
        <w:rPr>
          <w:rFonts w:ascii="宋体" w:hAnsi="宋体" w:cs="宋体" w:eastAsia="宋体" w:hint="default"/>
          <w:sz w:val="21"/>
          <w:szCs w:val="21"/>
        </w:rPr>
        <w:t>失一并转出，确认减值损失，计提减值准备。</w:t>
      </w:r>
    </w:p>
    <w:p>
      <w:pPr>
        <w:spacing w:line="506" w:lineRule="auto" w:before="163"/>
        <w:ind w:left="541" w:right="2675"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15"/>
          <w:sz w:val="21"/>
          <w:szCs w:val="21"/>
        </w:rPr>
        <w:t> </w:t>
      </w:r>
      <w:r>
        <w:rPr>
          <w:rFonts w:ascii="宋体" w:hAnsi="宋体" w:cs="宋体" w:eastAsia="宋体" w:hint="default"/>
          <w:sz w:val="21"/>
          <w:szCs w:val="21"/>
        </w:rPr>
        <w:t>应收款项</w:t>
      </w:r>
      <w:r>
        <w:rPr>
          <w:rFonts w:ascii="宋体" w:hAnsi="宋体" w:cs="宋体" w:eastAsia="宋体" w:hint="default"/>
          <w:w w:val="99"/>
          <w:sz w:val="21"/>
          <w:szCs w:val="21"/>
        </w:rPr>
        <w:t> </w:t>
      </w:r>
      <w:r>
        <w:rPr>
          <w:rFonts w:ascii="宋体" w:hAnsi="宋体" w:cs="宋体" w:eastAsia="宋体" w:hint="default"/>
          <w:sz w:val="21"/>
          <w:szCs w:val="21"/>
        </w:rPr>
        <w:t>本公司对应收款项按以下方法计提坏账准备：</w:t>
      </w:r>
      <w:r>
        <w:rPr>
          <w:rFonts w:ascii="宋体" w:hAnsi="宋体" w:cs="宋体" w:eastAsia="宋体" w:hint="default"/>
          <w:w w:val="99"/>
          <w:sz w:val="21"/>
          <w:szCs w:val="21"/>
        </w:rPr>
        <w:t> </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．单项金额重大并单项计提坏账准备的应收款项</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9"/>
        <w:rPr>
          <w:rFonts w:ascii="宋体" w:hAnsi="宋体" w:cs="宋体" w:eastAsia="宋体" w:hint="default"/>
          <w:sz w:val="22"/>
          <w:szCs w:val="22"/>
        </w:rPr>
      </w:pPr>
    </w:p>
    <w:p>
      <w:pPr>
        <w:spacing w:before="34"/>
        <w:ind w:left="5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重</w:t>
      </w:r>
      <w:r>
        <w:rPr>
          <w:rFonts w:ascii="宋体" w:hAnsi="宋体" w:cs="宋体" w:eastAsia="宋体" w:hint="default"/>
          <w:w w:val="99"/>
          <w:sz w:val="21"/>
          <w:szCs w:val="21"/>
        </w:rPr>
        <w:t>大</w:t>
      </w:r>
      <w:r>
        <w:rPr>
          <w:rFonts w:ascii="宋体" w:hAnsi="宋体" w:cs="宋体" w:eastAsia="宋体" w:hint="default"/>
          <w:spacing w:val="2"/>
          <w:w w:val="99"/>
          <w:sz w:val="21"/>
          <w:szCs w:val="21"/>
        </w:rPr>
        <w:t>的</w:t>
      </w:r>
      <w:r>
        <w:rPr>
          <w:rFonts w:ascii="宋体" w:hAnsi="宋体" w:cs="宋体" w:eastAsia="宋体" w:hint="default"/>
          <w:w w:val="99"/>
          <w:sz w:val="21"/>
          <w:szCs w:val="21"/>
        </w:rPr>
        <w:t>应</w:t>
      </w:r>
      <w:r>
        <w:rPr>
          <w:rFonts w:ascii="宋体" w:hAnsi="宋体" w:cs="宋体" w:eastAsia="宋体" w:hint="default"/>
          <w:spacing w:val="2"/>
          <w:w w:val="99"/>
          <w:sz w:val="21"/>
          <w:szCs w:val="21"/>
        </w:rPr>
        <w:t>收</w:t>
      </w:r>
      <w:r>
        <w:rPr>
          <w:rFonts w:ascii="宋体" w:hAnsi="宋体" w:cs="宋体" w:eastAsia="宋体" w:hint="default"/>
          <w:w w:val="99"/>
          <w:sz w:val="21"/>
          <w:szCs w:val="21"/>
        </w:rPr>
        <w:t>账</w:t>
      </w:r>
      <w:r>
        <w:rPr>
          <w:rFonts w:ascii="宋体" w:hAnsi="宋体" w:cs="宋体" w:eastAsia="宋体" w:hint="default"/>
          <w:spacing w:val="2"/>
          <w:w w:val="99"/>
          <w:sz w:val="21"/>
          <w:szCs w:val="21"/>
        </w:rPr>
        <w:t>款</w:t>
      </w:r>
      <w:r>
        <w:rPr>
          <w:rFonts w:ascii="宋体" w:hAnsi="宋体" w:cs="宋体" w:eastAsia="宋体" w:hint="default"/>
          <w:w w:val="99"/>
          <w:sz w:val="21"/>
          <w:szCs w:val="21"/>
        </w:rPr>
        <w:t>是</w:t>
      </w:r>
      <w:r>
        <w:rPr>
          <w:rFonts w:ascii="宋体" w:hAnsi="宋体" w:cs="宋体" w:eastAsia="宋体" w:hint="default"/>
          <w:spacing w:val="2"/>
          <w:w w:val="99"/>
          <w:sz w:val="21"/>
          <w:szCs w:val="21"/>
        </w:rPr>
        <w:t>指</w:t>
      </w:r>
      <w:r>
        <w:rPr>
          <w:rFonts w:ascii="宋体" w:hAnsi="宋体" w:cs="宋体" w:eastAsia="宋体" w:hint="default"/>
          <w:w w:val="99"/>
          <w:sz w:val="21"/>
          <w:szCs w:val="21"/>
        </w:rPr>
        <w:t>期</w:t>
      </w:r>
      <w:r>
        <w:rPr>
          <w:rFonts w:ascii="宋体" w:hAnsi="宋体" w:cs="宋体" w:eastAsia="宋体" w:hint="default"/>
          <w:spacing w:val="2"/>
          <w:w w:val="99"/>
          <w:sz w:val="21"/>
          <w:szCs w:val="21"/>
        </w:rPr>
        <w:t>末</w:t>
      </w:r>
      <w:r>
        <w:rPr>
          <w:rFonts w:ascii="宋体" w:hAnsi="宋体" w:cs="宋体" w:eastAsia="宋体" w:hint="default"/>
          <w:w w:val="99"/>
          <w:sz w:val="21"/>
          <w:szCs w:val="21"/>
        </w:rPr>
        <w:t>余额</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及</w:t>
      </w:r>
      <w:r>
        <w:rPr>
          <w:rFonts w:ascii="宋体" w:hAnsi="宋体" w:cs="宋体" w:eastAsia="宋体" w:hint="default"/>
          <w:w w:val="99"/>
          <w:sz w:val="21"/>
          <w:szCs w:val="21"/>
        </w:rPr>
        <w:t>以</w:t>
      </w:r>
      <w:r>
        <w:rPr>
          <w:rFonts w:ascii="宋体" w:hAnsi="宋体" w:cs="宋体" w:eastAsia="宋体" w:hint="default"/>
          <w:spacing w:val="2"/>
          <w:w w:val="99"/>
          <w:sz w:val="21"/>
          <w:szCs w:val="21"/>
        </w:rPr>
        <w:t>上</w:t>
      </w:r>
      <w:r>
        <w:rPr>
          <w:rFonts w:ascii="宋体" w:hAnsi="宋体" w:cs="宋体" w:eastAsia="宋体" w:hint="default"/>
          <w:w w:val="99"/>
          <w:sz w:val="21"/>
          <w:szCs w:val="21"/>
        </w:rPr>
        <w:t>的</w:t>
      </w:r>
      <w:r>
        <w:rPr>
          <w:rFonts w:ascii="宋体" w:hAnsi="宋体" w:cs="宋体" w:eastAsia="宋体" w:hint="default"/>
          <w:spacing w:val="2"/>
          <w:w w:val="99"/>
          <w:sz w:val="21"/>
          <w:szCs w:val="21"/>
        </w:rPr>
        <w:t>应</w:t>
      </w:r>
      <w:r>
        <w:rPr>
          <w:rFonts w:ascii="宋体" w:hAnsi="宋体" w:cs="宋体" w:eastAsia="宋体" w:hint="default"/>
          <w:w w:val="99"/>
          <w:sz w:val="21"/>
          <w:szCs w:val="21"/>
        </w:rPr>
        <w:t>收</w:t>
      </w:r>
      <w:r>
        <w:rPr>
          <w:rFonts w:ascii="宋体" w:hAnsi="宋体" w:cs="宋体" w:eastAsia="宋体" w:hint="default"/>
          <w:spacing w:val="2"/>
          <w:w w:val="99"/>
          <w:sz w:val="21"/>
          <w:szCs w:val="21"/>
        </w:rPr>
        <w:t>账</w:t>
      </w:r>
      <w:r>
        <w:rPr>
          <w:rFonts w:ascii="宋体" w:hAnsi="宋体" w:cs="宋体" w:eastAsia="宋体" w:hint="default"/>
          <w:w w:val="99"/>
          <w:sz w:val="21"/>
          <w:szCs w:val="21"/>
        </w:rPr>
        <w:t>款</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重</w:t>
      </w:r>
      <w:r>
        <w:rPr>
          <w:rFonts w:ascii="宋体" w:hAnsi="宋体" w:cs="宋体" w:eastAsia="宋体" w:hint="default"/>
          <w:w w:val="99"/>
          <w:sz w:val="21"/>
          <w:szCs w:val="21"/>
        </w:rPr>
        <w:t>大</w:t>
      </w:r>
      <w:r>
        <w:rPr>
          <w:rFonts w:ascii="宋体" w:hAnsi="宋体" w:cs="宋体" w:eastAsia="宋体" w:hint="default"/>
          <w:spacing w:val="2"/>
          <w:w w:val="99"/>
          <w:sz w:val="21"/>
          <w:szCs w:val="21"/>
        </w:rPr>
        <w:t>的</w:t>
      </w:r>
      <w:r>
        <w:rPr>
          <w:rFonts w:ascii="宋体" w:hAnsi="宋体" w:cs="宋体" w:eastAsia="宋体" w:hint="default"/>
          <w:w w:val="99"/>
          <w:sz w:val="21"/>
          <w:szCs w:val="21"/>
        </w:rPr>
        <w:t>其他</w:t>
      </w:r>
      <w:r>
        <w:rPr>
          <w:rFonts w:ascii="宋体" w:hAnsi="宋体" w:cs="宋体" w:eastAsia="宋体" w:hint="default"/>
          <w:sz w:val="21"/>
          <w:szCs w:val="21"/>
        </w:rPr>
      </w:r>
    </w:p>
    <w:p>
      <w:pPr>
        <w:spacing w:line="480" w:lineRule="auto" w:before="167"/>
        <w:ind w:left="541" w:right="206" w:hanging="420"/>
        <w:jc w:val="left"/>
        <w:rPr>
          <w:rFonts w:ascii="宋体" w:hAnsi="宋体" w:cs="宋体" w:eastAsia="宋体" w:hint="default"/>
          <w:sz w:val="21"/>
          <w:szCs w:val="21"/>
        </w:rPr>
      </w:pPr>
      <w:r>
        <w:rPr>
          <w:rFonts w:ascii="宋体" w:hAnsi="宋体" w:cs="宋体" w:eastAsia="宋体" w:hint="default"/>
          <w:sz w:val="21"/>
          <w:szCs w:val="21"/>
        </w:rPr>
        <w:t>应收款是指期末余额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万元及以上的其他应收款。</w:t>
      </w:r>
      <w:r>
        <w:rPr>
          <w:rFonts w:ascii="宋体" w:hAnsi="宋体" w:cs="宋体" w:eastAsia="宋体" w:hint="default"/>
          <w:w w:val="99"/>
          <w:sz w:val="21"/>
          <w:szCs w:val="21"/>
        </w:rPr>
        <w:t> </w:t>
      </w:r>
      <w:r>
        <w:rPr>
          <w:rFonts w:ascii="宋体" w:hAnsi="宋体" w:cs="宋体" w:eastAsia="宋体" w:hint="default"/>
          <w:spacing w:val="-2"/>
          <w:w w:val="99"/>
          <w:sz w:val="21"/>
          <w:szCs w:val="21"/>
        </w:rPr>
        <w:t>单项金额重大并单项计提坏账准备的计提方法：对单项金额重大的应收款项单独进行减值</w:t>
      </w:r>
      <w:r>
        <w:rPr>
          <w:rFonts w:ascii="宋体" w:hAnsi="宋体" w:cs="宋体" w:eastAsia="宋体" w:hint="default"/>
          <w:spacing w:val="-2"/>
          <w:sz w:val="21"/>
          <w:szCs w:val="21"/>
        </w:rPr>
      </w:r>
    </w:p>
    <w:p>
      <w:pPr>
        <w:spacing w:line="251"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测试，如有客观证据表明其发生了减值的，根据其预计未来现金流量（不包括尚未发生的未来</w:t>
      </w:r>
    </w:p>
    <w:p>
      <w:pPr>
        <w:spacing w:line="240" w:lineRule="auto" w:before="0"/>
        <w:rPr>
          <w:rFonts w:ascii="宋体" w:hAnsi="宋体" w:cs="宋体" w:eastAsia="宋体" w:hint="default"/>
          <w:sz w:val="14"/>
          <w:szCs w:val="14"/>
        </w:rPr>
      </w:pPr>
    </w:p>
    <w:p>
      <w:pPr>
        <w:spacing w:before="0"/>
        <w:ind w:left="121" w:right="0" w:firstLine="0"/>
        <w:jc w:val="left"/>
        <w:rPr>
          <w:rFonts w:ascii="宋体" w:hAnsi="宋体" w:cs="宋体" w:eastAsia="宋体" w:hint="default"/>
          <w:sz w:val="21"/>
          <w:szCs w:val="21"/>
        </w:rPr>
      </w:pPr>
      <w:r>
        <w:rPr>
          <w:rFonts w:ascii="宋体" w:hAnsi="宋体" w:cs="宋体" w:eastAsia="宋体" w:hint="default"/>
          <w:spacing w:val="-5"/>
          <w:sz w:val="21"/>
          <w:szCs w:val="21"/>
        </w:rPr>
        <w:t>信用损失）按原实际利率折现的现值低于其账面价值的差额，确认为减值损失，计入当期损益。</w:t>
      </w:r>
    </w:p>
    <w:p>
      <w:pPr>
        <w:spacing w:line="240" w:lineRule="auto" w:before="5"/>
        <w:rPr>
          <w:rFonts w:ascii="宋体" w:hAnsi="宋体" w:cs="宋体" w:eastAsia="宋体" w:hint="default"/>
          <w:sz w:val="23"/>
          <w:szCs w:val="23"/>
        </w:rPr>
      </w:pPr>
    </w:p>
    <w:p>
      <w:pPr>
        <w:spacing w:before="0"/>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．按组合计提坏账准备应收款项</w:t>
      </w:r>
    </w:p>
    <w:p>
      <w:pPr>
        <w:spacing w:line="240" w:lineRule="auto" w:before="2"/>
        <w:rPr>
          <w:rFonts w:ascii="宋体" w:hAnsi="宋体" w:cs="宋体" w:eastAsia="宋体" w:hint="default"/>
          <w:sz w:val="22"/>
          <w:szCs w:val="22"/>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w:t>
      </w:r>
    </w:p>
    <w:p>
      <w:pPr>
        <w:spacing w:line="240" w:lineRule="auto" w:before="7"/>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130"/>
        <w:gridCol w:w="2698"/>
        <w:gridCol w:w="2700"/>
      </w:tblGrid>
      <w:tr>
        <w:trPr>
          <w:trHeight w:val="3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应收帐款计提比例</w:t>
            </w:r>
            <w:r>
              <w:rPr>
                <w:rFonts w:ascii="Times New Roman" w:hAnsi="Times New Roman" w:cs="Times New Roman" w:eastAsia="Times New Roman" w:hint="default"/>
                <w:sz w:val="18"/>
                <w:szCs w:val="18"/>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8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0.5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0.5</w:t>
            </w:r>
          </w:p>
        </w:tc>
      </w:tr>
      <w:tr>
        <w:trPr>
          <w:trHeight w:val="3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7</w:t>
            </w:r>
          </w:p>
        </w:tc>
      </w:tr>
      <w:tr>
        <w:trPr>
          <w:trHeight w:val="38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10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10</w:t>
            </w:r>
          </w:p>
        </w:tc>
      </w:tr>
      <w:tr>
        <w:trPr>
          <w:trHeight w:val="3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80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sz w:val="18"/>
              </w:rPr>
              <w:t>80</w:t>
            </w:r>
          </w:p>
        </w:tc>
      </w:tr>
      <w:tr>
        <w:trPr>
          <w:trHeight w:val="3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100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1"/>
        <w:rPr>
          <w:rFonts w:ascii="宋体" w:hAnsi="宋体" w:cs="宋体" w:eastAsia="宋体" w:hint="default"/>
          <w:sz w:val="13"/>
          <w:szCs w:val="13"/>
        </w:rPr>
      </w:pPr>
    </w:p>
    <w:p>
      <w:pPr>
        <w:spacing w:before="34"/>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5"/>
        <w:rPr>
          <w:rFonts w:ascii="宋体" w:hAnsi="宋体" w:cs="宋体" w:eastAsia="宋体" w:hint="default"/>
          <w:sz w:val="17"/>
          <w:szCs w:val="17"/>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不</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的</w:t>
      </w:r>
      <w:r>
        <w:rPr>
          <w:rFonts w:ascii="宋体" w:hAnsi="宋体" w:cs="宋体" w:eastAsia="宋体" w:hint="default"/>
          <w:spacing w:val="2"/>
          <w:w w:val="99"/>
          <w:sz w:val="21"/>
          <w:szCs w:val="21"/>
        </w:rPr>
        <w:t>应</w:t>
      </w:r>
      <w:r>
        <w:rPr>
          <w:rFonts w:ascii="宋体" w:hAnsi="宋体" w:cs="宋体" w:eastAsia="宋体" w:hint="default"/>
          <w:w w:val="99"/>
          <w:sz w:val="21"/>
          <w:szCs w:val="21"/>
        </w:rPr>
        <w:t>收</w:t>
      </w:r>
      <w:r>
        <w:rPr>
          <w:rFonts w:ascii="宋体" w:hAnsi="宋体" w:cs="宋体" w:eastAsia="宋体" w:hint="default"/>
          <w:spacing w:val="2"/>
          <w:w w:val="99"/>
          <w:sz w:val="21"/>
          <w:szCs w:val="21"/>
        </w:rPr>
        <w:t>账</w:t>
      </w:r>
      <w:r>
        <w:rPr>
          <w:rFonts w:ascii="宋体" w:hAnsi="宋体" w:cs="宋体" w:eastAsia="宋体" w:hint="default"/>
          <w:w w:val="99"/>
          <w:sz w:val="21"/>
          <w:szCs w:val="21"/>
        </w:rPr>
        <w:t>款</w:t>
      </w:r>
      <w:r>
        <w:rPr>
          <w:rFonts w:ascii="宋体" w:hAnsi="宋体" w:cs="宋体" w:eastAsia="宋体" w:hint="default"/>
          <w:spacing w:val="2"/>
          <w:w w:val="99"/>
          <w:sz w:val="21"/>
          <w:szCs w:val="21"/>
        </w:rPr>
        <w:t>是</w:t>
      </w:r>
      <w:r>
        <w:rPr>
          <w:rFonts w:ascii="宋体" w:hAnsi="宋体" w:cs="宋体" w:eastAsia="宋体" w:hint="default"/>
          <w:w w:val="99"/>
          <w:sz w:val="21"/>
          <w:szCs w:val="21"/>
        </w:rPr>
        <w:t>指</w:t>
      </w:r>
      <w:r>
        <w:rPr>
          <w:rFonts w:ascii="宋体" w:hAnsi="宋体" w:cs="宋体" w:eastAsia="宋体" w:hint="default"/>
          <w:spacing w:val="2"/>
          <w:w w:val="99"/>
          <w:sz w:val="21"/>
          <w:szCs w:val="21"/>
        </w:rPr>
        <w:t>期</w:t>
      </w:r>
      <w:r>
        <w:rPr>
          <w:rFonts w:ascii="宋体" w:hAnsi="宋体" w:cs="宋体" w:eastAsia="宋体" w:hint="default"/>
          <w:w w:val="99"/>
          <w:sz w:val="21"/>
          <w:szCs w:val="21"/>
        </w:rPr>
        <w:t>末</w:t>
      </w:r>
      <w:r>
        <w:rPr>
          <w:rFonts w:ascii="宋体" w:hAnsi="宋体" w:cs="宋体" w:eastAsia="宋体" w:hint="default"/>
          <w:spacing w:val="2"/>
          <w:w w:val="99"/>
          <w:sz w:val="21"/>
          <w:szCs w:val="21"/>
        </w:rPr>
        <w:t>余</w:t>
      </w:r>
      <w:r>
        <w:rPr>
          <w:rFonts w:ascii="宋体" w:hAnsi="宋体" w:cs="宋体" w:eastAsia="宋体" w:hint="default"/>
          <w:w w:val="99"/>
          <w:sz w:val="21"/>
          <w:szCs w:val="21"/>
        </w:rPr>
        <w:t>额</w:t>
      </w:r>
      <w:r>
        <w:rPr>
          <w:rFonts w:ascii="宋体" w:hAnsi="宋体" w:cs="宋体" w:eastAsia="宋体" w:hint="default"/>
          <w:spacing w:val="-55"/>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以</w:t>
      </w:r>
      <w:r>
        <w:rPr>
          <w:rFonts w:ascii="宋体" w:hAnsi="宋体" w:cs="宋体" w:eastAsia="宋体" w:hint="default"/>
          <w:w w:val="99"/>
          <w:sz w:val="21"/>
          <w:szCs w:val="21"/>
        </w:rPr>
        <w:t>下</w:t>
      </w:r>
      <w:r>
        <w:rPr>
          <w:rFonts w:ascii="宋体" w:hAnsi="宋体" w:cs="宋体" w:eastAsia="宋体" w:hint="default"/>
          <w:spacing w:val="2"/>
          <w:w w:val="99"/>
          <w:sz w:val="21"/>
          <w:szCs w:val="21"/>
        </w:rPr>
        <w:t>的</w:t>
      </w:r>
      <w:r>
        <w:rPr>
          <w:rFonts w:ascii="宋体" w:hAnsi="宋体" w:cs="宋体" w:eastAsia="宋体" w:hint="default"/>
          <w:w w:val="99"/>
          <w:sz w:val="21"/>
          <w:szCs w:val="21"/>
        </w:rPr>
        <w:t>应</w:t>
      </w:r>
      <w:r>
        <w:rPr>
          <w:rFonts w:ascii="宋体" w:hAnsi="宋体" w:cs="宋体" w:eastAsia="宋体" w:hint="default"/>
          <w:spacing w:val="2"/>
          <w:w w:val="99"/>
          <w:sz w:val="21"/>
          <w:szCs w:val="21"/>
        </w:rPr>
        <w:t>收</w:t>
      </w:r>
      <w:r>
        <w:rPr>
          <w:rFonts w:ascii="宋体" w:hAnsi="宋体" w:cs="宋体" w:eastAsia="宋体" w:hint="default"/>
          <w:w w:val="99"/>
          <w:sz w:val="21"/>
          <w:szCs w:val="21"/>
        </w:rPr>
        <w:t>账款</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不</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的其</w:t>
      </w:r>
      <w:r>
        <w:rPr>
          <w:rFonts w:ascii="宋体" w:hAnsi="宋体" w:cs="宋体" w:eastAsia="宋体" w:hint="default"/>
          <w:sz w:val="21"/>
          <w:szCs w:val="21"/>
        </w:rPr>
      </w:r>
    </w:p>
    <w:p>
      <w:pPr>
        <w:spacing w:before="110"/>
        <w:ind w:left="121" w:right="206" w:firstLine="0"/>
        <w:jc w:val="left"/>
        <w:rPr>
          <w:rFonts w:ascii="宋体" w:hAnsi="宋体" w:cs="宋体" w:eastAsia="宋体" w:hint="default"/>
          <w:sz w:val="21"/>
          <w:szCs w:val="21"/>
        </w:rPr>
      </w:pPr>
      <w:r>
        <w:rPr>
          <w:rFonts w:ascii="宋体" w:hAnsi="宋体" w:cs="宋体" w:eastAsia="宋体" w:hint="default"/>
          <w:sz w:val="21"/>
          <w:szCs w:val="21"/>
        </w:rPr>
        <w:t>他应收款是指期末余额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万元以下的其他应收款。</w:t>
      </w:r>
    </w:p>
    <w:p>
      <w:pPr>
        <w:spacing w:line="240" w:lineRule="auto" w:before="2"/>
        <w:rPr>
          <w:rFonts w:ascii="宋体" w:hAnsi="宋体" w:cs="宋体" w:eastAsia="宋体" w:hint="default"/>
          <w:sz w:val="22"/>
          <w:szCs w:val="22"/>
        </w:rPr>
      </w:pPr>
    </w:p>
    <w:p>
      <w:pPr>
        <w:spacing w:line="348"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单项金额不重大但单项计提坏账准备的计提方法：资产负债表日，公司对单项金额不重大</w:t>
      </w:r>
      <w:r>
        <w:rPr>
          <w:rFonts w:ascii="宋体" w:hAnsi="宋体" w:cs="宋体" w:eastAsia="宋体" w:hint="default"/>
          <w:w w:val="99"/>
          <w:sz w:val="21"/>
          <w:szCs w:val="21"/>
        </w:rPr>
        <w:t> </w:t>
      </w:r>
      <w:r>
        <w:rPr>
          <w:rFonts w:ascii="宋体" w:hAnsi="宋体" w:cs="宋体" w:eastAsia="宋体" w:hint="default"/>
          <w:spacing w:val="-5"/>
          <w:w w:val="98"/>
          <w:sz w:val="21"/>
          <w:szCs w:val="21"/>
        </w:rPr>
        <w:t>但单项计提坏账准备的应收款项，根据其预计未来现金流量（不包括尚未发生的未来信用损失）</w:t>
      </w:r>
      <w:r>
        <w:rPr>
          <w:rFonts w:ascii="宋体" w:hAnsi="宋体" w:cs="宋体" w:eastAsia="宋体" w:hint="default"/>
          <w:spacing w:val="-63"/>
          <w:w w:val="98"/>
          <w:sz w:val="21"/>
          <w:szCs w:val="21"/>
        </w:rPr>
        <w:t> </w:t>
      </w:r>
      <w:r>
        <w:rPr>
          <w:rFonts w:ascii="宋体" w:hAnsi="宋体" w:cs="宋体" w:eastAsia="宋体" w:hint="default"/>
          <w:spacing w:val="-63"/>
          <w:w w:val="98"/>
          <w:sz w:val="21"/>
          <w:szCs w:val="21"/>
        </w:rPr>
      </w:r>
      <w:r>
        <w:rPr>
          <w:rFonts w:ascii="宋体" w:hAnsi="宋体" w:cs="宋体" w:eastAsia="宋体" w:hint="default"/>
          <w:sz w:val="21"/>
          <w:szCs w:val="21"/>
        </w:rPr>
        <w:t>按原实际利率折现的现值低于其账面价值的差额，确认为减值损失，计入当期损益。</w:t>
      </w:r>
    </w:p>
    <w:p>
      <w:pPr>
        <w:spacing w:line="240" w:lineRule="auto" w:before="2"/>
        <w:rPr>
          <w:rFonts w:ascii="宋体" w:hAnsi="宋体" w:cs="宋体" w:eastAsia="宋体" w:hint="default"/>
          <w:sz w:val="16"/>
          <w:szCs w:val="16"/>
        </w:rPr>
      </w:pPr>
    </w:p>
    <w:p>
      <w:pPr>
        <w:tabs>
          <w:tab w:pos="1801" w:val="left" w:leader="none"/>
        </w:tabs>
        <w:spacing w:before="0"/>
        <w:ind w:left="541" w:right="206" w:firstLine="0"/>
        <w:jc w:val="left"/>
        <w:rPr>
          <w:rFonts w:ascii="宋体" w:hAnsi="宋体" w:cs="宋体" w:eastAsia="宋体" w:hint="default"/>
          <w:sz w:val="21"/>
          <w:szCs w:val="21"/>
        </w:rPr>
      </w:pPr>
      <w:r>
        <w:rPr>
          <w:rFonts w:ascii="宋体" w:hAnsi="宋体" w:cs="宋体" w:eastAsia="宋体" w:hint="default"/>
          <w:w w:val="95"/>
          <w:sz w:val="21"/>
          <w:szCs w:val="21"/>
        </w:rPr>
        <w:t>（十一）</w:t>
        <w:tab/>
      </w:r>
      <w:r>
        <w:rPr>
          <w:rFonts w:ascii="宋体" w:hAnsi="宋体" w:cs="宋体" w:eastAsia="宋体" w:hint="default"/>
          <w:sz w:val="21"/>
          <w:szCs w:val="21"/>
        </w:rPr>
        <w:t>存货</w:t>
      </w:r>
    </w:p>
    <w:p>
      <w:pPr>
        <w:spacing w:line="240" w:lineRule="auto" w:before="3"/>
        <w:rPr>
          <w:rFonts w:ascii="宋体" w:hAnsi="宋体" w:cs="宋体" w:eastAsia="宋体" w:hint="default"/>
          <w:sz w:val="23"/>
          <w:szCs w:val="23"/>
        </w:rPr>
      </w:pPr>
    </w:p>
    <w:p>
      <w:pPr>
        <w:spacing w:line="487" w:lineRule="auto" w:before="0"/>
        <w:ind w:left="541" w:right="3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99"/>
          <w:sz w:val="21"/>
          <w:szCs w:val="21"/>
        </w:rPr>
        <w:t> </w:t>
      </w:r>
      <w:r>
        <w:rPr>
          <w:rFonts w:ascii="宋体" w:hAnsi="宋体" w:cs="宋体" w:eastAsia="宋体" w:hint="default"/>
          <w:sz w:val="21"/>
          <w:szCs w:val="21"/>
        </w:rPr>
        <w:t>存货分为原材料、库存商品、消耗性生物资产、产成品和低值易耗品等</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99"/>
          <w:sz w:val="21"/>
          <w:szCs w:val="21"/>
        </w:rPr>
        <w:t> </w:t>
      </w:r>
      <w:r>
        <w:rPr>
          <w:rFonts w:ascii="宋体" w:hAnsi="宋体" w:cs="宋体" w:eastAsia="宋体" w:hint="default"/>
          <w:spacing w:val="-2"/>
          <w:w w:val="95"/>
          <w:sz w:val="21"/>
          <w:szCs w:val="21"/>
        </w:rPr>
        <w:t>各类存货的购入与入库按实际成本计价；发出按加权平均法计价，低值易耗品和包装物采</w:t>
      </w:r>
      <w:r>
        <w:rPr>
          <w:rFonts w:ascii="宋体" w:hAnsi="宋体" w:cs="宋体" w:eastAsia="宋体" w:hint="default"/>
          <w:spacing w:val="-2"/>
          <w:sz w:val="21"/>
          <w:szCs w:val="21"/>
        </w:rPr>
      </w:r>
    </w:p>
    <w:p>
      <w:pPr>
        <w:spacing w:line="244" w:lineRule="exact" w:before="0"/>
        <w:ind w:left="121" w:right="206" w:firstLine="0"/>
        <w:jc w:val="left"/>
        <w:rPr>
          <w:rFonts w:ascii="宋体" w:hAnsi="宋体" w:cs="宋体" w:eastAsia="宋体" w:hint="default"/>
          <w:sz w:val="21"/>
          <w:szCs w:val="21"/>
        </w:rPr>
      </w:pPr>
      <w:r>
        <w:rPr>
          <w:rFonts w:ascii="宋体" w:hAnsi="宋体" w:cs="宋体" w:eastAsia="宋体" w:hint="default"/>
          <w:sz w:val="21"/>
          <w:szCs w:val="21"/>
        </w:rPr>
        <w:t>用分次摊销法。</w:t>
      </w:r>
    </w:p>
    <w:p>
      <w:pPr>
        <w:spacing w:line="240" w:lineRule="auto" w:before="5"/>
        <w:rPr>
          <w:rFonts w:ascii="宋体" w:hAnsi="宋体" w:cs="宋体" w:eastAsia="宋体" w:hint="default"/>
          <w:sz w:val="23"/>
          <w:szCs w:val="23"/>
        </w:rPr>
      </w:pPr>
    </w:p>
    <w:p>
      <w:pPr>
        <w:spacing w:before="0"/>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p>
    <w:p>
      <w:pPr>
        <w:spacing w:line="240" w:lineRule="auto" w:before="13"/>
        <w:rPr>
          <w:rFonts w:ascii="宋体" w:hAnsi="宋体" w:cs="宋体" w:eastAsia="宋体" w:hint="default"/>
          <w:sz w:val="21"/>
          <w:szCs w:val="21"/>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存</w:t>
      </w:r>
      <w:r>
        <w:rPr>
          <w:rFonts w:ascii="宋体" w:hAnsi="宋体" w:cs="宋体" w:eastAsia="宋体" w:hint="default"/>
          <w:w w:val="99"/>
          <w:sz w:val="21"/>
          <w:szCs w:val="21"/>
        </w:rPr>
        <w:t>货</w:t>
      </w:r>
      <w:r>
        <w:rPr>
          <w:rFonts w:ascii="宋体" w:hAnsi="宋体" w:cs="宋体" w:eastAsia="宋体" w:hint="default"/>
          <w:spacing w:val="2"/>
          <w:w w:val="99"/>
          <w:sz w:val="21"/>
          <w:szCs w:val="21"/>
        </w:rPr>
        <w:t>可</w:t>
      </w:r>
      <w:r>
        <w:rPr>
          <w:rFonts w:ascii="宋体" w:hAnsi="宋体" w:cs="宋体" w:eastAsia="宋体" w:hint="default"/>
          <w:w w:val="99"/>
          <w:sz w:val="21"/>
          <w:szCs w:val="21"/>
        </w:rPr>
        <w:t>变</w:t>
      </w:r>
      <w:r>
        <w:rPr>
          <w:rFonts w:ascii="宋体" w:hAnsi="宋体" w:cs="宋体" w:eastAsia="宋体" w:hint="default"/>
          <w:spacing w:val="2"/>
          <w:w w:val="99"/>
          <w:sz w:val="21"/>
          <w:szCs w:val="21"/>
        </w:rPr>
        <w:t>现</w:t>
      </w:r>
      <w:r>
        <w:rPr>
          <w:rFonts w:ascii="宋体" w:hAnsi="宋体" w:cs="宋体" w:eastAsia="宋体" w:hint="default"/>
          <w:w w:val="99"/>
          <w:sz w:val="21"/>
          <w:szCs w:val="21"/>
        </w:rPr>
        <w:t>净</w:t>
      </w:r>
      <w:r>
        <w:rPr>
          <w:rFonts w:ascii="宋体" w:hAnsi="宋体" w:cs="宋体" w:eastAsia="宋体" w:hint="default"/>
          <w:spacing w:val="2"/>
          <w:w w:val="99"/>
          <w:sz w:val="21"/>
          <w:szCs w:val="21"/>
        </w:rPr>
        <w:t>值</w:t>
      </w:r>
      <w:r>
        <w:rPr>
          <w:rFonts w:ascii="宋体" w:hAnsi="宋体" w:cs="宋体" w:eastAsia="宋体" w:hint="default"/>
          <w:w w:val="99"/>
          <w:sz w:val="21"/>
          <w:szCs w:val="21"/>
        </w:rPr>
        <w:t>的</w:t>
      </w:r>
      <w:r>
        <w:rPr>
          <w:rFonts w:ascii="宋体" w:hAnsi="宋体" w:cs="宋体" w:eastAsia="宋体" w:hint="default"/>
          <w:spacing w:val="2"/>
          <w:w w:val="99"/>
          <w:sz w:val="21"/>
          <w:szCs w:val="21"/>
        </w:rPr>
        <w:t>确</w:t>
      </w:r>
      <w:r>
        <w:rPr>
          <w:rFonts w:ascii="宋体" w:hAnsi="宋体" w:cs="宋体" w:eastAsia="宋体" w:hint="default"/>
          <w:w w:val="99"/>
          <w:sz w:val="21"/>
          <w:szCs w:val="21"/>
        </w:rPr>
        <w:t>定</w:t>
      </w:r>
      <w:r>
        <w:rPr>
          <w:rFonts w:ascii="宋体" w:hAnsi="宋体" w:cs="宋体" w:eastAsia="宋体" w:hint="default"/>
          <w:spacing w:val="2"/>
          <w:w w:val="99"/>
          <w:sz w:val="21"/>
          <w:szCs w:val="21"/>
        </w:rPr>
        <w:t>：</w:t>
      </w:r>
      <w:r>
        <w:rPr>
          <w:rFonts w:ascii="宋体" w:hAnsi="宋体" w:cs="宋体" w:eastAsia="宋体" w:hint="default"/>
          <w:w w:val="99"/>
          <w:sz w:val="21"/>
          <w:szCs w:val="21"/>
        </w:rPr>
        <w:t>产</w:t>
      </w:r>
      <w:r>
        <w:rPr>
          <w:rFonts w:ascii="宋体" w:hAnsi="宋体" w:cs="宋体" w:eastAsia="宋体" w:hint="default"/>
          <w:spacing w:val="2"/>
          <w:w w:val="99"/>
          <w:sz w:val="21"/>
          <w:szCs w:val="21"/>
        </w:rPr>
        <w:t>成</w:t>
      </w:r>
      <w:r>
        <w:rPr>
          <w:rFonts w:ascii="宋体" w:hAnsi="宋体" w:cs="宋体" w:eastAsia="宋体" w:hint="default"/>
          <w:w w:val="99"/>
          <w:sz w:val="21"/>
          <w:szCs w:val="21"/>
        </w:rPr>
        <w:t>品</w:t>
      </w:r>
      <w:r>
        <w:rPr>
          <w:rFonts w:ascii="宋体" w:hAnsi="宋体" w:cs="宋体" w:eastAsia="宋体" w:hint="default"/>
          <w:spacing w:val="2"/>
          <w:w w:val="99"/>
          <w:sz w:val="21"/>
          <w:szCs w:val="21"/>
        </w:rPr>
        <w:t>、</w:t>
      </w:r>
      <w:r>
        <w:rPr>
          <w:rFonts w:ascii="宋体" w:hAnsi="宋体" w:cs="宋体" w:eastAsia="宋体" w:hint="default"/>
          <w:w w:val="99"/>
          <w:sz w:val="21"/>
          <w:szCs w:val="21"/>
        </w:rPr>
        <w:t>商</w:t>
      </w:r>
      <w:r>
        <w:rPr>
          <w:rFonts w:ascii="宋体" w:hAnsi="宋体" w:cs="宋体" w:eastAsia="宋体" w:hint="default"/>
          <w:spacing w:val="2"/>
          <w:w w:val="99"/>
          <w:sz w:val="21"/>
          <w:szCs w:val="21"/>
        </w:rPr>
        <w:t>品</w:t>
      </w:r>
      <w:r>
        <w:rPr>
          <w:rFonts w:ascii="宋体" w:hAnsi="宋体" w:cs="宋体" w:eastAsia="宋体" w:hint="default"/>
          <w:w w:val="99"/>
          <w:sz w:val="21"/>
          <w:szCs w:val="21"/>
        </w:rPr>
        <w:t>和</w:t>
      </w:r>
      <w:r>
        <w:rPr>
          <w:rFonts w:ascii="宋体" w:hAnsi="宋体" w:cs="宋体" w:eastAsia="宋体" w:hint="default"/>
          <w:spacing w:val="2"/>
          <w:w w:val="99"/>
          <w:sz w:val="21"/>
          <w:szCs w:val="21"/>
        </w:rPr>
        <w:t>用</w:t>
      </w:r>
      <w:r>
        <w:rPr>
          <w:rFonts w:ascii="宋体" w:hAnsi="宋体" w:cs="宋体" w:eastAsia="宋体" w:hint="default"/>
          <w:w w:val="99"/>
          <w:sz w:val="21"/>
          <w:szCs w:val="21"/>
        </w:rPr>
        <w:t>于</w:t>
      </w:r>
      <w:r>
        <w:rPr>
          <w:rFonts w:ascii="宋体" w:hAnsi="宋体" w:cs="宋体" w:eastAsia="宋体" w:hint="default"/>
          <w:spacing w:val="2"/>
          <w:w w:val="99"/>
          <w:sz w:val="21"/>
          <w:szCs w:val="21"/>
        </w:rPr>
        <w:t>出</w:t>
      </w:r>
      <w:r>
        <w:rPr>
          <w:rFonts w:ascii="宋体" w:hAnsi="宋体" w:cs="宋体" w:eastAsia="宋体" w:hint="default"/>
          <w:w w:val="99"/>
          <w:sz w:val="21"/>
          <w:szCs w:val="21"/>
        </w:rPr>
        <w:t>售</w:t>
      </w:r>
      <w:r>
        <w:rPr>
          <w:rFonts w:ascii="宋体" w:hAnsi="宋体" w:cs="宋体" w:eastAsia="宋体" w:hint="default"/>
          <w:spacing w:val="2"/>
          <w:w w:val="99"/>
          <w:sz w:val="21"/>
          <w:szCs w:val="21"/>
        </w:rPr>
        <w:t>的</w:t>
      </w:r>
      <w:r>
        <w:rPr>
          <w:rFonts w:ascii="宋体" w:hAnsi="宋体" w:cs="宋体" w:eastAsia="宋体" w:hint="default"/>
          <w:w w:val="99"/>
          <w:sz w:val="21"/>
          <w:szCs w:val="21"/>
        </w:rPr>
        <w:t>材</w:t>
      </w:r>
      <w:r>
        <w:rPr>
          <w:rFonts w:ascii="宋体" w:hAnsi="宋体" w:cs="宋体" w:eastAsia="宋体" w:hint="default"/>
          <w:spacing w:val="2"/>
          <w:w w:val="99"/>
          <w:sz w:val="21"/>
          <w:szCs w:val="21"/>
        </w:rPr>
        <w:t>料</w:t>
      </w:r>
      <w:r>
        <w:rPr>
          <w:rFonts w:ascii="宋体" w:hAnsi="宋体" w:cs="宋体" w:eastAsia="宋体" w:hint="default"/>
          <w:w w:val="99"/>
          <w:sz w:val="21"/>
          <w:szCs w:val="21"/>
        </w:rPr>
        <w:t>等</w:t>
      </w:r>
      <w:r>
        <w:rPr>
          <w:rFonts w:ascii="宋体" w:hAnsi="宋体" w:cs="宋体" w:eastAsia="宋体" w:hint="default"/>
          <w:spacing w:val="2"/>
          <w:w w:val="99"/>
          <w:sz w:val="21"/>
          <w:szCs w:val="21"/>
        </w:rPr>
        <w:t>直</w:t>
      </w:r>
      <w:r>
        <w:rPr>
          <w:rFonts w:ascii="宋体" w:hAnsi="宋体" w:cs="宋体" w:eastAsia="宋体" w:hint="default"/>
          <w:w w:val="99"/>
          <w:sz w:val="21"/>
          <w:szCs w:val="21"/>
        </w:rPr>
        <w:t>接</w:t>
      </w:r>
      <w:r>
        <w:rPr>
          <w:rFonts w:ascii="宋体" w:hAnsi="宋体" w:cs="宋体" w:eastAsia="宋体" w:hint="default"/>
          <w:spacing w:val="2"/>
          <w:w w:val="99"/>
          <w:sz w:val="21"/>
          <w:szCs w:val="21"/>
        </w:rPr>
        <w:t>用</w:t>
      </w:r>
      <w:r>
        <w:rPr>
          <w:rFonts w:ascii="宋体" w:hAnsi="宋体" w:cs="宋体" w:eastAsia="宋体" w:hint="default"/>
          <w:w w:val="99"/>
          <w:sz w:val="21"/>
          <w:szCs w:val="21"/>
        </w:rPr>
        <w:t>于</w:t>
      </w:r>
      <w:r>
        <w:rPr>
          <w:rFonts w:ascii="宋体" w:hAnsi="宋体" w:cs="宋体" w:eastAsia="宋体" w:hint="default"/>
          <w:spacing w:val="2"/>
          <w:w w:val="99"/>
          <w:sz w:val="21"/>
          <w:szCs w:val="21"/>
        </w:rPr>
        <w:t>出</w:t>
      </w:r>
      <w:r>
        <w:rPr>
          <w:rFonts w:ascii="宋体" w:hAnsi="宋体" w:cs="宋体" w:eastAsia="宋体" w:hint="default"/>
          <w:w w:val="99"/>
          <w:sz w:val="21"/>
          <w:szCs w:val="21"/>
        </w:rPr>
        <w:t>售</w:t>
      </w:r>
      <w:r>
        <w:rPr>
          <w:rFonts w:ascii="宋体" w:hAnsi="宋体" w:cs="宋体" w:eastAsia="宋体" w:hint="default"/>
          <w:spacing w:val="2"/>
          <w:w w:val="99"/>
          <w:sz w:val="21"/>
          <w:szCs w:val="21"/>
        </w:rPr>
        <w:t>的</w:t>
      </w:r>
      <w:r>
        <w:rPr>
          <w:rFonts w:ascii="宋体" w:hAnsi="宋体" w:cs="宋体" w:eastAsia="宋体" w:hint="default"/>
          <w:w w:val="99"/>
          <w:sz w:val="21"/>
          <w:szCs w:val="21"/>
        </w:rPr>
        <w:t>商</w:t>
      </w:r>
      <w:r>
        <w:rPr>
          <w:rFonts w:ascii="宋体" w:hAnsi="宋体" w:cs="宋体" w:eastAsia="宋体" w:hint="default"/>
          <w:spacing w:val="2"/>
          <w:w w:val="99"/>
          <w:sz w:val="21"/>
          <w:szCs w:val="21"/>
        </w:rPr>
        <w:t>品</w:t>
      </w:r>
      <w:r>
        <w:rPr>
          <w:rFonts w:ascii="宋体" w:hAnsi="宋体" w:cs="宋体" w:eastAsia="宋体" w:hint="default"/>
          <w:w w:val="99"/>
          <w:sz w:val="21"/>
          <w:szCs w:val="21"/>
        </w:rPr>
        <w:t>存</w:t>
      </w:r>
      <w:r>
        <w:rPr>
          <w:rFonts w:ascii="宋体" w:hAnsi="宋体" w:cs="宋体" w:eastAsia="宋体" w:hint="default"/>
          <w:spacing w:val="-1"/>
          <w:w w:val="99"/>
          <w:sz w:val="21"/>
          <w:szCs w:val="21"/>
        </w:rPr>
        <w:t>货</w:t>
      </w:r>
      <w:r>
        <w:rPr>
          <w:rFonts w:ascii="宋体" w:hAnsi="宋体" w:cs="宋体" w:eastAsia="宋体" w:hint="default"/>
          <w:spacing w:val="-104"/>
          <w:w w:val="99"/>
          <w:sz w:val="21"/>
          <w:szCs w:val="21"/>
        </w:rPr>
        <w:t>，</w:t>
      </w:r>
      <w:r>
        <w:rPr>
          <w:rFonts w:ascii="宋体" w:hAnsi="宋体" w:cs="宋体" w:eastAsia="宋体" w:hint="default"/>
          <w:w w:val="99"/>
          <w:sz w:val="21"/>
          <w:szCs w:val="21"/>
        </w:rPr>
        <w:t>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43" w:footer="897" w:top="1560" w:bottom="1080" w:left="1580" w:right="1480"/>
        </w:sectPr>
      </w:pPr>
    </w:p>
    <w:p>
      <w:pPr>
        <w:spacing w:line="240" w:lineRule="auto" w:before="1"/>
        <w:rPr>
          <w:rFonts w:ascii="宋体" w:hAnsi="宋体" w:cs="宋体" w:eastAsia="宋体" w:hint="default"/>
          <w:sz w:val="25"/>
          <w:szCs w:val="25"/>
        </w:rPr>
      </w:pPr>
    </w:p>
    <w:p>
      <w:pPr>
        <w:spacing w:line="400" w:lineRule="auto" w:before="34"/>
        <w:ind w:left="121" w:right="220" w:firstLine="0"/>
        <w:jc w:val="both"/>
        <w:rPr>
          <w:rFonts w:ascii="宋体" w:hAnsi="宋体" w:cs="宋体" w:eastAsia="宋体" w:hint="default"/>
          <w:sz w:val="21"/>
          <w:szCs w:val="21"/>
        </w:rPr>
      </w:pPr>
      <w:r>
        <w:rPr>
          <w:rFonts w:ascii="宋体" w:hAnsi="宋体" w:cs="宋体" w:eastAsia="宋体" w:hint="default"/>
          <w:spacing w:val="-2"/>
          <w:w w:val="95"/>
          <w:sz w:val="21"/>
          <w:szCs w:val="21"/>
        </w:rPr>
        <w:t>该存货的估计售价减去估计的销售费用和相关税费后的金额，确定其可变现净值；需要经过加</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工的材料存货，以所生产的产品的估计售价减去至完工时估计将要发生的成本、估计的销售费</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用和相关税费后的金额，确定其可变现净值。</w:t>
      </w:r>
    </w:p>
    <w:p>
      <w:pPr>
        <w:spacing w:line="400" w:lineRule="auto" w:before="165"/>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存货跌价准备的计提方法：资产负债表日，按单个存货可变现净值低于账面价值的差额计</w:t>
      </w:r>
      <w:r>
        <w:rPr>
          <w:rFonts w:ascii="宋体" w:hAnsi="宋体" w:cs="宋体" w:eastAsia="宋体" w:hint="default"/>
          <w:w w:val="99"/>
          <w:sz w:val="21"/>
          <w:szCs w:val="21"/>
        </w:rPr>
        <w:t> </w:t>
      </w:r>
      <w:r>
        <w:rPr>
          <w:rFonts w:ascii="宋体" w:hAnsi="宋体" w:cs="宋体" w:eastAsia="宋体" w:hint="default"/>
          <w:spacing w:val="-2"/>
          <w:w w:val="95"/>
          <w:sz w:val="21"/>
          <w:szCs w:val="21"/>
        </w:rPr>
        <w:t>提存货跌价准备，计入当期损益。确定存货的可变现净值时，以资产负债表日取得最可靠的证</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2"/>
          <w:w w:val="99"/>
          <w:sz w:val="21"/>
          <w:szCs w:val="21"/>
        </w:rPr>
        <w:t>据估计的售价为基础并考虑持有存货的目的，资产负债表日至财务报告批准报出日之间存货售</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价发生波动的，如有确凿证据表明其对资产负债表日存货已经存在的情况提供了新的或进一步</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的证据，作为调整事项进行处理；否则，作为非调整事项。</w:t>
      </w:r>
    </w:p>
    <w:p>
      <w:pPr>
        <w:spacing w:before="165"/>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p>
    <w:p>
      <w:pPr>
        <w:spacing w:line="240" w:lineRule="auto" w:before="2"/>
        <w:rPr>
          <w:rFonts w:ascii="宋体" w:hAnsi="宋体" w:cs="宋体" w:eastAsia="宋体" w:hint="default"/>
          <w:sz w:val="22"/>
          <w:szCs w:val="22"/>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本公司存货采用永续盘存法。</w:t>
      </w:r>
    </w:p>
    <w:p>
      <w:pPr>
        <w:spacing w:line="240" w:lineRule="auto" w:before="3"/>
        <w:rPr>
          <w:rFonts w:ascii="宋体" w:hAnsi="宋体" w:cs="宋体" w:eastAsia="宋体" w:hint="default"/>
          <w:sz w:val="23"/>
          <w:szCs w:val="23"/>
        </w:rPr>
      </w:pPr>
    </w:p>
    <w:p>
      <w:pPr>
        <w:tabs>
          <w:tab w:pos="1801" w:val="left" w:leader="none"/>
        </w:tabs>
        <w:spacing w:before="0"/>
        <w:ind w:left="541" w:right="206" w:firstLine="0"/>
        <w:jc w:val="left"/>
        <w:rPr>
          <w:rFonts w:ascii="宋体" w:hAnsi="宋体" w:cs="宋体" w:eastAsia="宋体" w:hint="default"/>
          <w:sz w:val="21"/>
          <w:szCs w:val="21"/>
        </w:rPr>
      </w:pPr>
      <w:r>
        <w:rPr>
          <w:rFonts w:ascii="宋体" w:hAnsi="宋体" w:cs="宋体" w:eastAsia="宋体" w:hint="default"/>
          <w:w w:val="95"/>
          <w:sz w:val="21"/>
          <w:szCs w:val="21"/>
        </w:rPr>
        <w:t>（十二）</w:t>
        <w:tab/>
      </w:r>
      <w:r>
        <w:rPr>
          <w:rFonts w:ascii="宋体" w:hAnsi="宋体" w:cs="宋体" w:eastAsia="宋体" w:hint="default"/>
          <w:sz w:val="21"/>
          <w:szCs w:val="21"/>
        </w:rPr>
        <w:t>长期股权投资</w:t>
      </w:r>
    </w:p>
    <w:p>
      <w:pPr>
        <w:spacing w:line="240" w:lineRule="auto" w:before="5"/>
        <w:rPr>
          <w:rFonts w:ascii="宋体" w:hAnsi="宋体" w:cs="宋体" w:eastAsia="宋体" w:hint="default"/>
          <w:sz w:val="23"/>
          <w:szCs w:val="23"/>
        </w:rPr>
      </w:pPr>
    </w:p>
    <w:p>
      <w:pPr>
        <w:spacing w:before="0"/>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长期股权投资分类</w:t>
      </w:r>
    </w:p>
    <w:p>
      <w:pPr>
        <w:spacing w:line="240" w:lineRule="auto" w:before="2"/>
        <w:rPr>
          <w:rFonts w:ascii="宋体" w:hAnsi="宋体" w:cs="宋体" w:eastAsia="宋体" w:hint="default"/>
          <w:sz w:val="22"/>
          <w:szCs w:val="22"/>
        </w:rPr>
      </w:pPr>
    </w:p>
    <w:p>
      <w:pPr>
        <w:spacing w:line="400"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长期股权投资分为：对子公司长期股权投资、对合营企业长期股权投资、对联营企业长期</w:t>
      </w:r>
      <w:r>
        <w:rPr>
          <w:rFonts w:ascii="宋体" w:hAnsi="宋体" w:cs="宋体" w:eastAsia="宋体" w:hint="default"/>
          <w:w w:val="99"/>
          <w:sz w:val="21"/>
          <w:szCs w:val="21"/>
        </w:rPr>
        <w:t> </w:t>
      </w:r>
      <w:r>
        <w:rPr>
          <w:rFonts w:ascii="宋体" w:hAnsi="宋体" w:cs="宋体" w:eastAsia="宋体" w:hint="default"/>
          <w:spacing w:val="-2"/>
          <w:w w:val="95"/>
          <w:sz w:val="21"/>
          <w:szCs w:val="21"/>
        </w:rPr>
        <w:t>股权投资、对被投资单位不具有共同控制、重大影响，且在活跃市场中没有报价、公允价值不</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pacing w:val="-4"/>
          <w:w w:val="99"/>
          <w:sz w:val="21"/>
          <w:szCs w:val="21"/>
        </w:rPr>
        <w:t>能可靠计量的长期股权投资（以下简称</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其他股权投资</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4"/>
          <w:sz w:val="21"/>
          <w:szCs w:val="21"/>
        </w:rPr>
      </w:r>
    </w:p>
    <w:p>
      <w:pPr>
        <w:spacing w:before="93"/>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长期股权投资的投资成本确定</w:t>
      </w:r>
    </w:p>
    <w:p>
      <w:pPr>
        <w:spacing w:line="240" w:lineRule="auto" w:before="1"/>
        <w:rPr>
          <w:rFonts w:ascii="宋体" w:hAnsi="宋体" w:cs="宋体" w:eastAsia="宋体" w:hint="default"/>
          <w:sz w:val="19"/>
          <w:szCs w:val="19"/>
        </w:rPr>
      </w:pPr>
    </w:p>
    <w:p>
      <w:pPr>
        <w:spacing w:before="0"/>
        <w:ind w:left="435"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p>
    <w:p>
      <w:pPr>
        <w:spacing w:line="240" w:lineRule="auto" w:before="1"/>
        <w:rPr>
          <w:rFonts w:ascii="宋体" w:hAnsi="宋体" w:cs="宋体" w:eastAsia="宋体" w:hint="default"/>
          <w:sz w:val="19"/>
          <w:szCs w:val="19"/>
        </w:rPr>
      </w:pPr>
    </w:p>
    <w:p>
      <w:pPr>
        <w:spacing w:line="367" w:lineRule="auto" w:before="0"/>
        <w:ind w:left="121" w:right="114" w:firstLine="420"/>
        <w:jc w:val="both"/>
        <w:rPr>
          <w:rFonts w:ascii="宋体" w:hAnsi="宋体" w:cs="宋体" w:eastAsia="宋体" w:hint="default"/>
          <w:sz w:val="21"/>
          <w:szCs w:val="21"/>
        </w:rPr>
      </w:pPr>
      <w:r>
        <w:rPr>
          <w:rFonts w:ascii="宋体" w:hAnsi="宋体" w:cs="宋体" w:eastAsia="宋体" w:hint="default"/>
          <w:spacing w:val="-2"/>
          <w:w w:val="99"/>
          <w:sz w:val="21"/>
          <w:szCs w:val="21"/>
        </w:rPr>
        <w:t>同一控制下的企业合并形成的对子公司的长期股权投资，按照取得被合并方所有者权益账</w:t>
      </w:r>
      <w:r>
        <w:rPr>
          <w:rFonts w:ascii="宋体" w:hAnsi="宋体" w:cs="宋体" w:eastAsia="宋体" w:hint="default"/>
          <w:w w:val="99"/>
          <w:sz w:val="21"/>
          <w:szCs w:val="21"/>
        </w:rPr>
        <w:t> </w:t>
      </w:r>
      <w:r>
        <w:rPr>
          <w:rFonts w:ascii="宋体" w:hAnsi="宋体" w:cs="宋体" w:eastAsia="宋体" w:hint="default"/>
          <w:spacing w:val="-2"/>
          <w:w w:val="99"/>
          <w:sz w:val="21"/>
          <w:szCs w:val="21"/>
        </w:rPr>
        <w:t>面价值的份额作为长期股权投资的投资成本，长期股权投资的投资成本与支付对价的帐面价值</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的差额，调整资本公积中的股本溢价（或资本溢价）；资本公积中股本溢价（或资本溢价）不</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w w:val="95"/>
          <w:sz w:val="21"/>
          <w:szCs w:val="21"/>
        </w:rPr>
        <w:t>足冲减时，调整留存收益。为进行企业合并发生的各项直接相关费用于发生时计入当期损益；</w:t>
      </w:r>
      <w:r>
        <w:rPr>
          <w:rFonts w:ascii="宋体" w:hAnsi="宋体" w:cs="宋体" w:eastAsia="宋体" w:hint="default"/>
          <w:sz w:val="21"/>
          <w:szCs w:val="21"/>
        </w:rPr>
      </w:r>
    </w:p>
    <w:p>
      <w:pPr>
        <w:spacing w:line="367" w:lineRule="auto" w:before="154"/>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非同一控制下的企业合并形成的对子公司的长期股权投资，按照取得对被购买方的控制权</w:t>
      </w:r>
      <w:r>
        <w:rPr>
          <w:rFonts w:ascii="宋体" w:hAnsi="宋体" w:cs="宋体" w:eastAsia="宋体" w:hint="default"/>
          <w:w w:val="99"/>
          <w:sz w:val="21"/>
          <w:szCs w:val="21"/>
        </w:rPr>
        <w:t> </w:t>
      </w:r>
      <w:r>
        <w:rPr>
          <w:rFonts w:ascii="宋体" w:hAnsi="宋体" w:cs="宋体" w:eastAsia="宋体" w:hint="default"/>
          <w:spacing w:val="-2"/>
          <w:w w:val="99"/>
          <w:sz w:val="21"/>
          <w:szCs w:val="21"/>
        </w:rPr>
        <w:t>而付出的资产、发生或承担的负债以及发行的权益性证券的公允价值作为长期股权投资的投资</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pacing w:val="-5"/>
          <w:w w:val="95"/>
          <w:sz w:val="21"/>
          <w:szCs w:val="21"/>
        </w:rPr>
        <w:t>成本，购买方为企业合并发生的审计、法律服务、评估咨询等中介费用以及其他相关管理费用，</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于发生时计入当期损益。</w:t>
      </w:r>
    </w:p>
    <w:p>
      <w:pPr>
        <w:spacing w:before="154"/>
        <w:ind w:left="417" w:right="555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）其他方式取得的长期投资</w:t>
      </w:r>
    </w:p>
    <w:p>
      <w:pPr>
        <w:spacing w:line="240" w:lineRule="auto" w:before="1"/>
        <w:rPr>
          <w:rFonts w:ascii="宋体" w:hAnsi="宋体" w:cs="宋体" w:eastAsia="宋体" w:hint="default"/>
          <w:sz w:val="19"/>
          <w:szCs w:val="19"/>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以支付现金取得的长期股权投资，按照实际支付的购买价款作为投资成本。投资成本包括</w:t>
      </w:r>
    </w:p>
    <w:p>
      <w:pPr>
        <w:spacing w:after="0"/>
        <w:jc w:val="left"/>
        <w:rPr>
          <w:rFonts w:ascii="宋体" w:hAnsi="宋体" w:cs="宋体" w:eastAsia="宋体" w:hint="default"/>
          <w:sz w:val="21"/>
          <w:szCs w:val="21"/>
        </w:rPr>
        <w:sectPr>
          <w:pgSz w:w="11910" w:h="16840"/>
          <w:pgMar w:header="943" w:footer="897" w:top="1560" w:bottom="1080" w:left="1580" w:right="1480"/>
        </w:sectPr>
      </w:pPr>
    </w:p>
    <w:p>
      <w:pPr>
        <w:spacing w:line="240" w:lineRule="auto" w:before="12"/>
        <w:rPr>
          <w:rFonts w:ascii="宋体" w:hAnsi="宋体" w:cs="宋体" w:eastAsia="宋体" w:hint="default"/>
          <w:sz w:val="21"/>
          <w:szCs w:val="21"/>
        </w:rPr>
      </w:pPr>
    </w:p>
    <w:p>
      <w:pPr>
        <w:spacing w:line="367" w:lineRule="auto" w:before="34"/>
        <w:ind w:left="121" w:right="206" w:firstLine="0"/>
        <w:jc w:val="left"/>
        <w:rPr>
          <w:rFonts w:ascii="宋体" w:hAnsi="宋体" w:cs="宋体" w:eastAsia="宋体" w:hint="default"/>
          <w:sz w:val="21"/>
          <w:szCs w:val="21"/>
        </w:rPr>
      </w:pPr>
      <w:r>
        <w:rPr>
          <w:rFonts w:ascii="宋体" w:hAnsi="宋体" w:cs="宋体" w:eastAsia="宋体" w:hint="default"/>
          <w:spacing w:val="-2"/>
          <w:w w:val="95"/>
          <w:sz w:val="21"/>
          <w:szCs w:val="21"/>
        </w:rPr>
        <w:t>与取得长期股权投资直接相关的费用、税金及其他必要支出，但实际支付的价款中包含的已宣</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告但尚未领取的现金股利，作为应收项目单独核算。</w:t>
      </w:r>
    </w:p>
    <w:p>
      <w:pPr>
        <w:spacing w:before="154"/>
        <w:ind w:left="541" w:right="0" w:firstLine="0"/>
        <w:jc w:val="left"/>
        <w:rPr>
          <w:rFonts w:ascii="宋体" w:hAnsi="宋体" w:cs="宋体" w:eastAsia="宋体" w:hint="default"/>
          <w:sz w:val="21"/>
          <w:szCs w:val="21"/>
        </w:rPr>
      </w:pPr>
      <w:r>
        <w:rPr>
          <w:rFonts w:ascii="宋体" w:hAnsi="宋体" w:cs="宋体" w:eastAsia="宋体" w:hint="default"/>
          <w:sz w:val="21"/>
          <w:szCs w:val="21"/>
        </w:rPr>
        <w:t>以发行权益性证券取得的长期股权投资，按照发行权益性证券的公允价值作为投资成本。</w:t>
      </w:r>
    </w:p>
    <w:p>
      <w:pPr>
        <w:spacing w:line="240" w:lineRule="auto" w:before="3"/>
        <w:rPr>
          <w:rFonts w:ascii="宋体" w:hAnsi="宋体" w:cs="宋体" w:eastAsia="宋体" w:hint="default"/>
          <w:sz w:val="20"/>
          <w:szCs w:val="20"/>
        </w:rPr>
      </w:pPr>
    </w:p>
    <w:p>
      <w:pPr>
        <w:spacing w:line="367"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投资者投入的长期股权投资，按照投资合同或协议约定的价值作为投资成本，但合同或协</w:t>
      </w:r>
      <w:r>
        <w:rPr>
          <w:rFonts w:ascii="宋体" w:hAnsi="宋体" w:cs="宋体" w:eastAsia="宋体" w:hint="default"/>
          <w:w w:val="99"/>
          <w:sz w:val="21"/>
          <w:szCs w:val="21"/>
        </w:rPr>
        <w:t> </w:t>
      </w:r>
      <w:r>
        <w:rPr>
          <w:rFonts w:ascii="宋体" w:hAnsi="宋体" w:cs="宋体" w:eastAsia="宋体" w:hint="default"/>
          <w:sz w:val="21"/>
          <w:szCs w:val="21"/>
        </w:rPr>
        <w:t>议约定价值不公允的除外。</w:t>
      </w:r>
    </w:p>
    <w:p>
      <w:pPr>
        <w:spacing w:line="367" w:lineRule="auto" w:before="154"/>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以非货币资产交换方式取得的长期股权投资，如果该项交换具有商业实质且换入资产或换</w:t>
      </w:r>
      <w:r>
        <w:rPr>
          <w:rFonts w:ascii="宋体" w:hAnsi="宋体" w:cs="宋体" w:eastAsia="宋体" w:hint="default"/>
          <w:w w:val="99"/>
          <w:sz w:val="21"/>
          <w:szCs w:val="21"/>
        </w:rPr>
        <w:t> </w:t>
      </w:r>
      <w:r>
        <w:rPr>
          <w:rFonts w:ascii="宋体" w:hAnsi="宋体" w:cs="宋体" w:eastAsia="宋体" w:hint="default"/>
          <w:spacing w:val="-2"/>
          <w:w w:val="95"/>
          <w:sz w:val="21"/>
          <w:szCs w:val="21"/>
        </w:rPr>
        <w:t>出资产的公允价值能可靠计量，则以换出资产的公允价值和相关税费作为投资成本，换出资产</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的公允价值与账面价值之间的差额计入当期损益；若非货币资产交换不同时具备上述两个条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件，则按换出资产的账面价值和相关税费作为投资成本。</w:t>
      </w:r>
    </w:p>
    <w:p>
      <w:pPr>
        <w:spacing w:line="367" w:lineRule="auto" w:before="154"/>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以债务重组方式取得的长期股权投资，按取得的股权的公允价值作为投资成本，投资成本</w:t>
      </w:r>
      <w:r>
        <w:rPr>
          <w:rFonts w:ascii="宋体" w:hAnsi="宋体" w:cs="宋体" w:eastAsia="宋体" w:hint="default"/>
          <w:w w:val="99"/>
          <w:sz w:val="21"/>
          <w:szCs w:val="21"/>
        </w:rPr>
        <w:t> </w:t>
      </w:r>
      <w:r>
        <w:rPr>
          <w:rFonts w:ascii="宋体" w:hAnsi="宋体" w:cs="宋体" w:eastAsia="宋体" w:hint="default"/>
          <w:sz w:val="21"/>
          <w:szCs w:val="21"/>
        </w:rPr>
        <w:t>与债权账面价值之间的差额计入当期损益。</w:t>
      </w:r>
    </w:p>
    <w:p>
      <w:pPr>
        <w:spacing w:before="154"/>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长期股权投资的后续计量</w:t>
      </w:r>
    </w:p>
    <w:p>
      <w:pPr>
        <w:spacing w:line="240" w:lineRule="auto" w:before="1"/>
        <w:rPr>
          <w:rFonts w:ascii="宋体" w:hAnsi="宋体" w:cs="宋体" w:eastAsia="宋体" w:hint="default"/>
          <w:sz w:val="19"/>
          <w:szCs w:val="19"/>
        </w:rPr>
      </w:pPr>
    </w:p>
    <w:p>
      <w:pPr>
        <w:spacing w:line="367"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本公司对子公司长期股权投资和其他股权投资采用成本法核算。在编制合并报表时按照权</w:t>
      </w:r>
      <w:r>
        <w:rPr>
          <w:rFonts w:ascii="宋体" w:hAnsi="宋体" w:cs="宋体" w:eastAsia="宋体" w:hint="default"/>
          <w:w w:val="99"/>
          <w:sz w:val="21"/>
          <w:szCs w:val="21"/>
        </w:rPr>
        <w:t> </w:t>
      </w:r>
      <w:r>
        <w:rPr>
          <w:rFonts w:ascii="宋体" w:hAnsi="宋体" w:cs="宋体" w:eastAsia="宋体" w:hint="default"/>
          <w:w w:val="95"/>
          <w:sz w:val="21"/>
          <w:szCs w:val="21"/>
        </w:rPr>
        <w:t>益法对子公司长期股权投资进行调整。对合营企业、联营企业长期股权投资采用权益法核算。</w:t>
      </w:r>
      <w:r>
        <w:rPr>
          <w:rFonts w:ascii="宋体" w:hAnsi="宋体" w:cs="宋体" w:eastAsia="宋体" w:hint="default"/>
          <w:sz w:val="21"/>
          <w:szCs w:val="21"/>
        </w:rPr>
      </w:r>
    </w:p>
    <w:p>
      <w:pPr>
        <w:spacing w:before="154"/>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长期股权投资损益确认方法</w:t>
      </w:r>
    </w:p>
    <w:p>
      <w:pPr>
        <w:spacing w:line="240" w:lineRule="auto" w:before="1"/>
        <w:rPr>
          <w:rFonts w:ascii="宋体" w:hAnsi="宋体" w:cs="宋体" w:eastAsia="宋体" w:hint="default"/>
          <w:sz w:val="19"/>
          <w:szCs w:val="19"/>
        </w:rPr>
      </w:pPr>
    </w:p>
    <w:p>
      <w:pPr>
        <w:spacing w:line="367"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采用成本法核算的长期股权投资按照初始投资成本计价，除取得投资时实际支付的价款或</w:t>
      </w:r>
      <w:r>
        <w:rPr>
          <w:rFonts w:ascii="宋体" w:hAnsi="宋体" w:cs="宋体" w:eastAsia="宋体" w:hint="default"/>
          <w:w w:val="99"/>
          <w:sz w:val="21"/>
          <w:szCs w:val="21"/>
        </w:rPr>
        <w:t> </w:t>
      </w:r>
      <w:r>
        <w:rPr>
          <w:rFonts w:ascii="宋体" w:hAnsi="宋体" w:cs="宋体" w:eastAsia="宋体" w:hint="default"/>
          <w:spacing w:val="-2"/>
          <w:w w:val="99"/>
          <w:sz w:val="21"/>
          <w:szCs w:val="21"/>
        </w:rPr>
        <w:t>对价中包含的已宣告但尚未发放的现金股利或利润外，投资企业按照享有被投资单位宣告发放</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的现金股利或利润确认投资收益。</w:t>
      </w:r>
    </w:p>
    <w:p>
      <w:pPr>
        <w:spacing w:line="367" w:lineRule="auto" w:before="154"/>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采用权益法核算的长期股权投资，以取得投资时被投资单位各项可辨认资产等的公允价值</w:t>
      </w:r>
      <w:r>
        <w:rPr>
          <w:rFonts w:ascii="宋体" w:hAnsi="宋体" w:cs="宋体" w:eastAsia="宋体" w:hint="default"/>
          <w:w w:val="99"/>
          <w:sz w:val="21"/>
          <w:szCs w:val="21"/>
        </w:rPr>
        <w:t> </w:t>
      </w:r>
      <w:r>
        <w:rPr>
          <w:rFonts w:ascii="宋体" w:hAnsi="宋体" w:cs="宋体" w:eastAsia="宋体" w:hint="default"/>
          <w:spacing w:val="-2"/>
          <w:w w:val="95"/>
          <w:sz w:val="21"/>
          <w:szCs w:val="21"/>
        </w:rPr>
        <w:t>为基础调整后实现的净损益的份额，确认投资损益并调整长期股权投资的账面价值。按照被投</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资单位宣告分派的利润或现金股利计算应分得的部分，相应减少长期股权投资的账面价值。对</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pacing w:val="-2"/>
          <w:w w:val="99"/>
          <w:sz w:val="21"/>
          <w:szCs w:val="21"/>
        </w:rPr>
        <w:t>于被投资单位除净损益以外所有者权益的其他变动，调整长期股权投资的账面价值并计入所有</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者权益。</w:t>
      </w:r>
    </w:p>
    <w:p>
      <w:pPr>
        <w:spacing w:line="367" w:lineRule="auto" w:before="154"/>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处置长期股权投资，其账面价值与实际取得价款的差额，计入当期损益。采用权益法核算</w:t>
      </w:r>
      <w:r>
        <w:rPr>
          <w:rFonts w:ascii="宋体" w:hAnsi="宋体" w:cs="宋体" w:eastAsia="宋体" w:hint="default"/>
          <w:w w:val="99"/>
          <w:sz w:val="21"/>
          <w:szCs w:val="21"/>
        </w:rPr>
        <w:t> </w:t>
      </w:r>
      <w:r>
        <w:rPr>
          <w:rFonts w:ascii="宋体" w:hAnsi="宋体" w:cs="宋体" w:eastAsia="宋体" w:hint="default"/>
          <w:spacing w:val="-2"/>
          <w:w w:val="99"/>
          <w:sz w:val="21"/>
          <w:szCs w:val="21"/>
        </w:rPr>
        <w:t>的长期股权投资，因被投资单位除净损益以外所有者权益的其他变动而计入所有者权益的，处</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置该项投资时将原计入所有者权益的部分按相应比例转入当期损益。</w:t>
      </w:r>
    </w:p>
    <w:p>
      <w:pPr>
        <w:spacing w:before="154"/>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确定对被投资单位具有共同控制、重大影响的依据</w:t>
      </w:r>
    </w:p>
    <w:p>
      <w:pPr>
        <w:spacing w:line="240" w:lineRule="auto" w:before="1"/>
        <w:rPr>
          <w:rFonts w:ascii="宋体" w:hAnsi="宋体" w:cs="宋体" w:eastAsia="宋体" w:hint="default"/>
          <w:sz w:val="19"/>
          <w:szCs w:val="19"/>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）确定对被投资单位具有共同控制的依据</w:t>
      </w:r>
    </w:p>
    <w:p>
      <w:pPr>
        <w:spacing w:after="0"/>
        <w:jc w:val="left"/>
        <w:rPr>
          <w:rFonts w:ascii="宋体" w:hAnsi="宋体" w:cs="宋体" w:eastAsia="宋体" w:hint="default"/>
          <w:sz w:val="21"/>
          <w:szCs w:val="21"/>
        </w:rPr>
        <w:sectPr>
          <w:pgSz w:w="11910" w:h="16840"/>
          <w:pgMar w:header="943" w:footer="897" w:top="1560" w:bottom="1080" w:left="1580" w:right="1480"/>
        </w:sectPr>
      </w:pPr>
    </w:p>
    <w:p>
      <w:pPr>
        <w:spacing w:line="240" w:lineRule="auto" w:before="12"/>
        <w:rPr>
          <w:rFonts w:ascii="宋体" w:hAnsi="宋体" w:cs="宋体" w:eastAsia="宋体" w:hint="default"/>
          <w:sz w:val="21"/>
          <w:szCs w:val="21"/>
        </w:rPr>
      </w:pPr>
    </w:p>
    <w:p>
      <w:pPr>
        <w:spacing w:line="367" w:lineRule="auto" w:before="34"/>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共同控制是指按照合同约定对某项经济活动共有的控制。在合营企业设立时，合营各方在</w:t>
      </w:r>
      <w:r>
        <w:rPr>
          <w:rFonts w:ascii="宋体" w:hAnsi="宋体" w:cs="宋体" w:eastAsia="宋体" w:hint="default"/>
          <w:w w:val="99"/>
          <w:sz w:val="21"/>
          <w:szCs w:val="21"/>
        </w:rPr>
        <w:t> </w:t>
      </w:r>
      <w:r>
        <w:rPr>
          <w:rFonts w:ascii="宋体" w:hAnsi="宋体" w:cs="宋体" w:eastAsia="宋体" w:hint="default"/>
          <w:spacing w:val="-2"/>
          <w:w w:val="99"/>
          <w:sz w:val="21"/>
          <w:szCs w:val="21"/>
        </w:rPr>
        <w:t>投资合同或协议中约定在所设立合营企业的重要财务和生产经营决策制定过程中，必须由合营</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各方均同意才能通过。</w:t>
      </w:r>
    </w:p>
    <w:p>
      <w:pPr>
        <w:spacing w:before="154"/>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）确定对被投资单位具有重大影响的依据</w:t>
      </w:r>
    </w:p>
    <w:p>
      <w:pPr>
        <w:spacing w:line="240" w:lineRule="auto" w:before="1"/>
        <w:rPr>
          <w:rFonts w:ascii="宋体" w:hAnsi="宋体" w:cs="宋体" w:eastAsia="宋体" w:hint="default"/>
          <w:sz w:val="19"/>
          <w:szCs w:val="19"/>
        </w:rPr>
      </w:pPr>
    </w:p>
    <w:p>
      <w:pPr>
        <w:spacing w:line="367"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重大影响，是指对一个企业的财务和经营政策有参与决策的权力，但并不能够控制或者与</w:t>
      </w:r>
      <w:r>
        <w:rPr>
          <w:rFonts w:ascii="宋体" w:hAnsi="宋体" w:cs="宋体" w:eastAsia="宋体" w:hint="default"/>
          <w:w w:val="99"/>
          <w:sz w:val="21"/>
          <w:szCs w:val="21"/>
        </w:rPr>
        <w:t> </w:t>
      </w:r>
      <w:r>
        <w:rPr>
          <w:rFonts w:ascii="宋体" w:hAnsi="宋体" w:cs="宋体" w:eastAsia="宋体" w:hint="default"/>
          <w:spacing w:val="-2"/>
          <w:w w:val="99"/>
          <w:sz w:val="21"/>
          <w:szCs w:val="21"/>
        </w:rPr>
        <w:t>其他方一起共同控制这些政策的制定。一般情况下本公司直接或通过子公司间接拥有被投资单</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以上但低于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的表决权股份时认为对被投资单位具有重大影响。</w:t>
      </w:r>
    </w:p>
    <w:p>
      <w:pPr>
        <w:spacing w:before="167"/>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长期股权投资减值测试方法及减值准备计提方法</w:t>
      </w:r>
    </w:p>
    <w:p>
      <w:pPr>
        <w:spacing w:line="240" w:lineRule="auto" w:before="13"/>
        <w:rPr>
          <w:rFonts w:ascii="宋体" w:hAnsi="宋体" w:cs="宋体" w:eastAsia="宋体" w:hint="default"/>
          <w:sz w:val="21"/>
          <w:szCs w:val="21"/>
        </w:rPr>
      </w:pPr>
    </w:p>
    <w:p>
      <w:pPr>
        <w:spacing w:line="400"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资产负债表日，若对子公司、对合营企业、对联营企业的长期股权投资存在减值迹象，估</w:t>
      </w:r>
      <w:r>
        <w:rPr>
          <w:rFonts w:ascii="宋体" w:hAnsi="宋体" w:cs="宋体" w:eastAsia="宋体" w:hint="default"/>
          <w:w w:val="99"/>
          <w:sz w:val="21"/>
          <w:szCs w:val="21"/>
        </w:rPr>
        <w:t> </w:t>
      </w:r>
      <w:r>
        <w:rPr>
          <w:rFonts w:ascii="宋体" w:hAnsi="宋体" w:cs="宋体" w:eastAsia="宋体" w:hint="default"/>
          <w:spacing w:val="-2"/>
          <w:w w:val="95"/>
          <w:sz w:val="21"/>
          <w:szCs w:val="21"/>
        </w:rPr>
        <w:t>计其可收回金额，可收回金额低于账面价值的，确认减值损失，计入当期损益，同时计提长期</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pacing w:val="-2"/>
          <w:w w:val="95"/>
          <w:sz w:val="21"/>
          <w:szCs w:val="21"/>
        </w:rPr>
        <w:t>股权投资减值准备。其他股权投资发生减值时，按类似的金融资产的市场收益率对未来现金流</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2"/>
          <w:w w:val="95"/>
          <w:sz w:val="21"/>
          <w:szCs w:val="21"/>
        </w:rPr>
        <w:t>量确定的现值与投资的账面价值之间的差额确认为减值损失，计入当期损益。同时计提长期股</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权投资减值准备。上述长期股权投资减值准备在以后期间均不予转回。</w:t>
      </w:r>
    </w:p>
    <w:p>
      <w:pPr>
        <w:tabs>
          <w:tab w:pos="1801" w:val="left" w:leader="none"/>
        </w:tabs>
        <w:spacing w:before="143"/>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（十三）</w:t>
        <w:tab/>
      </w:r>
      <w:r>
        <w:rPr>
          <w:rFonts w:ascii="宋体" w:hAnsi="宋体" w:cs="宋体" w:eastAsia="宋体" w:hint="default"/>
          <w:sz w:val="21"/>
          <w:szCs w:val="21"/>
        </w:rPr>
        <w:t>投资性房地产</w:t>
      </w:r>
    </w:p>
    <w:p>
      <w:pPr>
        <w:spacing w:line="240" w:lineRule="auto" w:before="12"/>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．投资性房地产的种类</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投资性房地产分为：已出租的土地使用权、持有并准备增值后转让的土地使用权、已出租</w:t>
      </w:r>
      <w:r>
        <w:rPr>
          <w:rFonts w:ascii="宋体" w:hAnsi="宋体" w:cs="宋体" w:eastAsia="宋体" w:hint="default"/>
          <w:w w:val="99"/>
          <w:sz w:val="21"/>
          <w:szCs w:val="21"/>
        </w:rPr>
        <w:t> </w:t>
      </w:r>
      <w:r>
        <w:rPr>
          <w:rFonts w:ascii="宋体" w:hAnsi="宋体" w:cs="宋体" w:eastAsia="宋体" w:hint="default"/>
          <w:sz w:val="21"/>
          <w:szCs w:val="21"/>
        </w:rPr>
        <w:t>的建筑物。</w:t>
      </w:r>
    </w:p>
    <w:p>
      <w:pPr>
        <w:spacing w:before="16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．投资性房地产的计量模式</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投资性房地产按照取得时的成本进行初始计量，在资产负债表日采用成本模式对投资性房</w:t>
      </w:r>
      <w:r>
        <w:rPr>
          <w:rFonts w:ascii="宋体" w:hAnsi="宋体" w:cs="宋体" w:eastAsia="宋体" w:hint="default"/>
          <w:w w:val="99"/>
          <w:sz w:val="21"/>
          <w:szCs w:val="21"/>
        </w:rPr>
        <w:t> </w:t>
      </w:r>
      <w:r>
        <w:rPr>
          <w:rFonts w:ascii="宋体" w:hAnsi="宋体" w:cs="宋体" w:eastAsia="宋体" w:hint="default"/>
          <w:sz w:val="21"/>
          <w:szCs w:val="21"/>
        </w:rPr>
        <w:t>地产进行后续计量。其中建筑物的折旧方法和减值准备的确定方法与固定资产的核算方法一</w:t>
      </w:r>
      <w:r>
        <w:rPr>
          <w:rFonts w:ascii="宋体" w:hAnsi="宋体" w:cs="宋体" w:eastAsia="宋体" w:hint="default"/>
          <w:w w:val="99"/>
          <w:sz w:val="21"/>
          <w:szCs w:val="21"/>
        </w:rPr>
        <w:t> </w:t>
      </w:r>
      <w:r>
        <w:rPr>
          <w:rFonts w:ascii="宋体" w:hAnsi="宋体" w:cs="宋体" w:eastAsia="宋体" w:hint="default"/>
          <w:sz w:val="21"/>
          <w:szCs w:val="21"/>
        </w:rPr>
        <w:t>致，土地使用权的摊销方法和减值准备的确定方法与无形资产的核算方法一致。</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（十四）</w:t>
        <w:tab/>
      </w:r>
      <w:r>
        <w:rPr>
          <w:rFonts w:ascii="宋体" w:hAnsi="宋体" w:cs="宋体" w:eastAsia="宋体" w:hint="default"/>
          <w:sz w:val="21"/>
          <w:szCs w:val="21"/>
        </w:rPr>
        <w:t>固定资产</w:t>
      </w:r>
    </w:p>
    <w:p>
      <w:pPr>
        <w:spacing w:line="240" w:lineRule="auto" w:before="10"/>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．固定资产的确认条件</w:t>
      </w:r>
    </w:p>
    <w:p>
      <w:pPr>
        <w:spacing w:line="240" w:lineRule="auto" w:before="9"/>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）该固定资产的成本能够可靠计量。</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．固定资产的分类</w:t>
      </w:r>
    </w:p>
    <w:p>
      <w:pPr>
        <w:spacing w:after="0"/>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3"/>
          <w:szCs w:val="23"/>
        </w:rPr>
      </w:pPr>
    </w:p>
    <w:p>
      <w:pPr>
        <w:spacing w:line="386" w:lineRule="auto" w:before="34"/>
        <w:ind w:left="121" w:right="206" w:firstLine="420"/>
        <w:jc w:val="left"/>
        <w:rPr>
          <w:rFonts w:ascii="宋体" w:hAnsi="宋体" w:cs="宋体" w:eastAsia="宋体" w:hint="default"/>
          <w:sz w:val="21"/>
          <w:szCs w:val="21"/>
        </w:rPr>
      </w:pPr>
      <w:r>
        <w:rPr>
          <w:rFonts w:ascii="宋体" w:hAnsi="宋体" w:cs="宋体" w:eastAsia="宋体" w:hint="default"/>
          <w:spacing w:val="-5"/>
          <w:w w:val="98"/>
          <w:sz w:val="21"/>
          <w:szCs w:val="21"/>
        </w:rPr>
        <w:t>公司的固定资产分为：房屋及建筑物、机器设备、运输设备、电子设备、办公及其他设备、</w:t>
      </w:r>
      <w:r>
        <w:rPr>
          <w:rFonts w:ascii="宋体" w:hAnsi="宋体" w:cs="宋体" w:eastAsia="宋体" w:hint="default"/>
          <w:w w:val="49"/>
          <w:sz w:val="21"/>
          <w:szCs w:val="21"/>
        </w:rPr>
        <w:t> </w:t>
      </w:r>
      <w:r>
        <w:rPr>
          <w:rFonts w:ascii="宋体" w:hAnsi="宋体" w:cs="宋体" w:eastAsia="宋体" w:hint="default"/>
          <w:sz w:val="21"/>
          <w:szCs w:val="21"/>
        </w:rPr>
        <w:t>其他构筑物、自有房屋装修费。</w:t>
      </w:r>
    </w:p>
    <w:p>
      <w:pPr>
        <w:spacing w:before="156"/>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．各类固定资产的折旧方法</w:t>
      </w:r>
    </w:p>
    <w:p>
      <w:pPr>
        <w:spacing w:line="240" w:lineRule="auto" w:before="7"/>
        <w:rPr>
          <w:rFonts w:ascii="宋体" w:hAnsi="宋体" w:cs="宋体" w:eastAsia="宋体" w:hint="default"/>
          <w:sz w:val="20"/>
          <w:szCs w:val="20"/>
        </w:rPr>
      </w:pPr>
    </w:p>
    <w:p>
      <w:pPr>
        <w:spacing w:line="386" w:lineRule="auto" w:before="0"/>
        <w:ind w:left="121" w:right="206" w:firstLine="420"/>
        <w:jc w:val="left"/>
        <w:rPr>
          <w:rFonts w:ascii="宋体" w:hAnsi="宋体" w:cs="宋体" w:eastAsia="宋体" w:hint="default"/>
          <w:sz w:val="21"/>
          <w:szCs w:val="21"/>
        </w:rPr>
      </w:pPr>
      <w:r>
        <w:rPr>
          <w:rFonts w:ascii="宋体" w:hAnsi="宋体" w:cs="宋体" w:eastAsia="宋体" w:hint="default"/>
          <w:spacing w:val="-2"/>
          <w:w w:val="95"/>
          <w:sz w:val="21"/>
          <w:szCs w:val="21"/>
        </w:rPr>
        <w:t>固定资产在使用寿命内按年限平均法计提折旧，各类固定资产的折旧年限、残值率和年折</w:t>
      </w:r>
      <w:r>
        <w:rPr>
          <w:rFonts w:ascii="宋体" w:hAnsi="宋体" w:cs="宋体" w:eastAsia="宋体" w:hint="default"/>
          <w:w w:val="99"/>
          <w:sz w:val="21"/>
          <w:szCs w:val="21"/>
        </w:rPr>
        <w:t> </w:t>
      </w:r>
      <w:r>
        <w:rPr>
          <w:rFonts w:ascii="宋体" w:hAnsi="宋体" w:cs="宋体" w:eastAsia="宋体" w:hint="default"/>
          <w:sz w:val="21"/>
          <w:szCs w:val="21"/>
        </w:rPr>
        <w:t>旧率如下：</w:t>
      </w:r>
    </w:p>
    <w:tbl>
      <w:tblPr>
        <w:tblW w:w="0" w:type="auto"/>
        <w:jc w:val="left"/>
        <w:tblInd w:w="114" w:type="dxa"/>
        <w:tblLayout w:type="fixed"/>
        <w:tblCellMar>
          <w:top w:w="0" w:type="dxa"/>
          <w:left w:w="0" w:type="dxa"/>
          <w:bottom w:w="0" w:type="dxa"/>
          <w:right w:w="0" w:type="dxa"/>
        </w:tblCellMar>
        <w:tblLook w:val="01E0"/>
      </w:tblPr>
      <w:tblGrid>
        <w:gridCol w:w="2129"/>
        <w:gridCol w:w="2124"/>
        <w:gridCol w:w="2126"/>
        <w:gridCol w:w="2126"/>
      </w:tblGrid>
      <w:tr>
        <w:trPr>
          <w:trHeight w:val="372" w:hRule="exact"/>
        </w:trPr>
        <w:tc>
          <w:tcPr>
            <w:tcW w:w="212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7"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3.8–2.11</w:t>
            </w:r>
          </w:p>
        </w:tc>
      </w:tr>
      <w:tr>
        <w:trPr>
          <w:trHeight w:val="374"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25–    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5"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3.8–2.11</w:t>
            </w:r>
          </w:p>
        </w:tc>
      </w:tr>
      <w:tr>
        <w:trPr>
          <w:trHeight w:val="374"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9.5</w:t>
            </w:r>
          </w:p>
        </w:tc>
      </w:tr>
      <w:tr>
        <w:trPr>
          <w:trHeight w:val="374" w:hRule="exact"/>
        </w:trPr>
        <w:tc>
          <w:tcPr>
            <w:tcW w:w="21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11.875</w:t>
            </w:r>
          </w:p>
        </w:tc>
      </w:tr>
      <w:tr>
        <w:trPr>
          <w:trHeight w:val="377" w:hRule="exact"/>
        </w:trPr>
        <w:tc>
          <w:tcPr>
            <w:tcW w:w="212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19</w:t>
            </w:r>
          </w:p>
        </w:tc>
      </w:tr>
      <w:tr>
        <w:trPr>
          <w:trHeight w:val="374"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19</w:t>
            </w:r>
          </w:p>
        </w:tc>
      </w:tr>
      <w:tr>
        <w:trPr>
          <w:trHeight w:val="372" w:hRule="exact"/>
        </w:trPr>
        <w:tc>
          <w:tcPr>
            <w:tcW w:w="21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12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20</w:t>
            </w:r>
          </w:p>
        </w:tc>
      </w:tr>
    </w:tbl>
    <w:p>
      <w:pPr>
        <w:spacing w:line="240" w:lineRule="auto" w:before="7"/>
        <w:rPr>
          <w:rFonts w:ascii="宋体" w:hAnsi="宋体" w:cs="宋体" w:eastAsia="宋体" w:hint="default"/>
          <w:sz w:val="18"/>
          <w:szCs w:val="18"/>
        </w:rPr>
      </w:pPr>
    </w:p>
    <w:p>
      <w:pPr>
        <w:spacing w:line="463" w:lineRule="auto" w:before="34"/>
        <w:ind w:left="541" w:right="3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对于后续改造和增建建筑物，按不高于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年计提折旧。</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．固定资产的减值测试方法、减值准备计提方法</w:t>
      </w:r>
      <w:r>
        <w:rPr>
          <w:rFonts w:ascii="宋体" w:hAnsi="宋体" w:cs="宋体" w:eastAsia="宋体" w:hint="default"/>
          <w:w w:val="99"/>
          <w:sz w:val="21"/>
          <w:szCs w:val="21"/>
        </w:rPr>
        <w:t> </w:t>
      </w:r>
      <w:r>
        <w:rPr>
          <w:rFonts w:ascii="宋体" w:hAnsi="宋体" w:cs="宋体" w:eastAsia="宋体" w:hint="default"/>
          <w:sz w:val="21"/>
          <w:szCs w:val="21"/>
        </w:rPr>
        <w:t>资产负债表日，固定资产存在减值迹象，估计其可收回金额。可收回金额按固定资产的</w:t>
      </w:r>
    </w:p>
    <w:p>
      <w:pPr>
        <w:spacing w:line="244" w:lineRule="exact" w:before="0"/>
        <w:ind w:left="121"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公</w:t>
      </w:r>
      <w:r>
        <w:rPr>
          <w:rFonts w:ascii="宋体" w:hAnsi="宋体" w:cs="宋体" w:eastAsia="宋体" w:hint="default"/>
          <w:w w:val="99"/>
          <w:sz w:val="21"/>
          <w:szCs w:val="21"/>
        </w:rPr>
        <w:t>允</w:t>
      </w:r>
      <w:r>
        <w:rPr>
          <w:rFonts w:ascii="宋体" w:hAnsi="宋体" w:cs="宋体" w:eastAsia="宋体" w:hint="default"/>
          <w:spacing w:val="2"/>
          <w:w w:val="99"/>
          <w:sz w:val="21"/>
          <w:szCs w:val="21"/>
        </w:rPr>
        <w:t>价</w:t>
      </w:r>
      <w:r>
        <w:rPr>
          <w:rFonts w:ascii="宋体" w:hAnsi="宋体" w:cs="宋体" w:eastAsia="宋体" w:hint="default"/>
          <w:w w:val="99"/>
          <w:sz w:val="21"/>
          <w:szCs w:val="21"/>
        </w:rPr>
        <w:t>值</w:t>
      </w:r>
      <w:r>
        <w:rPr>
          <w:rFonts w:ascii="宋体" w:hAnsi="宋体" w:cs="宋体" w:eastAsia="宋体" w:hint="default"/>
          <w:spacing w:val="2"/>
          <w:w w:val="99"/>
          <w:sz w:val="21"/>
          <w:szCs w:val="21"/>
        </w:rPr>
        <w:t>减</w:t>
      </w:r>
      <w:r>
        <w:rPr>
          <w:rFonts w:ascii="宋体" w:hAnsi="宋体" w:cs="宋体" w:eastAsia="宋体" w:hint="default"/>
          <w:w w:val="99"/>
          <w:sz w:val="21"/>
          <w:szCs w:val="21"/>
        </w:rPr>
        <w:t>去</w:t>
      </w:r>
      <w:r>
        <w:rPr>
          <w:rFonts w:ascii="宋体" w:hAnsi="宋体" w:cs="宋体" w:eastAsia="宋体" w:hint="default"/>
          <w:spacing w:val="2"/>
          <w:w w:val="99"/>
          <w:sz w:val="21"/>
          <w:szCs w:val="21"/>
        </w:rPr>
        <w:t>处</w:t>
      </w:r>
      <w:r>
        <w:rPr>
          <w:rFonts w:ascii="宋体" w:hAnsi="宋体" w:cs="宋体" w:eastAsia="宋体" w:hint="default"/>
          <w:w w:val="99"/>
          <w:sz w:val="21"/>
          <w:szCs w:val="21"/>
        </w:rPr>
        <w:t>置</w:t>
      </w:r>
      <w:r>
        <w:rPr>
          <w:rFonts w:ascii="宋体" w:hAnsi="宋体" w:cs="宋体" w:eastAsia="宋体" w:hint="default"/>
          <w:spacing w:val="2"/>
          <w:w w:val="99"/>
          <w:sz w:val="21"/>
          <w:szCs w:val="21"/>
        </w:rPr>
        <w:t>费</w:t>
      </w:r>
      <w:r>
        <w:rPr>
          <w:rFonts w:ascii="宋体" w:hAnsi="宋体" w:cs="宋体" w:eastAsia="宋体" w:hint="default"/>
          <w:w w:val="99"/>
          <w:sz w:val="21"/>
          <w:szCs w:val="21"/>
        </w:rPr>
        <w:t>用</w:t>
      </w:r>
      <w:r>
        <w:rPr>
          <w:rFonts w:ascii="宋体" w:hAnsi="宋体" w:cs="宋体" w:eastAsia="宋体" w:hint="default"/>
          <w:spacing w:val="2"/>
          <w:w w:val="99"/>
          <w:sz w:val="21"/>
          <w:szCs w:val="21"/>
        </w:rPr>
        <w:t>后</w:t>
      </w:r>
      <w:r>
        <w:rPr>
          <w:rFonts w:ascii="宋体" w:hAnsi="宋体" w:cs="宋体" w:eastAsia="宋体" w:hint="default"/>
          <w:w w:val="99"/>
          <w:sz w:val="21"/>
          <w:szCs w:val="21"/>
        </w:rPr>
        <w:t>的</w:t>
      </w:r>
      <w:r>
        <w:rPr>
          <w:rFonts w:ascii="宋体" w:hAnsi="宋体" w:cs="宋体" w:eastAsia="宋体" w:hint="default"/>
          <w:spacing w:val="2"/>
          <w:w w:val="99"/>
          <w:sz w:val="21"/>
          <w:szCs w:val="21"/>
        </w:rPr>
        <w:t>净</w:t>
      </w:r>
      <w:r>
        <w:rPr>
          <w:rFonts w:ascii="宋体" w:hAnsi="宋体" w:cs="宋体" w:eastAsia="宋体" w:hint="default"/>
          <w:w w:val="99"/>
          <w:sz w:val="21"/>
          <w:szCs w:val="21"/>
        </w:rPr>
        <w:t>额</w:t>
      </w:r>
      <w:r>
        <w:rPr>
          <w:rFonts w:ascii="宋体" w:hAnsi="宋体" w:cs="宋体" w:eastAsia="宋体" w:hint="default"/>
          <w:spacing w:val="2"/>
          <w:w w:val="99"/>
          <w:sz w:val="21"/>
          <w:szCs w:val="21"/>
        </w:rPr>
        <w:t>与</w:t>
      </w:r>
      <w:r>
        <w:rPr>
          <w:rFonts w:ascii="宋体" w:hAnsi="宋体" w:cs="宋体" w:eastAsia="宋体" w:hint="default"/>
          <w:w w:val="99"/>
          <w:sz w:val="21"/>
          <w:szCs w:val="21"/>
        </w:rPr>
        <w:t>固</w:t>
      </w:r>
      <w:r>
        <w:rPr>
          <w:rFonts w:ascii="宋体" w:hAnsi="宋体" w:cs="宋体" w:eastAsia="宋体" w:hint="default"/>
          <w:spacing w:val="2"/>
          <w:w w:val="99"/>
          <w:sz w:val="21"/>
          <w:szCs w:val="21"/>
        </w:rPr>
        <w:t>定</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预</w:t>
      </w:r>
      <w:r>
        <w:rPr>
          <w:rFonts w:ascii="宋体" w:hAnsi="宋体" w:cs="宋体" w:eastAsia="宋体" w:hint="default"/>
          <w:spacing w:val="2"/>
          <w:w w:val="99"/>
          <w:sz w:val="21"/>
          <w:szCs w:val="21"/>
        </w:rPr>
        <w:t>计</w:t>
      </w:r>
      <w:r>
        <w:rPr>
          <w:rFonts w:ascii="宋体" w:hAnsi="宋体" w:cs="宋体" w:eastAsia="宋体" w:hint="default"/>
          <w:w w:val="99"/>
          <w:sz w:val="21"/>
          <w:szCs w:val="21"/>
        </w:rPr>
        <w:t>未</w:t>
      </w:r>
      <w:r>
        <w:rPr>
          <w:rFonts w:ascii="宋体" w:hAnsi="宋体" w:cs="宋体" w:eastAsia="宋体" w:hint="default"/>
          <w:spacing w:val="2"/>
          <w:w w:val="99"/>
          <w:sz w:val="21"/>
          <w:szCs w:val="21"/>
        </w:rPr>
        <w:t>来</w:t>
      </w:r>
      <w:r>
        <w:rPr>
          <w:rFonts w:ascii="宋体" w:hAnsi="宋体" w:cs="宋体" w:eastAsia="宋体" w:hint="default"/>
          <w:w w:val="99"/>
          <w:sz w:val="21"/>
          <w:szCs w:val="21"/>
        </w:rPr>
        <w:t>现</w:t>
      </w:r>
      <w:r>
        <w:rPr>
          <w:rFonts w:ascii="宋体" w:hAnsi="宋体" w:cs="宋体" w:eastAsia="宋体" w:hint="default"/>
          <w:spacing w:val="2"/>
          <w:w w:val="99"/>
          <w:sz w:val="21"/>
          <w:szCs w:val="21"/>
        </w:rPr>
        <w:t>金</w:t>
      </w:r>
      <w:r>
        <w:rPr>
          <w:rFonts w:ascii="宋体" w:hAnsi="宋体" w:cs="宋体" w:eastAsia="宋体" w:hint="default"/>
          <w:w w:val="99"/>
          <w:sz w:val="21"/>
          <w:szCs w:val="21"/>
        </w:rPr>
        <w:t>流</w:t>
      </w:r>
      <w:r>
        <w:rPr>
          <w:rFonts w:ascii="宋体" w:hAnsi="宋体" w:cs="宋体" w:eastAsia="宋体" w:hint="default"/>
          <w:spacing w:val="2"/>
          <w:w w:val="99"/>
          <w:sz w:val="21"/>
          <w:szCs w:val="21"/>
        </w:rPr>
        <w:t>量</w:t>
      </w:r>
      <w:r>
        <w:rPr>
          <w:rFonts w:ascii="宋体" w:hAnsi="宋体" w:cs="宋体" w:eastAsia="宋体" w:hint="default"/>
          <w:w w:val="99"/>
          <w:sz w:val="21"/>
          <w:szCs w:val="21"/>
        </w:rPr>
        <w:t>的</w:t>
      </w:r>
      <w:r>
        <w:rPr>
          <w:rFonts w:ascii="宋体" w:hAnsi="宋体" w:cs="宋体" w:eastAsia="宋体" w:hint="default"/>
          <w:spacing w:val="2"/>
          <w:w w:val="99"/>
          <w:sz w:val="21"/>
          <w:szCs w:val="21"/>
        </w:rPr>
        <w:t>现</w:t>
      </w:r>
      <w:r>
        <w:rPr>
          <w:rFonts w:ascii="宋体" w:hAnsi="宋体" w:cs="宋体" w:eastAsia="宋体" w:hint="default"/>
          <w:w w:val="99"/>
          <w:sz w:val="21"/>
          <w:szCs w:val="21"/>
        </w:rPr>
        <w:t>值</w:t>
      </w:r>
      <w:r>
        <w:rPr>
          <w:rFonts w:ascii="宋体" w:hAnsi="宋体" w:cs="宋体" w:eastAsia="宋体" w:hint="default"/>
          <w:spacing w:val="2"/>
          <w:w w:val="99"/>
          <w:sz w:val="21"/>
          <w:szCs w:val="21"/>
        </w:rPr>
        <w:t>之</w:t>
      </w:r>
      <w:r>
        <w:rPr>
          <w:rFonts w:ascii="宋体" w:hAnsi="宋体" w:cs="宋体" w:eastAsia="宋体" w:hint="default"/>
          <w:w w:val="99"/>
          <w:sz w:val="21"/>
          <w:szCs w:val="21"/>
        </w:rPr>
        <w:t>间</w:t>
      </w:r>
      <w:r>
        <w:rPr>
          <w:rFonts w:ascii="宋体" w:hAnsi="宋体" w:cs="宋体" w:eastAsia="宋体" w:hint="default"/>
          <w:spacing w:val="2"/>
          <w:w w:val="99"/>
          <w:sz w:val="21"/>
          <w:szCs w:val="21"/>
        </w:rPr>
        <w:t>的</w:t>
      </w:r>
      <w:r>
        <w:rPr>
          <w:rFonts w:ascii="宋体" w:hAnsi="宋体" w:cs="宋体" w:eastAsia="宋体" w:hint="default"/>
          <w:w w:val="99"/>
          <w:sz w:val="21"/>
          <w:szCs w:val="21"/>
        </w:rPr>
        <w:t>较</w:t>
      </w:r>
      <w:r>
        <w:rPr>
          <w:rFonts w:ascii="宋体" w:hAnsi="宋体" w:cs="宋体" w:eastAsia="宋体" w:hint="default"/>
          <w:spacing w:val="2"/>
          <w:w w:val="99"/>
          <w:sz w:val="21"/>
          <w:szCs w:val="21"/>
        </w:rPr>
        <w:t>高</w:t>
      </w:r>
      <w:r>
        <w:rPr>
          <w:rFonts w:ascii="宋体" w:hAnsi="宋体" w:cs="宋体" w:eastAsia="宋体" w:hint="default"/>
          <w:w w:val="99"/>
          <w:sz w:val="21"/>
          <w:szCs w:val="21"/>
        </w:rPr>
        <w:t>者</w:t>
      </w:r>
      <w:r>
        <w:rPr>
          <w:rFonts w:ascii="宋体" w:hAnsi="宋体" w:cs="宋体" w:eastAsia="宋体" w:hint="default"/>
          <w:spacing w:val="2"/>
          <w:w w:val="99"/>
          <w:sz w:val="21"/>
          <w:szCs w:val="21"/>
        </w:rPr>
        <w:t>确</w:t>
      </w:r>
      <w:r>
        <w:rPr>
          <w:rFonts w:ascii="宋体" w:hAnsi="宋体" w:cs="宋体" w:eastAsia="宋体" w:hint="default"/>
          <w:spacing w:val="-1"/>
          <w:w w:val="99"/>
          <w:sz w:val="21"/>
          <w:szCs w:val="21"/>
        </w:rPr>
        <w:t>定</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可</w:t>
      </w:r>
      <w:r>
        <w:rPr>
          <w:rFonts w:ascii="宋体" w:hAnsi="宋体" w:cs="宋体" w:eastAsia="宋体" w:hint="default"/>
          <w:w w:val="99"/>
          <w:sz w:val="21"/>
          <w:szCs w:val="21"/>
        </w:rPr>
        <w:t>收</w:t>
      </w:r>
      <w:r>
        <w:rPr>
          <w:rFonts w:ascii="宋体" w:hAnsi="宋体" w:cs="宋体" w:eastAsia="宋体" w:hint="default"/>
          <w:sz w:val="21"/>
          <w:szCs w:val="21"/>
        </w:rPr>
      </w:r>
    </w:p>
    <w:p>
      <w:pPr>
        <w:spacing w:line="384" w:lineRule="auto" w:before="164"/>
        <w:ind w:left="121" w:right="220" w:firstLine="0"/>
        <w:jc w:val="both"/>
        <w:rPr>
          <w:rFonts w:ascii="宋体" w:hAnsi="宋体" w:cs="宋体" w:eastAsia="宋体" w:hint="default"/>
          <w:sz w:val="21"/>
          <w:szCs w:val="21"/>
        </w:rPr>
      </w:pPr>
      <w:r>
        <w:rPr>
          <w:rFonts w:ascii="宋体" w:hAnsi="宋体" w:cs="宋体" w:eastAsia="宋体" w:hint="default"/>
          <w:spacing w:val="-2"/>
          <w:w w:val="95"/>
          <w:sz w:val="21"/>
          <w:szCs w:val="21"/>
        </w:rPr>
        <w:t>回金额的计量结果表明，固定资产的可收回金额低于其账面价值的，将固定资产的账面价值减</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记至可收回金额，减记的金额确认为资产减值损失，计入当期损益，同时计提相应的资产减值</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准备。减值准备一旦计提，在以后会计期间不予转回。</w:t>
      </w:r>
    </w:p>
    <w:p>
      <w:pPr>
        <w:spacing w:before="158"/>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．融资租入固定资产的认定依据、计价方法</w:t>
      </w:r>
    </w:p>
    <w:p>
      <w:pPr>
        <w:spacing w:line="240" w:lineRule="auto" w:before="9"/>
        <w:rPr>
          <w:rFonts w:ascii="宋体" w:hAnsi="宋体" w:cs="宋体" w:eastAsia="宋体" w:hint="default"/>
          <w:sz w:val="20"/>
          <w:szCs w:val="20"/>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符合下列一项或数项标准的，本公司将其认定为融资租入固定资产：</w:t>
      </w:r>
    </w:p>
    <w:p>
      <w:pPr>
        <w:spacing w:line="240" w:lineRule="auto" w:before="10"/>
        <w:rPr>
          <w:rFonts w:ascii="宋体" w:hAnsi="宋体" w:cs="宋体" w:eastAsia="宋体" w:hint="default"/>
          <w:sz w:val="21"/>
          <w:szCs w:val="21"/>
        </w:rPr>
      </w:pPr>
    </w:p>
    <w:p>
      <w:pPr>
        <w:spacing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）在租赁期届满时，租赁固定资产的所有权转移给承租人。</w:t>
      </w:r>
    </w:p>
    <w:p>
      <w:pPr>
        <w:spacing w:line="240" w:lineRule="auto" w:before="7"/>
        <w:rPr>
          <w:rFonts w:ascii="宋体" w:hAnsi="宋体" w:cs="宋体" w:eastAsia="宋体" w:hint="default"/>
          <w:sz w:val="20"/>
          <w:szCs w:val="20"/>
        </w:rPr>
      </w:pPr>
    </w:p>
    <w:p>
      <w:pPr>
        <w:spacing w:line="364"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）承租人有购买租赁固定资产的选择权，所订立的购买价款预计将远低于行使选择权</w:t>
      </w:r>
      <w:r>
        <w:rPr>
          <w:rFonts w:ascii="宋体" w:hAnsi="宋体" w:cs="宋体" w:eastAsia="宋体" w:hint="default"/>
          <w:w w:val="99"/>
          <w:sz w:val="21"/>
          <w:szCs w:val="21"/>
        </w:rPr>
        <w:t> </w:t>
      </w:r>
      <w:r>
        <w:rPr>
          <w:rFonts w:ascii="宋体" w:hAnsi="宋体" w:cs="宋体" w:eastAsia="宋体" w:hint="default"/>
          <w:w w:val="95"/>
          <w:sz w:val="21"/>
          <w:szCs w:val="21"/>
        </w:rPr>
        <w:t>时租赁固定资产的公允价值，因而在租赁开始日就可以合理确定承租人将会行使这种选择权。</w:t>
      </w:r>
      <w:r>
        <w:rPr>
          <w:rFonts w:ascii="宋体" w:hAnsi="宋体" w:cs="宋体" w:eastAsia="宋体" w:hint="default"/>
          <w:sz w:val="21"/>
          <w:szCs w:val="21"/>
        </w:rPr>
      </w:r>
    </w:p>
    <w:p>
      <w:pPr>
        <w:spacing w:before="175"/>
        <w:ind w:left="54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）即使固定资产的所有权不转移，但租赁期占租赁资产使用寿命的大部分。</w:t>
      </w:r>
    </w:p>
    <w:p>
      <w:pPr>
        <w:spacing w:line="240" w:lineRule="auto" w:before="7"/>
        <w:rPr>
          <w:rFonts w:ascii="宋体" w:hAnsi="宋体" w:cs="宋体" w:eastAsia="宋体" w:hint="default"/>
          <w:sz w:val="20"/>
          <w:szCs w:val="20"/>
        </w:rPr>
      </w:pPr>
    </w:p>
    <w:p>
      <w:pPr>
        <w:spacing w:line="364" w:lineRule="auto" w:before="0"/>
        <w:ind w:left="121" w:right="20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）承租人在租赁开始日的最低租赁付款额现值，几乎相当于租赁开始日租赁固定资产</w:t>
      </w:r>
      <w:r>
        <w:rPr>
          <w:rFonts w:ascii="宋体" w:hAnsi="宋体" w:cs="宋体" w:eastAsia="宋体" w:hint="default"/>
          <w:w w:val="99"/>
          <w:sz w:val="21"/>
          <w:szCs w:val="21"/>
        </w:rPr>
        <w:t> </w:t>
      </w:r>
      <w:r>
        <w:rPr>
          <w:rFonts w:ascii="宋体" w:hAnsi="宋体" w:cs="宋体" w:eastAsia="宋体" w:hint="default"/>
          <w:spacing w:val="-2"/>
          <w:w w:val="95"/>
          <w:sz w:val="21"/>
          <w:szCs w:val="21"/>
        </w:rPr>
        <w:t>公允价值；出租人在租赁开始日的最低租赁收款额现值，几乎相当于租赁开始日租赁固定资产</w:t>
      </w:r>
      <w:r>
        <w:rPr>
          <w:rFonts w:ascii="宋体" w:hAnsi="宋体" w:cs="宋体" w:eastAsia="宋体" w:hint="default"/>
          <w:spacing w:val="-2"/>
          <w:sz w:val="21"/>
          <w:szCs w:val="21"/>
        </w:rPr>
      </w:r>
    </w:p>
    <w:p>
      <w:pPr>
        <w:spacing w:after="0" w:line="364" w:lineRule="auto"/>
        <w:jc w:val="left"/>
        <w:rPr>
          <w:rFonts w:ascii="宋体" w:hAnsi="宋体" w:cs="宋体" w:eastAsia="宋体" w:hint="default"/>
          <w:sz w:val="21"/>
          <w:szCs w:val="21"/>
        </w:rPr>
        <w:sectPr>
          <w:pgSz w:w="11910" w:h="16840"/>
          <w:pgMar w:header="943" w:footer="897" w:top="1560" w:bottom="1080" w:left="1580" w:right="1480"/>
        </w:sectPr>
      </w:pPr>
    </w:p>
    <w:p>
      <w:pPr>
        <w:spacing w:line="240" w:lineRule="auto" w:before="5"/>
        <w:rPr>
          <w:rFonts w:ascii="宋体" w:hAnsi="宋体" w:cs="宋体" w:eastAsia="宋体" w:hint="default"/>
          <w:sz w:val="23"/>
          <w:szCs w:val="23"/>
        </w:rPr>
      </w:pPr>
    </w:p>
    <w:p>
      <w:pPr>
        <w:spacing w:before="34"/>
        <w:ind w:left="121" w:right="2675" w:firstLine="0"/>
        <w:jc w:val="left"/>
        <w:rPr>
          <w:rFonts w:ascii="宋体" w:hAnsi="宋体" w:cs="宋体" w:eastAsia="宋体" w:hint="default"/>
          <w:sz w:val="21"/>
          <w:szCs w:val="21"/>
        </w:rPr>
      </w:pPr>
      <w:r>
        <w:rPr>
          <w:rFonts w:ascii="宋体" w:hAnsi="宋体" w:cs="宋体" w:eastAsia="宋体" w:hint="default"/>
          <w:sz w:val="21"/>
          <w:szCs w:val="21"/>
        </w:rPr>
        <w:t>公允价值。</w:t>
      </w:r>
    </w:p>
    <w:p>
      <w:pPr>
        <w:spacing w:line="240" w:lineRule="auto" w:before="12"/>
        <w:rPr>
          <w:rFonts w:ascii="宋体" w:hAnsi="宋体" w:cs="宋体" w:eastAsia="宋体" w:hint="default"/>
          <w:sz w:val="21"/>
          <w:szCs w:val="21"/>
        </w:rPr>
      </w:pPr>
    </w:p>
    <w:p>
      <w:pPr>
        <w:spacing w:line="460"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）租赁固定资产性质特殊，如果不作较大改造，只有承租人才能使用。</w:t>
      </w:r>
      <w:r>
        <w:rPr>
          <w:rFonts w:ascii="宋体" w:hAnsi="宋体" w:cs="宋体" w:eastAsia="宋体" w:hint="default"/>
          <w:w w:val="99"/>
          <w:sz w:val="21"/>
          <w:szCs w:val="21"/>
        </w:rPr>
        <w:t> </w:t>
      </w:r>
      <w:r>
        <w:rPr>
          <w:rFonts w:ascii="宋体" w:hAnsi="宋体" w:cs="宋体" w:eastAsia="宋体" w:hint="default"/>
          <w:spacing w:val="-2"/>
          <w:w w:val="99"/>
          <w:sz w:val="21"/>
          <w:szCs w:val="21"/>
        </w:rPr>
        <w:t>在租赁期开始日，将租赁固定资产的公允价值与最低租赁付款额现值两者中较低者作为租</w:t>
      </w:r>
      <w:r>
        <w:rPr>
          <w:rFonts w:ascii="宋体" w:hAnsi="宋体" w:cs="宋体" w:eastAsia="宋体" w:hint="default"/>
          <w:spacing w:val="-2"/>
          <w:sz w:val="21"/>
          <w:szCs w:val="21"/>
        </w:rPr>
      </w:r>
    </w:p>
    <w:p>
      <w:pPr>
        <w:spacing w:line="246" w:lineRule="exact" w:before="0"/>
        <w:ind w:left="121" w:right="0" w:firstLine="0"/>
        <w:jc w:val="left"/>
        <w:rPr>
          <w:rFonts w:ascii="宋体" w:hAnsi="宋体" w:cs="宋体" w:eastAsia="宋体" w:hint="default"/>
          <w:sz w:val="21"/>
          <w:szCs w:val="21"/>
        </w:rPr>
      </w:pPr>
      <w:r>
        <w:rPr>
          <w:rFonts w:ascii="宋体" w:hAnsi="宋体" w:cs="宋体" w:eastAsia="宋体" w:hint="default"/>
          <w:w w:val="95"/>
          <w:sz w:val="21"/>
          <w:szCs w:val="21"/>
        </w:rPr>
        <w:t>入固定资产的入账价值，将最低租赁付款额作为长期应付款的入账价值，其差额作为未确认融</w:t>
      </w:r>
      <w:r>
        <w:rPr>
          <w:rFonts w:ascii="宋体" w:hAnsi="宋体" w:cs="宋体" w:eastAsia="宋体" w:hint="default"/>
          <w:sz w:val="21"/>
          <w:szCs w:val="21"/>
        </w:rPr>
      </w:r>
    </w:p>
    <w:p>
      <w:pPr>
        <w:spacing w:line="384" w:lineRule="auto" w:before="166"/>
        <w:ind w:left="12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资费用。在租赁谈判和签订租赁合同过程中发生的可归属于租赁固定资产的初始直接费用计入</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租入固定资产的价值。</w:t>
      </w:r>
    </w:p>
    <w:p>
      <w:pPr>
        <w:spacing w:line="384" w:lineRule="auto" w:before="158"/>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在计算最低租赁付款额的现值时，能够取得出租人的租赁内含利率的，采用出租人的租赁</w:t>
      </w:r>
      <w:r>
        <w:rPr>
          <w:rFonts w:ascii="宋体" w:hAnsi="宋体" w:cs="宋体" w:eastAsia="宋体" w:hint="default"/>
          <w:w w:val="99"/>
          <w:sz w:val="21"/>
          <w:szCs w:val="21"/>
        </w:rPr>
        <w:t> </w:t>
      </w:r>
      <w:r>
        <w:rPr>
          <w:rFonts w:ascii="宋体" w:hAnsi="宋体" w:cs="宋体" w:eastAsia="宋体" w:hint="default"/>
          <w:spacing w:val="-2"/>
          <w:w w:val="95"/>
          <w:sz w:val="21"/>
          <w:szCs w:val="21"/>
        </w:rPr>
        <w:t>内含利率作为折现率；否则，采用租赁合同规定的利率作为折现率。无法取得出租人的租赁内</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含利率且租赁合同没有规定利率，采用同期银行贷款利率作为折现率。未确认的融资费用采用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实际利率法在租赁期内各个期间进行分摊。</w:t>
      </w:r>
    </w:p>
    <w:p>
      <w:pPr>
        <w:spacing w:line="384" w:lineRule="auto" w:before="16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对租赁固定资产采用与自有应折旧固定资产相一致的折旧政策。能够合理确定租赁期满时</w:t>
      </w:r>
      <w:r>
        <w:rPr>
          <w:rFonts w:ascii="宋体" w:hAnsi="宋体" w:cs="宋体" w:eastAsia="宋体" w:hint="default"/>
          <w:w w:val="99"/>
          <w:sz w:val="21"/>
          <w:szCs w:val="21"/>
        </w:rPr>
        <w:t> </w:t>
      </w:r>
      <w:r>
        <w:rPr>
          <w:rFonts w:ascii="宋体" w:hAnsi="宋体" w:cs="宋体" w:eastAsia="宋体" w:hint="default"/>
          <w:spacing w:val="-2"/>
          <w:w w:val="95"/>
          <w:sz w:val="21"/>
          <w:szCs w:val="21"/>
        </w:rPr>
        <w:t>取得租赁固定资产所有权的，在租赁固定资产使用寿命内计提折旧。无法合理确定租赁期满时</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取得租赁固定资产所有权的，在租赁期与租赁固定资产使用寿命两者中较短的期间内计提折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旧。或有租金在实际发生时计入当期损益。</w:t>
      </w:r>
    </w:p>
    <w:p>
      <w:pPr>
        <w:spacing w:before="158"/>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．固定资产后续支出</w:t>
      </w:r>
    </w:p>
    <w:p>
      <w:pPr>
        <w:spacing w:line="240" w:lineRule="auto" w:before="7"/>
        <w:rPr>
          <w:rFonts w:ascii="宋体" w:hAnsi="宋体" w:cs="宋体" w:eastAsia="宋体" w:hint="default"/>
          <w:sz w:val="20"/>
          <w:szCs w:val="20"/>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固定资产的后续支出是指固定资产使用过程中发生的更新改造支出、修理费用等。后续支</w:t>
      </w:r>
      <w:r>
        <w:rPr>
          <w:rFonts w:ascii="宋体" w:hAnsi="宋体" w:cs="宋体" w:eastAsia="宋体" w:hint="default"/>
          <w:w w:val="99"/>
          <w:sz w:val="21"/>
          <w:szCs w:val="21"/>
        </w:rPr>
        <w:t> </w:t>
      </w:r>
      <w:r>
        <w:rPr>
          <w:rFonts w:ascii="宋体" w:hAnsi="宋体" w:cs="宋体" w:eastAsia="宋体" w:hint="default"/>
          <w:spacing w:val="-2"/>
          <w:w w:val="95"/>
          <w:sz w:val="21"/>
          <w:szCs w:val="21"/>
        </w:rPr>
        <w:t>出的处理原则为：符合固定资产确认条件的，计入固定资产成本，同时将被替换部分的账面价</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值扣除；不符合固定资产确认条件的，计入当期损益。</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（十五）</w:t>
        <w:tab/>
      </w:r>
      <w:r>
        <w:rPr>
          <w:rFonts w:ascii="宋体" w:hAnsi="宋体" w:cs="宋体" w:eastAsia="宋体" w:hint="default"/>
          <w:sz w:val="21"/>
          <w:szCs w:val="21"/>
        </w:rPr>
        <w:t>在建工程</w:t>
      </w:r>
    </w:p>
    <w:p>
      <w:pPr>
        <w:spacing w:line="240" w:lineRule="auto" w:before="12"/>
        <w:rPr>
          <w:rFonts w:ascii="宋体" w:hAnsi="宋体" w:cs="宋体" w:eastAsia="宋体" w:hint="default"/>
          <w:sz w:val="21"/>
          <w:szCs w:val="21"/>
        </w:rPr>
      </w:pPr>
    </w:p>
    <w:p>
      <w:pPr>
        <w:spacing w:line="384"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在建工程包括施工前期准备、正在施工中的建筑工程、安装工程、技术改造工程、大修理</w:t>
      </w:r>
      <w:r>
        <w:rPr>
          <w:rFonts w:ascii="宋体" w:hAnsi="宋体" w:cs="宋体" w:eastAsia="宋体" w:hint="default"/>
          <w:w w:val="99"/>
          <w:sz w:val="21"/>
          <w:szCs w:val="21"/>
        </w:rPr>
        <w:t> </w:t>
      </w:r>
      <w:r>
        <w:rPr>
          <w:rFonts w:ascii="宋体" w:hAnsi="宋体" w:cs="宋体" w:eastAsia="宋体" w:hint="default"/>
          <w:spacing w:val="-2"/>
          <w:w w:val="95"/>
          <w:sz w:val="21"/>
          <w:szCs w:val="21"/>
        </w:rPr>
        <w:t>工程等，并按实际发生的支出确定工程成本。在建工程完工达到预定可使用状态时，按实际发</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生的全部支出转入固定资产核算。</w:t>
      </w:r>
    </w:p>
    <w:p>
      <w:pPr>
        <w:spacing w:line="372" w:lineRule="auto" w:before="160"/>
        <w:ind w:left="121" w:right="120" w:firstLine="420"/>
        <w:jc w:val="both"/>
        <w:rPr>
          <w:rFonts w:ascii="宋体" w:hAnsi="宋体" w:cs="宋体" w:eastAsia="宋体" w:hint="default"/>
          <w:sz w:val="21"/>
          <w:szCs w:val="21"/>
        </w:rPr>
      </w:pPr>
      <w:r>
        <w:rPr>
          <w:rFonts w:ascii="宋体" w:hAnsi="宋体" w:cs="宋体" w:eastAsia="宋体" w:hint="default"/>
          <w:spacing w:val="1"/>
          <w:w w:val="99"/>
          <w:sz w:val="21"/>
          <w:szCs w:val="21"/>
        </w:rPr>
        <w:t>资产负债表日，对长期停建并计划在</w:t>
      </w:r>
      <w:r>
        <w:rPr>
          <w:rFonts w:ascii="宋体" w:hAnsi="宋体" w:cs="宋体" w:eastAsia="宋体" w:hint="default"/>
          <w:spacing w:val="-53"/>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4"/>
          <w:w w:val="99"/>
          <w:sz w:val="21"/>
          <w:szCs w:val="21"/>
        </w:rPr>
        <w:t>年内不会重新开工等预计发生减值的在建工程，对</w:t>
      </w:r>
      <w:r>
        <w:rPr>
          <w:rFonts w:ascii="宋体" w:hAnsi="宋体" w:cs="宋体" w:eastAsia="宋体" w:hint="default"/>
          <w:w w:val="99"/>
          <w:sz w:val="21"/>
          <w:szCs w:val="21"/>
        </w:rPr>
        <w:t> </w:t>
      </w:r>
      <w:r>
        <w:rPr>
          <w:rFonts w:ascii="宋体" w:hAnsi="宋体" w:cs="宋体" w:eastAsia="宋体" w:hint="default"/>
          <w:spacing w:val="-2"/>
          <w:w w:val="95"/>
          <w:sz w:val="21"/>
          <w:szCs w:val="21"/>
        </w:rPr>
        <w:t>可收回金额低于账面价值的部分计提在建工程减值准备。减值准备一旦计提，在以后会计期间</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不予转回。</w:t>
      </w:r>
    </w:p>
    <w:p>
      <w:pPr>
        <w:tabs>
          <w:tab w:pos="1801" w:val="left" w:leader="none"/>
        </w:tabs>
        <w:spacing w:before="171"/>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（十六）</w:t>
        <w:tab/>
      </w:r>
      <w:r>
        <w:rPr>
          <w:rFonts w:ascii="宋体" w:hAnsi="宋体" w:cs="宋体" w:eastAsia="宋体" w:hint="default"/>
          <w:sz w:val="21"/>
          <w:szCs w:val="21"/>
        </w:rPr>
        <w:t>借款费用</w:t>
      </w:r>
    </w:p>
    <w:p>
      <w:pPr>
        <w:spacing w:line="240" w:lineRule="auto" w:before="10"/>
        <w:rPr>
          <w:rFonts w:ascii="宋体" w:hAnsi="宋体" w:cs="宋体" w:eastAsia="宋体" w:hint="default"/>
          <w:sz w:val="21"/>
          <w:szCs w:val="21"/>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费</w:t>
      </w:r>
      <w:r>
        <w:rPr>
          <w:rFonts w:ascii="宋体" w:hAnsi="宋体" w:cs="宋体" w:eastAsia="宋体" w:hint="default"/>
          <w:w w:val="99"/>
          <w:sz w:val="21"/>
          <w:szCs w:val="21"/>
        </w:rPr>
        <w:t>用</w:t>
      </w:r>
      <w:r>
        <w:rPr>
          <w:rFonts w:ascii="宋体" w:hAnsi="宋体" w:cs="宋体" w:eastAsia="宋体" w:hint="default"/>
          <w:spacing w:val="2"/>
          <w:w w:val="99"/>
          <w:sz w:val="21"/>
          <w:szCs w:val="21"/>
        </w:rPr>
        <w:t>包</w:t>
      </w:r>
      <w:r>
        <w:rPr>
          <w:rFonts w:ascii="宋体" w:hAnsi="宋体" w:cs="宋体" w:eastAsia="宋体" w:hint="default"/>
          <w:w w:val="99"/>
          <w:sz w:val="21"/>
          <w:szCs w:val="21"/>
        </w:rPr>
        <w:t>括</w:t>
      </w: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账</w:t>
      </w:r>
      <w:r>
        <w:rPr>
          <w:rFonts w:ascii="宋体" w:hAnsi="宋体" w:cs="宋体" w:eastAsia="宋体" w:hint="default"/>
          <w:w w:val="99"/>
          <w:sz w:val="21"/>
          <w:szCs w:val="21"/>
        </w:rPr>
        <w:t>面</w:t>
      </w:r>
      <w:r>
        <w:rPr>
          <w:rFonts w:ascii="宋体" w:hAnsi="宋体" w:cs="宋体" w:eastAsia="宋体" w:hint="default"/>
          <w:spacing w:val="2"/>
          <w:w w:val="99"/>
          <w:sz w:val="21"/>
          <w:szCs w:val="21"/>
        </w:rPr>
        <w:t>发</w:t>
      </w:r>
      <w:r>
        <w:rPr>
          <w:rFonts w:ascii="宋体" w:hAnsi="宋体" w:cs="宋体" w:eastAsia="宋体" w:hint="default"/>
          <w:w w:val="99"/>
          <w:sz w:val="21"/>
          <w:szCs w:val="21"/>
        </w:rPr>
        <w:t>生</w:t>
      </w:r>
      <w:r>
        <w:rPr>
          <w:rFonts w:ascii="宋体" w:hAnsi="宋体" w:cs="宋体" w:eastAsia="宋体" w:hint="default"/>
          <w:spacing w:val="2"/>
          <w:w w:val="99"/>
          <w:sz w:val="21"/>
          <w:szCs w:val="21"/>
        </w:rPr>
        <w:t>的</w:t>
      </w:r>
      <w:r>
        <w:rPr>
          <w:rFonts w:ascii="宋体" w:hAnsi="宋体" w:cs="宋体" w:eastAsia="宋体" w:hint="default"/>
          <w:w w:val="99"/>
          <w:sz w:val="21"/>
          <w:szCs w:val="21"/>
        </w:rPr>
        <w:t>利息</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折</w:t>
      </w:r>
      <w:r>
        <w:rPr>
          <w:rFonts w:ascii="宋体" w:hAnsi="宋体" w:cs="宋体" w:eastAsia="宋体" w:hint="default"/>
          <w:w w:val="99"/>
          <w:sz w:val="21"/>
          <w:szCs w:val="21"/>
        </w:rPr>
        <w:t>价</w:t>
      </w:r>
      <w:r>
        <w:rPr>
          <w:rFonts w:ascii="宋体" w:hAnsi="宋体" w:cs="宋体" w:eastAsia="宋体" w:hint="default"/>
          <w:spacing w:val="2"/>
          <w:w w:val="99"/>
          <w:sz w:val="21"/>
          <w:szCs w:val="21"/>
        </w:rPr>
        <w:t>或</w:t>
      </w:r>
      <w:r>
        <w:rPr>
          <w:rFonts w:ascii="宋体" w:hAnsi="宋体" w:cs="宋体" w:eastAsia="宋体" w:hint="default"/>
          <w:w w:val="99"/>
          <w:sz w:val="21"/>
          <w:szCs w:val="21"/>
        </w:rPr>
        <w:t>溢</w:t>
      </w:r>
      <w:r>
        <w:rPr>
          <w:rFonts w:ascii="宋体" w:hAnsi="宋体" w:cs="宋体" w:eastAsia="宋体" w:hint="default"/>
          <w:spacing w:val="2"/>
          <w:w w:val="99"/>
          <w:sz w:val="21"/>
          <w:szCs w:val="21"/>
        </w:rPr>
        <w:t>价</w:t>
      </w:r>
      <w:r>
        <w:rPr>
          <w:rFonts w:ascii="宋体" w:hAnsi="宋体" w:cs="宋体" w:eastAsia="宋体" w:hint="default"/>
          <w:w w:val="99"/>
          <w:sz w:val="21"/>
          <w:szCs w:val="21"/>
        </w:rPr>
        <w:t>的</w:t>
      </w:r>
      <w:r>
        <w:rPr>
          <w:rFonts w:ascii="宋体" w:hAnsi="宋体" w:cs="宋体" w:eastAsia="宋体" w:hint="default"/>
          <w:spacing w:val="2"/>
          <w:w w:val="99"/>
          <w:sz w:val="21"/>
          <w:szCs w:val="21"/>
        </w:rPr>
        <w:t>摊</w:t>
      </w:r>
      <w:r>
        <w:rPr>
          <w:rFonts w:ascii="宋体" w:hAnsi="宋体" w:cs="宋体" w:eastAsia="宋体" w:hint="default"/>
          <w:w w:val="99"/>
          <w:sz w:val="21"/>
          <w:szCs w:val="21"/>
        </w:rPr>
        <w:t>销</w:t>
      </w:r>
      <w:r>
        <w:rPr>
          <w:rFonts w:ascii="宋体" w:hAnsi="宋体" w:cs="宋体" w:eastAsia="宋体" w:hint="default"/>
          <w:spacing w:val="2"/>
          <w:w w:val="99"/>
          <w:sz w:val="21"/>
          <w:szCs w:val="21"/>
        </w:rPr>
        <w:t>和</w:t>
      </w:r>
      <w:r>
        <w:rPr>
          <w:rFonts w:ascii="宋体" w:hAnsi="宋体" w:cs="宋体" w:eastAsia="宋体" w:hint="default"/>
          <w:w w:val="99"/>
          <w:sz w:val="21"/>
          <w:szCs w:val="21"/>
        </w:rPr>
        <w:t>辅</w:t>
      </w:r>
      <w:r>
        <w:rPr>
          <w:rFonts w:ascii="宋体" w:hAnsi="宋体" w:cs="宋体" w:eastAsia="宋体" w:hint="default"/>
          <w:spacing w:val="2"/>
          <w:w w:val="99"/>
          <w:sz w:val="21"/>
          <w:szCs w:val="21"/>
        </w:rPr>
        <w:t>助</w:t>
      </w:r>
      <w:r>
        <w:rPr>
          <w:rFonts w:ascii="宋体" w:hAnsi="宋体" w:cs="宋体" w:eastAsia="宋体" w:hint="default"/>
          <w:w w:val="99"/>
          <w:sz w:val="21"/>
          <w:szCs w:val="21"/>
        </w:rPr>
        <w:t>费</w:t>
      </w:r>
      <w:r>
        <w:rPr>
          <w:rFonts w:ascii="宋体" w:hAnsi="宋体" w:cs="宋体" w:eastAsia="宋体" w:hint="default"/>
          <w:spacing w:val="2"/>
          <w:w w:val="99"/>
          <w:sz w:val="21"/>
          <w:szCs w:val="21"/>
        </w:rPr>
        <w:t>用</w:t>
      </w:r>
      <w:r>
        <w:rPr>
          <w:rFonts w:ascii="宋体" w:hAnsi="宋体" w:cs="宋体" w:eastAsia="宋体" w:hint="default"/>
          <w:w w:val="99"/>
          <w:sz w:val="21"/>
          <w:szCs w:val="21"/>
        </w:rPr>
        <w:t>以</w:t>
      </w:r>
      <w:r>
        <w:rPr>
          <w:rFonts w:ascii="宋体" w:hAnsi="宋体" w:cs="宋体" w:eastAsia="宋体" w:hint="default"/>
          <w:spacing w:val="2"/>
          <w:w w:val="99"/>
          <w:sz w:val="21"/>
          <w:szCs w:val="21"/>
        </w:rPr>
        <w:t>及</w:t>
      </w:r>
      <w:r>
        <w:rPr>
          <w:rFonts w:ascii="宋体" w:hAnsi="宋体" w:cs="宋体" w:eastAsia="宋体" w:hint="default"/>
          <w:w w:val="99"/>
          <w:sz w:val="21"/>
          <w:szCs w:val="21"/>
        </w:rPr>
        <w:t>因</w:t>
      </w:r>
      <w:r>
        <w:rPr>
          <w:rFonts w:ascii="宋体" w:hAnsi="宋体" w:cs="宋体" w:eastAsia="宋体" w:hint="default"/>
          <w:spacing w:val="2"/>
          <w:w w:val="99"/>
          <w:sz w:val="21"/>
          <w:szCs w:val="21"/>
        </w:rPr>
        <w:t>外</w:t>
      </w:r>
      <w:r>
        <w:rPr>
          <w:rFonts w:ascii="宋体" w:hAnsi="宋体" w:cs="宋体" w:eastAsia="宋体" w:hint="default"/>
          <w:w w:val="99"/>
          <w:sz w:val="21"/>
          <w:szCs w:val="21"/>
        </w:rPr>
        <w:t>币</w:t>
      </w: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而</w:t>
      </w:r>
      <w:r>
        <w:rPr>
          <w:rFonts w:ascii="宋体" w:hAnsi="宋体" w:cs="宋体" w:eastAsia="宋体" w:hint="default"/>
          <w:w w:val="99"/>
          <w:sz w:val="21"/>
          <w:szCs w:val="21"/>
        </w:rPr>
        <w:t>发生</w:t>
      </w:r>
      <w:r>
        <w:rPr>
          <w:rFonts w:ascii="宋体" w:hAnsi="宋体" w:cs="宋体" w:eastAsia="宋体" w:hint="default"/>
          <w:w w:val="99"/>
          <w:sz w:val="21"/>
          <w:szCs w:val="21"/>
        </w:rPr>
        <w:t> </w:t>
      </w:r>
      <w:r>
        <w:rPr>
          <w:rFonts w:ascii="宋体" w:hAnsi="宋体" w:cs="宋体" w:eastAsia="宋体" w:hint="default"/>
          <w:spacing w:val="2"/>
          <w:w w:val="99"/>
          <w:sz w:val="21"/>
          <w:szCs w:val="21"/>
        </w:rPr>
        <w:t>的</w:t>
      </w:r>
      <w:r>
        <w:rPr>
          <w:rFonts w:ascii="宋体" w:hAnsi="宋体" w:cs="宋体" w:eastAsia="宋体" w:hint="default"/>
          <w:w w:val="99"/>
          <w:sz w:val="21"/>
          <w:szCs w:val="21"/>
        </w:rPr>
        <w:t>汇</w:t>
      </w:r>
      <w:r>
        <w:rPr>
          <w:rFonts w:ascii="宋体" w:hAnsi="宋体" w:cs="宋体" w:eastAsia="宋体" w:hint="default"/>
          <w:spacing w:val="2"/>
          <w:w w:val="99"/>
          <w:sz w:val="21"/>
          <w:szCs w:val="21"/>
        </w:rPr>
        <w:t>兑</w:t>
      </w:r>
      <w:r>
        <w:rPr>
          <w:rFonts w:ascii="宋体" w:hAnsi="宋体" w:cs="宋体" w:eastAsia="宋体" w:hint="default"/>
          <w:w w:val="99"/>
          <w:sz w:val="21"/>
          <w:szCs w:val="21"/>
        </w:rPr>
        <w:t>差</w:t>
      </w:r>
      <w:r>
        <w:rPr>
          <w:rFonts w:ascii="宋体" w:hAnsi="宋体" w:cs="宋体" w:eastAsia="宋体" w:hint="default"/>
          <w:spacing w:val="2"/>
          <w:w w:val="99"/>
          <w:sz w:val="21"/>
          <w:szCs w:val="21"/>
        </w:rPr>
        <w:t>额</w:t>
      </w:r>
      <w:r>
        <w:rPr>
          <w:rFonts w:ascii="宋体" w:hAnsi="宋体" w:cs="宋体" w:eastAsia="宋体" w:hint="default"/>
          <w:w w:val="99"/>
          <w:sz w:val="21"/>
          <w:szCs w:val="21"/>
        </w:rPr>
        <w:t>等</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发</w:t>
      </w:r>
      <w:r>
        <w:rPr>
          <w:rFonts w:ascii="宋体" w:hAnsi="宋体" w:cs="宋体" w:eastAsia="宋体" w:hint="default"/>
          <w:w w:val="99"/>
          <w:sz w:val="21"/>
          <w:szCs w:val="21"/>
        </w:rPr>
        <w:t>生</w:t>
      </w:r>
      <w:r>
        <w:rPr>
          <w:rFonts w:ascii="宋体" w:hAnsi="宋体" w:cs="宋体" w:eastAsia="宋体" w:hint="default"/>
          <w:spacing w:val="2"/>
          <w:w w:val="99"/>
          <w:sz w:val="21"/>
          <w:szCs w:val="21"/>
        </w:rPr>
        <w:t>的</w:t>
      </w:r>
      <w:r>
        <w:rPr>
          <w:rFonts w:ascii="宋体" w:hAnsi="宋体" w:cs="宋体" w:eastAsia="宋体" w:hint="default"/>
          <w:w w:val="99"/>
          <w:sz w:val="21"/>
          <w:szCs w:val="21"/>
        </w:rPr>
        <w:t>借</w:t>
      </w:r>
      <w:r>
        <w:rPr>
          <w:rFonts w:ascii="宋体" w:hAnsi="宋体" w:cs="宋体" w:eastAsia="宋体" w:hint="default"/>
          <w:spacing w:val="2"/>
          <w:w w:val="99"/>
          <w:sz w:val="21"/>
          <w:szCs w:val="21"/>
        </w:rPr>
        <w:t>款</w:t>
      </w:r>
      <w:r>
        <w:rPr>
          <w:rFonts w:ascii="宋体" w:hAnsi="宋体" w:cs="宋体" w:eastAsia="宋体" w:hint="default"/>
          <w:w w:val="99"/>
          <w:sz w:val="21"/>
          <w:szCs w:val="21"/>
        </w:rPr>
        <w:t>费用</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可</w:t>
      </w:r>
      <w:r>
        <w:rPr>
          <w:rFonts w:ascii="宋体" w:hAnsi="宋体" w:cs="宋体" w:eastAsia="宋体" w:hint="default"/>
          <w:w w:val="99"/>
          <w:sz w:val="21"/>
          <w:szCs w:val="21"/>
        </w:rPr>
        <w:t>直</w:t>
      </w:r>
      <w:r>
        <w:rPr>
          <w:rFonts w:ascii="宋体" w:hAnsi="宋体" w:cs="宋体" w:eastAsia="宋体" w:hint="default"/>
          <w:spacing w:val="2"/>
          <w:w w:val="99"/>
          <w:sz w:val="21"/>
          <w:szCs w:val="21"/>
        </w:rPr>
        <w:t>接</w:t>
      </w:r>
      <w:r>
        <w:rPr>
          <w:rFonts w:ascii="宋体" w:hAnsi="宋体" w:cs="宋体" w:eastAsia="宋体" w:hint="default"/>
          <w:w w:val="99"/>
          <w:sz w:val="21"/>
          <w:szCs w:val="21"/>
        </w:rPr>
        <w:t>归</w:t>
      </w:r>
      <w:r>
        <w:rPr>
          <w:rFonts w:ascii="宋体" w:hAnsi="宋体" w:cs="宋体" w:eastAsia="宋体" w:hint="default"/>
          <w:spacing w:val="2"/>
          <w:w w:val="99"/>
          <w:sz w:val="21"/>
          <w:szCs w:val="21"/>
        </w:rPr>
        <w:t>属</w:t>
      </w:r>
      <w:r>
        <w:rPr>
          <w:rFonts w:ascii="宋体" w:hAnsi="宋体" w:cs="宋体" w:eastAsia="宋体" w:hint="default"/>
          <w:w w:val="99"/>
          <w:sz w:val="21"/>
          <w:szCs w:val="21"/>
        </w:rPr>
        <w:t>于</w:t>
      </w:r>
      <w:r>
        <w:rPr>
          <w:rFonts w:ascii="宋体" w:hAnsi="宋体" w:cs="宋体" w:eastAsia="宋体" w:hint="default"/>
          <w:spacing w:val="2"/>
          <w:w w:val="99"/>
          <w:sz w:val="21"/>
          <w:szCs w:val="21"/>
        </w:rPr>
        <w:t>符</w:t>
      </w:r>
      <w:r>
        <w:rPr>
          <w:rFonts w:ascii="宋体" w:hAnsi="宋体" w:cs="宋体" w:eastAsia="宋体" w:hint="default"/>
          <w:w w:val="99"/>
          <w:sz w:val="21"/>
          <w:szCs w:val="21"/>
        </w:rPr>
        <w:t>合</w:t>
      </w:r>
      <w:r>
        <w:rPr>
          <w:rFonts w:ascii="宋体" w:hAnsi="宋体" w:cs="宋体" w:eastAsia="宋体" w:hint="default"/>
          <w:spacing w:val="2"/>
          <w:w w:val="99"/>
          <w:sz w:val="21"/>
          <w:szCs w:val="21"/>
        </w:rPr>
        <w:t>资</w:t>
      </w:r>
      <w:r>
        <w:rPr>
          <w:rFonts w:ascii="宋体" w:hAnsi="宋体" w:cs="宋体" w:eastAsia="宋体" w:hint="default"/>
          <w:w w:val="99"/>
          <w:sz w:val="21"/>
          <w:szCs w:val="21"/>
        </w:rPr>
        <w:t>本</w:t>
      </w:r>
      <w:r>
        <w:rPr>
          <w:rFonts w:ascii="宋体" w:hAnsi="宋体" w:cs="宋体" w:eastAsia="宋体" w:hint="default"/>
          <w:spacing w:val="2"/>
          <w:w w:val="99"/>
          <w:sz w:val="21"/>
          <w:szCs w:val="21"/>
        </w:rPr>
        <w:t>化</w:t>
      </w:r>
      <w:r>
        <w:rPr>
          <w:rFonts w:ascii="宋体" w:hAnsi="宋体" w:cs="宋体" w:eastAsia="宋体" w:hint="default"/>
          <w:w w:val="99"/>
          <w:sz w:val="21"/>
          <w:szCs w:val="21"/>
        </w:rPr>
        <w:t>条</w:t>
      </w:r>
      <w:r>
        <w:rPr>
          <w:rFonts w:ascii="宋体" w:hAnsi="宋体" w:cs="宋体" w:eastAsia="宋体" w:hint="default"/>
          <w:spacing w:val="2"/>
          <w:w w:val="99"/>
          <w:sz w:val="21"/>
          <w:szCs w:val="21"/>
        </w:rPr>
        <w:t>件</w:t>
      </w:r>
      <w:r>
        <w:rPr>
          <w:rFonts w:ascii="宋体" w:hAnsi="宋体" w:cs="宋体" w:eastAsia="宋体" w:hint="default"/>
          <w:w w:val="99"/>
          <w:sz w:val="21"/>
          <w:szCs w:val="21"/>
        </w:rPr>
        <w:t>的</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的</w:t>
      </w:r>
      <w:r>
        <w:rPr>
          <w:rFonts w:ascii="宋体" w:hAnsi="宋体" w:cs="宋体" w:eastAsia="宋体" w:hint="default"/>
          <w:w w:val="99"/>
          <w:sz w:val="21"/>
          <w:szCs w:val="21"/>
        </w:rPr>
        <w:t>购</w:t>
      </w:r>
      <w:r>
        <w:rPr>
          <w:rFonts w:ascii="宋体" w:hAnsi="宋体" w:cs="宋体" w:eastAsia="宋体" w:hint="default"/>
          <w:spacing w:val="2"/>
          <w:w w:val="99"/>
          <w:sz w:val="21"/>
          <w:szCs w:val="21"/>
        </w:rPr>
        <w:t>建</w:t>
      </w:r>
      <w:r>
        <w:rPr>
          <w:rFonts w:ascii="宋体" w:hAnsi="宋体" w:cs="宋体" w:eastAsia="宋体" w:hint="default"/>
          <w:w w:val="99"/>
          <w:sz w:val="21"/>
          <w:szCs w:val="21"/>
        </w:rPr>
        <w:t>或</w:t>
      </w:r>
      <w:r>
        <w:rPr>
          <w:rFonts w:ascii="宋体" w:hAnsi="宋体" w:cs="宋体" w:eastAsia="宋体" w:hint="default"/>
          <w:spacing w:val="2"/>
          <w:w w:val="99"/>
          <w:sz w:val="21"/>
          <w:szCs w:val="21"/>
        </w:rPr>
        <w:t>者</w:t>
      </w:r>
      <w:r>
        <w:rPr>
          <w:rFonts w:ascii="宋体" w:hAnsi="宋体" w:cs="宋体" w:eastAsia="宋体" w:hint="default"/>
          <w:w w:val="99"/>
          <w:sz w:val="21"/>
          <w:szCs w:val="21"/>
        </w:rPr>
        <w:t>生</w:t>
      </w:r>
      <w:r>
        <w:rPr>
          <w:rFonts w:ascii="宋体" w:hAnsi="宋体" w:cs="宋体" w:eastAsia="宋体" w:hint="default"/>
          <w:spacing w:val="2"/>
          <w:w w:val="99"/>
          <w:sz w:val="21"/>
          <w:szCs w:val="21"/>
        </w:rPr>
        <w:t>产</w:t>
      </w:r>
      <w:r>
        <w:rPr>
          <w:rFonts w:ascii="宋体" w:hAnsi="宋体" w:cs="宋体" w:eastAsia="宋体" w:hint="default"/>
          <w:w w:val="99"/>
          <w:sz w:val="21"/>
          <w:szCs w:val="21"/>
        </w:rPr>
        <w:t>的</w:t>
      </w:r>
      <w:r>
        <w:rPr>
          <w:rFonts w:ascii="宋体" w:hAnsi="宋体" w:cs="宋体" w:eastAsia="宋体" w:hint="default"/>
          <w:w w:val="49"/>
          <w:sz w:val="21"/>
          <w:szCs w:val="21"/>
        </w:rPr>
        <w:t>，</w:t>
      </w:r>
      <w:r>
        <w:rPr>
          <w:rFonts w:ascii="宋体" w:hAnsi="宋体" w:cs="宋体" w:eastAsia="宋体" w:hint="default"/>
          <w:sz w:val="21"/>
          <w:szCs w:val="21"/>
        </w:rPr>
      </w:r>
    </w:p>
    <w:p>
      <w:pPr>
        <w:spacing w:after="0" w:line="384" w:lineRule="auto"/>
        <w:jc w:val="both"/>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3"/>
          <w:szCs w:val="23"/>
        </w:rPr>
      </w:pPr>
    </w:p>
    <w:p>
      <w:pPr>
        <w:spacing w:line="386" w:lineRule="auto" w:before="34"/>
        <w:ind w:left="121" w:right="0" w:firstLine="0"/>
        <w:jc w:val="left"/>
        <w:rPr>
          <w:rFonts w:ascii="宋体" w:hAnsi="宋体" w:cs="宋体" w:eastAsia="宋体" w:hint="default"/>
          <w:sz w:val="21"/>
          <w:szCs w:val="21"/>
        </w:rPr>
      </w:pPr>
      <w:r>
        <w:rPr>
          <w:rFonts w:ascii="宋体" w:hAnsi="宋体" w:cs="宋体" w:eastAsia="宋体" w:hint="default"/>
          <w:spacing w:val="-2"/>
          <w:w w:val="95"/>
          <w:sz w:val="21"/>
          <w:szCs w:val="21"/>
        </w:rPr>
        <w:t>予以资本化，计入相关资产成本；其他借款费用，在发生时根据其发生额确认为费用，计入当</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期损益。</w:t>
      </w:r>
    </w:p>
    <w:p>
      <w:pPr>
        <w:spacing w:before="156"/>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．资本化的条件</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在同时具备下列三个条件时，借款费用予以资本化：</w:t>
      </w:r>
    </w:p>
    <w:p>
      <w:pPr>
        <w:spacing w:line="240" w:lineRule="auto" w:before="12"/>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240" w:lineRule="auto" w:before="7"/>
        <w:rPr>
          <w:rFonts w:ascii="宋体" w:hAnsi="宋体" w:cs="宋体" w:eastAsia="宋体" w:hint="default"/>
          <w:sz w:val="20"/>
          <w:szCs w:val="20"/>
        </w:rPr>
      </w:pPr>
    </w:p>
    <w:p>
      <w:pPr>
        <w:spacing w:line="463"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）为使资产达到预定可使用状态或可销售状态所必要的购建或生产活动已经开始。</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．资本化金额的确定</w:t>
      </w:r>
      <w:r>
        <w:rPr>
          <w:rFonts w:ascii="宋体" w:hAnsi="宋体" w:cs="宋体" w:eastAsia="宋体" w:hint="default"/>
          <w:w w:val="99"/>
          <w:sz w:val="21"/>
          <w:szCs w:val="21"/>
        </w:rPr>
        <w:t> </w:t>
      </w:r>
      <w:r>
        <w:rPr>
          <w:rFonts w:ascii="宋体" w:hAnsi="宋体" w:cs="宋体" w:eastAsia="宋体" w:hint="default"/>
          <w:spacing w:val="-2"/>
          <w:w w:val="99"/>
          <w:sz w:val="21"/>
          <w:szCs w:val="21"/>
        </w:rPr>
        <w:t>为购建或者生产符合资本化条件的资产而借入专门借款，以专门借款当期实际发生的利息</w:t>
      </w:r>
      <w:r>
        <w:rPr>
          <w:rFonts w:ascii="宋体" w:hAnsi="宋体" w:cs="宋体" w:eastAsia="宋体" w:hint="default"/>
          <w:spacing w:val="-2"/>
          <w:sz w:val="21"/>
          <w:szCs w:val="21"/>
        </w:rPr>
      </w:r>
    </w:p>
    <w:p>
      <w:pPr>
        <w:spacing w:line="244" w:lineRule="exact" w:before="0"/>
        <w:ind w:left="12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费</w:t>
      </w:r>
      <w:r>
        <w:rPr>
          <w:rFonts w:ascii="宋体" w:hAnsi="宋体" w:cs="宋体" w:eastAsia="宋体" w:hint="default"/>
          <w:w w:val="99"/>
          <w:sz w:val="21"/>
          <w:szCs w:val="21"/>
        </w:rPr>
        <w:t>用</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减</w:t>
      </w:r>
      <w:r>
        <w:rPr>
          <w:rFonts w:ascii="宋体" w:hAnsi="宋体" w:cs="宋体" w:eastAsia="宋体" w:hint="default"/>
          <w:w w:val="99"/>
          <w:sz w:val="21"/>
          <w:szCs w:val="21"/>
        </w:rPr>
        <w:t>去</w:t>
      </w:r>
      <w:r>
        <w:rPr>
          <w:rFonts w:ascii="宋体" w:hAnsi="宋体" w:cs="宋体" w:eastAsia="宋体" w:hint="default"/>
          <w:spacing w:val="2"/>
          <w:w w:val="99"/>
          <w:sz w:val="21"/>
          <w:szCs w:val="21"/>
        </w:rPr>
        <w:t>将</w:t>
      </w:r>
      <w:r>
        <w:rPr>
          <w:rFonts w:ascii="宋体" w:hAnsi="宋体" w:cs="宋体" w:eastAsia="宋体" w:hint="default"/>
          <w:w w:val="99"/>
          <w:sz w:val="21"/>
          <w:szCs w:val="21"/>
        </w:rPr>
        <w:t>尚</w:t>
      </w:r>
      <w:r>
        <w:rPr>
          <w:rFonts w:ascii="宋体" w:hAnsi="宋体" w:cs="宋体" w:eastAsia="宋体" w:hint="default"/>
          <w:spacing w:val="2"/>
          <w:w w:val="99"/>
          <w:sz w:val="21"/>
          <w:szCs w:val="21"/>
        </w:rPr>
        <w:t>未</w:t>
      </w:r>
      <w:r>
        <w:rPr>
          <w:rFonts w:ascii="宋体" w:hAnsi="宋体" w:cs="宋体" w:eastAsia="宋体" w:hint="default"/>
          <w:w w:val="99"/>
          <w:sz w:val="21"/>
          <w:szCs w:val="21"/>
        </w:rPr>
        <w:t>动</w:t>
      </w:r>
      <w:r>
        <w:rPr>
          <w:rFonts w:ascii="宋体" w:hAnsi="宋体" w:cs="宋体" w:eastAsia="宋体" w:hint="default"/>
          <w:spacing w:val="2"/>
          <w:w w:val="99"/>
          <w:sz w:val="21"/>
          <w:szCs w:val="21"/>
        </w:rPr>
        <w:t>用</w:t>
      </w:r>
      <w:r>
        <w:rPr>
          <w:rFonts w:ascii="宋体" w:hAnsi="宋体" w:cs="宋体" w:eastAsia="宋体" w:hint="default"/>
          <w:w w:val="99"/>
          <w:sz w:val="21"/>
          <w:szCs w:val="21"/>
        </w:rPr>
        <w:t>的</w:t>
      </w: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存</w:t>
      </w:r>
      <w:r>
        <w:rPr>
          <w:rFonts w:ascii="宋体" w:hAnsi="宋体" w:cs="宋体" w:eastAsia="宋体" w:hint="default"/>
          <w:w w:val="99"/>
          <w:sz w:val="21"/>
          <w:szCs w:val="21"/>
        </w:rPr>
        <w:t>入</w:t>
      </w:r>
      <w:r>
        <w:rPr>
          <w:rFonts w:ascii="宋体" w:hAnsi="宋体" w:cs="宋体" w:eastAsia="宋体" w:hint="default"/>
          <w:spacing w:val="2"/>
          <w:w w:val="99"/>
          <w:sz w:val="21"/>
          <w:szCs w:val="21"/>
        </w:rPr>
        <w:t>银</w:t>
      </w:r>
      <w:r>
        <w:rPr>
          <w:rFonts w:ascii="宋体" w:hAnsi="宋体" w:cs="宋体" w:eastAsia="宋体" w:hint="default"/>
          <w:w w:val="99"/>
          <w:sz w:val="21"/>
          <w:szCs w:val="21"/>
        </w:rPr>
        <w:t>行</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利</w:t>
      </w:r>
      <w:r>
        <w:rPr>
          <w:rFonts w:ascii="宋体" w:hAnsi="宋体" w:cs="宋体" w:eastAsia="宋体" w:hint="default"/>
          <w:spacing w:val="2"/>
          <w:w w:val="99"/>
          <w:sz w:val="21"/>
          <w:szCs w:val="21"/>
        </w:rPr>
        <w:t>息</w:t>
      </w:r>
      <w:r>
        <w:rPr>
          <w:rFonts w:ascii="宋体" w:hAnsi="宋体" w:cs="宋体" w:eastAsia="宋体" w:hint="default"/>
          <w:w w:val="99"/>
          <w:sz w:val="21"/>
          <w:szCs w:val="21"/>
        </w:rPr>
        <w:t>收</w:t>
      </w:r>
      <w:r>
        <w:rPr>
          <w:rFonts w:ascii="宋体" w:hAnsi="宋体" w:cs="宋体" w:eastAsia="宋体" w:hint="default"/>
          <w:spacing w:val="2"/>
          <w:w w:val="99"/>
          <w:sz w:val="21"/>
          <w:szCs w:val="21"/>
        </w:rPr>
        <w:t>入</w:t>
      </w:r>
      <w:r>
        <w:rPr>
          <w:rFonts w:ascii="宋体" w:hAnsi="宋体" w:cs="宋体" w:eastAsia="宋体" w:hint="default"/>
          <w:w w:val="99"/>
          <w:sz w:val="21"/>
          <w:szCs w:val="21"/>
        </w:rPr>
        <w:t>或</w:t>
      </w:r>
      <w:r>
        <w:rPr>
          <w:rFonts w:ascii="宋体" w:hAnsi="宋体" w:cs="宋体" w:eastAsia="宋体" w:hint="default"/>
          <w:spacing w:val="2"/>
          <w:w w:val="99"/>
          <w:sz w:val="21"/>
          <w:szCs w:val="21"/>
        </w:rPr>
        <w:t>进</w:t>
      </w:r>
      <w:r>
        <w:rPr>
          <w:rFonts w:ascii="宋体" w:hAnsi="宋体" w:cs="宋体" w:eastAsia="宋体" w:hint="default"/>
          <w:w w:val="99"/>
          <w:sz w:val="21"/>
          <w:szCs w:val="21"/>
        </w:rPr>
        <w:t>行</w:t>
      </w:r>
      <w:r>
        <w:rPr>
          <w:rFonts w:ascii="宋体" w:hAnsi="宋体" w:cs="宋体" w:eastAsia="宋体" w:hint="default"/>
          <w:spacing w:val="2"/>
          <w:w w:val="99"/>
          <w:sz w:val="21"/>
          <w:szCs w:val="21"/>
        </w:rPr>
        <w:t>暂</w:t>
      </w:r>
      <w:r>
        <w:rPr>
          <w:rFonts w:ascii="宋体" w:hAnsi="宋体" w:cs="宋体" w:eastAsia="宋体" w:hint="default"/>
          <w:w w:val="99"/>
          <w:sz w:val="21"/>
          <w:szCs w:val="21"/>
        </w:rPr>
        <w:t>时</w:t>
      </w:r>
      <w:r>
        <w:rPr>
          <w:rFonts w:ascii="宋体" w:hAnsi="宋体" w:cs="宋体" w:eastAsia="宋体" w:hint="default"/>
          <w:spacing w:val="2"/>
          <w:w w:val="99"/>
          <w:sz w:val="21"/>
          <w:szCs w:val="21"/>
        </w:rPr>
        <w:t>性</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取</w:t>
      </w:r>
      <w:r>
        <w:rPr>
          <w:rFonts w:ascii="宋体" w:hAnsi="宋体" w:cs="宋体" w:eastAsia="宋体" w:hint="default"/>
          <w:spacing w:val="2"/>
          <w:w w:val="99"/>
          <w:sz w:val="21"/>
          <w:szCs w:val="21"/>
        </w:rPr>
        <w:t>得</w:t>
      </w:r>
      <w:r>
        <w:rPr>
          <w:rFonts w:ascii="宋体" w:hAnsi="宋体" w:cs="宋体" w:eastAsia="宋体" w:hint="default"/>
          <w:w w:val="99"/>
          <w:sz w:val="21"/>
          <w:szCs w:val="21"/>
        </w:rPr>
        <w:t>收</w:t>
      </w:r>
      <w:r>
        <w:rPr>
          <w:rFonts w:ascii="宋体" w:hAnsi="宋体" w:cs="宋体" w:eastAsia="宋体" w:hint="default"/>
          <w:spacing w:val="2"/>
          <w:w w:val="99"/>
          <w:sz w:val="21"/>
          <w:szCs w:val="21"/>
        </w:rPr>
        <w:t>益</w:t>
      </w:r>
      <w:r>
        <w:rPr>
          <w:rFonts w:ascii="宋体" w:hAnsi="宋体" w:cs="宋体" w:eastAsia="宋体" w:hint="default"/>
          <w:w w:val="99"/>
          <w:sz w:val="21"/>
          <w:szCs w:val="21"/>
        </w:rPr>
        <w:t>后</w:t>
      </w:r>
      <w:r>
        <w:rPr>
          <w:rFonts w:ascii="宋体" w:hAnsi="宋体" w:cs="宋体" w:eastAsia="宋体" w:hint="default"/>
          <w:spacing w:val="2"/>
          <w:w w:val="99"/>
          <w:sz w:val="21"/>
          <w:szCs w:val="21"/>
        </w:rPr>
        <w:t>的</w:t>
      </w:r>
      <w:r>
        <w:rPr>
          <w:rFonts w:ascii="宋体" w:hAnsi="宋体" w:cs="宋体" w:eastAsia="宋体" w:hint="default"/>
          <w:w w:val="99"/>
          <w:sz w:val="21"/>
          <w:szCs w:val="21"/>
        </w:rPr>
        <w:t>金</w:t>
      </w:r>
      <w:r>
        <w:rPr>
          <w:rFonts w:ascii="宋体" w:hAnsi="宋体" w:cs="宋体" w:eastAsia="宋体" w:hint="default"/>
          <w:sz w:val="21"/>
          <w:szCs w:val="21"/>
        </w:rPr>
      </w:r>
    </w:p>
    <w:p>
      <w:pPr>
        <w:spacing w:before="166"/>
        <w:ind w:left="121" w:right="2675" w:firstLine="0"/>
        <w:jc w:val="left"/>
        <w:rPr>
          <w:rFonts w:ascii="宋体" w:hAnsi="宋体" w:cs="宋体" w:eastAsia="宋体" w:hint="default"/>
          <w:sz w:val="21"/>
          <w:szCs w:val="21"/>
        </w:rPr>
      </w:pPr>
      <w:r>
        <w:rPr>
          <w:rFonts w:ascii="宋体" w:hAnsi="宋体" w:cs="宋体" w:eastAsia="宋体" w:hint="default"/>
          <w:sz w:val="21"/>
          <w:szCs w:val="21"/>
        </w:rPr>
        <w:t>额确定。</w:t>
      </w:r>
    </w:p>
    <w:p>
      <w:pPr>
        <w:spacing w:line="240" w:lineRule="auto" w:before="10"/>
        <w:rPr>
          <w:rFonts w:ascii="宋体" w:hAnsi="宋体" w:cs="宋体" w:eastAsia="宋体" w:hint="default"/>
          <w:sz w:val="21"/>
          <w:szCs w:val="21"/>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为购建或者生产符合资本化条件的资产而占用一般借款的，根据累计资产支出超过专门借</w:t>
      </w:r>
      <w:r>
        <w:rPr>
          <w:rFonts w:ascii="宋体" w:hAnsi="宋体" w:cs="宋体" w:eastAsia="宋体" w:hint="default"/>
          <w:w w:val="99"/>
          <w:sz w:val="21"/>
          <w:szCs w:val="21"/>
        </w:rPr>
        <w:t> </w:t>
      </w:r>
      <w:r>
        <w:rPr>
          <w:rFonts w:ascii="宋体" w:hAnsi="宋体" w:cs="宋体" w:eastAsia="宋体" w:hint="default"/>
          <w:spacing w:val="-2"/>
          <w:w w:val="99"/>
          <w:sz w:val="21"/>
          <w:szCs w:val="21"/>
        </w:rPr>
        <w:t>款部分的资产支出加权平均数乘以所占用一般借款的资本化率，计算确定一般借款予以资本化</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的利息金额。资本化率根据一般借款加权平均利率计算确定。</w:t>
      </w:r>
    </w:p>
    <w:p>
      <w:pPr>
        <w:spacing w:before="158"/>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．暂停资本化</w:t>
      </w:r>
    </w:p>
    <w:p>
      <w:pPr>
        <w:spacing w:line="240" w:lineRule="auto" w:before="7"/>
        <w:rPr>
          <w:rFonts w:ascii="宋体" w:hAnsi="宋体" w:cs="宋体" w:eastAsia="宋体" w:hint="default"/>
          <w:sz w:val="20"/>
          <w:szCs w:val="20"/>
        </w:rPr>
      </w:pPr>
    </w:p>
    <w:p>
      <w:pPr>
        <w:spacing w:line="374" w:lineRule="auto" w:before="0"/>
        <w:ind w:left="121" w:right="117" w:firstLine="420"/>
        <w:jc w:val="both"/>
        <w:rPr>
          <w:rFonts w:ascii="宋体" w:hAnsi="宋体" w:cs="宋体" w:eastAsia="宋体" w:hint="default"/>
          <w:sz w:val="21"/>
          <w:szCs w:val="21"/>
        </w:rPr>
      </w:pPr>
      <w:r>
        <w:rPr>
          <w:rFonts w:ascii="宋体" w:hAnsi="宋体" w:cs="宋体" w:eastAsia="宋体" w:hint="default"/>
          <w:sz w:val="21"/>
          <w:szCs w:val="21"/>
        </w:rPr>
        <w:t>若固定资产的购建活动发生非正常中断，且时间连续超过</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pacing w:val="-4"/>
          <w:sz w:val="21"/>
          <w:szCs w:val="21"/>
        </w:rPr>
        <w:t>个月，则暂停借款费用的资本</w:t>
      </w:r>
      <w:r>
        <w:rPr>
          <w:rFonts w:ascii="宋体" w:hAnsi="宋体" w:cs="宋体" w:eastAsia="宋体" w:hint="default"/>
          <w:w w:val="99"/>
          <w:sz w:val="21"/>
          <w:szCs w:val="21"/>
        </w:rPr>
        <w:t> </w:t>
      </w:r>
      <w:r>
        <w:rPr>
          <w:rFonts w:ascii="宋体" w:hAnsi="宋体" w:cs="宋体" w:eastAsia="宋体" w:hint="default"/>
          <w:spacing w:val="-2"/>
          <w:w w:val="95"/>
          <w:sz w:val="21"/>
          <w:szCs w:val="21"/>
        </w:rPr>
        <w:t>化，将其确认为当期费用，直至资产的购建活动重新开始。如果中断是该资产达到预定可使用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状态或者可销售状态必要的程序，借款费用不暂停资本化。</w:t>
      </w:r>
    </w:p>
    <w:p>
      <w:pPr>
        <w:spacing w:before="166"/>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．停止资本化</w:t>
      </w:r>
    </w:p>
    <w:p>
      <w:pPr>
        <w:spacing w:line="240" w:lineRule="auto" w:before="9"/>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当所购建的固定资产达到预定可使用状态或者可销售状态时，停止其借款费用的资本化，</w:t>
      </w:r>
      <w:r>
        <w:rPr>
          <w:rFonts w:ascii="宋体" w:hAnsi="宋体" w:cs="宋体" w:eastAsia="宋体" w:hint="default"/>
          <w:w w:val="49"/>
          <w:sz w:val="21"/>
          <w:szCs w:val="21"/>
        </w:rPr>
        <w:t> </w:t>
      </w:r>
      <w:r>
        <w:rPr>
          <w:rFonts w:ascii="宋体" w:hAnsi="宋体" w:cs="宋体" w:eastAsia="宋体" w:hint="default"/>
          <w:sz w:val="21"/>
          <w:szCs w:val="21"/>
        </w:rPr>
        <w:t>以后发生的借款费用于发生当期确认费用。</w:t>
      </w:r>
    </w:p>
    <w:p>
      <w:pPr>
        <w:tabs>
          <w:tab w:pos="1801" w:val="left" w:leader="none"/>
        </w:tabs>
        <w:spacing w:line="489" w:lineRule="auto" w:before="158"/>
        <w:ind w:left="541" w:right="1380" w:firstLine="0"/>
        <w:jc w:val="left"/>
        <w:rPr>
          <w:rFonts w:ascii="宋体" w:hAnsi="宋体" w:cs="宋体" w:eastAsia="宋体" w:hint="default"/>
          <w:sz w:val="21"/>
          <w:szCs w:val="21"/>
        </w:rPr>
      </w:pPr>
      <w:r>
        <w:rPr>
          <w:rFonts w:ascii="宋体" w:hAnsi="宋体" w:cs="宋体" w:eastAsia="宋体" w:hint="default"/>
          <w:w w:val="95"/>
          <w:sz w:val="21"/>
          <w:szCs w:val="21"/>
        </w:rPr>
        <w:t>（十七）</w:t>
        <w:tab/>
      </w:r>
      <w:r>
        <w:rPr>
          <w:rFonts w:ascii="宋体" w:hAnsi="宋体" w:cs="宋体" w:eastAsia="宋体" w:hint="default"/>
          <w:sz w:val="21"/>
          <w:szCs w:val="21"/>
        </w:rPr>
        <w:t>生物资产</w:t>
      </w:r>
      <w:r>
        <w:rPr>
          <w:rFonts w:ascii="宋体" w:hAnsi="宋体" w:cs="宋体" w:eastAsia="宋体" w:hint="default"/>
          <w:w w:val="99"/>
          <w:sz w:val="21"/>
          <w:szCs w:val="21"/>
        </w:rPr>
        <w:t> </w:t>
      </w:r>
      <w:r>
        <w:rPr>
          <w:rFonts w:ascii="宋体" w:hAnsi="宋体" w:cs="宋体" w:eastAsia="宋体" w:hint="default"/>
          <w:sz w:val="21"/>
          <w:szCs w:val="21"/>
        </w:rPr>
        <w:t>本公司生物资产分为消耗性生物资产和生产性生物资产，为生猪及种猪。</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．生物资产的初始计量</w:t>
      </w:r>
    </w:p>
    <w:p>
      <w:pPr>
        <w:spacing w:before="26"/>
        <w:ind w:left="541" w:right="2675" w:firstLine="0"/>
        <w:jc w:val="left"/>
        <w:rPr>
          <w:rFonts w:ascii="宋体" w:hAnsi="宋体" w:cs="宋体" w:eastAsia="宋体" w:hint="default"/>
          <w:sz w:val="21"/>
          <w:szCs w:val="21"/>
        </w:rPr>
      </w:pPr>
      <w:r>
        <w:rPr>
          <w:rFonts w:ascii="宋体" w:hAnsi="宋体" w:cs="宋体" w:eastAsia="宋体" w:hint="default"/>
          <w:sz w:val="21"/>
          <w:szCs w:val="21"/>
        </w:rPr>
        <w:t>生物资产按照成本进行初始计量</w:t>
      </w:r>
      <w:r>
        <w:rPr>
          <w:rFonts w:ascii="宋体" w:hAnsi="宋体" w:cs="宋体" w:eastAsia="宋体" w:hint="default"/>
          <w:sz w:val="21"/>
          <w:szCs w:val="21"/>
        </w:rPr>
        <w:t>。</w:t>
      </w:r>
    </w:p>
    <w:p>
      <w:pPr>
        <w:spacing w:line="240" w:lineRule="auto" w:before="12"/>
        <w:rPr>
          <w:rFonts w:ascii="宋体" w:hAnsi="宋体" w:cs="宋体" w:eastAsia="宋体" w:hint="default"/>
          <w:sz w:val="21"/>
          <w:szCs w:val="21"/>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）外购生物资产的成本，包括购买价款、相关税费、运输费、保险费以及可直接归属</w:t>
      </w:r>
    </w:p>
    <w:p>
      <w:pPr>
        <w:spacing w:after="0"/>
        <w:jc w:val="left"/>
        <w:rPr>
          <w:rFonts w:ascii="宋体" w:hAnsi="宋体" w:cs="宋体" w:eastAsia="宋体" w:hint="default"/>
          <w:sz w:val="21"/>
          <w:szCs w:val="21"/>
        </w:rPr>
        <w:sectPr>
          <w:footerReference w:type="default" r:id="rId92"/>
          <w:pgSz w:w="11910" w:h="16840"/>
          <w:pgMar w:footer="897" w:header="943" w:top="1560" w:bottom="1080" w:left="1580" w:right="1580"/>
          <w:pgNumType w:start="120"/>
        </w:sectPr>
      </w:pPr>
    </w:p>
    <w:p>
      <w:pPr>
        <w:spacing w:line="240" w:lineRule="auto" w:before="5"/>
        <w:rPr>
          <w:rFonts w:ascii="宋体" w:hAnsi="宋体" w:cs="宋体" w:eastAsia="宋体" w:hint="default"/>
          <w:sz w:val="23"/>
          <w:szCs w:val="23"/>
        </w:rPr>
      </w:pPr>
    </w:p>
    <w:p>
      <w:pPr>
        <w:spacing w:before="34"/>
        <w:ind w:left="121" w:right="0" w:firstLine="0"/>
        <w:jc w:val="both"/>
        <w:rPr>
          <w:rFonts w:ascii="宋体" w:hAnsi="宋体" w:cs="宋体" w:eastAsia="宋体" w:hint="default"/>
          <w:sz w:val="21"/>
          <w:szCs w:val="21"/>
        </w:rPr>
      </w:pPr>
      <w:r>
        <w:rPr>
          <w:rFonts w:ascii="宋体" w:hAnsi="宋体" w:cs="宋体" w:eastAsia="宋体" w:hint="default"/>
          <w:sz w:val="21"/>
          <w:szCs w:val="21"/>
        </w:rPr>
        <w:t>于购买该资产的其他支出；</w:t>
      </w:r>
    </w:p>
    <w:p>
      <w:pPr>
        <w:spacing w:line="240" w:lineRule="auto" w:before="12"/>
        <w:rPr>
          <w:rFonts w:ascii="宋体" w:hAnsi="宋体" w:cs="宋体" w:eastAsia="宋体" w:hint="default"/>
          <w:sz w:val="21"/>
          <w:szCs w:val="21"/>
        </w:rPr>
      </w:pPr>
    </w:p>
    <w:p>
      <w:pPr>
        <w:spacing w:line="362"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）自行种植、繁殖或养殖的消耗性生物资产的成本包括收获（出售）前发生的材料费、</w:t>
      </w:r>
      <w:r>
        <w:rPr>
          <w:rFonts w:ascii="宋体" w:hAnsi="宋体" w:cs="宋体" w:eastAsia="宋体" w:hint="default"/>
          <w:w w:val="49"/>
          <w:sz w:val="21"/>
          <w:szCs w:val="21"/>
        </w:rPr>
        <w:t> </w:t>
      </w:r>
      <w:r>
        <w:rPr>
          <w:rFonts w:ascii="宋体" w:hAnsi="宋体" w:cs="宋体" w:eastAsia="宋体" w:hint="default"/>
          <w:sz w:val="21"/>
          <w:szCs w:val="21"/>
        </w:rPr>
        <w:t>饲料费、人工费和应分摊的间接费用等必要支出；</w:t>
      </w:r>
    </w:p>
    <w:p>
      <w:pPr>
        <w:spacing w:line="374" w:lineRule="auto" w:before="177"/>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）自行种植、繁殖或养殖的生产性生物资产的成本包括达到预定生产经营目的前发生</w:t>
      </w:r>
      <w:r>
        <w:rPr>
          <w:rFonts w:ascii="宋体" w:hAnsi="宋体" w:cs="宋体" w:eastAsia="宋体" w:hint="default"/>
          <w:w w:val="99"/>
          <w:sz w:val="21"/>
          <w:szCs w:val="21"/>
        </w:rPr>
        <w:t> </w:t>
      </w:r>
      <w:r>
        <w:rPr>
          <w:rFonts w:ascii="宋体" w:hAnsi="宋体" w:cs="宋体" w:eastAsia="宋体" w:hint="default"/>
          <w:spacing w:val="-2"/>
          <w:w w:val="95"/>
          <w:sz w:val="21"/>
          <w:szCs w:val="21"/>
        </w:rPr>
        <w:t>的材料费、饲料费、人工费和应分摊的间接费用等必要支出。达到预定生产经营目的，是指生</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产性生物资产进入正常生产期，可以多年连续稳定产出产品、提供劳务或出租；</w:t>
      </w:r>
    </w:p>
    <w:p>
      <w:pPr>
        <w:spacing w:before="166"/>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）应计入生物资产成本的借款费用，按照借款费用的相关规定处理；</w:t>
      </w:r>
    </w:p>
    <w:p>
      <w:pPr>
        <w:spacing w:line="240" w:lineRule="auto" w:before="9"/>
        <w:rPr>
          <w:rFonts w:ascii="宋体" w:hAnsi="宋体" w:cs="宋体" w:eastAsia="宋体" w:hint="default"/>
          <w:sz w:val="20"/>
          <w:szCs w:val="20"/>
        </w:rPr>
      </w:pPr>
    </w:p>
    <w:p>
      <w:pPr>
        <w:spacing w:line="362"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）投资者投入的生物资产的成本，按照投资合同或协议约定的价值确定，但合同或协</w:t>
      </w:r>
      <w:r>
        <w:rPr>
          <w:rFonts w:ascii="宋体" w:hAnsi="宋体" w:cs="宋体" w:eastAsia="宋体" w:hint="default"/>
          <w:w w:val="99"/>
          <w:sz w:val="21"/>
          <w:szCs w:val="21"/>
        </w:rPr>
        <w:t> </w:t>
      </w:r>
      <w:r>
        <w:rPr>
          <w:rFonts w:ascii="宋体" w:hAnsi="宋体" w:cs="宋体" w:eastAsia="宋体" w:hint="default"/>
          <w:sz w:val="21"/>
          <w:szCs w:val="21"/>
        </w:rPr>
        <w:t>议约定价值不公允的除外；</w:t>
      </w:r>
    </w:p>
    <w:p>
      <w:pPr>
        <w:spacing w:line="364" w:lineRule="auto" w:before="177"/>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6</w:t>
      </w:r>
      <w:r>
        <w:rPr>
          <w:rFonts w:ascii="宋体" w:hAnsi="宋体" w:cs="宋体" w:eastAsia="宋体" w:hint="default"/>
          <w:w w:val="95"/>
          <w:sz w:val="21"/>
          <w:szCs w:val="21"/>
        </w:rPr>
        <w:t>）生物资产在达到预定生产经营目的后发生的管护、饲养费用等后续支出，计入当期</w:t>
      </w:r>
      <w:r>
        <w:rPr>
          <w:rFonts w:ascii="宋体" w:hAnsi="宋体" w:cs="宋体" w:eastAsia="宋体" w:hint="default"/>
          <w:w w:val="99"/>
          <w:sz w:val="21"/>
          <w:szCs w:val="21"/>
        </w:rPr>
        <w:t> </w:t>
      </w:r>
      <w:r>
        <w:rPr>
          <w:rFonts w:ascii="宋体" w:hAnsi="宋体" w:cs="宋体" w:eastAsia="宋体" w:hint="default"/>
          <w:sz w:val="21"/>
          <w:szCs w:val="21"/>
        </w:rPr>
        <w:t>损益。</w:t>
      </w:r>
    </w:p>
    <w:p>
      <w:pPr>
        <w:spacing w:before="175"/>
        <w:ind w:left="644"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．生物资产的后续计量</w:t>
      </w:r>
    </w:p>
    <w:p>
      <w:pPr>
        <w:spacing w:line="240" w:lineRule="auto" w:before="7"/>
        <w:rPr>
          <w:rFonts w:ascii="宋体" w:hAnsi="宋体" w:cs="宋体" w:eastAsia="宋体" w:hint="default"/>
          <w:sz w:val="20"/>
          <w:szCs w:val="20"/>
        </w:rPr>
      </w:pPr>
    </w:p>
    <w:p>
      <w:pPr>
        <w:spacing w:line="364"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）本公司对达到预定生长经营目的的生产性生物资产，按期计提折旧，并根据用途分</w:t>
      </w:r>
      <w:r>
        <w:rPr>
          <w:rFonts w:ascii="宋体" w:hAnsi="宋体" w:cs="宋体" w:eastAsia="宋体" w:hint="default"/>
          <w:w w:val="99"/>
          <w:sz w:val="21"/>
          <w:szCs w:val="21"/>
        </w:rPr>
        <w:t> </w:t>
      </w:r>
      <w:r>
        <w:rPr>
          <w:rFonts w:ascii="宋体" w:hAnsi="宋体" w:cs="宋体" w:eastAsia="宋体" w:hint="default"/>
          <w:sz w:val="21"/>
          <w:szCs w:val="21"/>
        </w:rPr>
        <w:t>别计入相关资产的成本或当期损益；</w:t>
      </w:r>
    </w:p>
    <w:p>
      <w:pPr>
        <w:spacing w:before="175"/>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）本公司生产性生物资产为种猪，采用平均年限法计提折旧，预计净残值为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w:t>
      </w:r>
    </w:p>
    <w:p>
      <w:pPr>
        <w:spacing w:line="374" w:lineRule="auto" w:before="148"/>
        <w:ind w:left="121" w:right="117" w:firstLine="0"/>
        <w:jc w:val="both"/>
        <w:rPr>
          <w:rFonts w:ascii="宋体" w:hAnsi="宋体" w:cs="宋体" w:eastAsia="宋体" w:hint="default"/>
          <w:sz w:val="21"/>
          <w:szCs w:val="21"/>
        </w:rPr>
      </w:pPr>
      <w:r>
        <w:rPr>
          <w:rFonts w:ascii="宋体" w:hAnsi="宋体" w:cs="宋体" w:eastAsia="宋体" w:hint="default"/>
          <w:sz w:val="21"/>
          <w:szCs w:val="21"/>
        </w:rPr>
        <w:t>预计使用寿命为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年。当本公司在年度终了对生产性生物资产的使用寿命、预计净残值和折旧</w:t>
      </w:r>
      <w:r>
        <w:rPr>
          <w:rFonts w:ascii="宋体" w:hAnsi="宋体" w:cs="宋体" w:eastAsia="宋体" w:hint="default"/>
          <w:w w:val="99"/>
          <w:sz w:val="21"/>
          <w:szCs w:val="21"/>
        </w:rPr>
        <w:t> </w:t>
      </w:r>
      <w:r>
        <w:rPr>
          <w:rFonts w:ascii="宋体" w:hAnsi="宋体" w:cs="宋体" w:eastAsia="宋体" w:hint="default"/>
          <w:spacing w:val="-2"/>
          <w:w w:val="95"/>
          <w:sz w:val="21"/>
          <w:szCs w:val="21"/>
        </w:rPr>
        <w:t>方法进行复核后，发现其使用寿命或预计净残值的预期数与原先估计数有差异的，或者有关经</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济利益预期实现方式有重大改变的，将调整其使用寿命或预计净残值；</w:t>
      </w:r>
    </w:p>
    <w:p>
      <w:pPr>
        <w:spacing w:line="379" w:lineRule="auto" w:before="166"/>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）本公司于每年年度终了对消耗性生物资产和生产性生物资产进行检查，有确凿证据</w:t>
      </w:r>
      <w:r>
        <w:rPr>
          <w:rFonts w:ascii="宋体" w:hAnsi="宋体" w:cs="宋体" w:eastAsia="宋体" w:hint="default"/>
          <w:w w:val="99"/>
          <w:sz w:val="21"/>
          <w:szCs w:val="21"/>
        </w:rPr>
        <w:t> </w:t>
      </w:r>
      <w:r>
        <w:rPr>
          <w:rFonts w:ascii="宋体" w:hAnsi="宋体" w:cs="宋体" w:eastAsia="宋体" w:hint="default"/>
          <w:spacing w:val="-2"/>
          <w:w w:val="95"/>
          <w:sz w:val="21"/>
          <w:szCs w:val="21"/>
        </w:rPr>
        <w:t>表明由于遭受自然灾害、病虫害、动物疫病侵袭或市场需求变化等原因，使消耗性生物资产的</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可变现净值或生产性生物资产的可收回金额低于其账面价值的，按照可变现净值或可收回金额</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5"/>
          <w:sz w:val="21"/>
          <w:szCs w:val="21"/>
        </w:rPr>
        <w:t>低于账面价值的差额，计提生物资产跌价准备或减值准备，并计入当期损益。当消耗性生物资</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产减值的影响因素已经消失的，减记金额予以恢复，并在原已计提的跌价准备金额内转回，转</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回的金额计入当期损益。生产性生物资产减值准备一经计提，不再转回。</w:t>
      </w:r>
    </w:p>
    <w:p>
      <w:pPr>
        <w:spacing w:before="162"/>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w:t>
      </w:r>
    </w:p>
    <w:p>
      <w:pPr>
        <w:spacing w:line="240" w:lineRule="auto" w:before="9"/>
        <w:rPr>
          <w:rFonts w:ascii="宋体" w:hAnsi="宋体" w:cs="宋体" w:eastAsia="宋体" w:hint="default"/>
          <w:sz w:val="20"/>
          <w:szCs w:val="20"/>
        </w:rPr>
      </w:pPr>
    </w:p>
    <w:p>
      <w:pPr>
        <w:spacing w:line="362"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）对于消耗性生物资产，在出售时，按照其账面价值结转成本。结转成本的方法为加</w:t>
      </w:r>
      <w:r>
        <w:rPr>
          <w:rFonts w:ascii="宋体" w:hAnsi="宋体" w:cs="宋体" w:eastAsia="宋体" w:hint="default"/>
          <w:w w:val="99"/>
          <w:sz w:val="21"/>
          <w:szCs w:val="21"/>
        </w:rPr>
        <w:t> </w:t>
      </w:r>
      <w:r>
        <w:rPr>
          <w:rFonts w:ascii="宋体" w:hAnsi="宋体" w:cs="宋体" w:eastAsia="宋体" w:hint="default"/>
          <w:sz w:val="21"/>
          <w:szCs w:val="21"/>
        </w:rPr>
        <w:t>权平均法；</w:t>
      </w:r>
    </w:p>
    <w:p>
      <w:pPr>
        <w:spacing w:after="0" w:line="362" w:lineRule="auto"/>
        <w:jc w:val="both"/>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3"/>
          <w:szCs w:val="23"/>
        </w:rPr>
      </w:pPr>
    </w:p>
    <w:p>
      <w:pPr>
        <w:spacing w:before="34"/>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）生物资产改变用途后的成本，按照改变用途时的账面价值确定；</w:t>
      </w:r>
    </w:p>
    <w:p>
      <w:pPr>
        <w:spacing w:line="240" w:lineRule="auto" w:before="9"/>
        <w:rPr>
          <w:rFonts w:ascii="宋体" w:hAnsi="宋体" w:cs="宋体" w:eastAsia="宋体" w:hint="default"/>
          <w:sz w:val="20"/>
          <w:szCs w:val="20"/>
        </w:rPr>
      </w:pPr>
    </w:p>
    <w:p>
      <w:pPr>
        <w:spacing w:line="362"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）生物资产出售、盘亏或死亡、毁损时，将处置收入扣除其账面价值和相关税费后的</w:t>
      </w:r>
      <w:r>
        <w:rPr>
          <w:rFonts w:ascii="宋体" w:hAnsi="宋体" w:cs="宋体" w:eastAsia="宋体" w:hint="default"/>
          <w:w w:val="99"/>
          <w:sz w:val="21"/>
          <w:szCs w:val="21"/>
        </w:rPr>
        <w:t> </w:t>
      </w:r>
      <w:r>
        <w:rPr>
          <w:rFonts w:ascii="宋体" w:hAnsi="宋体" w:cs="宋体" w:eastAsia="宋体" w:hint="default"/>
          <w:sz w:val="21"/>
          <w:szCs w:val="21"/>
        </w:rPr>
        <w:t>余额计入当期损益。</w:t>
      </w:r>
    </w:p>
    <w:p>
      <w:pPr>
        <w:tabs>
          <w:tab w:pos="1801" w:val="left" w:leader="none"/>
        </w:tabs>
        <w:spacing w:line="489" w:lineRule="auto" w:before="177"/>
        <w:ind w:left="541" w:right="1694" w:firstLine="0"/>
        <w:jc w:val="left"/>
        <w:rPr>
          <w:rFonts w:ascii="宋体" w:hAnsi="宋体" w:cs="宋体" w:eastAsia="宋体" w:hint="default"/>
          <w:sz w:val="21"/>
          <w:szCs w:val="21"/>
        </w:rPr>
      </w:pPr>
      <w:r>
        <w:rPr>
          <w:rFonts w:ascii="宋体" w:hAnsi="宋体" w:cs="宋体" w:eastAsia="宋体" w:hint="default"/>
          <w:w w:val="95"/>
          <w:sz w:val="21"/>
          <w:szCs w:val="21"/>
        </w:rPr>
        <w:t>（十八）</w:t>
        <w:tab/>
      </w:r>
      <w:r>
        <w:rPr>
          <w:rFonts w:ascii="宋体" w:hAnsi="宋体" w:cs="宋体" w:eastAsia="宋体" w:hint="default"/>
          <w:sz w:val="21"/>
          <w:szCs w:val="21"/>
        </w:rPr>
        <w:t>无形资产</w:t>
      </w:r>
      <w:r>
        <w:rPr>
          <w:rFonts w:ascii="宋体" w:hAnsi="宋体" w:cs="宋体" w:eastAsia="宋体" w:hint="default"/>
          <w:w w:val="99"/>
          <w:sz w:val="21"/>
          <w:szCs w:val="21"/>
        </w:rPr>
        <w:t> </w:t>
      </w:r>
      <w:r>
        <w:rPr>
          <w:rFonts w:ascii="宋体" w:hAnsi="宋体" w:cs="宋体" w:eastAsia="宋体" w:hint="default"/>
          <w:sz w:val="21"/>
          <w:szCs w:val="21"/>
        </w:rPr>
        <w:t>无形资产包括使用寿命有限的无形资产和使用寿命不确定的无形资产。</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．无形资产计价</w:t>
      </w:r>
    </w:p>
    <w:p>
      <w:pPr>
        <w:spacing w:before="26"/>
        <w:ind w:left="541" w:right="2675" w:firstLine="0"/>
        <w:jc w:val="left"/>
        <w:rPr>
          <w:rFonts w:ascii="宋体" w:hAnsi="宋体" w:cs="宋体" w:eastAsia="宋体" w:hint="default"/>
          <w:sz w:val="21"/>
          <w:szCs w:val="21"/>
        </w:rPr>
      </w:pPr>
      <w:r>
        <w:rPr>
          <w:rFonts w:ascii="宋体" w:hAnsi="宋体" w:cs="宋体" w:eastAsia="宋体" w:hint="default"/>
          <w:sz w:val="21"/>
          <w:szCs w:val="21"/>
        </w:rPr>
        <w:t>无形资产按实际成本进行初始计量。</w:t>
      </w:r>
    </w:p>
    <w:p>
      <w:pPr>
        <w:spacing w:line="240" w:lineRule="auto" w:before="12"/>
        <w:rPr>
          <w:rFonts w:ascii="宋体" w:hAnsi="宋体" w:cs="宋体" w:eastAsia="宋体" w:hint="default"/>
          <w:sz w:val="21"/>
          <w:szCs w:val="21"/>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自行开发的无形资产，其成本包括自满足一定条件后至达到预定用途前所发生的支出总</w:t>
      </w:r>
      <w:r>
        <w:rPr>
          <w:rFonts w:ascii="宋体" w:hAnsi="宋体" w:cs="宋体" w:eastAsia="宋体" w:hint="default"/>
          <w:w w:val="99"/>
          <w:sz w:val="21"/>
          <w:szCs w:val="21"/>
        </w:rPr>
        <w:t> </w:t>
      </w:r>
      <w:r>
        <w:rPr>
          <w:rFonts w:ascii="宋体" w:hAnsi="宋体" w:cs="宋体" w:eastAsia="宋体" w:hint="default"/>
          <w:sz w:val="21"/>
          <w:szCs w:val="21"/>
        </w:rPr>
        <w:t>额。</w:t>
      </w:r>
    </w:p>
    <w:p>
      <w:pPr>
        <w:spacing w:before="158"/>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．无形资产摊销</w:t>
      </w:r>
    </w:p>
    <w:p>
      <w:pPr>
        <w:spacing w:line="240" w:lineRule="auto" w:before="9"/>
        <w:rPr>
          <w:rFonts w:ascii="宋体" w:hAnsi="宋体" w:cs="宋体" w:eastAsia="宋体" w:hint="default"/>
          <w:sz w:val="20"/>
          <w:szCs w:val="20"/>
        </w:rPr>
      </w:pPr>
    </w:p>
    <w:p>
      <w:pPr>
        <w:spacing w:line="362"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）使用寿命有限的无形资产，在使用寿命期限内，采用与该无形资产有关经济利益的</w:t>
      </w:r>
      <w:r>
        <w:rPr>
          <w:rFonts w:ascii="宋体" w:hAnsi="宋体" w:cs="宋体" w:eastAsia="宋体" w:hint="default"/>
          <w:w w:val="99"/>
          <w:sz w:val="21"/>
          <w:szCs w:val="21"/>
        </w:rPr>
        <w:t> </w:t>
      </w:r>
      <w:r>
        <w:rPr>
          <w:rFonts w:ascii="宋体" w:hAnsi="宋体" w:cs="宋体" w:eastAsia="宋体" w:hint="default"/>
          <w:sz w:val="21"/>
          <w:szCs w:val="21"/>
        </w:rPr>
        <w:t>预期实现方式一致的方法摊销，无法可靠确定预期实现方式的，采用直线法摊销；</w:t>
      </w:r>
    </w:p>
    <w:p>
      <w:pPr>
        <w:spacing w:before="177"/>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）使用寿命不确定的无形资产不摊销。</w:t>
      </w:r>
    </w:p>
    <w:p>
      <w:pPr>
        <w:spacing w:line="240" w:lineRule="auto" w:before="9"/>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．无形资产减值准备</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对使用寿命不确定的无形资产以及尚未达到可使用状态的无形资产，于资产负债表日进行</w:t>
      </w:r>
      <w:r>
        <w:rPr>
          <w:rFonts w:ascii="宋体" w:hAnsi="宋体" w:cs="宋体" w:eastAsia="宋体" w:hint="default"/>
          <w:w w:val="99"/>
          <w:sz w:val="21"/>
          <w:szCs w:val="21"/>
        </w:rPr>
        <w:t> </w:t>
      </w:r>
      <w:r>
        <w:rPr>
          <w:rFonts w:ascii="宋体" w:hAnsi="宋体" w:cs="宋体" w:eastAsia="宋体" w:hint="default"/>
          <w:sz w:val="21"/>
          <w:szCs w:val="21"/>
        </w:rPr>
        <w:t>减值测试。</w:t>
      </w:r>
    </w:p>
    <w:p>
      <w:pPr>
        <w:spacing w:line="384" w:lineRule="auto" w:before="16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对使用寿命有限的无形资产，于资产负债表日，存在减值迹象，估计其可收回金额。可收</w:t>
      </w:r>
      <w:r>
        <w:rPr>
          <w:rFonts w:ascii="宋体" w:hAnsi="宋体" w:cs="宋体" w:eastAsia="宋体" w:hint="default"/>
          <w:w w:val="99"/>
          <w:sz w:val="21"/>
          <w:szCs w:val="21"/>
        </w:rPr>
        <w:t> </w:t>
      </w:r>
      <w:r>
        <w:rPr>
          <w:rFonts w:ascii="宋体" w:hAnsi="宋体" w:cs="宋体" w:eastAsia="宋体" w:hint="default"/>
          <w:spacing w:val="-2"/>
          <w:w w:val="95"/>
          <w:sz w:val="21"/>
          <w:szCs w:val="21"/>
        </w:rPr>
        <w:t>回金额低于其账面价值的，将无形资产的账面价值减记至可收回金额，减记的金额确认为无形</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资产减值损失，计入当期损益，同时计提相应的无形资产减值准备。</w:t>
      </w:r>
    </w:p>
    <w:p>
      <w:pPr>
        <w:spacing w:before="160"/>
        <w:ind w:left="320" w:right="2675"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无形资产减值损失一经确认，在以后会计期间不予转回。</w:t>
      </w:r>
    </w:p>
    <w:p>
      <w:pPr>
        <w:spacing w:line="240" w:lineRule="auto" w:before="10"/>
        <w:rPr>
          <w:rFonts w:ascii="宋体" w:hAnsi="宋体" w:cs="宋体" w:eastAsia="宋体" w:hint="default"/>
          <w:sz w:val="21"/>
          <w:szCs w:val="21"/>
        </w:rPr>
      </w:pPr>
    </w:p>
    <w:p>
      <w:pPr>
        <w:tabs>
          <w:tab w:pos="1801" w:val="left" w:leader="none"/>
        </w:tabs>
        <w:spacing w:before="0"/>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（十九）</w:t>
        <w:tab/>
      </w:r>
      <w:r>
        <w:rPr>
          <w:rFonts w:ascii="宋体" w:hAnsi="宋体" w:cs="宋体" w:eastAsia="宋体" w:hint="default"/>
          <w:sz w:val="21"/>
          <w:szCs w:val="21"/>
        </w:rPr>
        <w:t>长期待摊费用</w:t>
      </w:r>
    </w:p>
    <w:p>
      <w:pPr>
        <w:spacing w:line="240" w:lineRule="auto" w:before="10"/>
        <w:rPr>
          <w:rFonts w:ascii="宋体" w:hAnsi="宋体" w:cs="宋体" w:eastAsia="宋体" w:hint="default"/>
          <w:sz w:val="21"/>
          <w:szCs w:val="21"/>
        </w:rPr>
      </w:pPr>
    </w:p>
    <w:p>
      <w:pPr>
        <w:spacing w:line="386"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长期待摊费用能确定受益期限的，按受益期限分期平均摊销，不能确定受益期限的按不超</w:t>
      </w:r>
      <w:r>
        <w:rPr>
          <w:rFonts w:ascii="宋体" w:hAnsi="宋体" w:cs="宋体" w:eastAsia="宋体" w:hint="default"/>
          <w:w w:val="99"/>
          <w:sz w:val="21"/>
          <w:szCs w:val="21"/>
        </w:rPr>
        <w:t> </w:t>
      </w:r>
      <w:r>
        <w:rPr>
          <w:rFonts w:ascii="宋体" w:hAnsi="宋体" w:cs="宋体" w:eastAsia="宋体" w:hint="default"/>
          <w:sz w:val="21"/>
          <w:szCs w:val="21"/>
        </w:rPr>
        <w:t>过十年的期限平均摊销。</w:t>
      </w:r>
    </w:p>
    <w:p>
      <w:pPr>
        <w:spacing w:before="156"/>
        <w:ind w:left="541" w:right="2675" w:firstLine="0"/>
        <w:jc w:val="left"/>
        <w:rPr>
          <w:rFonts w:ascii="宋体" w:hAnsi="宋体" w:cs="宋体" w:eastAsia="宋体" w:hint="default"/>
          <w:sz w:val="21"/>
          <w:szCs w:val="21"/>
        </w:rPr>
      </w:pPr>
      <w:r>
        <w:rPr>
          <w:rFonts w:ascii="宋体" w:hAnsi="宋体" w:cs="宋体" w:eastAsia="宋体" w:hint="default"/>
          <w:spacing w:val="2"/>
          <w:sz w:val="21"/>
          <w:szCs w:val="21"/>
        </w:rPr>
        <w:t>（二十）职工薪酬</w:t>
      </w:r>
    </w:p>
    <w:p>
      <w:pPr>
        <w:spacing w:line="240" w:lineRule="auto" w:before="10"/>
        <w:rPr>
          <w:rFonts w:ascii="宋体" w:hAnsi="宋体" w:cs="宋体" w:eastAsia="宋体" w:hint="default"/>
          <w:sz w:val="21"/>
          <w:szCs w:val="21"/>
        </w:rPr>
      </w:pPr>
    </w:p>
    <w:p>
      <w:pPr>
        <w:spacing w:line="386"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本公司职工薪酬，是指为获得职工提供的服务而给予各种形式的报酬以及其他相关支出。</w:t>
      </w:r>
      <w:r>
        <w:rPr>
          <w:rFonts w:ascii="宋体" w:hAnsi="宋体" w:cs="宋体" w:eastAsia="宋体" w:hint="default"/>
          <w:w w:val="49"/>
          <w:sz w:val="21"/>
          <w:szCs w:val="21"/>
        </w:rPr>
        <w:t> </w:t>
      </w:r>
      <w:r>
        <w:rPr>
          <w:rFonts w:ascii="宋体" w:hAnsi="宋体" w:cs="宋体" w:eastAsia="宋体" w:hint="default"/>
          <w:spacing w:val="-7"/>
          <w:w w:val="98"/>
          <w:sz w:val="21"/>
          <w:szCs w:val="21"/>
        </w:rPr>
        <w:t>包括：（</w:t>
      </w:r>
      <w:r>
        <w:rPr>
          <w:rFonts w:ascii="Times New Roman" w:hAnsi="Times New Roman" w:cs="Times New Roman" w:eastAsia="Times New Roman" w:hint="default"/>
          <w:spacing w:val="-7"/>
          <w:w w:val="98"/>
          <w:sz w:val="21"/>
          <w:szCs w:val="21"/>
        </w:rPr>
        <w:t>1</w:t>
      </w:r>
      <w:r>
        <w:rPr>
          <w:rFonts w:ascii="宋体" w:hAnsi="宋体" w:cs="宋体" w:eastAsia="宋体" w:hint="default"/>
          <w:spacing w:val="-7"/>
          <w:w w:val="98"/>
          <w:sz w:val="21"/>
          <w:szCs w:val="21"/>
        </w:rPr>
        <w:t>）职工工资、奖金、津贴和补贴；（</w:t>
      </w:r>
      <w:r>
        <w:rPr>
          <w:rFonts w:ascii="Times New Roman" w:hAnsi="Times New Roman" w:cs="Times New Roman" w:eastAsia="Times New Roman" w:hint="default"/>
          <w:spacing w:val="-7"/>
          <w:w w:val="98"/>
          <w:sz w:val="21"/>
          <w:szCs w:val="21"/>
        </w:rPr>
        <w:t>2</w:t>
      </w:r>
      <w:r>
        <w:rPr>
          <w:rFonts w:ascii="宋体" w:hAnsi="宋体" w:cs="宋体" w:eastAsia="宋体" w:hint="default"/>
          <w:spacing w:val="-7"/>
          <w:w w:val="98"/>
          <w:sz w:val="21"/>
          <w:szCs w:val="21"/>
        </w:rPr>
        <w:t>）职工福利费；（</w:t>
      </w:r>
      <w:r>
        <w:rPr>
          <w:rFonts w:ascii="Times New Roman" w:hAnsi="Times New Roman" w:cs="Times New Roman" w:eastAsia="Times New Roman" w:hint="default"/>
          <w:spacing w:val="-7"/>
          <w:w w:val="98"/>
          <w:sz w:val="21"/>
          <w:szCs w:val="21"/>
        </w:rPr>
        <w:t>3</w:t>
      </w:r>
      <w:r>
        <w:rPr>
          <w:rFonts w:ascii="宋体" w:hAnsi="宋体" w:cs="宋体" w:eastAsia="宋体" w:hint="default"/>
          <w:spacing w:val="-7"/>
          <w:w w:val="98"/>
          <w:sz w:val="21"/>
          <w:szCs w:val="21"/>
        </w:rPr>
        <w:t>）医疗保险费、养老保险费、</w:t>
      </w:r>
      <w:r>
        <w:rPr>
          <w:rFonts w:ascii="宋体" w:hAnsi="宋体" w:cs="宋体" w:eastAsia="宋体" w:hint="default"/>
          <w:spacing w:val="-7"/>
          <w:sz w:val="21"/>
          <w:szCs w:val="21"/>
        </w:rPr>
      </w:r>
    </w:p>
    <w:p>
      <w:pPr>
        <w:spacing w:after="0" w:line="386" w:lineRule="auto"/>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3"/>
          <w:szCs w:val="23"/>
        </w:rPr>
      </w:pPr>
    </w:p>
    <w:p>
      <w:pPr>
        <w:spacing w:line="362" w:lineRule="auto" w:before="34"/>
        <w:ind w:left="121" w:right="117" w:firstLine="0"/>
        <w:jc w:val="both"/>
        <w:rPr>
          <w:rFonts w:ascii="宋体" w:hAnsi="宋体" w:cs="宋体" w:eastAsia="宋体" w:hint="default"/>
          <w:sz w:val="21"/>
          <w:szCs w:val="21"/>
        </w:rPr>
      </w:pPr>
      <w:r>
        <w:rPr>
          <w:rFonts w:ascii="宋体" w:hAnsi="宋体" w:cs="宋体" w:eastAsia="宋体" w:hint="default"/>
          <w:spacing w:val="-7"/>
          <w:w w:val="99"/>
          <w:sz w:val="21"/>
          <w:szCs w:val="21"/>
        </w:rPr>
        <w:t>失业保险费、工伤保险费和生育保险费等社会保险费；（</w:t>
      </w:r>
      <w:r>
        <w:rPr>
          <w:rFonts w:ascii="Times New Roman" w:hAnsi="Times New Roman" w:cs="Times New Roman" w:eastAsia="Times New Roman" w:hint="default"/>
          <w:spacing w:val="-7"/>
          <w:w w:val="99"/>
          <w:sz w:val="21"/>
          <w:szCs w:val="21"/>
        </w:rPr>
        <w:t>4</w:t>
      </w:r>
      <w:r>
        <w:rPr>
          <w:rFonts w:ascii="宋体" w:hAnsi="宋体" w:cs="宋体" w:eastAsia="宋体" w:hint="default"/>
          <w:spacing w:val="-7"/>
          <w:w w:val="99"/>
          <w:sz w:val="21"/>
          <w:szCs w:val="21"/>
        </w:rPr>
        <w:t>）住房公积金；（</w:t>
      </w:r>
      <w:r>
        <w:rPr>
          <w:rFonts w:ascii="Times New Roman" w:hAnsi="Times New Roman" w:cs="Times New Roman" w:eastAsia="Times New Roman" w:hint="default"/>
          <w:spacing w:val="-7"/>
          <w:w w:val="99"/>
          <w:sz w:val="21"/>
          <w:szCs w:val="21"/>
        </w:rPr>
        <w:t>5</w:t>
      </w:r>
      <w:r>
        <w:rPr>
          <w:rFonts w:ascii="宋体" w:hAnsi="宋体" w:cs="宋体" w:eastAsia="宋体" w:hint="default"/>
          <w:spacing w:val="-7"/>
          <w:w w:val="99"/>
          <w:sz w:val="21"/>
          <w:szCs w:val="21"/>
        </w:rPr>
        <w:t>）工会经费和职工</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9"/>
          <w:w w:val="99"/>
          <w:sz w:val="21"/>
          <w:szCs w:val="21"/>
        </w:rPr>
        <w:t>教育经费；（</w:t>
      </w:r>
      <w:r>
        <w:rPr>
          <w:rFonts w:ascii="Times New Roman" w:hAnsi="Times New Roman" w:cs="Times New Roman" w:eastAsia="Times New Roman" w:hint="default"/>
          <w:spacing w:val="-9"/>
          <w:w w:val="99"/>
          <w:sz w:val="21"/>
          <w:szCs w:val="21"/>
        </w:rPr>
        <w:t>6</w:t>
      </w:r>
      <w:r>
        <w:rPr>
          <w:rFonts w:ascii="宋体" w:hAnsi="宋体" w:cs="宋体" w:eastAsia="宋体" w:hint="default"/>
          <w:spacing w:val="-9"/>
          <w:w w:val="99"/>
          <w:sz w:val="21"/>
          <w:szCs w:val="21"/>
        </w:rPr>
        <w:t>）非货币性福利；（</w:t>
      </w:r>
      <w:r>
        <w:rPr>
          <w:rFonts w:ascii="Times New Roman" w:hAnsi="Times New Roman" w:cs="Times New Roman" w:eastAsia="Times New Roman" w:hint="default"/>
          <w:spacing w:val="-9"/>
          <w:w w:val="99"/>
          <w:sz w:val="21"/>
          <w:szCs w:val="21"/>
        </w:rPr>
        <w:t>7</w:t>
      </w:r>
      <w:r>
        <w:rPr>
          <w:rFonts w:ascii="宋体" w:hAnsi="宋体" w:cs="宋体" w:eastAsia="宋体" w:hint="default"/>
          <w:spacing w:val="-9"/>
          <w:w w:val="99"/>
          <w:sz w:val="21"/>
          <w:szCs w:val="21"/>
        </w:rPr>
        <w:t>）因解除与职工的劳动关系给予的补偿；（</w:t>
      </w:r>
      <w:r>
        <w:rPr>
          <w:rFonts w:ascii="Times New Roman" w:hAnsi="Times New Roman" w:cs="Times New Roman" w:eastAsia="Times New Roman" w:hint="default"/>
          <w:spacing w:val="-9"/>
          <w:w w:val="99"/>
          <w:sz w:val="21"/>
          <w:szCs w:val="21"/>
        </w:rPr>
        <w:t>8</w:t>
      </w:r>
      <w:r>
        <w:rPr>
          <w:rFonts w:ascii="宋体" w:hAnsi="宋体" w:cs="宋体" w:eastAsia="宋体" w:hint="default"/>
          <w:spacing w:val="-9"/>
          <w:w w:val="99"/>
          <w:sz w:val="21"/>
          <w:szCs w:val="21"/>
        </w:rPr>
        <w:t>）其他与获得职</w:t>
      </w:r>
      <w:r>
        <w:rPr>
          <w:rFonts w:ascii="宋体" w:hAnsi="宋体" w:cs="宋体" w:eastAsia="宋体" w:hint="default"/>
          <w:spacing w:val="-88"/>
          <w:w w:val="99"/>
          <w:sz w:val="21"/>
          <w:szCs w:val="21"/>
        </w:rPr>
        <w:t> </w:t>
      </w:r>
      <w:r>
        <w:rPr>
          <w:rFonts w:ascii="宋体" w:hAnsi="宋体" w:cs="宋体" w:eastAsia="宋体" w:hint="default"/>
          <w:spacing w:val="-88"/>
          <w:w w:val="99"/>
          <w:sz w:val="21"/>
          <w:szCs w:val="21"/>
        </w:rPr>
      </w:r>
      <w:r>
        <w:rPr>
          <w:rFonts w:ascii="宋体" w:hAnsi="宋体" w:cs="宋体" w:eastAsia="宋体" w:hint="default"/>
          <w:sz w:val="21"/>
          <w:szCs w:val="21"/>
        </w:rPr>
        <w:t>工提供的服务相关的支出。</w:t>
      </w:r>
    </w:p>
    <w:p>
      <w:pPr>
        <w:spacing w:line="384" w:lineRule="auto" w:before="177"/>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在职工为本公司提供服务的会计期间，将应付的职工薪酬确认为负债，除因解除与职工的</w:t>
      </w:r>
      <w:r>
        <w:rPr>
          <w:rFonts w:ascii="宋体" w:hAnsi="宋体" w:cs="宋体" w:eastAsia="宋体" w:hint="default"/>
          <w:w w:val="99"/>
          <w:sz w:val="21"/>
          <w:szCs w:val="21"/>
        </w:rPr>
        <w:t> </w:t>
      </w:r>
      <w:r>
        <w:rPr>
          <w:rFonts w:ascii="宋体" w:hAnsi="宋体" w:cs="宋体" w:eastAsia="宋体" w:hint="default"/>
          <w:spacing w:val="-2"/>
          <w:w w:val="95"/>
          <w:sz w:val="21"/>
          <w:szCs w:val="21"/>
        </w:rPr>
        <w:t>劳动关系给予的补偿外，根据职工提供服务的受益对象，分别计入产品成本、劳务成本、建造</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固定资产成本、无形资产成本或当期损益。</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（二十一）</w:t>
        <w:tab/>
      </w:r>
      <w:r>
        <w:rPr>
          <w:rFonts w:ascii="宋体" w:hAnsi="宋体" w:cs="宋体" w:eastAsia="宋体" w:hint="default"/>
          <w:sz w:val="21"/>
          <w:szCs w:val="21"/>
        </w:rPr>
        <w:t>预计负债</w:t>
      </w:r>
    </w:p>
    <w:p>
      <w:pPr>
        <w:spacing w:line="240" w:lineRule="auto" w:before="12"/>
        <w:rPr>
          <w:rFonts w:ascii="宋体" w:hAnsi="宋体" w:cs="宋体" w:eastAsia="宋体" w:hint="default"/>
          <w:sz w:val="21"/>
          <w:szCs w:val="21"/>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若与或有事项相关的义务同时符合以下条件，确认为预计负债：</w:t>
      </w:r>
    </w:p>
    <w:p>
      <w:pPr>
        <w:spacing w:line="240" w:lineRule="auto" w:before="10"/>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）该义务是企业承担的现时义务；</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）该义务的履行很可能导致经济利益流出企业；</w:t>
      </w:r>
    </w:p>
    <w:p>
      <w:pPr>
        <w:spacing w:line="240" w:lineRule="auto" w:before="9"/>
        <w:rPr>
          <w:rFonts w:ascii="宋体" w:hAnsi="宋体" w:cs="宋体" w:eastAsia="宋体" w:hint="default"/>
          <w:sz w:val="20"/>
          <w:szCs w:val="20"/>
        </w:rPr>
      </w:pPr>
    </w:p>
    <w:p>
      <w:pPr>
        <w:spacing w:line="460"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r>
        <w:rPr>
          <w:rFonts w:ascii="宋体" w:hAnsi="宋体" w:cs="宋体" w:eastAsia="宋体" w:hint="default"/>
          <w:w w:val="99"/>
          <w:sz w:val="21"/>
          <w:szCs w:val="21"/>
        </w:rPr>
        <w:t> </w:t>
      </w:r>
      <w:r>
        <w:rPr>
          <w:rFonts w:ascii="宋体" w:hAnsi="宋体" w:cs="宋体" w:eastAsia="宋体" w:hint="default"/>
          <w:spacing w:val="-2"/>
          <w:w w:val="99"/>
          <w:sz w:val="21"/>
          <w:szCs w:val="21"/>
        </w:rPr>
        <w:t>预计负债按照履行相关现时义务所需支出的最佳估计数进行初始计量，企业清偿预计负债</w:t>
      </w:r>
      <w:r>
        <w:rPr>
          <w:rFonts w:ascii="宋体" w:hAnsi="宋体" w:cs="宋体" w:eastAsia="宋体" w:hint="default"/>
          <w:spacing w:val="-2"/>
          <w:sz w:val="21"/>
          <w:szCs w:val="21"/>
        </w:rPr>
      </w:r>
    </w:p>
    <w:p>
      <w:pPr>
        <w:spacing w:line="246" w:lineRule="exact" w:before="0"/>
        <w:ind w:left="121"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需</w:t>
      </w:r>
      <w:r>
        <w:rPr>
          <w:rFonts w:ascii="宋体" w:hAnsi="宋体" w:cs="宋体" w:eastAsia="宋体" w:hint="default"/>
          <w:spacing w:val="2"/>
          <w:w w:val="99"/>
          <w:sz w:val="21"/>
          <w:szCs w:val="21"/>
        </w:rPr>
        <w:t>支</w:t>
      </w:r>
      <w:r>
        <w:rPr>
          <w:rFonts w:ascii="宋体" w:hAnsi="宋体" w:cs="宋体" w:eastAsia="宋体" w:hint="default"/>
          <w:w w:val="99"/>
          <w:sz w:val="21"/>
          <w:szCs w:val="21"/>
        </w:rPr>
        <w:t>出</w:t>
      </w:r>
      <w:r>
        <w:rPr>
          <w:rFonts w:ascii="宋体" w:hAnsi="宋体" w:cs="宋体" w:eastAsia="宋体" w:hint="default"/>
          <w:spacing w:val="2"/>
          <w:w w:val="99"/>
          <w:sz w:val="21"/>
          <w:szCs w:val="21"/>
        </w:rPr>
        <w:t>全</w:t>
      </w:r>
      <w:r>
        <w:rPr>
          <w:rFonts w:ascii="宋体" w:hAnsi="宋体" w:cs="宋体" w:eastAsia="宋体" w:hint="default"/>
          <w:w w:val="99"/>
          <w:sz w:val="21"/>
          <w:szCs w:val="21"/>
        </w:rPr>
        <w:t>部</w:t>
      </w:r>
      <w:r>
        <w:rPr>
          <w:rFonts w:ascii="宋体" w:hAnsi="宋体" w:cs="宋体" w:eastAsia="宋体" w:hint="default"/>
          <w:spacing w:val="2"/>
          <w:w w:val="99"/>
          <w:sz w:val="21"/>
          <w:szCs w:val="21"/>
        </w:rPr>
        <w:t>或</w:t>
      </w:r>
      <w:r>
        <w:rPr>
          <w:rFonts w:ascii="宋体" w:hAnsi="宋体" w:cs="宋体" w:eastAsia="宋体" w:hint="default"/>
          <w:w w:val="99"/>
          <w:sz w:val="21"/>
          <w:szCs w:val="21"/>
        </w:rPr>
        <w:t>部</w:t>
      </w:r>
      <w:r>
        <w:rPr>
          <w:rFonts w:ascii="宋体" w:hAnsi="宋体" w:cs="宋体" w:eastAsia="宋体" w:hint="default"/>
          <w:spacing w:val="2"/>
          <w:w w:val="99"/>
          <w:sz w:val="21"/>
          <w:szCs w:val="21"/>
        </w:rPr>
        <w:t>分</w:t>
      </w:r>
      <w:r>
        <w:rPr>
          <w:rFonts w:ascii="宋体" w:hAnsi="宋体" w:cs="宋体" w:eastAsia="宋体" w:hint="default"/>
          <w:w w:val="99"/>
          <w:sz w:val="21"/>
          <w:szCs w:val="21"/>
        </w:rPr>
        <w:t>预</w:t>
      </w:r>
      <w:r>
        <w:rPr>
          <w:rFonts w:ascii="宋体" w:hAnsi="宋体" w:cs="宋体" w:eastAsia="宋体" w:hint="default"/>
          <w:spacing w:val="2"/>
          <w:w w:val="99"/>
          <w:sz w:val="21"/>
          <w:szCs w:val="21"/>
        </w:rPr>
        <w:t>期</w:t>
      </w:r>
      <w:r>
        <w:rPr>
          <w:rFonts w:ascii="宋体" w:hAnsi="宋体" w:cs="宋体" w:eastAsia="宋体" w:hint="default"/>
          <w:w w:val="99"/>
          <w:sz w:val="21"/>
          <w:szCs w:val="21"/>
        </w:rPr>
        <w:t>由</w:t>
      </w:r>
      <w:r>
        <w:rPr>
          <w:rFonts w:ascii="宋体" w:hAnsi="宋体" w:cs="宋体" w:eastAsia="宋体" w:hint="default"/>
          <w:spacing w:val="2"/>
          <w:w w:val="99"/>
          <w:sz w:val="21"/>
          <w:szCs w:val="21"/>
        </w:rPr>
        <w:t>第</w:t>
      </w:r>
      <w:r>
        <w:rPr>
          <w:rFonts w:ascii="宋体" w:hAnsi="宋体" w:cs="宋体" w:eastAsia="宋体" w:hint="default"/>
          <w:w w:val="99"/>
          <w:sz w:val="21"/>
          <w:szCs w:val="21"/>
        </w:rPr>
        <w:t>三</w:t>
      </w:r>
      <w:r>
        <w:rPr>
          <w:rFonts w:ascii="宋体" w:hAnsi="宋体" w:cs="宋体" w:eastAsia="宋体" w:hint="default"/>
          <w:spacing w:val="2"/>
          <w:w w:val="99"/>
          <w:sz w:val="21"/>
          <w:szCs w:val="21"/>
        </w:rPr>
        <w:t>方</w:t>
      </w:r>
      <w:r>
        <w:rPr>
          <w:rFonts w:ascii="宋体" w:hAnsi="宋体" w:cs="宋体" w:eastAsia="宋体" w:hint="default"/>
          <w:w w:val="99"/>
          <w:sz w:val="21"/>
          <w:szCs w:val="21"/>
        </w:rPr>
        <w:t>补</w:t>
      </w:r>
      <w:r>
        <w:rPr>
          <w:rFonts w:ascii="宋体" w:hAnsi="宋体" w:cs="宋体" w:eastAsia="宋体" w:hint="default"/>
          <w:spacing w:val="2"/>
          <w:w w:val="99"/>
          <w:sz w:val="21"/>
          <w:szCs w:val="21"/>
        </w:rPr>
        <w:t>偿</w:t>
      </w:r>
      <w:r>
        <w:rPr>
          <w:rFonts w:ascii="宋体" w:hAnsi="宋体" w:cs="宋体" w:eastAsia="宋体" w:hint="default"/>
          <w:w w:val="99"/>
          <w:sz w:val="21"/>
          <w:szCs w:val="21"/>
        </w:rPr>
        <w:t>的</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补</w:t>
      </w:r>
      <w:r>
        <w:rPr>
          <w:rFonts w:ascii="宋体" w:hAnsi="宋体" w:cs="宋体" w:eastAsia="宋体" w:hint="default"/>
          <w:w w:val="99"/>
          <w:sz w:val="21"/>
          <w:szCs w:val="21"/>
        </w:rPr>
        <w:t>偿</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只</w:t>
      </w:r>
      <w:r>
        <w:rPr>
          <w:rFonts w:ascii="宋体" w:hAnsi="宋体" w:cs="宋体" w:eastAsia="宋体" w:hint="default"/>
          <w:w w:val="99"/>
          <w:sz w:val="21"/>
          <w:szCs w:val="21"/>
        </w:rPr>
        <w:t>有</w:t>
      </w:r>
      <w:r>
        <w:rPr>
          <w:rFonts w:ascii="宋体" w:hAnsi="宋体" w:cs="宋体" w:eastAsia="宋体" w:hint="default"/>
          <w:spacing w:val="2"/>
          <w:w w:val="99"/>
          <w:sz w:val="21"/>
          <w:szCs w:val="21"/>
        </w:rPr>
        <w:t>在</w:t>
      </w:r>
      <w:r>
        <w:rPr>
          <w:rFonts w:ascii="宋体" w:hAnsi="宋体" w:cs="宋体" w:eastAsia="宋体" w:hint="default"/>
          <w:w w:val="99"/>
          <w:sz w:val="21"/>
          <w:szCs w:val="21"/>
        </w:rPr>
        <w:t>基</w:t>
      </w:r>
      <w:r>
        <w:rPr>
          <w:rFonts w:ascii="宋体" w:hAnsi="宋体" w:cs="宋体" w:eastAsia="宋体" w:hint="default"/>
          <w:spacing w:val="2"/>
          <w:w w:val="99"/>
          <w:sz w:val="21"/>
          <w:szCs w:val="21"/>
        </w:rPr>
        <w:t>本</w:t>
      </w:r>
      <w:r>
        <w:rPr>
          <w:rFonts w:ascii="宋体" w:hAnsi="宋体" w:cs="宋体" w:eastAsia="宋体" w:hint="default"/>
          <w:w w:val="99"/>
          <w:sz w:val="21"/>
          <w:szCs w:val="21"/>
        </w:rPr>
        <w:t>确</w:t>
      </w:r>
      <w:r>
        <w:rPr>
          <w:rFonts w:ascii="宋体" w:hAnsi="宋体" w:cs="宋体" w:eastAsia="宋体" w:hint="default"/>
          <w:spacing w:val="2"/>
          <w:w w:val="99"/>
          <w:sz w:val="21"/>
          <w:szCs w:val="21"/>
        </w:rPr>
        <w:t>定</w:t>
      </w:r>
      <w:r>
        <w:rPr>
          <w:rFonts w:ascii="宋体" w:hAnsi="宋体" w:cs="宋体" w:eastAsia="宋体" w:hint="default"/>
          <w:w w:val="99"/>
          <w:sz w:val="21"/>
          <w:szCs w:val="21"/>
        </w:rPr>
        <w:t>能</w:t>
      </w:r>
      <w:r>
        <w:rPr>
          <w:rFonts w:ascii="宋体" w:hAnsi="宋体" w:cs="宋体" w:eastAsia="宋体" w:hint="default"/>
          <w:spacing w:val="2"/>
          <w:w w:val="99"/>
          <w:sz w:val="21"/>
          <w:szCs w:val="21"/>
        </w:rPr>
        <w:t>够</w:t>
      </w:r>
      <w:r>
        <w:rPr>
          <w:rFonts w:ascii="宋体" w:hAnsi="宋体" w:cs="宋体" w:eastAsia="宋体" w:hint="default"/>
          <w:w w:val="99"/>
          <w:sz w:val="21"/>
          <w:szCs w:val="21"/>
        </w:rPr>
        <w:t>收</w:t>
      </w:r>
      <w:r>
        <w:rPr>
          <w:rFonts w:ascii="宋体" w:hAnsi="宋体" w:cs="宋体" w:eastAsia="宋体" w:hint="default"/>
          <w:spacing w:val="2"/>
          <w:w w:val="99"/>
          <w:sz w:val="21"/>
          <w:szCs w:val="21"/>
        </w:rPr>
        <w:t>到</w:t>
      </w:r>
      <w:r>
        <w:rPr>
          <w:rFonts w:ascii="宋体" w:hAnsi="宋体" w:cs="宋体" w:eastAsia="宋体" w:hint="default"/>
          <w:w w:val="99"/>
          <w:sz w:val="21"/>
          <w:szCs w:val="21"/>
        </w:rPr>
        <w:t>时</w:t>
      </w:r>
      <w:r>
        <w:rPr>
          <w:rFonts w:ascii="宋体" w:hAnsi="宋体" w:cs="宋体" w:eastAsia="宋体" w:hint="default"/>
          <w:spacing w:val="2"/>
          <w:w w:val="99"/>
          <w:sz w:val="21"/>
          <w:szCs w:val="21"/>
        </w:rPr>
        <w:t>才</w:t>
      </w:r>
      <w:r>
        <w:rPr>
          <w:rFonts w:ascii="宋体" w:hAnsi="宋体" w:cs="宋体" w:eastAsia="宋体" w:hint="default"/>
          <w:w w:val="99"/>
          <w:sz w:val="21"/>
          <w:szCs w:val="21"/>
        </w:rPr>
        <w:t>能</w:t>
      </w:r>
      <w:r>
        <w:rPr>
          <w:rFonts w:ascii="宋体" w:hAnsi="宋体" w:cs="宋体" w:eastAsia="宋体" w:hint="default"/>
          <w:spacing w:val="2"/>
          <w:w w:val="99"/>
          <w:sz w:val="21"/>
          <w:szCs w:val="21"/>
        </w:rPr>
        <w:t>作</w:t>
      </w:r>
      <w:r>
        <w:rPr>
          <w:rFonts w:ascii="宋体" w:hAnsi="宋体" w:cs="宋体" w:eastAsia="宋体" w:hint="default"/>
          <w:w w:val="99"/>
          <w:sz w:val="21"/>
          <w:szCs w:val="21"/>
        </w:rPr>
        <w:t>为</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z w:val="21"/>
          <w:szCs w:val="21"/>
        </w:rPr>
      </w:r>
    </w:p>
    <w:p>
      <w:pPr>
        <w:spacing w:before="166"/>
        <w:ind w:left="121" w:right="0" w:firstLine="0"/>
        <w:jc w:val="both"/>
        <w:rPr>
          <w:rFonts w:ascii="宋体" w:hAnsi="宋体" w:cs="宋体" w:eastAsia="宋体" w:hint="default"/>
          <w:sz w:val="21"/>
          <w:szCs w:val="21"/>
        </w:rPr>
      </w:pPr>
      <w:r>
        <w:rPr>
          <w:rFonts w:ascii="宋体" w:hAnsi="宋体" w:cs="宋体" w:eastAsia="宋体" w:hint="default"/>
          <w:sz w:val="21"/>
          <w:szCs w:val="21"/>
        </w:rPr>
        <w:t>单独确认。确认的补偿金额不超过预计负债的账面价值。</w:t>
      </w:r>
    </w:p>
    <w:p>
      <w:pPr>
        <w:spacing w:line="240" w:lineRule="auto" w:before="10"/>
        <w:rPr>
          <w:rFonts w:ascii="宋体" w:hAnsi="宋体" w:cs="宋体" w:eastAsia="宋体" w:hint="default"/>
          <w:sz w:val="21"/>
          <w:szCs w:val="21"/>
        </w:rPr>
      </w:pPr>
    </w:p>
    <w:p>
      <w:pPr>
        <w:spacing w:line="384"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本公司亏损合同产生的义务和因重组而承担的重组义务同时符合上述条件的，确认为预计</w:t>
      </w:r>
      <w:r>
        <w:rPr>
          <w:rFonts w:ascii="宋体" w:hAnsi="宋体" w:cs="宋体" w:eastAsia="宋体" w:hint="default"/>
          <w:w w:val="99"/>
          <w:sz w:val="21"/>
          <w:szCs w:val="21"/>
        </w:rPr>
        <w:t> </w:t>
      </w:r>
      <w:r>
        <w:rPr>
          <w:rFonts w:ascii="宋体" w:hAnsi="宋体" w:cs="宋体" w:eastAsia="宋体" w:hint="default"/>
          <w:spacing w:val="-2"/>
          <w:w w:val="95"/>
          <w:sz w:val="21"/>
          <w:szCs w:val="21"/>
        </w:rPr>
        <w:t>负债。只有在承诺出售部分业务（即签订约束性出售协议）时，才能确认因重组而承担了重组</w:t>
      </w:r>
      <w:r>
        <w:rPr>
          <w:rFonts w:ascii="宋体" w:hAnsi="宋体" w:cs="宋体" w:eastAsia="宋体" w:hint="default"/>
          <w:w w:val="95"/>
          <w:sz w:val="21"/>
          <w:szCs w:val="21"/>
        </w:rPr>
        <w:t> </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z w:val="21"/>
          <w:szCs w:val="21"/>
        </w:rPr>
        <w:t>义务。</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（二十二）</w:t>
        <w:tab/>
      </w:r>
      <w:r>
        <w:rPr>
          <w:rFonts w:ascii="宋体" w:hAnsi="宋体" w:cs="宋体" w:eastAsia="宋体" w:hint="default"/>
          <w:sz w:val="21"/>
          <w:szCs w:val="21"/>
        </w:rPr>
        <w:t>收入</w:t>
      </w:r>
    </w:p>
    <w:p>
      <w:pPr>
        <w:spacing w:line="240" w:lineRule="auto" w:before="10"/>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．销售商品收入同时满足下列条件的，予以确认：</w:t>
      </w:r>
    </w:p>
    <w:p>
      <w:pPr>
        <w:spacing w:line="240" w:lineRule="auto" w:before="9"/>
        <w:rPr>
          <w:rFonts w:ascii="宋体" w:hAnsi="宋体" w:cs="宋体" w:eastAsia="宋体" w:hint="default"/>
          <w:sz w:val="20"/>
          <w:szCs w:val="20"/>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）公司已将商品所有权上的主要风险和报酬转移给购货方；</w:t>
      </w:r>
    </w:p>
    <w:p>
      <w:pPr>
        <w:spacing w:line="240" w:lineRule="auto" w:before="7"/>
        <w:rPr>
          <w:rFonts w:ascii="宋体" w:hAnsi="宋体" w:cs="宋体" w:eastAsia="宋体" w:hint="default"/>
          <w:sz w:val="20"/>
          <w:szCs w:val="20"/>
        </w:rPr>
      </w:pPr>
    </w:p>
    <w:p>
      <w:pPr>
        <w:spacing w:line="362"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）公司既没有保留通常与所有权相联系的继续管理权，也没有对已售出的商品实施有</w:t>
      </w:r>
      <w:r>
        <w:rPr>
          <w:rFonts w:ascii="宋体" w:hAnsi="宋体" w:cs="宋体" w:eastAsia="宋体" w:hint="default"/>
          <w:w w:val="99"/>
          <w:sz w:val="21"/>
          <w:szCs w:val="21"/>
        </w:rPr>
        <w:t> </w:t>
      </w:r>
      <w:r>
        <w:rPr>
          <w:rFonts w:ascii="宋体" w:hAnsi="宋体" w:cs="宋体" w:eastAsia="宋体" w:hint="default"/>
          <w:sz w:val="21"/>
          <w:szCs w:val="21"/>
        </w:rPr>
        <w:t>效控制；</w:t>
      </w:r>
    </w:p>
    <w:p>
      <w:pPr>
        <w:spacing w:before="179"/>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）收入的金额能够可靠地计量；</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）相关的经济利益很可能流入企业；</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p>
    <w:p>
      <w:pPr>
        <w:spacing w:line="240" w:lineRule="auto" w:before="9"/>
        <w:rPr>
          <w:rFonts w:ascii="宋体" w:hAnsi="宋体" w:cs="宋体" w:eastAsia="宋体" w:hint="default"/>
          <w:sz w:val="20"/>
          <w:szCs w:val="20"/>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．提供劳务，在资产负债表日提供劳务交易的结果能够可靠估计的，采用完工百分比法</w:t>
      </w:r>
    </w:p>
    <w:p>
      <w:pPr>
        <w:spacing w:after="0"/>
        <w:jc w:val="left"/>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3"/>
          <w:szCs w:val="23"/>
        </w:rPr>
      </w:pPr>
    </w:p>
    <w:p>
      <w:pPr>
        <w:spacing w:before="34"/>
        <w:ind w:left="121" w:right="0" w:firstLine="0"/>
        <w:jc w:val="both"/>
        <w:rPr>
          <w:rFonts w:ascii="宋体" w:hAnsi="宋体" w:cs="宋体" w:eastAsia="宋体" w:hint="default"/>
          <w:sz w:val="21"/>
          <w:szCs w:val="21"/>
        </w:rPr>
      </w:pPr>
      <w:r>
        <w:rPr>
          <w:rFonts w:ascii="宋体" w:hAnsi="宋体" w:cs="宋体" w:eastAsia="宋体" w:hint="default"/>
          <w:sz w:val="21"/>
          <w:szCs w:val="21"/>
        </w:rPr>
        <w:t>确认提供劳务收入。</w:t>
      </w:r>
    </w:p>
    <w:p>
      <w:pPr>
        <w:spacing w:line="560" w:lineRule="atLeast" w:before="1"/>
        <w:ind w:left="541" w:right="206" w:firstLine="0"/>
        <w:jc w:val="left"/>
        <w:rPr>
          <w:rFonts w:ascii="宋体" w:hAnsi="宋体" w:cs="宋体" w:eastAsia="宋体" w:hint="default"/>
          <w:sz w:val="21"/>
          <w:szCs w:val="21"/>
        </w:rPr>
      </w:pPr>
      <w:r>
        <w:rPr>
          <w:rFonts w:ascii="宋体" w:hAnsi="宋体" w:cs="宋体" w:eastAsia="宋体" w:hint="default"/>
          <w:sz w:val="21"/>
          <w:szCs w:val="21"/>
        </w:rPr>
        <w:t>公司采用已经发生的成本占估计总成本的比例确定提供劳务交易的完工进度。</w:t>
      </w:r>
      <w:r>
        <w:rPr>
          <w:rFonts w:ascii="宋体" w:hAnsi="宋体" w:cs="宋体" w:eastAsia="宋体" w:hint="default"/>
          <w:w w:val="99"/>
          <w:sz w:val="21"/>
          <w:szCs w:val="21"/>
        </w:rPr>
        <w:t> </w:t>
      </w:r>
      <w:r>
        <w:rPr>
          <w:rFonts w:ascii="宋体" w:hAnsi="宋体" w:cs="宋体" w:eastAsia="宋体" w:hint="default"/>
          <w:spacing w:val="-2"/>
          <w:w w:val="99"/>
          <w:sz w:val="21"/>
          <w:szCs w:val="21"/>
        </w:rPr>
        <w:t>在资产负债表日提供劳务交易结果不能够可靠估计的，已经发生的劳务成本预计能够得到</w:t>
      </w:r>
      <w:r>
        <w:rPr>
          <w:rFonts w:ascii="宋体" w:hAnsi="宋体" w:cs="宋体" w:eastAsia="宋体" w:hint="default"/>
          <w:spacing w:val="-2"/>
          <w:sz w:val="21"/>
          <w:szCs w:val="21"/>
        </w:rPr>
      </w:r>
    </w:p>
    <w:p>
      <w:pPr>
        <w:spacing w:line="384" w:lineRule="auto" w:before="164"/>
        <w:ind w:left="121" w:right="208" w:firstLine="0"/>
        <w:jc w:val="both"/>
        <w:rPr>
          <w:rFonts w:ascii="宋体" w:hAnsi="宋体" w:cs="宋体" w:eastAsia="宋体" w:hint="default"/>
          <w:sz w:val="21"/>
          <w:szCs w:val="21"/>
        </w:rPr>
      </w:pPr>
      <w:r>
        <w:rPr>
          <w:rFonts w:ascii="宋体" w:hAnsi="宋体" w:cs="宋体" w:eastAsia="宋体" w:hint="default"/>
          <w:spacing w:val="-2"/>
          <w:w w:val="95"/>
          <w:sz w:val="21"/>
          <w:szCs w:val="21"/>
        </w:rPr>
        <w:t>补偿的，按照已经发生的劳务成本金额确认提供劳务收入，并按相同金额结转劳务成本；已经</w:t>
      </w:r>
      <w:r>
        <w:rPr>
          <w:rFonts w:ascii="宋体" w:hAnsi="宋体" w:cs="宋体" w:eastAsia="宋体" w:hint="default"/>
          <w:spacing w:val="9"/>
          <w:w w:val="95"/>
          <w:sz w:val="21"/>
          <w:szCs w:val="21"/>
        </w:rPr>
        <w:t> </w:t>
      </w:r>
      <w:r>
        <w:rPr>
          <w:rFonts w:ascii="宋体" w:hAnsi="宋体" w:cs="宋体" w:eastAsia="宋体" w:hint="default"/>
          <w:spacing w:val="9"/>
          <w:w w:val="95"/>
          <w:sz w:val="21"/>
          <w:szCs w:val="21"/>
        </w:rPr>
      </w:r>
      <w:r>
        <w:rPr>
          <w:rFonts w:ascii="宋体" w:hAnsi="宋体" w:cs="宋体" w:eastAsia="宋体" w:hint="default"/>
          <w:spacing w:val="-2"/>
          <w:w w:val="95"/>
          <w:sz w:val="21"/>
          <w:szCs w:val="21"/>
        </w:rPr>
        <w:t>发生的劳务成本预计不能够得到补偿的，将已经发生的劳务成本计入当期损益，不确认提供劳</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sz w:val="21"/>
          <w:szCs w:val="21"/>
        </w:rPr>
        <w:t>务收入。</w:t>
      </w:r>
    </w:p>
    <w:p>
      <w:pPr>
        <w:spacing w:line="374" w:lineRule="auto" w:before="158"/>
        <w:ind w:left="121" w:right="208" w:firstLine="420"/>
        <w:jc w:val="both"/>
        <w:rPr>
          <w:rFonts w:ascii="宋体" w:hAnsi="宋体" w:cs="宋体" w:eastAsia="宋体" w:hint="default"/>
          <w:sz w:val="21"/>
          <w:szCs w:val="21"/>
        </w:rPr>
      </w:pPr>
      <w:r>
        <w:rPr>
          <w:rFonts w:ascii="Times New Roman" w:hAnsi="Times New Roman" w:cs="Times New Roman" w:eastAsia="Times New Roman" w:hint="default"/>
          <w:spacing w:val="-2"/>
          <w:w w:val="98"/>
          <w:sz w:val="21"/>
          <w:szCs w:val="21"/>
        </w:rPr>
        <w:t>3</w:t>
      </w:r>
      <w:r>
        <w:rPr>
          <w:rFonts w:ascii="宋体" w:hAnsi="宋体" w:cs="宋体" w:eastAsia="宋体" w:hint="default"/>
          <w:spacing w:val="-2"/>
          <w:w w:val="98"/>
          <w:sz w:val="21"/>
          <w:szCs w:val="21"/>
        </w:rPr>
        <w:t>．让渡资产使用权，相关的经济利益很可能流入企业，且收入的金额能够可靠地计量的，</w:t>
      </w:r>
      <w:r>
        <w:rPr>
          <w:rFonts w:ascii="宋体" w:hAnsi="宋体" w:cs="宋体" w:eastAsia="宋体" w:hint="default"/>
          <w:w w:val="49"/>
          <w:sz w:val="21"/>
          <w:szCs w:val="21"/>
        </w:rPr>
        <w:t> </w:t>
      </w:r>
      <w:r>
        <w:rPr>
          <w:rFonts w:ascii="宋体" w:hAnsi="宋体" w:cs="宋体" w:eastAsia="宋体" w:hint="default"/>
          <w:spacing w:val="-2"/>
          <w:w w:val="95"/>
          <w:sz w:val="21"/>
          <w:szCs w:val="21"/>
        </w:rPr>
        <w:t>确认收入。利息收入金额，按照他人使用本企业货币资金的时间和实际利率计算确定。使用费</w:t>
      </w:r>
      <w:r>
        <w:rPr>
          <w:rFonts w:ascii="宋体" w:hAnsi="宋体" w:cs="宋体" w:eastAsia="宋体" w:hint="default"/>
          <w:spacing w:val="8"/>
          <w:w w:val="95"/>
          <w:sz w:val="21"/>
          <w:szCs w:val="21"/>
        </w:rPr>
        <w:t> </w:t>
      </w:r>
      <w:r>
        <w:rPr>
          <w:rFonts w:ascii="宋体" w:hAnsi="宋体" w:cs="宋体" w:eastAsia="宋体" w:hint="default"/>
          <w:spacing w:val="8"/>
          <w:w w:val="95"/>
          <w:sz w:val="21"/>
          <w:szCs w:val="21"/>
        </w:rPr>
      </w:r>
      <w:r>
        <w:rPr>
          <w:rFonts w:ascii="宋体" w:hAnsi="宋体" w:cs="宋体" w:eastAsia="宋体" w:hint="default"/>
          <w:sz w:val="21"/>
          <w:szCs w:val="21"/>
        </w:rPr>
        <w:t>收入金额，按照有关合同或协议约定的收费时间和方法计算确定。</w:t>
      </w:r>
    </w:p>
    <w:p>
      <w:pPr>
        <w:tabs>
          <w:tab w:pos="1801" w:val="left" w:leader="none"/>
        </w:tabs>
        <w:spacing w:before="166"/>
        <w:ind w:left="541" w:right="206" w:firstLine="0"/>
        <w:jc w:val="left"/>
        <w:rPr>
          <w:rFonts w:ascii="宋体" w:hAnsi="宋体" w:cs="宋体" w:eastAsia="宋体" w:hint="default"/>
          <w:sz w:val="21"/>
          <w:szCs w:val="21"/>
        </w:rPr>
      </w:pPr>
      <w:r>
        <w:rPr>
          <w:rFonts w:ascii="宋体" w:hAnsi="宋体" w:cs="宋体" w:eastAsia="宋体" w:hint="default"/>
          <w:w w:val="95"/>
          <w:sz w:val="21"/>
          <w:szCs w:val="21"/>
        </w:rPr>
        <w:t>（二十三）</w:t>
        <w:tab/>
      </w:r>
      <w:r>
        <w:rPr>
          <w:rFonts w:ascii="宋体" w:hAnsi="宋体" w:cs="宋体" w:eastAsia="宋体" w:hint="default"/>
          <w:sz w:val="21"/>
          <w:szCs w:val="21"/>
        </w:rPr>
        <w:t>政府补助</w:t>
      </w:r>
    </w:p>
    <w:p>
      <w:pPr>
        <w:spacing w:line="240" w:lineRule="auto" w:before="12"/>
        <w:rPr>
          <w:rFonts w:ascii="宋体" w:hAnsi="宋体" w:cs="宋体" w:eastAsia="宋体" w:hint="default"/>
          <w:sz w:val="21"/>
          <w:szCs w:val="21"/>
        </w:rPr>
      </w:pPr>
    </w:p>
    <w:p>
      <w:pPr>
        <w:spacing w:line="384" w:lineRule="auto" w:before="0"/>
        <w:ind w:left="121" w:right="206" w:firstLine="420"/>
        <w:jc w:val="left"/>
        <w:rPr>
          <w:rFonts w:ascii="宋体" w:hAnsi="宋体" w:cs="宋体" w:eastAsia="宋体" w:hint="default"/>
          <w:sz w:val="21"/>
          <w:szCs w:val="21"/>
        </w:rPr>
      </w:pPr>
      <w:r>
        <w:rPr>
          <w:rFonts w:ascii="宋体" w:hAnsi="宋体" w:cs="宋体" w:eastAsia="宋体" w:hint="default"/>
          <w:w w:val="95"/>
          <w:sz w:val="21"/>
          <w:szCs w:val="21"/>
        </w:rPr>
        <w:t>政府补助，是指本公司从政府无偿取得货币性资产或非货币性资产，但不包括政府作为企</w:t>
      </w:r>
      <w:r>
        <w:rPr>
          <w:rFonts w:ascii="宋体" w:hAnsi="宋体" w:cs="宋体" w:eastAsia="宋体" w:hint="default"/>
          <w:w w:val="99"/>
          <w:sz w:val="21"/>
          <w:szCs w:val="21"/>
        </w:rPr>
        <w:t> </w:t>
      </w:r>
      <w:r>
        <w:rPr>
          <w:rFonts w:ascii="宋体" w:hAnsi="宋体" w:cs="宋体" w:eastAsia="宋体" w:hint="default"/>
          <w:w w:val="95"/>
          <w:sz w:val="21"/>
          <w:szCs w:val="21"/>
        </w:rPr>
        <w:t>业所有者投入的资本。本公司政府补助分为与资产相关的政府补助和与收益相关的政府补助。</w:t>
      </w:r>
      <w:r>
        <w:rPr>
          <w:rFonts w:ascii="宋体" w:hAnsi="宋体" w:cs="宋体" w:eastAsia="宋体" w:hint="default"/>
          <w:sz w:val="21"/>
          <w:szCs w:val="21"/>
        </w:rPr>
      </w:r>
    </w:p>
    <w:p>
      <w:pPr>
        <w:spacing w:line="384" w:lineRule="auto" w:before="158"/>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取得与资产相关的政府补助，确认为递延收益，自相关资产达到预定可使用状态时起，在</w:t>
      </w:r>
      <w:r>
        <w:rPr>
          <w:rFonts w:ascii="宋体" w:hAnsi="宋体" w:cs="宋体" w:eastAsia="宋体" w:hint="default"/>
          <w:w w:val="99"/>
          <w:sz w:val="21"/>
          <w:szCs w:val="21"/>
        </w:rPr>
        <w:t> </w:t>
      </w:r>
      <w:r>
        <w:rPr>
          <w:rFonts w:ascii="宋体" w:hAnsi="宋体" w:cs="宋体" w:eastAsia="宋体" w:hint="default"/>
          <w:spacing w:val="-2"/>
          <w:w w:val="95"/>
          <w:sz w:val="21"/>
          <w:szCs w:val="21"/>
        </w:rPr>
        <w:t>该资产使用寿命内平均分配，分次计入以后各期的营业外收入。相关资产在使用寿命结束前被</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出售、转让、报废或发生毁损的，将尚未分配的递延收益余额一次性转入资产处置当期的营业</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外收入。</w:t>
      </w:r>
    </w:p>
    <w:p>
      <w:pPr>
        <w:spacing w:line="384" w:lineRule="auto" w:before="16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与收益相关的政府补助，用于补偿企业以后期间的相关费用或损失的，取得时确认为递延</w:t>
      </w:r>
      <w:r>
        <w:rPr>
          <w:rFonts w:ascii="宋体" w:hAnsi="宋体" w:cs="宋体" w:eastAsia="宋体" w:hint="default"/>
          <w:w w:val="99"/>
          <w:sz w:val="21"/>
          <w:szCs w:val="21"/>
        </w:rPr>
        <w:t> </w:t>
      </w:r>
      <w:r>
        <w:rPr>
          <w:rFonts w:ascii="宋体" w:hAnsi="宋体" w:cs="宋体" w:eastAsia="宋体" w:hint="default"/>
          <w:w w:val="95"/>
          <w:sz w:val="21"/>
          <w:szCs w:val="21"/>
        </w:rPr>
        <w:t>收益，在确认相关费用的期间计入当期营业外收入；用于补偿企业已经发生的费用或损失的，</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取得时直接计入当期营业外收入。</w:t>
      </w:r>
    </w:p>
    <w:p>
      <w:pPr>
        <w:tabs>
          <w:tab w:pos="1801" w:val="left" w:leader="none"/>
        </w:tabs>
        <w:spacing w:before="160"/>
        <w:ind w:left="541" w:right="206" w:firstLine="0"/>
        <w:jc w:val="left"/>
        <w:rPr>
          <w:rFonts w:ascii="宋体" w:hAnsi="宋体" w:cs="宋体" w:eastAsia="宋体" w:hint="default"/>
          <w:sz w:val="21"/>
          <w:szCs w:val="21"/>
        </w:rPr>
      </w:pPr>
      <w:r>
        <w:rPr>
          <w:rFonts w:ascii="宋体" w:hAnsi="宋体" w:cs="宋体" w:eastAsia="宋体" w:hint="default"/>
          <w:w w:val="95"/>
          <w:sz w:val="21"/>
          <w:szCs w:val="21"/>
        </w:rPr>
        <w:t>（二十四）</w:t>
        <w:tab/>
      </w:r>
      <w:r>
        <w:rPr>
          <w:rFonts w:ascii="宋体" w:hAnsi="宋体" w:cs="宋体" w:eastAsia="宋体" w:hint="default"/>
          <w:sz w:val="21"/>
          <w:szCs w:val="21"/>
        </w:rPr>
        <w:t>递延所得税资产和递延所得税负债</w:t>
      </w:r>
    </w:p>
    <w:p>
      <w:pPr>
        <w:spacing w:line="240" w:lineRule="auto" w:before="10"/>
        <w:rPr>
          <w:rFonts w:ascii="宋体" w:hAnsi="宋体" w:cs="宋体" w:eastAsia="宋体" w:hint="default"/>
          <w:sz w:val="21"/>
          <w:szCs w:val="21"/>
        </w:rPr>
      </w:pPr>
    </w:p>
    <w:p>
      <w:pPr>
        <w:spacing w:line="384"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本公司的所得税费用采用资产负债表债务法核算。递延所得税资产和递延所得税负债根据</w:t>
      </w:r>
      <w:r>
        <w:rPr>
          <w:rFonts w:ascii="宋体" w:hAnsi="宋体" w:cs="宋体" w:eastAsia="宋体" w:hint="default"/>
          <w:w w:val="99"/>
          <w:sz w:val="21"/>
          <w:szCs w:val="21"/>
        </w:rPr>
        <w:t> </w:t>
      </w:r>
      <w:r>
        <w:rPr>
          <w:rFonts w:ascii="宋体" w:hAnsi="宋体" w:cs="宋体" w:eastAsia="宋体" w:hint="default"/>
          <w:spacing w:val="-2"/>
          <w:w w:val="99"/>
          <w:sz w:val="21"/>
          <w:szCs w:val="21"/>
        </w:rPr>
        <w:t>资产和负债的计税基础与账面价值的差额（暂时性差异），于资产负债表日按照预期收回该资</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产或清偿该负债期间的适用税率计量确认递延所得税资产和递延所得税负债。</w:t>
      </w:r>
    </w:p>
    <w:p>
      <w:pPr>
        <w:spacing w:line="384" w:lineRule="auto" w:before="158"/>
        <w:ind w:left="121" w:right="220" w:firstLine="420"/>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对子公司及联营企业及合营企业投资相关的应纳税暂时性差异确认相应的递延所得税负</w:t>
      </w:r>
      <w:r>
        <w:rPr>
          <w:rFonts w:ascii="宋体" w:hAnsi="宋体" w:cs="宋体" w:eastAsia="宋体" w:hint="default"/>
          <w:w w:val="99"/>
          <w:sz w:val="21"/>
          <w:szCs w:val="21"/>
        </w:rPr>
        <w:t> </w:t>
      </w:r>
      <w:r>
        <w:rPr>
          <w:rFonts w:ascii="宋体" w:hAnsi="宋体" w:cs="宋体" w:eastAsia="宋体" w:hint="default"/>
          <w:spacing w:val="-2"/>
          <w:w w:val="95"/>
          <w:sz w:val="21"/>
          <w:szCs w:val="21"/>
        </w:rPr>
        <w:t>债，但能够控制暂时性差异转回时间且该暂时性差异在可预见的未来很可能不会转回的，不予</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确认。</w:t>
      </w:r>
    </w:p>
    <w:p>
      <w:pPr>
        <w:spacing w:line="384" w:lineRule="auto" w:before="158"/>
        <w:ind w:left="121" w:right="277" w:firstLine="420"/>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递延所得税资产的确认以本公司未来期间很可能取得用来抵扣可抵扣暂时性差异的应纳</w:t>
      </w:r>
      <w:r>
        <w:rPr>
          <w:rFonts w:ascii="宋体" w:hAnsi="宋体" w:cs="宋体" w:eastAsia="宋体" w:hint="default"/>
          <w:w w:val="99"/>
          <w:sz w:val="21"/>
          <w:szCs w:val="21"/>
        </w:rPr>
        <w:t> </w:t>
      </w:r>
      <w:r>
        <w:rPr>
          <w:rFonts w:ascii="宋体" w:hAnsi="宋体" w:cs="宋体" w:eastAsia="宋体" w:hint="default"/>
          <w:sz w:val="21"/>
          <w:szCs w:val="21"/>
        </w:rPr>
        <w:t>税所得额为限。</w:t>
      </w:r>
    </w:p>
    <w:p>
      <w:pPr>
        <w:spacing w:after="0" w:line="384" w:lineRule="auto"/>
        <w:jc w:val="both"/>
        <w:rPr>
          <w:rFonts w:ascii="宋体" w:hAnsi="宋体" w:cs="宋体" w:eastAsia="宋体" w:hint="default"/>
          <w:sz w:val="21"/>
          <w:szCs w:val="21"/>
        </w:rPr>
        <w:sectPr>
          <w:pgSz w:w="11910" w:h="16840"/>
          <w:pgMar w:header="943" w:footer="897" w:top="1560" w:bottom="1080" w:left="1580" w:right="1480"/>
        </w:sectPr>
      </w:pPr>
    </w:p>
    <w:p>
      <w:pPr>
        <w:spacing w:line="240" w:lineRule="auto" w:before="5"/>
        <w:rPr>
          <w:rFonts w:ascii="宋体" w:hAnsi="宋体" w:cs="宋体" w:eastAsia="宋体" w:hint="default"/>
          <w:sz w:val="23"/>
          <w:szCs w:val="23"/>
        </w:rPr>
      </w:pPr>
    </w:p>
    <w:p>
      <w:pPr>
        <w:spacing w:line="384" w:lineRule="auto" w:before="34"/>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对子公司、联营企业及合营企业投资相关的可抵扣暂时性差异同时满足暂时性差异在可预</w:t>
      </w:r>
      <w:r>
        <w:rPr>
          <w:rFonts w:ascii="宋体" w:hAnsi="宋体" w:cs="宋体" w:eastAsia="宋体" w:hint="default"/>
          <w:w w:val="99"/>
          <w:sz w:val="21"/>
          <w:szCs w:val="21"/>
        </w:rPr>
        <w:t> </w:t>
      </w:r>
      <w:r>
        <w:rPr>
          <w:rFonts w:ascii="宋体" w:hAnsi="宋体" w:cs="宋体" w:eastAsia="宋体" w:hint="default"/>
          <w:sz w:val="21"/>
          <w:szCs w:val="21"/>
        </w:rPr>
        <w:t>见的未来很可能转回且未来很可能获得用来抵扣暂时性差异的应纳税所得额时确认相应的递</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延所得税资产。</w:t>
      </w:r>
    </w:p>
    <w:p>
      <w:pPr>
        <w:spacing w:line="386" w:lineRule="auto" w:before="158"/>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对于能够结转以后年度的可抵扣亏损和税款抵减，以很可能获得用来抵扣可抵扣亏损和税</w:t>
      </w:r>
      <w:r>
        <w:rPr>
          <w:rFonts w:ascii="宋体" w:hAnsi="宋体" w:cs="宋体" w:eastAsia="宋体" w:hint="default"/>
          <w:w w:val="99"/>
          <w:sz w:val="21"/>
          <w:szCs w:val="21"/>
        </w:rPr>
        <w:t> </w:t>
      </w:r>
      <w:r>
        <w:rPr>
          <w:rFonts w:ascii="宋体" w:hAnsi="宋体" w:cs="宋体" w:eastAsia="宋体" w:hint="default"/>
          <w:sz w:val="21"/>
          <w:szCs w:val="21"/>
        </w:rPr>
        <w:t>款抵减的未来应纳税所得额为限，确认相应的递延所得税资产。</w:t>
      </w:r>
    </w:p>
    <w:p>
      <w:pPr>
        <w:tabs>
          <w:tab w:pos="1801" w:val="left" w:leader="none"/>
        </w:tabs>
        <w:spacing w:line="475" w:lineRule="auto" w:before="156"/>
        <w:ind w:left="541" w:right="4214" w:firstLine="0"/>
        <w:jc w:val="left"/>
        <w:rPr>
          <w:rFonts w:ascii="宋体" w:hAnsi="宋体" w:cs="宋体" w:eastAsia="宋体" w:hint="default"/>
          <w:sz w:val="21"/>
          <w:szCs w:val="21"/>
        </w:rPr>
      </w:pPr>
      <w:r>
        <w:rPr>
          <w:rFonts w:ascii="宋体" w:hAnsi="宋体" w:cs="宋体" w:eastAsia="宋体" w:hint="default"/>
          <w:w w:val="95"/>
          <w:sz w:val="21"/>
          <w:szCs w:val="21"/>
        </w:rPr>
        <w:t>（二十五）</w:t>
        <w:tab/>
      </w:r>
      <w:r>
        <w:rPr>
          <w:rFonts w:ascii="宋体" w:hAnsi="宋体" w:cs="宋体" w:eastAsia="宋体" w:hint="default"/>
          <w:sz w:val="21"/>
          <w:szCs w:val="21"/>
        </w:rPr>
        <w:t>经营租赁、融资租赁</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．经营租赁</w:t>
      </w:r>
      <w:r>
        <w:rPr>
          <w:rFonts w:ascii="宋体" w:hAnsi="宋体" w:cs="宋体" w:eastAsia="宋体" w:hint="default"/>
          <w:w w:val="99"/>
          <w:sz w:val="21"/>
          <w:szCs w:val="21"/>
        </w:rPr>
        <w:t> </w:t>
      </w:r>
      <w:r>
        <w:rPr>
          <w:rFonts w:ascii="宋体" w:hAnsi="宋体" w:cs="宋体" w:eastAsia="宋体" w:hint="default"/>
          <w:sz w:val="21"/>
          <w:szCs w:val="21"/>
        </w:rPr>
        <w:t>经营租赁是指除融资租赁以外的其它租赁。</w:t>
      </w:r>
    </w:p>
    <w:p>
      <w:pPr>
        <w:spacing w:line="460" w:lineRule="auto" w:before="78"/>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）承租人</w:t>
      </w:r>
      <w:r>
        <w:rPr>
          <w:rFonts w:ascii="宋体" w:hAnsi="宋体" w:cs="宋体" w:eastAsia="宋体" w:hint="default"/>
          <w:w w:val="99"/>
          <w:sz w:val="21"/>
          <w:szCs w:val="21"/>
        </w:rPr>
        <w:t> </w:t>
      </w:r>
      <w:r>
        <w:rPr>
          <w:rFonts w:ascii="宋体" w:hAnsi="宋体" w:cs="宋体" w:eastAsia="宋体" w:hint="default"/>
          <w:spacing w:val="-2"/>
          <w:w w:val="99"/>
          <w:sz w:val="21"/>
          <w:szCs w:val="21"/>
        </w:rPr>
        <w:t>对于经营租赁的租金，在租赁期内各个期间按照直线法计入相关资产成本或当期损益，发</w:t>
      </w:r>
      <w:r>
        <w:rPr>
          <w:rFonts w:ascii="宋体" w:hAnsi="宋体" w:cs="宋体" w:eastAsia="宋体" w:hint="default"/>
          <w:spacing w:val="-2"/>
          <w:sz w:val="21"/>
          <w:szCs w:val="21"/>
        </w:rPr>
      </w:r>
    </w:p>
    <w:p>
      <w:pPr>
        <w:spacing w:line="248"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生的初始直接费用计入当期损益。或有租金在实际发生时计入当期损益。</w:t>
      </w:r>
    </w:p>
    <w:p>
      <w:pPr>
        <w:spacing w:line="240" w:lineRule="auto" w:before="10"/>
        <w:rPr>
          <w:rFonts w:ascii="宋体" w:hAnsi="宋体" w:cs="宋体" w:eastAsia="宋体" w:hint="default"/>
          <w:sz w:val="21"/>
          <w:szCs w:val="21"/>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出租人提供免租期的，将租金总额在不扣除免租期的整个租赁期内，按直线法或其他合理</w:t>
      </w:r>
      <w:r>
        <w:rPr>
          <w:rFonts w:ascii="宋体" w:hAnsi="宋体" w:cs="宋体" w:eastAsia="宋体" w:hint="default"/>
          <w:w w:val="99"/>
          <w:sz w:val="21"/>
          <w:szCs w:val="21"/>
        </w:rPr>
        <w:t> </w:t>
      </w:r>
      <w:r>
        <w:rPr>
          <w:rFonts w:ascii="宋体" w:hAnsi="宋体" w:cs="宋体" w:eastAsia="宋体" w:hint="default"/>
          <w:sz w:val="21"/>
          <w:szCs w:val="21"/>
        </w:rPr>
        <w:t>的方法进行分摊，免租期内确认租金费用。</w:t>
      </w:r>
    </w:p>
    <w:p>
      <w:pPr>
        <w:spacing w:line="384" w:lineRule="auto" w:before="16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出租人承担了某些费用的，将该费用从租金费用总额中扣除，按扣除后的租金费用余额在</w:t>
      </w:r>
      <w:r>
        <w:rPr>
          <w:rFonts w:ascii="宋体" w:hAnsi="宋体" w:cs="宋体" w:eastAsia="宋体" w:hint="default"/>
          <w:w w:val="99"/>
          <w:sz w:val="21"/>
          <w:szCs w:val="21"/>
        </w:rPr>
        <w:t> </w:t>
      </w:r>
      <w:r>
        <w:rPr>
          <w:rFonts w:ascii="宋体" w:hAnsi="宋体" w:cs="宋体" w:eastAsia="宋体" w:hint="default"/>
          <w:sz w:val="21"/>
          <w:szCs w:val="21"/>
        </w:rPr>
        <w:t>租赁期内进行分摊。</w:t>
      </w:r>
    </w:p>
    <w:p>
      <w:pPr>
        <w:spacing w:before="158"/>
        <w:ind w:left="541" w:right="0" w:firstLine="0"/>
        <w:jc w:val="left"/>
        <w:rPr>
          <w:rFonts w:ascii="宋体" w:hAnsi="宋体" w:cs="宋体" w:eastAsia="宋体" w:hint="default"/>
          <w:sz w:val="21"/>
          <w:szCs w:val="21"/>
        </w:rPr>
      </w:pPr>
      <w:r>
        <w:rPr>
          <w:rFonts w:ascii="宋体" w:hAnsi="宋体" w:cs="宋体" w:eastAsia="宋体" w:hint="default"/>
          <w:sz w:val="21"/>
          <w:szCs w:val="21"/>
        </w:rPr>
        <w:t>企业的售后租回交易认定为经营租赁的，分别以下情况处理：</w:t>
      </w:r>
    </w:p>
    <w:p>
      <w:pPr>
        <w:spacing w:line="240" w:lineRule="auto" w:before="12"/>
        <w:rPr>
          <w:rFonts w:ascii="宋体" w:hAnsi="宋体" w:cs="宋体" w:eastAsia="宋体" w:hint="default"/>
          <w:sz w:val="21"/>
          <w:szCs w:val="21"/>
        </w:rPr>
      </w:pPr>
    </w:p>
    <w:p>
      <w:pPr>
        <w:spacing w:line="362" w:lineRule="auto" w:before="0"/>
        <w:ind w:left="121" w:right="117"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a</w:t>
      </w:r>
      <w:r>
        <w:rPr>
          <w:rFonts w:ascii="宋体" w:hAnsi="宋体" w:cs="宋体" w:eastAsia="宋体" w:hint="default"/>
          <w:w w:val="95"/>
          <w:sz w:val="21"/>
          <w:szCs w:val="21"/>
        </w:rPr>
        <w:t>．</w:t>
      </w:r>
      <w:r>
        <w:rPr>
          <w:rFonts w:ascii="宋体" w:hAnsi="宋体" w:cs="宋体" w:eastAsia="宋体" w:hint="default"/>
          <w:w w:val="95"/>
          <w:sz w:val="21"/>
          <w:szCs w:val="21"/>
        </w:rPr>
        <w:t>有确凿证据表明售后租回交易是按照公允价值达成的</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售价与资产账面价值的差额计入</w:t>
      </w:r>
      <w:r>
        <w:rPr>
          <w:rFonts w:ascii="宋体" w:hAnsi="宋体" w:cs="宋体" w:eastAsia="宋体" w:hint="default"/>
          <w:w w:val="99"/>
          <w:sz w:val="21"/>
          <w:szCs w:val="21"/>
        </w:rPr>
        <w:t> </w:t>
      </w:r>
      <w:r>
        <w:rPr>
          <w:rFonts w:ascii="宋体" w:hAnsi="宋体" w:cs="宋体" w:eastAsia="宋体" w:hint="default"/>
          <w:sz w:val="21"/>
          <w:szCs w:val="21"/>
        </w:rPr>
        <w:t>当期损益。</w:t>
      </w:r>
    </w:p>
    <w:p>
      <w:pPr>
        <w:spacing w:line="369" w:lineRule="auto" w:before="57"/>
        <w:ind w:left="121" w:right="120"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b</w:t>
      </w:r>
      <w:r>
        <w:rPr>
          <w:rFonts w:ascii="宋体" w:hAnsi="宋体" w:cs="宋体" w:eastAsia="宋体" w:hint="default"/>
          <w:w w:val="95"/>
          <w:sz w:val="21"/>
          <w:szCs w:val="21"/>
        </w:rPr>
        <w:t>．</w:t>
      </w:r>
      <w:r>
        <w:rPr>
          <w:rFonts w:ascii="宋体" w:hAnsi="宋体" w:cs="宋体" w:eastAsia="宋体" w:hint="default"/>
          <w:w w:val="95"/>
          <w:sz w:val="21"/>
          <w:szCs w:val="21"/>
        </w:rPr>
        <w:t>售后租回交易如果不是按照公允价值达成的，售价低于公允价值的差额，应计入当期</w:t>
      </w:r>
      <w:r>
        <w:rPr>
          <w:rFonts w:ascii="宋体" w:hAnsi="宋体" w:cs="宋体" w:eastAsia="宋体" w:hint="default"/>
          <w:w w:val="99"/>
          <w:sz w:val="21"/>
          <w:szCs w:val="21"/>
        </w:rPr>
        <w:t> </w:t>
      </w:r>
      <w:r>
        <w:rPr>
          <w:rFonts w:ascii="宋体" w:hAnsi="宋体" w:cs="宋体" w:eastAsia="宋体" w:hint="default"/>
          <w:w w:val="95"/>
          <w:sz w:val="21"/>
          <w:szCs w:val="21"/>
        </w:rPr>
        <w:t>损益；但若该损失将由低于市价的未来租赁付款额补偿时，有关损失应予以递延</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递延收益</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pacing w:val="80"/>
          <w:w w:val="95"/>
          <w:sz w:val="21"/>
          <w:szCs w:val="21"/>
        </w:rPr>
        <w:t> </w:t>
      </w:r>
      <w:r>
        <w:rPr>
          <w:rFonts w:ascii="宋体" w:hAnsi="宋体" w:cs="宋体" w:eastAsia="宋体" w:hint="default"/>
          <w:spacing w:val="-2"/>
          <w:w w:val="95"/>
          <w:sz w:val="21"/>
          <w:szCs w:val="21"/>
        </w:rPr>
        <w:t>并按与确认租金费用相一致的方法在租赁期内进行分摊；如果售价大于公允价值，其大于公允</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价值的部分应计入递延收益，并在租赁期内分摊。</w:t>
      </w:r>
    </w:p>
    <w:p>
      <w:pPr>
        <w:spacing w:line="460" w:lineRule="auto" w:before="173"/>
        <w:ind w:left="541" w:right="14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）出租人</w:t>
      </w:r>
      <w:r>
        <w:rPr>
          <w:rFonts w:ascii="宋体" w:hAnsi="宋体" w:cs="宋体" w:eastAsia="宋体" w:hint="default"/>
          <w:w w:val="99"/>
          <w:sz w:val="21"/>
          <w:szCs w:val="21"/>
        </w:rPr>
        <w:t> </w:t>
      </w:r>
      <w:r>
        <w:rPr>
          <w:rFonts w:ascii="宋体" w:hAnsi="宋体" w:cs="宋体" w:eastAsia="宋体" w:hint="default"/>
          <w:sz w:val="21"/>
          <w:szCs w:val="21"/>
        </w:rPr>
        <w:t>按资产的性质将用作经营租赁的资产包括在资产负债表中的相关项目内。</w:t>
      </w:r>
    </w:p>
    <w:p>
      <w:pPr>
        <w:spacing w:line="384" w:lineRule="auto" w:before="91"/>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对于经营租赁的租金，在租赁期内各个期间按照直线法确认为当期损益。发生的初始直接</w:t>
      </w:r>
      <w:r>
        <w:rPr>
          <w:rFonts w:ascii="宋体" w:hAnsi="宋体" w:cs="宋体" w:eastAsia="宋体" w:hint="default"/>
          <w:w w:val="99"/>
          <w:sz w:val="21"/>
          <w:szCs w:val="21"/>
        </w:rPr>
        <w:t> </w:t>
      </w:r>
      <w:r>
        <w:rPr>
          <w:rFonts w:ascii="宋体" w:hAnsi="宋体" w:cs="宋体" w:eastAsia="宋体" w:hint="default"/>
          <w:spacing w:val="-2"/>
          <w:w w:val="95"/>
          <w:sz w:val="21"/>
          <w:szCs w:val="21"/>
        </w:rPr>
        <w:t>费用计入当期损益，金额较大的资本化，在整个经营租赁期间内按照与确认租金收入相同的基</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w w:val="95"/>
          <w:sz w:val="21"/>
          <w:szCs w:val="21"/>
        </w:rPr>
        <w:t>础分期计入当期损益。对于经营租赁资产中的固定资产，采用类似资产的折旧政策计提折旧，</w:t>
      </w:r>
      <w:r>
        <w:rPr>
          <w:rFonts w:ascii="宋体" w:hAnsi="宋体" w:cs="宋体" w:eastAsia="宋体" w:hint="default"/>
          <w:sz w:val="21"/>
          <w:szCs w:val="21"/>
        </w:rPr>
      </w:r>
    </w:p>
    <w:p>
      <w:pPr>
        <w:spacing w:after="0" w:line="384" w:lineRule="auto"/>
        <w:jc w:val="both"/>
        <w:rPr>
          <w:rFonts w:ascii="宋体" w:hAnsi="宋体" w:cs="宋体" w:eastAsia="宋体" w:hint="default"/>
          <w:sz w:val="21"/>
          <w:szCs w:val="21"/>
        </w:rPr>
        <w:sectPr>
          <w:pgSz w:w="11910" w:h="16840"/>
          <w:pgMar w:header="943" w:footer="897" w:top="1560" w:bottom="1080" w:left="1580" w:right="1580"/>
        </w:sectPr>
      </w:pPr>
    </w:p>
    <w:p>
      <w:pPr>
        <w:spacing w:line="240" w:lineRule="auto" w:before="5"/>
        <w:rPr>
          <w:rFonts w:ascii="宋体" w:hAnsi="宋体" w:cs="宋体" w:eastAsia="宋体" w:hint="default"/>
          <w:sz w:val="23"/>
          <w:szCs w:val="23"/>
        </w:rPr>
      </w:pPr>
    </w:p>
    <w:p>
      <w:pPr>
        <w:spacing w:before="34"/>
        <w:ind w:left="12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对</w:t>
      </w:r>
      <w:r>
        <w:rPr>
          <w:rFonts w:ascii="宋体" w:hAnsi="宋体" w:cs="宋体" w:eastAsia="宋体" w:hint="default"/>
          <w:w w:val="99"/>
          <w:sz w:val="21"/>
          <w:szCs w:val="21"/>
        </w:rPr>
        <w:t>于</w:t>
      </w:r>
      <w:r>
        <w:rPr>
          <w:rFonts w:ascii="宋体" w:hAnsi="宋体" w:cs="宋体" w:eastAsia="宋体" w:hint="default"/>
          <w:spacing w:val="2"/>
          <w:w w:val="99"/>
          <w:sz w:val="21"/>
          <w:szCs w:val="21"/>
        </w:rPr>
        <w:t>其</w:t>
      </w:r>
      <w:r>
        <w:rPr>
          <w:rFonts w:ascii="宋体" w:hAnsi="宋体" w:cs="宋体" w:eastAsia="宋体" w:hint="default"/>
          <w:w w:val="99"/>
          <w:sz w:val="21"/>
          <w:szCs w:val="21"/>
        </w:rPr>
        <w:t>它</w:t>
      </w: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租</w:t>
      </w:r>
      <w:r>
        <w:rPr>
          <w:rFonts w:ascii="宋体" w:hAnsi="宋体" w:cs="宋体" w:eastAsia="宋体" w:hint="default"/>
          <w:w w:val="99"/>
          <w:sz w:val="21"/>
          <w:szCs w:val="21"/>
        </w:rPr>
        <w:t>赁</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采</w:t>
      </w:r>
      <w:r>
        <w:rPr>
          <w:rFonts w:ascii="宋体" w:hAnsi="宋体" w:cs="宋体" w:eastAsia="宋体" w:hint="default"/>
          <w:w w:val="99"/>
          <w:sz w:val="21"/>
          <w:szCs w:val="21"/>
        </w:rPr>
        <w:t>用</w:t>
      </w:r>
      <w:r>
        <w:rPr>
          <w:rFonts w:ascii="宋体" w:hAnsi="宋体" w:cs="宋体" w:eastAsia="宋体" w:hint="default"/>
          <w:spacing w:val="2"/>
          <w:w w:val="99"/>
          <w:sz w:val="21"/>
          <w:szCs w:val="21"/>
        </w:rPr>
        <w:t>系</w:t>
      </w:r>
      <w:r>
        <w:rPr>
          <w:rFonts w:ascii="宋体" w:hAnsi="宋体" w:cs="宋体" w:eastAsia="宋体" w:hint="default"/>
          <w:w w:val="99"/>
          <w:sz w:val="21"/>
          <w:szCs w:val="21"/>
        </w:rPr>
        <w:t>统</w:t>
      </w:r>
      <w:r>
        <w:rPr>
          <w:rFonts w:ascii="宋体" w:hAnsi="宋体" w:cs="宋体" w:eastAsia="宋体" w:hint="default"/>
          <w:spacing w:val="2"/>
          <w:w w:val="99"/>
          <w:sz w:val="21"/>
          <w:szCs w:val="21"/>
        </w:rPr>
        <w:t>合</w:t>
      </w:r>
      <w:r>
        <w:rPr>
          <w:rFonts w:ascii="宋体" w:hAnsi="宋体" w:cs="宋体" w:eastAsia="宋体" w:hint="default"/>
          <w:w w:val="99"/>
          <w:sz w:val="21"/>
          <w:szCs w:val="21"/>
        </w:rPr>
        <w:t>理</w:t>
      </w:r>
      <w:r>
        <w:rPr>
          <w:rFonts w:ascii="宋体" w:hAnsi="宋体" w:cs="宋体" w:eastAsia="宋体" w:hint="default"/>
          <w:spacing w:val="2"/>
          <w:w w:val="99"/>
          <w:sz w:val="21"/>
          <w:szCs w:val="21"/>
        </w:rPr>
        <w:t>的</w:t>
      </w:r>
      <w:r>
        <w:rPr>
          <w:rFonts w:ascii="宋体" w:hAnsi="宋体" w:cs="宋体" w:eastAsia="宋体" w:hint="default"/>
          <w:w w:val="99"/>
          <w:sz w:val="21"/>
          <w:szCs w:val="21"/>
        </w:rPr>
        <w:t>方</w:t>
      </w:r>
      <w:r>
        <w:rPr>
          <w:rFonts w:ascii="宋体" w:hAnsi="宋体" w:cs="宋体" w:eastAsia="宋体" w:hint="default"/>
          <w:spacing w:val="2"/>
          <w:w w:val="99"/>
          <w:sz w:val="21"/>
          <w:szCs w:val="21"/>
        </w:rPr>
        <w:t>法</w:t>
      </w:r>
      <w:r>
        <w:rPr>
          <w:rFonts w:ascii="宋体" w:hAnsi="宋体" w:cs="宋体" w:eastAsia="宋体" w:hint="default"/>
          <w:w w:val="99"/>
          <w:sz w:val="21"/>
          <w:szCs w:val="21"/>
        </w:rPr>
        <w:t>进</w:t>
      </w:r>
      <w:r>
        <w:rPr>
          <w:rFonts w:ascii="宋体" w:hAnsi="宋体" w:cs="宋体" w:eastAsia="宋体" w:hint="default"/>
          <w:spacing w:val="2"/>
          <w:w w:val="99"/>
          <w:sz w:val="21"/>
          <w:szCs w:val="21"/>
        </w:rPr>
        <w:t>行</w:t>
      </w:r>
      <w:r>
        <w:rPr>
          <w:rFonts w:ascii="宋体" w:hAnsi="宋体" w:cs="宋体" w:eastAsia="宋体" w:hint="default"/>
          <w:w w:val="99"/>
          <w:sz w:val="21"/>
          <w:szCs w:val="21"/>
        </w:rPr>
        <w:t>摊</w:t>
      </w:r>
      <w:r>
        <w:rPr>
          <w:rFonts w:ascii="宋体" w:hAnsi="宋体" w:cs="宋体" w:eastAsia="宋体" w:hint="default"/>
          <w:spacing w:val="2"/>
          <w:w w:val="99"/>
          <w:sz w:val="21"/>
          <w:szCs w:val="21"/>
        </w:rPr>
        <w:t>销</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有</w:t>
      </w:r>
      <w:r>
        <w:rPr>
          <w:rFonts w:ascii="宋体" w:hAnsi="宋体" w:cs="宋体" w:eastAsia="宋体" w:hint="default"/>
          <w:spacing w:val="2"/>
          <w:w w:val="99"/>
          <w:sz w:val="21"/>
          <w:szCs w:val="21"/>
        </w:rPr>
        <w:t>租</w:t>
      </w:r>
      <w:r>
        <w:rPr>
          <w:rFonts w:ascii="宋体" w:hAnsi="宋体" w:cs="宋体" w:eastAsia="宋体" w:hint="default"/>
          <w:w w:val="99"/>
          <w:sz w:val="21"/>
          <w:szCs w:val="21"/>
        </w:rPr>
        <w:t>金</w:t>
      </w:r>
      <w:r>
        <w:rPr>
          <w:rFonts w:ascii="宋体" w:hAnsi="宋体" w:cs="宋体" w:eastAsia="宋体" w:hint="default"/>
          <w:spacing w:val="2"/>
          <w:w w:val="99"/>
          <w:sz w:val="21"/>
          <w:szCs w:val="21"/>
        </w:rPr>
        <w:t>在</w:t>
      </w:r>
      <w:r>
        <w:rPr>
          <w:rFonts w:ascii="宋体" w:hAnsi="宋体" w:cs="宋体" w:eastAsia="宋体" w:hint="default"/>
          <w:w w:val="99"/>
          <w:sz w:val="21"/>
          <w:szCs w:val="21"/>
        </w:rPr>
        <w:t>实</w:t>
      </w:r>
      <w:r>
        <w:rPr>
          <w:rFonts w:ascii="宋体" w:hAnsi="宋体" w:cs="宋体" w:eastAsia="宋体" w:hint="default"/>
          <w:spacing w:val="2"/>
          <w:w w:val="99"/>
          <w:sz w:val="21"/>
          <w:szCs w:val="21"/>
        </w:rPr>
        <w:t>际</w:t>
      </w:r>
      <w:r>
        <w:rPr>
          <w:rFonts w:ascii="宋体" w:hAnsi="宋体" w:cs="宋体" w:eastAsia="宋体" w:hint="default"/>
          <w:w w:val="99"/>
          <w:sz w:val="21"/>
          <w:szCs w:val="21"/>
        </w:rPr>
        <w:t>发</w:t>
      </w:r>
      <w:r>
        <w:rPr>
          <w:rFonts w:ascii="宋体" w:hAnsi="宋体" w:cs="宋体" w:eastAsia="宋体" w:hint="default"/>
          <w:spacing w:val="2"/>
          <w:w w:val="99"/>
          <w:sz w:val="21"/>
          <w:szCs w:val="21"/>
        </w:rPr>
        <w:t>生</w:t>
      </w:r>
      <w:r>
        <w:rPr>
          <w:rFonts w:ascii="宋体" w:hAnsi="宋体" w:cs="宋体" w:eastAsia="宋体" w:hint="default"/>
          <w:w w:val="99"/>
          <w:sz w:val="21"/>
          <w:szCs w:val="21"/>
        </w:rPr>
        <w:t>时</w:t>
      </w:r>
      <w:r>
        <w:rPr>
          <w:rFonts w:ascii="宋体" w:hAnsi="宋体" w:cs="宋体" w:eastAsia="宋体" w:hint="default"/>
          <w:spacing w:val="2"/>
          <w:w w:val="99"/>
          <w:sz w:val="21"/>
          <w:szCs w:val="21"/>
        </w:rPr>
        <w:t>计</w:t>
      </w:r>
      <w:r>
        <w:rPr>
          <w:rFonts w:ascii="宋体" w:hAnsi="宋体" w:cs="宋体" w:eastAsia="宋体" w:hint="default"/>
          <w:w w:val="99"/>
          <w:sz w:val="21"/>
          <w:szCs w:val="21"/>
        </w:rPr>
        <w:t>入</w:t>
      </w:r>
      <w:r>
        <w:rPr>
          <w:rFonts w:ascii="宋体" w:hAnsi="宋体" w:cs="宋体" w:eastAsia="宋体" w:hint="default"/>
          <w:spacing w:val="2"/>
          <w:w w:val="99"/>
          <w:sz w:val="21"/>
          <w:szCs w:val="21"/>
        </w:rPr>
        <w:t>当</w:t>
      </w:r>
      <w:r>
        <w:rPr>
          <w:rFonts w:ascii="宋体" w:hAnsi="宋体" w:cs="宋体" w:eastAsia="宋体" w:hint="default"/>
          <w:w w:val="99"/>
          <w:sz w:val="21"/>
          <w:szCs w:val="21"/>
        </w:rPr>
        <w:t>期</w:t>
      </w:r>
      <w:r>
        <w:rPr>
          <w:rFonts w:ascii="宋体" w:hAnsi="宋体" w:cs="宋体" w:eastAsia="宋体" w:hint="default"/>
          <w:spacing w:val="2"/>
          <w:w w:val="99"/>
          <w:sz w:val="21"/>
          <w:szCs w:val="21"/>
        </w:rPr>
        <w:t>损</w:t>
      </w:r>
      <w:r>
        <w:rPr>
          <w:rFonts w:ascii="宋体" w:hAnsi="宋体" w:cs="宋体" w:eastAsia="宋体" w:hint="default"/>
          <w:w w:val="99"/>
          <w:sz w:val="21"/>
          <w:szCs w:val="21"/>
        </w:rPr>
        <w:t>益。</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p>
      <w:pPr>
        <w:spacing w:line="384"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提供免租期的，将租金总额在不扣除免租期的整个租赁期内，按直线法或其他合理的方法</w:t>
      </w:r>
      <w:r>
        <w:rPr>
          <w:rFonts w:ascii="宋体" w:hAnsi="宋体" w:cs="宋体" w:eastAsia="宋体" w:hint="default"/>
          <w:w w:val="99"/>
          <w:sz w:val="21"/>
          <w:szCs w:val="21"/>
        </w:rPr>
        <w:t> </w:t>
      </w:r>
      <w:r>
        <w:rPr>
          <w:rFonts w:ascii="宋体" w:hAnsi="宋体" w:cs="宋体" w:eastAsia="宋体" w:hint="default"/>
          <w:spacing w:val="-2"/>
          <w:w w:val="95"/>
          <w:sz w:val="21"/>
          <w:szCs w:val="21"/>
        </w:rPr>
        <w:t>进行分配，免租期内出租人确认租金收入。承担了承租人某些费用的，将该费用自租金收入总</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额中扣除，按扣除后的租金收入余额在租赁期内进行分配。</w:t>
      </w:r>
    </w:p>
    <w:p>
      <w:pPr>
        <w:spacing w:before="160"/>
        <w:ind w:left="5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．融资租赁</w:t>
      </w:r>
    </w:p>
    <w:p>
      <w:pPr>
        <w:spacing w:line="240" w:lineRule="auto" w:before="7"/>
        <w:rPr>
          <w:rFonts w:ascii="宋体" w:hAnsi="宋体" w:cs="宋体" w:eastAsia="宋体" w:hint="default"/>
          <w:sz w:val="20"/>
          <w:szCs w:val="20"/>
        </w:rPr>
      </w:pPr>
    </w:p>
    <w:p>
      <w:pPr>
        <w:spacing w:line="384" w:lineRule="auto" w:before="0"/>
        <w:ind w:left="121" w:right="206" w:firstLine="199"/>
        <w:jc w:val="left"/>
        <w:rPr>
          <w:rFonts w:ascii="宋体" w:hAnsi="宋体" w:cs="宋体" w:eastAsia="宋体" w:hint="default"/>
          <w:sz w:val="21"/>
          <w:szCs w:val="21"/>
        </w:rPr>
      </w:pPr>
      <w:r>
        <w:rPr>
          <w:rFonts w:ascii="宋体" w:hAnsi="宋体" w:cs="宋体" w:eastAsia="宋体" w:hint="default"/>
          <w:spacing w:val="-2"/>
          <w:w w:val="99"/>
          <w:sz w:val="21"/>
          <w:szCs w:val="21"/>
        </w:rPr>
        <w:t>融资租赁是指实质上转移了与资产所有权有关的全部风险和报酬的租赁。其所有权最终可能</w:t>
      </w:r>
      <w:r>
        <w:rPr>
          <w:rFonts w:ascii="宋体" w:hAnsi="宋体" w:cs="宋体" w:eastAsia="宋体" w:hint="default"/>
          <w:w w:val="99"/>
          <w:sz w:val="21"/>
          <w:szCs w:val="21"/>
        </w:rPr>
        <w:t> </w:t>
      </w:r>
      <w:r>
        <w:rPr>
          <w:rFonts w:ascii="宋体" w:hAnsi="宋体" w:cs="宋体" w:eastAsia="宋体" w:hint="default"/>
          <w:sz w:val="21"/>
          <w:szCs w:val="21"/>
        </w:rPr>
        <w:t>转移也可能不转转移。</w:t>
      </w:r>
    </w:p>
    <w:p>
      <w:pPr>
        <w:spacing w:line="460" w:lineRule="auto" w:before="160"/>
        <w:ind w:left="54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）承租人</w:t>
      </w:r>
      <w:r>
        <w:rPr>
          <w:rFonts w:ascii="宋体" w:hAnsi="宋体" w:cs="宋体" w:eastAsia="宋体" w:hint="default"/>
          <w:w w:val="99"/>
          <w:sz w:val="21"/>
          <w:szCs w:val="21"/>
        </w:rPr>
        <w:t> </w:t>
      </w:r>
      <w:r>
        <w:rPr>
          <w:rFonts w:ascii="宋体" w:hAnsi="宋体" w:cs="宋体" w:eastAsia="宋体" w:hint="default"/>
          <w:spacing w:val="-2"/>
          <w:w w:val="99"/>
          <w:sz w:val="21"/>
          <w:szCs w:val="21"/>
        </w:rPr>
        <w:t>在租赁期开始日，将租赁开始日租赁资产公允价值与最低租赁付款额现值两者中较低者作</w:t>
      </w:r>
      <w:r>
        <w:rPr>
          <w:rFonts w:ascii="宋体" w:hAnsi="宋体" w:cs="宋体" w:eastAsia="宋体" w:hint="default"/>
          <w:spacing w:val="-2"/>
          <w:sz w:val="21"/>
          <w:szCs w:val="21"/>
        </w:rPr>
      </w:r>
    </w:p>
    <w:p>
      <w:pPr>
        <w:spacing w:line="246"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为租入资产的入账价值，将最低租赁付款额作为长期应付款的入账价值，其差额作为未确认融</w:t>
      </w:r>
    </w:p>
    <w:p>
      <w:pPr>
        <w:spacing w:line="384" w:lineRule="auto" w:before="166"/>
        <w:ind w:left="121" w:right="206" w:firstLine="0"/>
        <w:jc w:val="left"/>
        <w:rPr>
          <w:rFonts w:ascii="宋体" w:hAnsi="宋体" w:cs="宋体" w:eastAsia="宋体" w:hint="default"/>
          <w:sz w:val="21"/>
          <w:szCs w:val="21"/>
        </w:rPr>
      </w:pPr>
      <w:r>
        <w:rPr>
          <w:rFonts w:ascii="宋体" w:hAnsi="宋体" w:cs="宋体" w:eastAsia="宋体" w:hint="default"/>
          <w:spacing w:val="-2"/>
          <w:w w:val="99"/>
          <w:sz w:val="21"/>
          <w:szCs w:val="21"/>
        </w:rPr>
        <w:t>资费用。在租赁谈判和签订租赁合同过程中发生的可归属于租赁项目的初始直接费用计入租入</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资产价值。</w:t>
      </w:r>
    </w:p>
    <w:p>
      <w:pPr>
        <w:spacing w:line="384" w:lineRule="auto" w:before="158"/>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在计算最低租赁付款额的现值时，能够取得出租人的租赁内含利率的，采用出租人的租赁</w:t>
      </w:r>
      <w:r>
        <w:rPr>
          <w:rFonts w:ascii="宋体" w:hAnsi="宋体" w:cs="宋体" w:eastAsia="宋体" w:hint="default"/>
          <w:w w:val="99"/>
          <w:sz w:val="21"/>
          <w:szCs w:val="21"/>
        </w:rPr>
        <w:t> </w:t>
      </w:r>
      <w:r>
        <w:rPr>
          <w:rFonts w:ascii="宋体" w:hAnsi="宋体" w:cs="宋体" w:eastAsia="宋体" w:hint="default"/>
          <w:spacing w:val="-2"/>
          <w:w w:val="95"/>
          <w:sz w:val="21"/>
          <w:szCs w:val="21"/>
        </w:rPr>
        <w:t>内含利率作为折现率；否则，采用租赁合同规定的利率作为折现率。无法取得出租人的租赁内</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含利率且租赁合同没有规定利率，采用同期银行贷款利率作为折现率。未确认的融资费用采用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实际利率法在租赁期内各个期间进行分摊。</w:t>
      </w:r>
    </w:p>
    <w:p>
      <w:pPr>
        <w:spacing w:line="384" w:lineRule="auto" w:before="160"/>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对租赁资产采用与自有应折旧资产相一致的折旧政策。能够合理确定租赁期满时取得租赁</w:t>
      </w:r>
      <w:r>
        <w:rPr>
          <w:rFonts w:ascii="宋体" w:hAnsi="宋体" w:cs="宋体" w:eastAsia="宋体" w:hint="default"/>
          <w:w w:val="99"/>
          <w:sz w:val="21"/>
          <w:szCs w:val="21"/>
        </w:rPr>
        <w:t> </w:t>
      </w:r>
      <w:r>
        <w:rPr>
          <w:rFonts w:ascii="宋体" w:hAnsi="宋体" w:cs="宋体" w:eastAsia="宋体" w:hint="default"/>
          <w:spacing w:val="-2"/>
          <w:w w:val="95"/>
          <w:sz w:val="21"/>
          <w:szCs w:val="21"/>
        </w:rPr>
        <w:t>资产所有权的，在租赁资产使用寿命内计提折旧。无法合理确定租赁期满时取得租赁资产所有</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权的，在租赁期与租赁资产使用寿命两者中较短的期间内计提折旧。</w:t>
      </w:r>
    </w:p>
    <w:p>
      <w:pPr>
        <w:spacing w:before="160"/>
        <w:ind w:left="541" w:right="206" w:firstLine="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w:t>
      </w:r>
    </w:p>
    <w:p>
      <w:pPr>
        <w:spacing w:line="240" w:lineRule="auto" w:before="10"/>
        <w:rPr>
          <w:rFonts w:ascii="宋体" w:hAnsi="宋体" w:cs="宋体" w:eastAsia="宋体" w:hint="default"/>
          <w:sz w:val="21"/>
          <w:szCs w:val="21"/>
        </w:rPr>
      </w:pPr>
    </w:p>
    <w:p>
      <w:pPr>
        <w:spacing w:line="460" w:lineRule="auto" w:before="0"/>
        <w:ind w:left="54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）出租人</w:t>
      </w:r>
      <w:r>
        <w:rPr>
          <w:rFonts w:ascii="宋体" w:hAnsi="宋体" w:cs="宋体" w:eastAsia="宋体" w:hint="default"/>
          <w:w w:val="99"/>
          <w:sz w:val="21"/>
          <w:szCs w:val="21"/>
        </w:rPr>
        <w:t> </w:t>
      </w:r>
      <w:r>
        <w:rPr>
          <w:rFonts w:ascii="宋体" w:hAnsi="宋体" w:cs="宋体" w:eastAsia="宋体" w:hint="default"/>
          <w:spacing w:val="-2"/>
          <w:w w:val="99"/>
          <w:sz w:val="21"/>
          <w:szCs w:val="21"/>
        </w:rPr>
        <w:t>在租赁期开始日，将租赁开始日最低租赁收款额与初始直接费用之和作为应收融资租赁款</w:t>
      </w:r>
      <w:r>
        <w:rPr>
          <w:rFonts w:ascii="宋体" w:hAnsi="宋体" w:cs="宋体" w:eastAsia="宋体" w:hint="default"/>
          <w:spacing w:val="-2"/>
          <w:sz w:val="21"/>
          <w:szCs w:val="21"/>
        </w:rPr>
      </w:r>
    </w:p>
    <w:p>
      <w:pPr>
        <w:spacing w:line="248"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的入帐价值，同时记录未担保余值；将最低租赁收款额、初始直接费用及未担保余值之和与其</w:t>
      </w:r>
    </w:p>
    <w:p>
      <w:pPr>
        <w:spacing w:line="384" w:lineRule="auto" w:before="164"/>
        <w:ind w:left="121" w:right="206" w:firstLine="0"/>
        <w:jc w:val="left"/>
        <w:rPr>
          <w:rFonts w:ascii="宋体" w:hAnsi="宋体" w:cs="宋体" w:eastAsia="宋体" w:hint="default"/>
          <w:sz w:val="21"/>
          <w:szCs w:val="21"/>
        </w:rPr>
      </w:pPr>
      <w:r>
        <w:rPr>
          <w:rFonts w:ascii="宋体" w:hAnsi="宋体" w:cs="宋体" w:eastAsia="宋体" w:hint="default"/>
          <w:spacing w:val="-2"/>
          <w:w w:val="99"/>
          <w:sz w:val="21"/>
          <w:szCs w:val="21"/>
        </w:rPr>
        <w:t>现值之和的差额确认为未实现融资收益。未实现融资收益采用实际利率法在租赁期内各个期间</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进行分配。</w:t>
      </w:r>
    </w:p>
    <w:p>
      <w:pPr>
        <w:spacing w:line="384" w:lineRule="auto" w:before="160"/>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每年年度终了，对未担保余值进行复核。未担保余值增加的，不作调整。有证据表明未担</w:t>
      </w:r>
      <w:r>
        <w:rPr>
          <w:rFonts w:ascii="宋体" w:hAnsi="宋体" w:cs="宋体" w:eastAsia="宋体" w:hint="default"/>
          <w:w w:val="99"/>
          <w:sz w:val="21"/>
          <w:szCs w:val="21"/>
        </w:rPr>
        <w:t> </w:t>
      </w:r>
      <w:r>
        <w:rPr>
          <w:rFonts w:ascii="宋体" w:hAnsi="宋体" w:cs="宋体" w:eastAsia="宋体" w:hint="default"/>
          <w:w w:val="95"/>
          <w:sz w:val="21"/>
          <w:szCs w:val="21"/>
        </w:rPr>
        <w:t>保余值已经减少的，重新计算租赁内含利率，由此引起的租赁投资净额的减少计入当期损益；</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pacing w:val="-2"/>
          <w:w w:val="99"/>
          <w:sz w:val="21"/>
          <w:szCs w:val="21"/>
        </w:rPr>
        <w:t>以后各期根据修正后的租赁投资净额和重新计算的租赁内含利率确认融资收入。租赁投资净额</w:t>
      </w:r>
      <w:r>
        <w:rPr>
          <w:rFonts w:ascii="宋体" w:hAnsi="宋体" w:cs="宋体" w:eastAsia="宋体" w:hint="default"/>
          <w:spacing w:val="-2"/>
          <w:sz w:val="21"/>
          <w:szCs w:val="21"/>
        </w:rPr>
      </w:r>
    </w:p>
    <w:p>
      <w:pPr>
        <w:spacing w:after="0" w:line="384" w:lineRule="auto"/>
        <w:jc w:val="both"/>
        <w:rPr>
          <w:rFonts w:ascii="宋体" w:hAnsi="宋体" w:cs="宋体" w:eastAsia="宋体" w:hint="default"/>
          <w:sz w:val="21"/>
          <w:szCs w:val="21"/>
        </w:rPr>
        <w:sectPr>
          <w:pgSz w:w="11910" w:h="16840"/>
          <w:pgMar w:header="943" w:footer="897" w:top="1560" w:bottom="1080" w:left="1580" w:right="1480"/>
        </w:sectPr>
      </w:pPr>
    </w:p>
    <w:p>
      <w:pPr>
        <w:spacing w:line="240" w:lineRule="auto" w:before="5"/>
        <w:rPr>
          <w:rFonts w:ascii="宋体" w:hAnsi="宋体" w:cs="宋体" w:eastAsia="宋体" w:hint="default"/>
          <w:sz w:val="23"/>
          <w:szCs w:val="23"/>
        </w:rPr>
      </w:pPr>
    </w:p>
    <w:p>
      <w:pPr>
        <w:spacing w:before="34"/>
        <w:ind w:left="221" w:right="0" w:firstLine="0"/>
        <w:jc w:val="both"/>
        <w:rPr>
          <w:rFonts w:ascii="宋体" w:hAnsi="宋体" w:cs="宋体" w:eastAsia="宋体" w:hint="default"/>
          <w:sz w:val="21"/>
          <w:szCs w:val="21"/>
        </w:rPr>
      </w:pPr>
      <w:r>
        <w:rPr>
          <w:rFonts w:ascii="宋体" w:hAnsi="宋体" w:cs="宋体" w:eastAsia="宋体" w:hint="default"/>
          <w:sz w:val="21"/>
          <w:szCs w:val="21"/>
        </w:rPr>
        <w:t>是融资租赁中最低租赁收款额及未担保余值之和与未实现融资收益之间的差额。</w:t>
      </w:r>
    </w:p>
    <w:p>
      <w:pPr>
        <w:spacing w:line="240" w:lineRule="auto" w:before="12"/>
        <w:rPr>
          <w:rFonts w:ascii="宋体" w:hAnsi="宋体" w:cs="宋体" w:eastAsia="宋体" w:hint="default"/>
          <w:sz w:val="21"/>
          <w:szCs w:val="21"/>
        </w:rPr>
      </w:pPr>
    </w:p>
    <w:p>
      <w:pPr>
        <w:spacing w:line="384" w:lineRule="auto" w:before="0"/>
        <w:ind w:left="221" w:right="216" w:firstLine="420"/>
        <w:jc w:val="left"/>
        <w:rPr>
          <w:rFonts w:ascii="宋体" w:hAnsi="宋体" w:cs="宋体" w:eastAsia="宋体" w:hint="default"/>
          <w:sz w:val="21"/>
          <w:szCs w:val="21"/>
        </w:rPr>
      </w:pPr>
      <w:r>
        <w:rPr>
          <w:rFonts w:ascii="宋体" w:hAnsi="宋体" w:cs="宋体" w:eastAsia="宋体" w:hint="default"/>
          <w:spacing w:val="-2"/>
          <w:w w:val="95"/>
          <w:sz w:val="21"/>
          <w:szCs w:val="21"/>
        </w:rPr>
        <w:t>已确认损失的未担保余值得以恢复的，在原已确认的损失金额内转回，并重新计算租赁内</w:t>
      </w:r>
      <w:r>
        <w:rPr>
          <w:rFonts w:ascii="宋体" w:hAnsi="宋体" w:cs="宋体" w:eastAsia="宋体" w:hint="default"/>
          <w:w w:val="99"/>
          <w:sz w:val="21"/>
          <w:szCs w:val="21"/>
        </w:rPr>
        <w:t> </w:t>
      </w:r>
      <w:r>
        <w:rPr>
          <w:rFonts w:ascii="宋体" w:hAnsi="宋体" w:cs="宋体" w:eastAsia="宋体" w:hint="default"/>
          <w:sz w:val="21"/>
          <w:szCs w:val="21"/>
        </w:rPr>
        <w:t>含利率，以后各期根据修正后的租赁投资净额和重新计算的租赁内含利率确认融资收入。</w:t>
      </w:r>
    </w:p>
    <w:p>
      <w:pPr>
        <w:spacing w:before="158"/>
        <w:ind w:left="641" w:right="216" w:firstLine="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w:t>
      </w:r>
    </w:p>
    <w:p>
      <w:pPr>
        <w:spacing w:line="240" w:lineRule="auto" w:before="12"/>
        <w:rPr>
          <w:rFonts w:ascii="宋体" w:hAnsi="宋体" w:cs="宋体" w:eastAsia="宋体" w:hint="default"/>
          <w:sz w:val="21"/>
          <w:szCs w:val="21"/>
        </w:rPr>
      </w:pPr>
    </w:p>
    <w:p>
      <w:pPr>
        <w:tabs>
          <w:tab w:pos="1901" w:val="left" w:leader="none"/>
        </w:tabs>
        <w:spacing w:before="0"/>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（二十六）</w:t>
        <w:tab/>
      </w:r>
      <w:r>
        <w:rPr>
          <w:rFonts w:ascii="宋体" w:hAnsi="宋体" w:cs="宋体" w:eastAsia="宋体" w:hint="default"/>
          <w:sz w:val="21"/>
          <w:szCs w:val="21"/>
        </w:rPr>
        <w:t>主要会计政策、会计估计的变更</w:t>
      </w:r>
    </w:p>
    <w:p>
      <w:pPr>
        <w:spacing w:line="240" w:lineRule="auto" w:before="10"/>
        <w:rPr>
          <w:rFonts w:ascii="宋体" w:hAnsi="宋体" w:cs="宋体" w:eastAsia="宋体" w:hint="default"/>
          <w:sz w:val="21"/>
          <w:szCs w:val="21"/>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p>
    <w:p>
      <w:pPr>
        <w:spacing w:line="240" w:lineRule="auto" w:before="7"/>
        <w:rPr>
          <w:rFonts w:ascii="宋体" w:hAnsi="宋体" w:cs="宋体" w:eastAsia="宋体" w:hint="default"/>
          <w:sz w:val="20"/>
          <w:szCs w:val="20"/>
        </w:rPr>
      </w:pPr>
    </w:p>
    <w:p>
      <w:pPr>
        <w:spacing w:line="374" w:lineRule="auto" w:before="0"/>
        <w:ind w:left="221" w:right="2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日之前，本公司在编制合并财务报表时，当子公司少数股东分担的当期亏</w:t>
      </w:r>
      <w:r>
        <w:rPr>
          <w:rFonts w:ascii="宋体" w:hAnsi="宋体" w:cs="宋体" w:eastAsia="宋体" w:hint="default"/>
          <w:w w:val="99"/>
          <w:sz w:val="21"/>
          <w:szCs w:val="21"/>
        </w:rPr>
        <w:t> </w:t>
      </w:r>
      <w:r>
        <w:rPr>
          <w:rFonts w:ascii="宋体" w:hAnsi="宋体" w:cs="宋体" w:eastAsia="宋体" w:hint="default"/>
          <w:spacing w:val="-2"/>
          <w:w w:val="99"/>
          <w:sz w:val="21"/>
          <w:szCs w:val="21"/>
        </w:rPr>
        <w:t>损超过了少数股东在该子公司期初所有者权益中所享有的份额的，除公司章程或协议规定少数</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5"/>
          <w:sz w:val="21"/>
          <w:szCs w:val="21"/>
        </w:rPr>
        <w:t>股东有义务承担并且少数股东有能力予以弥补的部分外，其余部分冲减母公司股东权益。依据</w:t>
      </w:r>
      <w:r>
        <w:rPr>
          <w:rFonts w:ascii="宋体" w:hAnsi="宋体" w:cs="宋体" w:eastAsia="宋体" w:hint="default"/>
          <w:spacing w:val="-2"/>
          <w:sz w:val="21"/>
          <w:szCs w:val="21"/>
        </w:rPr>
      </w:r>
    </w:p>
    <w:p>
      <w:pPr>
        <w:spacing w:line="374" w:lineRule="auto" w:before="46"/>
        <w:ind w:left="221" w:right="217" w:firstLine="0"/>
        <w:jc w:val="both"/>
        <w:rPr>
          <w:rFonts w:ascii="宋体" w:hAnsi="宋体" w:cs="宋体" w:eastAsia="宋体" w:hint="default"/>
          <w:sz w:val="21"/>
          <w:szCs w:val="21"/>
        </w:rPr>
      </w:pPr>
      <w:r>
        <w:rPr>
          <w:rFonts w:ascii="宋体" w:hAnsi="宋体" w:cs="宋体" w:eastAsia="宋体" w:hint="default"/>
          <w:sz w:val="21"/>
          <w:szCs w:val="21"/>
        </w:rPr>
        <w:t>《企业会计准则解释第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号》的规定，在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日之后，本公司在编制合并财务报表</w:t>
      </w:r>
      <w:r>
        <w:rPr>
          <w:rFonts w:ascii="宋体" w:hAnsi="宋体" w:cs="宋体" w:eastAsia="宋体" w:hint="default"/>
          <w:w w:val="99"/>
          <w:sz w:val="21"/>
          <w:szCs w:val="21"/>
        </w:rPr>
        <w:t> </w:t>
      </w:r>
      <w:r>
        <w:rPr>
          <w:rFonts w:ascii="宋体" w:hAnsi="宋体" w:cs="宋体" w:eastAsia="宋体" w:hint="default"/>
          <w:spacing w:val="-2"/>
          <w:w w:val="99"/>
          <w:sz w:val="21"/>
          <w:szCs w:val="21"/>
        </w:rPr>
        <w:t>时，当子公司少数股东分担的当期亏损超过了少数股东在该子公司期初股东权益中所享有的份</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额的，其余额仍冲减少数股东权益。</w:t>
      </w:r>
    </w:p>
    <w:p>
      <w:pPr>
        <w:spacing w:line="364" w:lineRule="auto" w:before="166"/>
        <w:ind w:left="221" w:right="216" w:firstLine="420"/>
        <w:jc w:val="left"/>
        <w:rPr>
          <w:rFonts w:ascii="宋体" w:hAnsi="宋体" w:cs="宋体" w:eastAsia="宋体" w:hint="default"/>
          <w:sz w:val="21"/>
          <w:szCs w:val="21"/>
        </w:rPr>
      </w:pPr>
      <w:r>
        <w:rPr>
          <w:rFonts w:ascii="宋体" w:hAnsi="宋体" w:cs="宋体" w:eastAsia="宋体" w:hint="default"/>
          <w:sz w:val="21"/>
          <w:szCs w:val="21"/>
        </w:rPr>
        <w:t>此项会计政策变更采用追溯调整法，</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年比较财务报表已重新表述。运用新会计政策</w:t>
      </w:r>
      <w:r>
        <w:rPr>
          <w:rFonts w:ascii="宋体" w:hAnsi="宋体" w:cs="宋体" w:eastAsia="宋体" w:hint="default"/>
          <w:w w:val="99"/>
          <w:sz w:val="21"/>
          <w:szCs w:val="21"/>
        </w:rPr>
        <w:t> </w:t>
      </w:r>
      <w:r>
        <w:rPr>
          <w:rFonts w:ascii="宋体" w:hAnsi="宋体" w:cs="宋体" w:eastAsia="宋体" w:hint="default"/>
          <w:spacing w:val="18"/>
          <w:sz w:val="21"/>
          <w:szCs w:val="21"/>
        </w:rPr>
        <w:t>追溯计算的会计政策变更累积影响数为</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23,062,538.10</w:t>
      </w:r>
      <w:r>
        <w:rPr>
          <w:rFonts w:ascii="Times New Roman" w:hAnsi="Times New Roman" w:cs="Times New Roman" w:eastAsia="Times New Roman" w:hint="default"/>
          <w:spacing w:val="11"/>
          <w:sz w:val="21"/>
          <w:szCs w:val="21"/>
        </w:rPr>
        <w:t> </w:t>
      </w:r>
      <w:r>
        <w:rPr>
          <w:rFonts w:ascii="宋体" w:hAnsi="宋体" w:cs="宋体" w:eastAsia="宋体" w:hint="default"/>
          <w:spacing w:val="10"/>
          <w:sz w:val="21"/>
          <w:szCs w:val="21"/>
        </w:rPr>
        <w:t>元。</w:t>
      </w:r>
      <w:r>
        <w:rPr>
          <w:rFonts w:ascii="宋体" w:hAnsi="宋体" w:cs="宋体" w:eastAsia="宋体" w:hint="default"/>
          <w:spacing w:val="-88"/>
          <w:sz w:val="21"/>
          <w:szCs w:val="21"/>
        </w:rPr>
        <w:t> </w:t>
      </w:r>
      <w:r>
        <w:rPr>
          <w:rFonts w:ascii="宋体" w:hAnsi="宋体" w:cs="宋体" w:eastAsia="宋体" w:hint="default"/>
          <w:spacing w:val="9"/>
          <w:sz w:val="21"/>
          <w:szCs w:val="21"/>
        </w:rPr>
        <w:t>调增</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pacing w:val="16"/>
          <w:sz w:val="21"/>
          <w:szCs w:val="21"/>
        </w:rPr>
        <w:t>年的期初留存收</w:t>
      </w:r>
      <w:r>
        <w:rPr>
          <w:rFonts w:ascii="宋体" w:hAnsi="宋体" w:cs="宋体" w:eastAsia="宋体" w:hint="default"/>
          <w:spacing w:val="-82"/>
          <w:sz w:val="21"/>
          <w:szCs w:val="21"/>
        </w:rPr>
        <w:t> </w:t>
      </w:r>
      <w:r>
        <w:rPr>
          <w:rFonts w:ascii="宋体" w:hAnsi="宋体" w:cs="宋体" w:eastAsia="宋体" w:hint="default"/>
          <w:sz w:val="21"/>
          <w:szCs w:val="21"/>
        </w:rPr>
        <w:t>益</w:t>
      </w:r>
    </w:p>
    <w:p>
      <w:pPr>
        <w:spacing w:before="27"/>
        <w:ind w:left="22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3,723,467.49</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元，其中，调增未分配利润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3,723,467.49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元；会计政策变更对</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年度财务报表</w:t>
      </w:r>
    </w:p>
    <w:p>
      <w:pPr>
        <w:spacing w:before="148"/>
        <w:ind w:left="221" w:right="0" w:firstLine="0"/>
        <w:jc w:val="both"/>
        <w:rPr>
          <w:rFonts w:ascii="宋体" w:hAnsi="宋体" w:cs="宋体" w:eastAsia="宋体" w:hint="default"/>
          <w:sz w:val="21"/>
          <w:szCs w:val="21"/>
        </w:rPr>
      </w:pPr>
      <w:r>
        <w:rPr>
          <w:rFonts w:ascii="宋体" w:hAnsi="宋体" w:cs="宋体" w:eastAsia="宋体" w:hint="default"/>
          <w:sz w:val="21"/>
          <w:szCs w:val="21"/>
        </w:rPr>
        <w:t>的影响为增加年末未分配利润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15,685,971.96</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元，增加年末资本公积</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7,376,566.14</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元，调增当期</w:t>
      </w:r>
    </w:p>
    <w:p>
      <w:pPr>
        <w:spacing w:before="151"/>
        <w:ind w:left="221" w:right="0" w:firstLine="0"/>
        <w:jc w:val="both"/>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11,962,504.47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0"/>
          <w:szCs w:val="20"/>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w:t>
      </w:r>
    </w:p>
    <w:p>
      <w:pPr>
        <w:spacing w:line="240" w:lineRule="auto" w:before="7"/>
        <w:rPr>
          <w:rFonts w:ascii="宋体" w:hAnsi="宋体" w:cs="宋体" w:eastAsia="宋体" w:hint="default"/>
          <w:sz w:val="20"/>
          <w:szCs w:val="20"/>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本报告期内无会计估计变更。</w:t>
      </w:r>
    </w:p>
    <w:p>
      <w:pPr>
        <w:spacing w:line="240" w:lineRule="auto" w:before="12"/>
        <w:rPr>
          <w:rFonts w:ascii="宋体" w:hAnsi="宋体" w:cs="宋体" w:eastAsia="宋体" w:hint="default"/>
          <w:sz w:val="21"/>
          <w:szCs w:val="21"/>
        </w:rPr>
      </w:pPr>
    </w:p>
    <w:p>
      <w:pPr>
        <w:tabs>
          <w:tab w:pos="1901" w:val="left" w:leader="none"/>
        </w:tabs>
        <w:spacing w:line="487" w:lineRule="auto" w:before="0"/>
        <w:ind w:left="641" w:right="4734" w:firstLine="0"/>
        <w:jc w:val="left"/>
        <w:rPr>
          <w:rFonts w:ascii="宋体" w:hAnsi="宋体" w:cs="宋体" w:eastAsia="宋体" w:hint="default"/>
          <w:sz w:val="21"/>
          <w:szCs w:val="21"/>
        </w:rPr>
      </w:pPr>
      <w:r>
        <w:rPr>
          <w:rFonts w:ascii="宋体" w:hAnsi="宋体" w:cs="宋体" w:eastAsia="宋体" w:hint="default"/>
          <w:w w:val="95"/>
          <w:sz w:val="21"/>
          <w:szCs w:val="21"/>
        </w:rPr>
        <w:t>（二十七）</w:t>
        <w:tab/>
      </w:r>
      <w:r>
        <w:rPr>
          <w:rFonts w:ascii="宋体" w:hAnsi="宋体" w:cs="宋体" w:eastAsia="宋体" w:hint="default"/>
          <w:sz w:val="21"/>
          <w:szCs w:val="21"/>
        </w:rPr>
        <w:t>前期会计差错更正</w:t>
      </w:r>
      <w:r>
        <w:rPr>
          <w:rFonts w:ascii="宋体" w:hAnsi="宋体" w:cs="宋体" w:eastAsia="宋体" w:hint="default"/>
          <w:w w:val="99"/>
          <w:sz w:val="21"/>
          <w:szCs w:val="21"/>
        </w:rPr>
        <w:t> </w:t>
      </w:r>
      <w:r>
        <w:rPr>
          <w:rFonts w:ascii="宋体" w:hAnsi="宋体" w:cs="宋体" w:eastAsia="宋体" w:hint="default"/>
          <w:sz w:val="21"/>
          <w:szCs w:val="21"/>
        </w:rPr>
        <w:t>本报告期内无重大前期会计差错更正。</w:t>
      </w:r>
      <w:r>
        <w:rPr>
          <w:rFonts w:ascii="宋体" w:hAnsi="宋体" w:cs="宋体" w:eastAsia="宋体" w:hint="default"/>
          <w:w w:val="99"/>
          <w:sz w:val="21"/>
          <w:szCs w:val="21"/>
        </w:rPr>
        <w:t> </w:t>
      </w:r>
      <w:r>
        <w:rPr>
          <w:rFonts w:ascii="宋体" w:hAnsi="宋体" w:cs="宋体" w:eastAsia="宋体" w:hint="default"/>
          <w:sz w:val="21"/>
          <w:szCs w:val="21"/>
        </w:rPr>
        <w:t>附注三、税项</w:t>
      </w:r>
    </w:p>
    <w:p>
      <w:pPr>
        <w:tabs>
          <w:tab w:pos="1481" w:val="left" w:leader="none"/>
        </w:tabs>
        <w:spacing w:before="70"/>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（一）</w:t>
        <w:tab/>
      </w:r>
      <w:r>
        <w:rPr>
          <w:rFonts w:ascii="宋体" w:hAnsi="宋体" w:cs="宋体" w:eastAsia="宋体" w:hint="default"/>
          <w:sz w:val="21"/>
          <w:szCs w:val="21"/>
        </w:rPr>
        <w:t>主要税种及税率</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2" w:hRule="exact"/>
        </w:trPr>
        <w:tc>
          <w:tcPr>
            <w:tcW w:w="290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9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90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7" w:hRule="exact"/>
        </w:trPr>
        <w:tc>
          <w:tcPr>
            <w:tcW w:w="29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*1</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48"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29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right="6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74" w:hRule="exact"/>
        </w:trPr>
        <w:tc>
          <w:tcPr>
            <w:tcW w:w="29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营业税</w:t>
            </w:r>
            <w:r>
              <w:rPr>
                <w:rFonts w:ascii="Times New Roman" w:hAnsi="Times New Roman" w:cs="Times New Roman" w:eastAsia="Times New Roman" w:hint="default"/>
                <w:sz w:val="18"/>
                <w:szCs w:val="18"/>
              </w:rPr>
              <w:t>*2</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48"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29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6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74" w:hRule="exact"/>
        </w:trPr>
        <w:tc>
          <w:tcPr>
            <w:tcW w:w="29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*3</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48"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9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6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72" w:hRule="exact"/>
        </w:trPr>
        <w:tc>
          <w:tcPr>
            <w:tcW w:w="290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0"/>
              <w:ind w:left="14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90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0"/>
              <w:ind w:right="6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943" w:footer="897" w:top="1560" w:bottom="1080" w:left="1480" w:right="1480"/>
        </w:sectPr>
      </w:pPr>
    </w:p>
    <w:p>
      <w:pPr>
        <w:spacing w:line="240" w:lineRule="auto" w:before="5"/>
        <w:rPr>
          <w:rFonts w:ascii="宋体" w:hAnsi="宋体" w:cs="宋体" w:eastAsia="宋体" w:hint="default"/>
          <w:sz w:val="23"/>
          <w:szCs w:val="23"/>
        </w:rPr>
      </w:pPr>
    </w:p>
    <w:p>
      <w:pPr>
        <w:spacing w:before="34"/>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除农业产品适用 </w:t>
      </w:r>
      <w:r>
        <w:rPr>
          <w:rFonts w:ascii="Times New Roman" w:hAnsi="Times New Roman" w:cs="Times New Roman" w:eastAsia="Times New Roman" w:hint="default"/>
          <w:sz w:val="21"/>
          <w:szCs w:val="21"/>
        </w:rPr>
        <w:t>13%</w:t>
      </w:r>
      <w:r>
        <w:rPr>
          <w:rFonts w:ascii="宋体" w:hAnsi="宋体" w:cs="宋体" w:eastAsia="宋体" w:hint="default"/>
          <w:sz w:val="21"/>
          <w:szCs w:val="21"/>
        </w:rPr>
        <w:t>的增值税税率外，其他产品适用</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的增值税税率。</w:t>
      </w:r>
    </w:p>
    <w:p>
      <w:pPr>
        <w:spacing w:line="240" w:lineRule="auto" w:before="9"/>
        <w:rPr>
          <w:rFonts w:ascii="宋体" w:hAnsi="宋体" w:cs="宋体" w:eastAsia="宋体" w:hint="default"/>
          <w:sz w:val="20"/>
          <w:szCs w:val="20"/>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本公司软件服务收入和建筑安装收入按 </w:t>
      </w:r>
      <w:r>
        <w:rPr>
          <w:rFonts w:ascii="Times New Roman" w:hAnsi="Times New Roman" w:cs="Times New Roman" w:eastAsia="Times New Roman" w:hint="default"/>
          <w:sz w:val="21"/>
          <w:szCs w:val="21"/>
        </w:rPr>
        <w:t>3%</w:t>
      </w:r>
      <w:r>
        <w:rPr>
          <w:rFonts w:ascii="宋体" w:hAnsi="宋体" w:cs="宋体" w:eastAsia="宋体" w:hint="default"/>
          <w:sz w:val="21"/>
          <w:szCs w:val="21"/>
        </w:rPr>
        <w:t>的税率征收，其他适用</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w:t>
      </w:r>
    </w:p>
    <w:p>
      <w:pPr>
        <w:spacing w:line="240" w:lineRule="auto" w:before="7"/>
        <w:rPr>
          <w:rFonts w:ascii="宋体" w:hAnsi="宋体" w:cs="宋体" w:eastAsia="宋体" w:hint="default"/>
          <w:sz w:val="20"/>
          <w:szCs w:val="20"/>
        </w:rPr>
      </w:pPr>
    </w:p>
    <w:p>
      <w:pPr>
        <w:spacing w:line="362" w:lineRule="auto" w:before="0"/>
        <w:ind w:left="121" w:right="17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根据深圳市地方税务局深地税告〔</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号《关于统一内外资企业和个人城市维护建</w:t>
      </w:r>
      <w:r>
        <w:rPr>
          <w:rFonts w:ascii="宋体" w:hAnsi="宋体" w:cs="宋体" w:eastAsia="宋体" w:hint="default"/>
          <w:w w:val="99"/>
          <w:sz w:val="21"/>
          <w:szCs w:val="21"/>
        </w:rPr>
        <w:t> </w:t>
      </w:r>
      <w:r>
        <w:rPr>
          <w:rFonts w:ascii="宋体" w:hAnsi="宋体" w:cs="宋体" w:eastAsia="宋体" w:hint="default"/>
          <w:spacing w:val="-3"/>
          <w:sz w:val="21"/>
          <w:szCs w:val="21"/>
        </w:rPr>
        <w:t>设税和教育费附加制度的公告》的规定，自</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日起，深圳市按照纳税人实际缴纳</w:t>
      </w:r>
      <w:r>
        <w:rPr>
          <w:rFonts w:ascii="宋体" w:hAnsi="宋体" w:cs="宋体" w:eastAsia="宋体" w:hint="default"/>
          <w:w w:val="99"/>
          <w:sz w:val="21"/>
          <w:szCs w:val="21"/>
        </w:rPr>
        <w:t> </w:t>
      </w:r>
      <w:r>
        <w:rPr>
          <w:rFonts w:ascii="宋体" w:hAnsi="宋体" w:cs="宋体" w:eastAsia="宋体" w:hint="default"/>
          <w:w w:val="95"/>
          <w:sz w:val="21"/>
          <w:szCs w:val="21"/>
        </w:rPr>
        <w:t>的增值税、消费税和营业税税额征收 </w:t>
      </w:r>
      <w:r>
        <w:rPr>
          <w:rFonts w:ascii="Times New Roman" w:hAnsi="Times New Roman" w:cs="Times New Roman" w:eastAsia="Times New Roman" w:hint="default"/>
          <w:w w:val="95"/>
          <w:sz w:val="21"/>
          <w:szCs w:val="21"/>
        </w:rPr>
        <w:t>7</w:t>
      </w:r>
      <w:r>
        <w:rPr>
          <w:rFonts w:ascii="宋体" w:hAnsi="宋体" w:cs="宋体" w:eastAsia="宋体" w:hint="default"/>
          <w:w w:val="95"/>
          <w:sz w:val="21"/>
          <w:szCs w:val="21"/>
        </w:rPr>
        <w:t>％的城市维护建设税。本公司及注册于深圳的子公司自</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日起城市维护建设税税率由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％调整至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％，其他公司均执行国家普通税率。</w:t>
      </w:r>
    </w:p>
    <w:p>
      <w:pPr>
        <w:spacing w:line="240" w:lineRule="auto" w:before="1"/>
        <w:rPr>
          <w:rFonts w:ascii="宋体" w:hAnsi="宋体" w:cs="宋体" w:eastAsia="宋体" w:hint="default"/>
          <w:sz w:val="16"/>
          <w:szCs w:val="16"/>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（二）税收优惠及批文</w:t>
      </w:r>
    </w:p>
    <w:p>
      <w:pPr>
        <w:spacing w:line="240" w:lineRule="auto" w:before="12"/>
        <w:rPr>
          <w:rFonts w:ascii="宋体" w:hAnsi="宋体" w:cs="宋体" w:eastAsia="宋体" w:hint="default"/>
          <w:sz w:val="21"/>
          <w:szCs w:val="21"/>
        </w:rPr>
      </w:pPr>
    </w:p>
    <w:p>
      <w:pPr>
        <w:spacing w:line="362" w:lineRule="auto" w:before="0"/>
        <w:ind w:left="121" w:right="17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、根据《中华人民共和国企业所得税法》和《国务院关于实施企业所得税过渡优惠政策</w:t>
      </w:r>
      <w:r>
        <w:rPr>
          <w:rFonts w:ascii="宋体" w:hAnsi="宋体" w:cs="宋体" w:eastAsia="宋体" w:hint="default"/>
          <w:w w:val="99"/>
          <w:sz w:val="21"/>
          <w:szCs w:val="21"/>
        </w:rPr>
        <w:t> </w:t>
      </w:r>
      <w:r>
        <w:rPr>
          <w:rFonts w:ascii="宋体" w:hAnsi="宋体" w:cs="宋体" w:eastAsia="宋体" w:hint="default"/>
          <w:spacing w:val="-6"/>
          <w:w w:val="99"/>
          <w:sz w:val="21"/>
          <w:szCs w:val="21"/>
        </w:rPr>
        <w:t>的通知》（院国发</w:t>
      </w:r>
      <w:r>
        <w:rPr>
          <w:rFonts w:ascii="Times New Roman" w:hAnsi="Times New Roman" w:cs="Times New Roman" w:eastAsia="Times New Roman" w:hint="default"/>
          <w:spacing w:val="-6"/>
          <w:w w:val="99"/>
          <w:sz w:val="21"/>
          <w:szCs w:val="21"/>
        </w:rPr>
        <w:t>[2007]39</w:t>
      </w:r>
      <w:r>
        <w:rPr>
          <w:rFonts w:ascii="Times New Roman" w:hAnsi="Times New Roman" w:cs="Times New Roman" w:eastAsia="Times New Roman" w:hint="default"/>
          <w:spacing w:val="11"/>
          <w:w w:val="99"/>
          <w:sz w:val="21"/>
          <w:szCs w:val="21"/>
        </w:rPr>
        <w:t> </w:t>
      </w:r>
      <w:r>
        <w:rPr>
          <w:rFonts w:ascii="宋体" w:hAnsi="宋体" w:cs="宋体" w:eastAsia="宋体" w:hint="default"/>
          <w:spacing w:val="1"/>
          <w:w w:val="99"/>
          <w:sz w:val="21"/>
          <w:szCs w:val="21"/>
        </w:rPr>
        <w:t>号）及其他有关规定，本公司及注册于深圳及上海浦东新区的子公</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z w:val="21"/>
          <w:szCs w:val="21"/>
        </w:rPr>
        <w:t>司适用的企业所得税率在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年的 </w:t>
      </w:r>
      <w:r>
        <w:rPr>
          <w:rFonts w:ascii="Times New Roman" w:hAnsi="Times New Roman" w:cs="Times New Roman" w:eastAsia="Times New Roman" w:hint="default"/>
          <w:sz w:val="21"/>
          <w:szCs w:val="21"/>
        </w:rPr>
        <w:t>5 </w:t>
      </w:r>
      <w:r>
        <w:rPr>
          <w:rFonts w:ascii="宋体" w:hAnsi="宋体" w:cs="宋体" w:eastAsia="宋体" w:hint="default"/>
          <w:sz w:val="21"/>
          <w:szCs w:val="21"/>
        </w:rPr>
        <w:t>年期间内逐步过渡到</w:t>
      </w:r>
      <w:r>
        <w:rPr>
          <w:rFonts w:ascii="宋体" w:hAnsi="宋体" w:cs="宋体" w:eastAsia="宋体" w:hint="default"/>
          <w:spacing w:val="-70"/>
          <w:sz w:val="21"/>
          <w:szCs w:val="21"/>
        </w:rPr>
        <w:t> </w:t>
      </w:r>
      <w:r>
        <w:rPr>
          <w:rFonts w:ascii="Times New Roman" w:hAnsi="Times New Roman" w:cs="Times New Roman" w:eastAsia="Times New Roman" w:hint="default"/>
          <w:spacing w:val="-6"/>
          <w:sz w:val="21"/>
          <w:szCs w:val="21"/>
        </w:rPr>
        <w:t>25%</w:t>
      </w:r>
      <w:r>
        <w:rPr>
          <w:rFonts w:ascii="宋体" w:hAnsi="宋体" w:cs="宋体" w:eastAsia="宋体" w:hint="default"/>
          <w:spacing w:val="-6"/>
          <w:sz w:val="21"/>
          <w:szCs w:val="21"/>
        </w:rPr>
        <w:t>，本年度适用的税</w:t>
      </w:r>
      <w:r>
        <w:rPr>
          <w:rFonts w:ascii="宋体" w:hAnsi="宋体" w:cs="宋体" w:eastAsia="宋体" w:hint="default"/>
          <w:w w:val="99"/>
          <w:sz w:val="21"/>
          <w:szCs w:val="21"/>
        </w:rPr>
        <w:t> </w:t>
      </w:r>
      <w:r>
        <w:rPr>
          <w:rFonts w:ascii="宋体" w:hAnsi="宋体" w:cs="宋体" w:eastAsia="宋体" w:hint="default"/>
          <w:sz w:val="21"/>
          <w:szCs w:val="21"/>
        </w:rPr>
        <w:t>率为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w:t>
      </w:r>
      <w:r>
        <w:rPr>
          <w:rFonts w:ascii="宋体" w:hAnsi="宋体" w:cs="宋体" w:eastAsia="宋体" w:hint="default"/>
          <w:sz w:val="21"/>
          <w:szCs w:val="21"/>
        </w:rPr>
        <w:t>（上年度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％），其他公司均执行国家普通税率。</w:t>
      </w:r>
    </w:p>
    <w:p>
      <w:pPr>
        <w:spacing w:line="362" w:lineRule="auto" w:before="150"/>
        <w:ind w:left="121" w:right="180"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、本公司子公司深圳市农牧实业有限公司经深圳市国家税务局批准，对养殖、饲料收入</w:t>
      </w:r>
      <w:r>
        <w:rPr>
          <w:rFonts w:ascii="宋体" w:hAnsi="宋体" w:cs="宋体" w:eastAsia="宋体" w:hint="default"/>
          <w:w w:val="99"/>
          <w:sz w:val="21"/>
          <w:szCs w:val="21"/>
        </w:rPr>
        <w:t> </w:t>
      </w:r>
      <w:r>
        <w:rPr>
          <w:rFonts w:ascii="宋体" w:hAnsi="宋体" w:cs="宋体" w:eastAsia="宋体" w:hint="default"/>
          <w:sz w:val="21"/>
          <w:szCs w:val="21"/>
        </w:rPr>
        <w:t>免征增值税。</w:t>
      </w:r>
    </w:p>
    <w:p>
      <w:pPr>
        <w:spacing w:line="362" w:lineRule="auto" w:before="179"/>
        <w:ind w:left="121" w:right="18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、本公司子公司深圳市农牧实业有限公司经深圳市地方税务局以深圳税发（</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1998</w:t>
      </w:r>
      <w:r>
        <w:rPr>
          <w:rFonts w:ascii="宋体" w:hAnsi="宋体" w:cs="宋体" w:eastAsia="宋体" w:hint="default"/>
          <w:sz w:val="21"/>
          <w:szCs w:val="21"/>
        </w:rPr>
        <w:t>）</w:t>
      </w:r>
      <w:r>
        <w:rPr>
          <w:rFonts w:ascii="Times New Roman" w:hAnsi="Times New Roman" w:cs="Times New Roman" w:eastAsia="Times New Roman" w:hint="default"/>
          <w:sz w:val="21"/>
          <w:szCs w:val="21"/>
        </w:rPr>
        <w:t>120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号文批准，该公司自</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年度起，逐年获得自种、自养及其连续加工的生产经营所得暂免征</w:t>
      </w:r>
      <w:r>
        <w:rPr>
          <w:rFonts w:ascii="宋体" w:hAnsi="宋体" w:cs="宋体" w:eastAsia="宋体" w:hint="default"/>
          <w:w w:val="99"/>
          <w:sz w:val="21"/>
          <w:szCs w:val="21"/>
        </w:rPr>
        <w:t> </w:t>
      </w:r>
      <w:r>
        <w:rPr>
          <w:rFonts w:ascii="宋体" w:hAnsi="宋体" w:cs="宋体" w:eastAsia="宋体" w:hint="default"/>
          <w:sz w:val="21"/>
          <w:szCs w:val="21"/>
        </w:rPr>
        <w:t>收企业所得税资格。</w:t>
      </w:r>
    </w:p>
    <w:p>
      <w:pPr>
        <w:spacing w:line="362" w:lineRule="auto" w:before="179"/>
        <w:ind w:left="121" w:right="110"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、本公司下属公司云南鲲鹏电子商务批发市场有限公司以云国税函</w:t>
      </w:r>
      <w:r>
        <w:rPr>
          <w:rFonts w:ascii="Times New Roman" w:hAnsi="Times New Roman" w:cs="Times New Roman" w:eastAsia="Times New Roman" w:hint="default"/>
          <w:w w:val="95"/>
          <w:sz w:val="21"/>
          <w:szCs w:val="21"/>
        </w:rPr>
        <w:t>[2006]586</w:t>
      </w:r>
      <w:r>
        <w:rPr>
          <w:rFonts w:ascii="Times New Roman" w:hAnsi="Times New Roman" w:cs="Times New Roman" w:eastAsia="Times New Roman" w:hint="default"/>
          <w:spacing w:val="20"/>
          <w:w w:val="95"/>
          <w:sz w:val="21"/>
          <w:szCs w:val="21"/>
        </w:rPr>
        <w:t> </w:t>
      </w:r>
      <w:r>
        <w:rPr>
          <w:rFonts w:ascii="宋体" w:hAnsi="宋体" w:cs="宋体" w:eastAsia="宋体" w:hint="default"/>
          <w:w w:val="95"/>
          <w:sz w:val="21"/>
          <w:szCs w:val="21"/>
        </w:rPr>
        <w:t>号文批准，</w:t>
      </w:r>
      <w:r>
        <w:rPr>
          <w:rFonts w:ascii="宋体" w:hAnsi="宋体" w:cs="宋体" w:eastAsia="宋体" w:hint="default"/>
          <w:w w:val="57"/>
          <w:sz w:val="21"/>
          <w:szCs w:val="21"/>
        </w:rPr>
        <w:t> </w:t>
      </w:r>
      <w:r>
        <w:rPr>
          <w:rFonts w:ascii="宋体" w:hAnsi="宋体" w:cs="宋体" w:eastAsia="宋体" w:hint="default"/>
          <w:sz w:val="21"/>
          <w:szCs w:val="21"/>
        </w:rPr>
        <w:t>该公司自</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年免征企业所得税，</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税率减半征收企业所得税。</w:t>
      </w:r>
    </w:p>
    <w:p>
      <w:pPr>
        <w:spacing w:line="362" w:lineRule="auto" w:before="150"/>
        <w:ind w:left="121" w:right="18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、本公司子公司深圳市中农网电子商务有限公司于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月经深圳市科技工贸和信</w:t>
      </w:r>
      <w:r>
        <w:rPr>
          <w:rFonts w:ascii="宋体" w:hAnsi="宋体" w:cs="宋体" w:eastAsia="宋体" w:hint="default"/>
          <w:w w:val="99"/>
          <w:sz w:val="21"/>
          <w:szCs w:val="21"/>
        </w:rPr>
        <w:t> </w:t>
      </w:r>
      <w:r>
        <w:rPr>
          <w:rFonts w:ascii="宋体" w:hAnsi="宋体" w:cs="宋体" w:eastAsia="宋体" w:hint="default"/>
          <w:w w:val="95"/>
          <w:sz w:val="21"/>
          <w:szCs w:val="21"/>
        </w:rPr>
        <w:t>息化委员会以深科工贸信产业字【</w:t>
      </w: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5 </w:t>
      </w:r>
      <w:r>
        <w:rPr>
          <w:rFonts w:ascii="宋体" w:hAnsi="宋体" w:cs="宋体" w:eastAsia="宋体" w:hint="default"/>
          <w:w w:val="95"/>
          <w:sz w:val="21"/>
          <w:szCs w:val="21"/>
        </w:rPr>
        <w:t>号文认定为高新技术企业，享受企业所得税优惠税</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率，按</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税率征收。</w:t>
      </w:r>
    </w:p>
    <w:p>
      <w:pPr>
        <w:spacing w:after="0" w:line="362" w:lineRule="auto"/>
        <w:jc w:val="both"/>
        <w:rPr>
          <w:rFonts w:ascii="宋体" w:hAnsi="宋体" w:cs="宋体" w:eastAsia="宋体" w:hint="default"/>
          <w:sz w:val="21"/>
          <w:szCs w:val="21"/>
        </w:rPr>
        <w:sectPr>
          <w:pgSz w:w="11910" w:h="16840"/>
          <w:pgMar w:header="943" w:footer="897" w:top="1560" w:bottom="1080" w:left="1580" w:right="1520"/>
        </w:sectPr>
      </w:pPr>
    </w:p>
    <w:p>
      <w:pPr>
        <w:spacing w:line="240" w:lineRule="auto" w:before="13"/>
        <w:rPr>
          <w:rFonts w:ascii="宋体" w:hAnsi="宋体" w:cs="宋体" w:eastAsia="宋体" w:hint="default"/>
          <w:sz w:val="18"/>
          <w:szCs w:val="18"/>
        </w:rPr>
      </w:pPr>
    </w:p>
    <w:p>
      <w:pPr>
        <w:spacing w:before="34"/>
        <w:ind w:left="638" w:right="0" w:firstLine="0"/>
        <w:jc w:val="left"/>
        <w:rPr>
          <w:rFonts w:ascii="宋体" w:hAnsi="宋体" w:cs="宋体" w:eastAsia="宋体" w:hint="default"/>
          <w:sz w:val="21"/>
          <w:szCs w:val="21"/>
        </w:rPr>
      </w:pPr>
      <w:r>
        <w:rPr>
          <w:rFonts w:ascii="宋体" w:hAnsi="宋体" w:cs="宋体" w:eastAsia="宋体" w:hint="default"/>
          <w:sz w:val="21"/>
          <w:szCs w:val="21"/>
        </w:rPr>
        <w:t>附注四、企业合并及合并财务报表</w:t>
      </w:r>
    </w:p>
    <w:p>
      <w:pPr>
        <w:spacing w:line="240" w:lineRule="auto" w:before="3"/>
        <w:rPr>
          <w:rFonts w:ascii="宋体" w:hAnsi="宋体" w:cs="宋体" w:eastAsia="宋体" w:hint="default"/>
          <w:sz w:val="23"/>
          <w:szCs w:val="23"/>
        </w:rPr>
      </w:pPr>
    </w:p>
    <w:p>
      <w:pPr>
        <w:tabs>
          <w:tab w:pos="1478" w:val="left" w:leader="none"/>
        </w:tabs>
        <w:spacing w:before="0"/>
        <w:ind w:left="638" w:right="0" w:firstLine="0"/>
        <w:jc w:val="left"/>
        <w:rPr>
          <w:rFonts w:ascii="宋体" w:hAnsi="宋体" w:cs="宋体" w:eastAsia="宋体" w:hint="default"/>
          <w:sz w:val="21"/>
          <w:szCs w:val="21"/>
        </w:rPr>
      </w:pPr>
      <w:r>
        <w:rPr>
          <w:rFonts w:ascii="宋体" w:hAnsi="宋体" w:cs="宋体" w:eastAsia="宋体" w:hint="default"/>
          <w:w w:val="95"/>
          <w:sz w:val="21"/>
          <w:szCs w:val="21"/>
        </w:rPr>
        <w:t>（一）</w:t>
        <w:tab/>
      </w:r>
      <w:r>
        <w:rPr>
          <w:rFonts w:ascii="宋体" w:hAnsi="宋体" w:cs="宋体" w:eastAsia="宋体" w:hint="default"/>
          <w:sz w:val="21"/>
          <w:szCs w:val="21"/>
        </w:rPr>
        <w:t>子公司情况</w:t>
      </w:r>
    </w:p>
    <w:p>
      <w:pPr>
        <w:spacing w:line="240" w:lineRule="auto" w:before="5"/>
        <w:rPr>
          <w:rFonts w:ascii="宋体" w:hAnsi="宋体" w:cs="宋体" w:eastAsia="宋体" w:hint="default"/>
          <w:sz w:val="23"/>
          <w:szCs w:val="23"/>
        </w:rPr>
      </w:pPr>
    </w:p>
    <w:p>
      <w:pPr>
        <w:spacing w:before="0"/>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718"/>
        <w:gridCol w:w="1234"/>
        <w:gridCol w:w="934"/>
        <w:gridCol w:w="1714"/>
        <w:gridCol w:w="974"/>
        <w:gridCol w:w="2558"/>
        <w:gridCol w:w="1128"/>
        <w:gridCol w:w="941"/>
        <w:gridCol w:w="938"/>
        <w:gridCol w:w="641"/>
      </w:tblGrid>
      <w:tr>
        <w:trPr>
          <w:trHeight w:val="91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302" w:right="300"/>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90" w:right="197"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16"/>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51" w:right="149"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51" w:right="146"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36"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14808</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10705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72.99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72.99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深圳市大来拍卖有限公司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农产品拍卖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77.32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2460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1259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51.20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酒店业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客房餐饮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99.49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2700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物业管理、租赁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4034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96.62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信息咨询、系统开发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2749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95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95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物资供销、配送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2"/>
                <w:sz w:val="18"/>
              </w:rPr>
              <w:t>110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公路货运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865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86.5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冷库经营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深圳市农安认证农产品有限公司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农产品安全认证、配送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60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信息咨询、国内贸易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22048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3"/>
                <w:sz w:val="18"/>
                <w:szCs w:val="18"/>
              </w:rPr>
              <w:t>云南鲲鹏农产品电子商务批发市场有限公司</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食糖、酒精等现货及网上交易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合肥国家棉花交易中心有限责任公司</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棉花购销与电子交易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55.55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6800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农产品物流、配送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3468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headerReference w:type="default" r:id="rId93"/>
          <w:footerReference w:type="default" r:id="rId94"/>
          <w:pgSz w:w="16840" w:h="11910" w:orient="landscape"/>
          <w:pgMar w:header="943" w:footer="896" w:top="1560" w:bottom="1080" w:left="1200" w:right="640"/>
          <w:pgNumType w:start="129"/>
        </w:sectPr>
      </w:pPr>
    </w:p>
    <w:p>
      <w:pPr>
        <w:spacing w:line="240" w:lineRule="auto" w:before="11"/>
        <w:rPr>
          <w:rFonts w:ascii="Times New Roman" w:hAnsi="Times New Roman" w:cs="Times New Roman" w:eastAsia="Times New Roman"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718"/>
        <w:gridCol w:w="1234"/>
        <w:gridCol w:w="934"/>
        <w:gridCol w:w="1714"/>
        <w:gridCol w:w="974"/>
        <w:gridCol w:w="2558"/>
        <w:gridCol w:w="1128"/>
        <w:gridCol w:w="941"/>
        <w:gridCol w:w="938"/>
        <w:gridCol w:w="641"/>
      </w:tblGrid>
      <w:tr>
        <w:trPr>
          <w:trHeight w:val="91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302" w:right="300"/>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90" w:right="197"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16"/>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151" w:right="149"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151" w:right="146"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36"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8400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深圳市海吉星国际农产品物流管理有限公司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市场管理、商铺租售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3"/>
                <w:sz w:val="18"/>
                <w:szCs w:val="18"/>
              </w:rPr>
              <w:t>深圳市海吉星国际农产品配套服务有限公司</w:t>
            </w: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农产品物流、配送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商业、投资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宁夏海吉星房地产有限公司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1200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宁夏安顺货运有限公司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物资供销、配送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69.30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4000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2840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深圳市瑞投贸易有限公司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50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国内贸易、自有物业租赁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深圳市水投贸易有限公司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国内贸易、自有物业租赁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深圳农牧美益肉业有限公司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屠宰加工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屠宰加工、鲜肉销售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南昌市深农汽配市场有限公司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自有物业租赁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南昌海吉星物业管理有限公司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50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自有物业管理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柳州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1950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九江</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1650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footerReference w:type="default" r:id="rId95"/>
          <w:pgSz w:w="16840" w:h="11910" w:orient="landscape"/>
          <w:pgMar w:footer="896" w:header="943" w:top="1560" w:bottom="1080" w:left="1200" w:right="640"/>
          <w:pgNumType w:start="130"/>
        </w:sectPr>
      </w:pPr>
    </w:p>
    <w:p>
      <w:pPr>
        <w:spacing w:line="240" w:lineRule="auto" w:before="11"/>
        <w:rPr>
          <w:rFonts w:ascii="Times New Roman" w:hAnsi="Times New Roman" w:cs="Times New Roman" w:eastAsia="Times New Roman"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720"/>
        <w:gridCol w:w="1234"/>
        <w:gridCol w:w="934"/>
        <w:gridCol w:w="1714"/>
        <w:gridCol w:w="974"/>
        <w:gridCol w:w="2558"/>
        <w:gridCol w:w="1128"/>
        <w:gridCol w:w="941"/>
        <w:gridCol w:w="938"/>
        <w:gridCol w:w="641"/>
      </w:tblGrid>
      <w:tr>
        <w:trPr>
          <w:trHeight w:val="91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302" w:right="300"/>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90" w:right="197"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16"/>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151" w:right="149"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151" w:right="146"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36"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1530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2550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Times New Roman" w:hAnsi="Times New Roman" w:cs="Times New Roman" w:eastAsia="Times New Roman" w:hint="default"/>
          <w:sz w:val="16"/>
          <w:szCs w:val="16"/>
        </w:rPr>
      </w:pPr>
    </w:p>
    <w:p>
      <w:pPr>
        <w:spacing w:before="34"/>
        <w:ind w:left="638" w:right="11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为本公司间接控制的孙公司。</w:t>
      </w:r>
    </w:p>
    <w:p>
      <w:pPr>
        <w:spacing w:line="240" w:lineRule="auto" w:before="7"/>
        <w:rPr>
          <w:rFonts w:ascii="宋体" w:hAnsi="宋体" w:cs="宋体" w:eastAsia="宋体" w:hint="default"/>
          <w:sz w:val="20"/>
          <w:szCs w:val="20"/>
        </w:rPr>
      </w:pPr>
    </w:p>
    <w:p>
      <w:pPr>
        <w:spacing w:line="460" w:lineRule="auto" w:before="0"/>
        <w:ind w:left="638" w:right="1143" w:firstLine="0"/>
        <w:jc w:val="left"/>
        <w:rPr>
          <w:rFonts w:ascii="宋体" w:hAnsi="宋体" w:cs="宋体" w:eastAsia="宋体" w:hint="default"/>
          <w:sz w:val="21"/>
          <w:szCs w:val="21"/>
        </w:rPr>
      </w:pPr>
      <w:r>
        <w:rPr/>
        <w:pict>
          <v:shape style="position:absolute;margin-left:65.159996pt;margin-top:47.183659pt;width:732.75pt;height:126.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7"/>
                    <w:gridCol w:w="1130"/>
                    <w:gridCol w:w="766"/>
                    <w:gridCol w:w="948"/>
                    <w:gridCol w:w="948"/>
                    <w:gridCol w:w="2407"/>
                    <w:gridCol w:w="1495"/>
                    <w:gridCol w:w="1222"/>
                    <w:gridCol w:w="1404"/>
                    <w:gridCol w:w="1313"/>
                  </w:tblGrid>
                  <w:tr>
                    <w:trPr>
                      <w:trHeight w:val="6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养殖、饲料生产及生猪销售</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5822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51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2856</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center"/>
                          <w:rPr>
                            <w:rFonts w:ascii="宋体" w:hAnsi="宋体" w:cs="宋体" w:eastAsia="宋体" w:hint="default"/>
                            <w:sz w:val="18"/>
                            <w:szCs w:val="18"/>
                          </w:rPr>
                        </w:pPr>
                        <w:r>
                          <w:rPr>
                            <w:rFonts w:ascii="宋体" w:hAnsi="宋体" w:cs="宋体" w:eastAsia="宋体" w:hint="default"/>
                            <w:sz w:val="18"/>
                            <w:szCs w:val="18"/>
                          </w:rPr>
                          <w:t>果菜贸易</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2"/>
                            <w:sz w:val="18"/>
                          </w:rPr>
                          <w:t>11333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深圳市田地蔬菜基地发展公司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center"/>
                          <w:rPr>
                            <w:rFonts w:ascii="宋体" w:hAnsi="宋体" w:cs="宋体" w:eastAsia="宋体" w:hint="default"/>
                            <w:sz w:val="18"/>
                            <w:szCs w:val="18"/>
                          </w:rPr>
                        </w:pPr>
                        <w:r>
                          <w:rPr>
                            <w:rFonts w:ascii="宋体" w:hAnsi="宋体" w:cs="宋体" w:eastAsia="宋体" w:hint="default"/>
                            <w:sz w:val="18"/>
                            <w:szCs w:val="18"/>
                          </w:rPr>
                          <w:t>蔬菜基地开发，生产</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深圳市深港通果菜运输有限公司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center"/>
                          <w:rPr>
                            <w:rFonts w:ascii="宋体" w:hAnsi="宋体" w:cs="宋体" w:eastAsia="宋体" w:hint="default"/>
                            <w:sz w:val="18"/>
                            <w:szCs w:val="18"/>
                          </w:rPr>
                        </w:pPr>
                        <w:r>
                          <w:rPr>
                            <w:rFonts w:ascii="宋体" w:hAnsi="宋体" w:cs="宋体" w:eastAsia="宋体" w:hint="default"/>
                            <w:sz w:val="18"/>
                            <w:szCs w:val="18"/>
                          </w:rPr>
                          <w:t>公路货运</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（香港）深港蔬菜有限公司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pacing w:val="-1"/>
                            <w:sz w:val="18"/>
                          </w:rPr>
                          <w:t>HKD100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center"/>
                          <w:rPr>
                            <w:rFonts w:ascii="宋体" w:hAnsi="宋体" w:cs="宋体" w:eastAsia="宋体" w:hint="default"/>
                            <w:sz w:val="18"/>
                            <w:szCs w:val="18"/>
                          </w:rPr>
                        </w:pPr>
                        <w:r>
                          <w:rPr>
                            <w:rFonts w:ascii="宋体" w:hAnsi="宋体" w:cs="宋体" w:eastAsia="宋体" w:hint="default"/>
                            <w:sz w:val="18"/>
                            <w:szCs w:val="18"/>
                          </w:rPr>
                          <w:t>果菜贸易</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pacing w:val="-1"/>
                            <w:sz w:val="18"/>
                          </w:rPr>
                          <w:t>HKD100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z w:val="21"/>
          <w:szCs w:val="21"/>
        </w:rPr>
        <w:t>*2 </w:t>
      </w:r>
      <w:r>
        <w:rPr>
          <w:rFonts w:ascii="宋体" w:hAnsi="宋体" w:cs="宋体" w:eastAsia="宋体" w:hint="default"/>
          <w:sz w:val="21"/>
          <w:szCs w:val="21"/>
        </w:rPr>
        <w:t>本公司持有合肥国家棉花交易中心有限责任公司</w:t>
      </w:r>
      <w:r>
        <w:rPr>
          <w:rFonts w:ascii="宋体" w:hAnsi="宋体" w:cs="宋体" w:eastAsia="宋体" w:hint="default"/>
          <w:spacing w:val="-94"/>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股权，但在董事会中享有多数表决权，实际控制该公司经营，故将该公司纳入合并报表范围。</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．同一控制下的企业合并取得子公司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4"/>
        <w:ind w:left="638" w:right="11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为本公司间接控制的孙公司。</w:t>
      </w:r>
    </w:p>
    <w:p>
      <w:pPr>
        <w:spacing w:line="240" w:lineRule="auto" w:before="1"/>
        <w:rPr>
          <w:rFonts w:ascii="宋体" w:hAnsi="宋体" w:cs="宋体" w:eastAsia="宋体" w:hint="default"/>
          <w:sz w:val="25"/>
          <w:szCs w:val="25"/>
        </w:rPr>
      </w:pPr>
    </w:p>
    <w:p>
      <w:pPr>
        <w:spacing w:before="0"/>
        <w:ind w:left="638" w:right="11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．非同一控制下企业合并取得子公司</w:t>
      </w: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445"/>
        <w:gridCol w:w="1171"/>
        <w:gridCol w:w="840"/>
        <w:gridCol w:w="1740"/>
        <w:gridCol w:w="878"/>
        <w:gridCol w:w="2681"/>
        <w:gridCol w:w="1116"/>
        <w:gridCol w:w="888"/>
        <w:gridCol w:w="888"/>
        <w:gridCol w:w="605"/>
      </w:tblGrid>
      <w:tr>
        <w:trPr>
          <w:trHeight w:val="337" w:hRule="exact"/>
        </w:trPr>
        <w:tc>
          <w:tcPr>
            <w:tcW w:w="4445" w:type="dxa"/>
            <w:tcBorders>
              <w:top w:val="single" w:sz="4" w:space="0" w:color="000000"/>
              <w:left w:val="single" w:sz="4" w:space="0" w:color="000000"/>
              <w:bottom w:val="nil" w:sz="6" w:space="0" w:color="auto"/>
              <w:right w:val="single" w:sz="4" w:space="0" w:color="000000"/>
            </w:tcBorders>
          </w:tcPr>
          <w:p>
            <w:pPr/>
          </w:p>
        </w:tc>
        <w:tc>
          <w:tcPr>
            <w:tcW w:w="1171"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740"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2681"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期末实际</w:t>
            </w:r>
          </w:p>
        </w:tc>
        <w:tc>
          <w:tcPr>
            <w:tcW w:w="888"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115"/>
              <w:jc w:val="right"/>
              <w:rPr>
                <w:rFonts w:ascii="宋体" w:hAnsi="宋体" w:cs="宋体" w:eastAsia="宋体" w:hint="default"/>
                <w:sz w:val="18"/>
                <w:szCs w:val="18"/>
              </w:rPr>
            </w:pPr>
            <w:r>
              <w:rPr>
                <w:rFonts w:ascii="宋体" w:hAnsi="宋体" w:cs="宋体" w:eastAsia="宋体" w:hint="default"/>
                <w:sz w:val="18"/>
                <w:szCs w:val="18"/>
              </w:rPr>
              <w:t>是否</w:t>
            </w:r>
          </w:p>
        </w:tc>
      </w:tr>
      <w:tr>
        <w:trPr>
          <w:trHeight w:val="180" w:hRule="exact"/>
        </w:trPr>
        <w:tc>
          <w:tcPr>
            <w:tcW w:w="444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740"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2681"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605" w:type="dxa"/>
            <w:tcBorders>
              <w:top w:val="nil" w:sz="6" w:space="0" w:color="auto"/>
              <w:left w:val="single" w:sz="4" w:space="0" w:color="000000"/>
              <w:bottom w:val="nil" w:sz="6" w:space="0" w:color="auto"/>
              <w:right w:val="single" w:sz="4" w:space="0" w:color="000000"/>
            </w:tcBorders>
          </w:tcPr>
          <w:p>
            <w:pPr/>
          </w:p>
        </w:tc>
      </w:tr>
      <w:tr>
        <w:trPr>
          <w:trHeight w:val="180" w:hRule="exact"/>
        </w:trPr>
        <w:tc>
          <w:tcPr>
            <w:tcW w:w="4445"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4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268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888"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15"/>
              <w:jc w:val="right"/>
              <w:rPr>
                <w:rFonts w:ascii="宋体" w:hAnsi="宋体" w:cs="宋体" w:eastAsia="宋体" w:hint="default"/>
                <w:sz w:val="18"/>
                <w:szCs w:val="18"/>
              </w:rPr>
            </w:pPr>
            <w:r>
              <w:rPr>
                <w:rFonts w:ascii="宋体" w:hAnsi="宋体" w:cs="宋体" w:eastAsia="宋体" w:hint="default"/>
                <w:sz w:val="18"/>
                <w:szCs w:val="18"/>
              </w:rPr>
              <w:t>合并</w:t>
            </w:r>
          </w:p>
        </w:tc>
      </w:tr>
      <w:tr>
        <w:trPr>
          <w:trHeight w:val="392" w:hRule="exact"/>
        </w:trPr>
        <w:tc>
          <w:tcPr>
            <w:tcW w:w="4445" w:type="dxa"/>
            <w:tcBorders>
              <w:top w:val="nil" w:sz="6" w:space="0" w:color="auto"/>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740"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left="5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681"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right="115"/>
              <w:jc w:val="right"/>
              <w:rPr>
                <w:rFonts w:ascii="宋体" w:hAnsi="宋体" w:cs="宋体" w:eastAsia="宋体" w:hint="default"/>
                <w:sz w:val="18"/>
                <w:szCs w:val="18"/>
              </w:rPr>
            </w:pPr>
            <w:r>
              <w:rPr>
                <w:rFonts w:ascii="宋体" w:hAnsi="宋体" w:cs="宋体" w:eastAsia="宋体" w:hint="default"/>
                <w:sz w:val="18"/>
                <w:szCs w:val="18"/>
              </w:rPr>
              <w:t>报表</w:t>
            </w:r>
          </w:p>
        </w:tc>
      </w:tr>
    </w:tbl>
    <w:p>
      <w:pPr>
        <w:spacing w:after="0" w:line="240" w:lineRule="auto"/>
        <w:jc w:val="right"/>
        <w:rPr>
          <w:rFonts w:ascii="宋体" w:hAnsi="宋体" w:cs="宋体" w:eastAsia="宋体" w:hint="default"/>
          <w:sz w:val="18"/>
          <w:szCs w:val="18"/>
        </w:rPr>
        <w:sectPr>
          <w:pgSz w:w="16840" w:h="11910" w:orient="landscape"/>
          <w:pgMar w:header="943" w:footer="896" w:top="1560" w:bottom="1080" w:left="1200" w:right="160"/>
        </w:sectPr>
      </w:pPr>
    </w:p>
    <w:p>
      <w:pPr>
        <w:spacing w:line="240" w:lineRule="auto" w:before="10"/>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4447"/>
        <w:gridCol w:w="1171"/>
        <w:gridCol w:w="840"/>
        <w:gridCol w:w="1738"/>
        <w:gridCol w:w="881"/>
        <w:gridCol w:w="2681"/>
        <w:gridCol w:w="1116"/>
        <w:gridCol w:w="888"/>
        <w:gridCol w:w="888"/>
        <w:gridCol w:w="605"/>
      </w:tblGrid>
      <w:tr>
        <w:trPr>
          <w:trHeight w:val="1092"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9"/>
              <w:ind w:left="256" w:right="252"/>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29"/>
              <w:ind w:left="6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9"/>
              <w:ind w:left="285" w:right="191"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29"/>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367" w:lineRule="auto"/>
              <w:ind w:left="127" w:right="120"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367" w:lineRule="auto"/>
              <w:ind w:left="127" w:right="120"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1"/>
              <w:ind w:left="117" w:right="115"/>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8000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4317.94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7500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农贸市场投资、物业租赁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6809.50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上海农产品中心批发市场经营管理有限公司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6964.82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62.80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62.80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2331.77</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2"/>
                <w:sz w:val="18"/>
              </w:rPr>
              <w:t>1189.20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14030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8047.00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50.98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50.98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湖南长沙毛家桥水果水产禽类产品大市场有限公司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50.98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9000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5864.75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成都市无公害蔬菜配送中心有限责任公司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物流业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w w:val="95"/>
                <w:sz w:val="18"/>
              </w:rPr>
              <w:t>55</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物资供销、配送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47.29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92.73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7143</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5128.64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深圳银莱冷冻食品有限公司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冷冻贮藏</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1600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pacing w:val="-4"/>
                <w:sz w:val="18"/>
                <w:szCs w:val="18"/>
              </w:rPr>
              <w:t>冷冻贮藏，经营保鲜冰、水产品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1600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广西大宗茧丝交易市场有限责任公司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1800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茧丝交易服务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1074.60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南宁市银通典当有限公司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抵押典当</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pacing w:val="-4"/>
                <w:sz w:val="18"/>
                <w:szCs w:val="18"/>
              </w:rPr>
              <w:t>抵押典当、鉴定评估及咨询服务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1610.00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91.70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高要农牧美益畜牧发展有限公司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肇庆</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306</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养殖、生猪销售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306.00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南宁昆商农产品市场服务有限责任公司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食糖、酒精等现货及网上交易</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农产品物流、配送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2550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19"/>
          <w:szCs w:val="19"/>
        </w:rPr>
      </w:pPr>
    </w:p>
    <w:p>
      <w:pPr>
        <w:spacing w:before="34"/>
        <w:ind w:left="638" w:right="11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为本公司间接控制的孙公司</w:t>
      </w:r>
    </w:p>
    <w:p>
      <w:pPr>
        <w:spacing w:after="0"/>
        <w:jc w:val="left"/>
        <w:rPr>
          <w:rFonts w:ascii="宋体" w:hAnsi="宋体" w:cs="宋体" w:eastAsia="宋体" w:hint="default"/>
          <w:sz w:val="21"/>
          <w:szCs w:val="21"/>
        </w:rPr>
        <w:sectPr>
          <w:pgSz w:w="16840" w:h="11910" w:orient="landscape"/>
          <w:pgMar w:header="943" w:footer="896" w:top="1560" w:bottom="1080" w:left="1200" w:right="160"/>
        </w:sectPr>
      </w:pPr>
    </w:p>
    <w:p>
      <w:pPr>
        <w:spacing w:line="240" w:lineRule="auto" w:before="5"/>
        <w:rPr>
          <w:rFonts w:ascii="宋体" w:hAnsi="宋体" w:cs="宋体" w:eastAsia="宋体" w:hint="default"/>
          <w:sz w:val="21"/>
          <w:szCs w:val="21"/>
        </w:rPr>
      </w:pPr>
    </w:p>
    <w:p>
      <w:pPr>
        <w:tabs>
          <w:tab w:pos="1401" w:val="left" w:leader="none"/>
        </w:tabs>
        <w:spacing w:before="34"/>
        <w:ind w:left="561" w:right="0" w:firstLine="0"/>
        <w:jc w:val="left"/>
        <w:rPr>
          <w:rFonts w:ascii="宋体" w:hAnsi="宋体" w:cs="宋体" w:eastAsia="宋体" w:hint="default"/>
          <w:sz w:val="21"/>
          <w:szCs w:val="21"/>
        </w:rPr>
      </w:pPr>
      <w:r>
        <w:rPr>
          <w:rFonts w:ascii="宋体" w:hAnsi="宋体" w:cs="宋体" w:eastAsia="宋体" w:hint="default"/>
          <w:w w:val="95"/>
          <w:sz w:val="21"/>
          <w:szCs w:val="21"/>
        </w:rPr>
        <w:t>（二）</w:t>
        <w:tab/>
      </w:r>
      <w:r>
        <w:rPr>
          <w:rFonts w:ascii="宋体" w:hAnsi="宋体" w:cs="宋体" w:eastAsia="宋体" w:hint="default"/>
          <w:sz w:val="21"/>
          <w:szCs w:val="21"/>
        </w:rPr>
        <w:t>子公司少数股东权益情况</w:t>
      </w:r>
    </w:p>
    <w:p>
      <w:pPr>
        <w:spacing w:line="240" w:lineRule="auto" w:before="9"/>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3655"/>
        <w:gridCol w:w="2357"/>
        <w:gridCol w:w="2486"/>
      </w:tblGrid>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少数股权比例</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r>
      <w:tr>
        <w:trPr>
          <w:trHeight w:val="408"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49,421,112.56</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27.01%</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67,277,170.30</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54,425,076.04</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48.8%</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17,864,203.22</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200,430.83</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1,335,742.49</w:t>
            </w:r>
          </w:p>
        </w:tc>
      </w:tr>
      <w:tr>
        <w:trPr>
          <w:trHeight w:val="408"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757,985.33</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深圳市农安认证农产品有限公司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734,370.06</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37.2%</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82,465,686.76</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62,677,495.41</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29,361,666.27</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36,619,215.02</w:t>
            </w:r>
          </w:p>
        </w:tc>
      </w:tr>
      <w:tr>
        <w:trPr>
          <w:trHeight w:val="408"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49.02%</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79,213,830.16</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52,622,392.14</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34,453,136.34</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4,714,520.89</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2,056,663.72</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3,032,247.35</w:t>
            </w:r>
          </w:p>
        </w:tc>
      </w:tr>
      <w:tr>
        <w:trPr>
          <w:trHeight w:val="408"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34,780,656.06</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宁夏安顺货运有限公司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10,404,836.60</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-8,027,817.57</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成都无公害蔬菜配送中心有限公司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7.27%</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27,160.97</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13,488,552.47</w:t>
            </w:r>
          </w:p>
        </w:tc>
      </w:tr>
      <w:tr>
        <w:trPr>
          <w:trHeight w:val="408"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10,060,997.15</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13,582,424.88</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22,629,203.40</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20,460,854.11</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深圳市海吉星国际农产品配套服务有限公司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10"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b/>
                <w:spacing w:val="-1"/>
                <w:sz w:val="18"/>
              </w:rPr>
              <w:t>699,099,812.96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96"/>
          <w:footerReference w:type="default" r:id="rId97"/>
          <w:pgSz w:w="11910" w:h="16840"/>
          <w:pgMar w:header="943" w:footer="897" w:top="1560" w:bottom="1080" w:left="1560" w:right="1580"/>
          <w:pgNumType w:start="133"/>
        </w:sectPr>
      </w:pPr>
    </w:p>
    <w:p>
      <w:pPr>
        <w:spacing w:line="240" w:lineRule="auto" w:before="1"/>
        <w:rPr>
          <w:rFonts w:ascii="宋体" w:hAnsi="宋体" w:cs="宋体" w:eastAsia="宋体" w:hint="default"/>
          <w:sz w:val="25"/>
          <w:szCs w:val="25"/>
        </w:rPr>
      </w:pPr>
    </w:p>
    <w:p>
      <w:pPr>
        <w:tabs>
          <w:tab w:pos="1381" w:val="left" w:leader="none"/>
        </w:tabs>
        <w:spacing w:before="34"/>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（三）</w:t>
        <w:tab/>
      </w:r>
      <w:r>
        <w:rPr>
          <w:rFonts w:ascii="宋体" w:hAnsi="宋体" w:cs="宋体" w:eastAsia="宋体" w:hint="default"/>
          <w:sz w:val="21"/>
          <w:szCs w:val="21"/>
        </w:rPr>
        <w:t>合并范围发生变更的说明</w:t>
      </w:r>
    </w:p>
    <w:p>
      <w:pPr>
        <w:spacing w:line="240" w:lineRule="auto" w:before="3"/>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、新纳入合并范围公司情况</w:t>
      </w:r>
    </w:p>
    <w:p>
      <w:pPr>
        <w:spacing w:line="240" w:lineRule="auto" w:before="1"/>
        <w:rPr>
          <w:rFonts w:ascii="宋体" w:hAnsi="宋体" w:cs="宋体" w:eastAsia="宋体" w:hint="default"/>
          <w:sz w:val="19"/>
          <w:szCs w:val="19"/>
        </w:rPr>
      </w:pPr>
    </w:p>
    <w:p>
      <w:pPr>
        <w:spacing w:line="345" w:lineRule="auto" w:before="0"/>
        <w:ind w:left="121" w:right="116" w:firstLine="420"/>
        <w:jc w:val="both"/>
        <w:rPr>
          <w:rFonts w:ascii="宋体" w:hAnsi="宋体" w:cs="宋体" w:eastAsia="宋体" w:hint="default"/>
          <w:sz w:val="21"/>
          <w:szCs w:val="21"/>
        </w:rPr>
      </w:pPr>
      <w:r>
        <w:rPr>
          <w:rFonts w:ascii="宋体" w:hAnsi="宋体" w:cs="宋体" w:eastAsia="宋体" w:hint="default"/>
          <w:spacing w:val="-18"/>
          <w:w w:val="99"/>
          <w:sz w:val="21"/>
          <w:szCs w:val="21"/>
        </w:rPr>
        <w:t>（</w:t>
      </w:r>
      <w:r>
        <w:rPr>
          <w:rFonts w:ascii="Times New Roman" w:hAnsi="Times New Roman" w:cs="Times New Roman" w:eastAsia="Times New Roman" w:hint="default"/>
          <w:spacing w:val="-18"/>
          <w:w w:val="99"/>
          <w:sz w:val="21"/>
          <w:szCs w:val="21"/>
        </w:rPr>
        <w:t>1</w:t>
      </w:r>
      <w:r>
        <w:rPr>
          <w:rFonts w:ascii="宋体" w:hAnsi="宋体" w:cs="宋体" w:eastAsia="宋体" w:hint="default"/>
          <w:spacing w:val="-18"/>
          <w:w w:val="99"/>
          <w:sz w:val="21"/>
          <w:szCs w:val="21"/>
        </w:rPr>
        <w:t>）、</w:t>
      </w:r>
      <w:r>
        <w:rPr>
          <w:rFonts w:ascii="Times New Roman" w:hAnsi="Times New Roman" w:cs="Times New Roman" w:eastAsia="Times New Roman" w:hint="default"/>
          <w:spacing w:val="-18"/>
          <w:w w:val="99"/>
          <w:sz w:val="21"/>
          <w:szCs w:val="21"/>
        </w:rPr>
        <w:t>2010</w:t>
      </w:r>
      <w:r>
        <w:rPr>
          <w:rFonts w:ascii="Times New Roman" w:hAnsi="Times New Roman" w:cs="Times New Roman" w:eastAsia="Times New Roman" w:hint="default"/>
          <w:w w:val="99"/>
          <w:sz w:val="21"/>
          <w:szCs w:val="21"/>
        </w:rPr>
        <w:t> </w:t>
      </w:r>
      <w:r>
        <w:rPr>
          <w:rFonts w:ascii="宋体" w:hAnsi="宋体" w:cs="宋体" w:eastAsia="宋体" w:hint="default"/>
          <w:w w:val="99"/>
          <w:sz w:val="21"/>
          <w:szCs w:val="21"/>
        </w:rPr>
        <w:t>年 </w:t>
      </w:r>
      <w:r>
        <w:rPr>
          <w:rFonts w:ascii="Times New Roman" w:hAnsi="Times New Roman" w:cs="Times New Roman" w:eastAsia="Times New Roman" w:hint="default"/>
          <w:w w:val="99"/>
          <w:sz w:val="21"/>
          <w:szCs w:val="21"/>
        </w:rPr>
        <w:t>1 </w:t>
      </w:r>
      <w:r>
        <w:rPr>
          <w:rFonts w:ascii="宋体" w:hAnsi="宋体" w:cs="宋体" w:eastAsia="宋体" w:hint="default"/>
          <w:spacing w:val="-1"/>
          <w:w w:val="99"/>
          <w:sz w:val="21"/>
          <w:szCs w:val="21"/>
        </w:rPr>
        <w:t>月，本公司以货币资金及所持有的广西糖网食糖批发市场有限公司</w:t>
      </w:r>
      <w:r>
        <w:rPr>
          <w:rFonts w:ascii="宋体" w:hAnsi="宋体" w:cs="宋体" w:eastAsia="宋体" w:hint="default"/>
          <w:spacing w:val="-70"/>
          <w:w w:val="99"/>
          <w:sz w:val="21"/>
          <w:szCs w:val="21"/>
        </w:rPr>
        <w:t> </w:t>
      </w:r>
      <w:r>
        <w:rPr>
          <w:rFonts w:ascii="Times New Roman" w:hAnsi="Times New Roman" w:cs="Times New Roman" w:eastAsia="Times New Roman" w:hint="default"/>
          <w:w w:val="99"/>
          <w:sz w:val="21"/>
          <w:szCs w:val="21"/>
        </w:rPr>
        <w:t>40% </w:t>
      </w:r>
      <w:r>
        <w:rPr>
          <w:rFonts w:ascii="宋体" w:hAnsi="宋体" w:cs="宋体" w:eastAsia="宋体" w:hint="default"/>
          <w:sz w:val="21"/>
          <w:szCs w:val="21"/>
        </w:rPr>
        <w:t>股权、云南鲲鹏农产品电子商务批发市场有限公司</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股权、广西大宗茧丝交易市场有限责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任公司</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41%</w:t>
      </w:r>
      <w:r>
        <w:rPr>
          <w:rFonts w:ascii="宋体" w:hAnsi="宋体" w:cs="宋体" w:eastAsia="宋体" w:hint="default"/>
          <w:sz w:val="21"/>
          <w:szCs w:val="21"/>
        </w:rPr>
        <w:t>股权、合肥国家棉花交易中心有限责任公司</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股权与全资子公司深圳市海吉星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投资管理股份有限公司共同投资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10,048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万元设立深圳市农产品交易中心股份有限公司，其中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本公司持有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95%</w:t>
      </w:r>
      <w:r>
        <w:rPr>
          <w:rFonts w:ascii="宋体" w:hAnsi="宋体" w:cs="宋体" w:eastAsia="宋体" w:hint="default"/>
          <w:sz w:val="21"/>
          <w:szCs w:val="21"/>
        </w:rPr>
        <w:t>股权、海吉星投资公司持有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股权。</w:t>
      </w:r>
    </w:p>
    <w:p>
      <w:pPr>
        <w:spacing w:before="147"/>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月，公司对深圳市农产品交易中心股份有限公司进行增资，将原注册资本人民</w:t>
      </w:r>
    </w:p>
    <w:p>
      <w:pPr>
        <w:spacing w:before="129"/>
        <w:ind w:left="121" w:right="0"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万元，增至人民币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万元，由股东方按原出资比例，按每股</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元价格以货币</w:t>
      </w:r>
    </w:p>
    <w:p>
      <w:pPr>
        <w:spacing w:before="129"/>
        <w:ind w:left="121" w:right="0" w:firstLine="0"/>
        <w:jc w:val="left"/>
        <w:rPr>
          <w:rFonts w:ascii="宋体" w:hAnsi="宋体" w:cs="宋体" w:eastAsia="宋体" w:hint="default"/>
          <w:sz w:val="21"/>
          <w:szCs w:val="21"/>
        </w:rPr>
      </w:pPr>
      <w:r>
        <w:rPr>
          <w:rFonts w:ascii="宋体" w:hAnsi="宋体" w:cs="宋体" w:eastAsia="宋体" w:hint="default"/>
          <w:sz w:val="21"/>
          <w:szCs w:val="21"/>
        </w:rPr>
        <w:t>方式认购。即公司以货币方式出资人民币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11,400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万元，认购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11,400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万股；深圳市海吉星投资</w:t>
      </w:r>
    </w:p>
    <w:p>
      <w:pPr>
        <w:spacing w:before="129"/>
        <w:ind w:left="121" w:right="0" w:firstLine="0"/>
        <w:jc w:val="left"/>
        <w:rPr>
          <w:rFonts w:ascii="宋体" w:hAnsi="宋体" w:cs="宋体" w:eastAsia="宋体" w:hint="default"/>
          <w:sz w:val="21"/>
          <w:szCs w:val="21"/>
        </w:rPr>
      </w:pPr>
      <w:r>
        <w:rPr>
          <w:rFonts w:ascii="宋体" w:hAnsi="宋体" w:cs="宋体" w:eastAsia="宋体" w:hint="default"/>
          <w:sz w:val="21"/>
          <w:szCs w:val="21"/>
        </w:rPr>
        <w:t>管理股份有限公司以货币方式出资人民币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万元，认购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p>
      <w:pPr>
        <w:spacing w:line="240" w:lineRule="auto" w:before="1"/>
        <w:rPr>
          <w:rFonts w:ascii="宋体" w:hAnsi="宋体" w:cs="宋体" w:eastAsia="宋体" w:hint="default"/>
          <w:sz w:val="19"/>
          <w:szCs w:val="19"/>
        </w:rPr>
      </w:pPr>
    </w:p>
    <w:p>
      <w:pPr>
        <w:spacing w:line="352"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16"/>
          <w:w w:val="99"/>
          <w:sz w:val="21"/>
          <w:szCs w:val="21"/>
        </w:rPr>
        <w:t>（</w:t>
      </w:r>
      <w:r>
        <w:rPr>
          <w:rFonts w:ascii="Times New Roman" w:hAnsi="Times New Roman" w:cs="Times New Roman" w:eastAsia="Times New Roman" w:hint="default"/>
          <w:spacing w:val="-16"/>
          <w:w w:val="99"/>
          <w:sz w:val="21"/>
          <w:szCs w:val="21"/>
        </w:rPr>
        <w:t>2</w:t>
      </w:r>
      <w:r>
        <w:rPr>
          <w:rFonts w:ascii="宋体" w:hAnsi="宋体" w:cs="宋体" w:eastAsia="宋体" w:hint="default"/>
          <w:spacing w:val="-16"/>
          <w:w w:val="99"/>
          <w:sz w:val="21"/>
          <w:szCs w:val="21"/>
        </w:rPr>
        <w:t>）、</w:t>
      </w:r>
      <w:r>
        <w:rPr>
          <w:rFonts w:ascii="Times New Roman" w:hAnsi="Times New Roman" w:cs="Times New Roman" w:eastAsia="Times New Roman" w:hint="default"/>
          <w:spacing w:val="-16"/>
          <w:w w:val="99"/>
          <w:sz w:val="21"/>
          <w:szCs w:val="21"/>
        </w:rPr>
        <w:t>2010</w:t>
      </w:r>
      <w:r>
        <w:rPr>
          <w:rFonts w:ascii="Times New Roman" w:hAnsi="Times New Roman" w:cs="Times New Roman" w:eastAsia="Times New Roman" w:hint="default"/>
          <w:w w:val="99"/>
          <w:sz w:val="21"/>
          <w:szCs w:val="21"/>
        </w:rPr>
        <w:t> </w:t>
      </w:r>
      <w:r>
        <w:rPr>
          <w:rFonts w:ascii="宋体" w:hAnsi="宋体" w:cs="宋体" w:eastAsia="宋体" w:hint="default"/>
          <w:w w:val="99"/>
          <w:sz w:val="21"/>
          <w:szCs w:val="21"/>
        </w:rPr>
        <w:t>年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33"/>
          <w:w w:val="99"/>
          <w:sz w:val="21"/>
          <w:szCs w:val="21"/>
        </w:rPr>
        <w:t> </w:t>
      </w:r>
      <w:r>
        <w:rPr>
          <w:rFonts w:ascii="宋体" w:hAnsi="宋体" w:cs="宋体" w:eastAsia="宋体" w:hint="default"/>
          <w:spacing w:val="-1"/>
          <w:w w:val="99"/>
          <w:sz w:val="21"/>
          <w:szCs w:val="21"/>
        </w:rPr>
        <w:t>月，本公司根据与广州铁路集团广深铁路实业发展总公司、深圳市深创</w:t>
      </w:r>
      <w:r>
        <w:rPr>
          <w:rFonts w:ascii="宋体" w:hAnsi="宋体" w:cs="宋体" w:eastAsia="宋体" w:hint="default"/>
          <w:w w:val="99"/>
          <w:sz w:val="21"/>
          <w:szCs w:val="21"/>
        </w:rPr>
        <w:t> </w:t>
      </w:r>
      <w:r>
        <w:rPr>
          <w:rFonts w:ascii="宋体" w:hAnsi="宋体" w:cs="宋体" w:eastAsia="宋体" w:hint="default"/>
          <w:spacing w:val="-2"/>
          <w:w w:val="95"/>
          <w:sz w:val="21"/>
          <w:szCs w:val="21"/>
        </w:rPr>
        <w:t>投资发展有限公司签订《深圳市南方农产品物流有限公司组建合同补充协议》对深圳市南方农</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产品物流有限公司增资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2,180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万元，增资完成后，本公司持股比例由</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37%</w:t>
      </w:r>
      <w:r>
        <w:rPr>
          <w:rFonts w:ascii="宋体" w:hAnsi="宋体" w:cs="宋体" w:eastAsia="宋体" w:hint="default"/>
          <w:sz w:val="21"/>
          <w:szCs w:val="21"/>
        </w:rPr>
        <w:t>上升至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，该公</w:t>
      </w:r>
      <w:r>
        <w:rPr>
          <w:rFonts w:ascii="宋体" w:hAnsi="宋体" w:cs="宋体" w:eastAsia="宋体" w:hint="default"/>
          <w:w w:val="99"/>
          <w:sz w:val="21"/>
          <w:szCs w:val="21"/>
        </w:rPr>
        <w:t> </w:t>
      </w:r>
      <w:r>
        <w:rPr>
          <w:rFonts w:ascii="宋体" w:hAnsi="宋体" w:cs="宋体" w:eastAsia="宋体" w:hint="default"/>
          <w:sz w:val="21"/>
          <w:szCs w:val="21"/>
        </w:rPr>
        <w:t>司现已部分开始经营。</w:t>
      </w:r>
    </w:p>
    <w:p>
      <w:pPr>
        <w:spacing w:line="345" w:lineRule="auto" w:before="166"/>
        <w:ind w:left="121" w:right="120" w:firstLine="420"/>
        <w:jc w:val="both"/>
        <w:rPr>
          <w:rFonts w:ascii="宋体" w:hAnsi="宋体" w:cs="宋体" w:eastAsia="宋体" w:hint="default"/>
          <w:sz w:val="21"/>
          <w:szCs w:val="21"/>
        </w:rPr>
      </w:pPr>
      <w:r>
        <w:rPr>
          <w:rFonts w:ascii="宋体" w:hAnsi="宋体" w:cs="宋体" w:eastAsia="宋体" w:hint="default"/>
          <w:spacing w:val="-16"/>
          <w:w w:val="99"/>
          <w:sz w:val="21"/>
          <w:szCs w:val="21"/>
        </w:rPr>
        <w:t>（</w:t>
      </w:r>
      <w:r>
        <w:rPr>
          <w:rFonts w:ascii="Times New Roman" w:hAnsi="Times New Roman" w:cs="Times New Roman" w:eastAsia="Times New Roman" w:hint="default"/>
          <w:spacing w:val="-16"/>
          <w:w w:val="99"/>
          <w:sz w:val="21"/>
          <w:szCs w:val="21"/>
        </w:rPr>
        <w:t>3</w:t>
      </w:r>
      <w:r>
        <w:rPr>
          <w:rFonts w:ascii="宋体" w:hAnsi="宋体" w:cs="宋体" w:eastAsia="宋体" w:hint="default"/>
          <w:spacing w:val="-16"/>
          <w:w w:val="99"/>
          <w:sz w:val="21"/>
          <w:szCs w:val="21"/>
        </w:rPr>
        <w:t>）、</w:t>
      </w:r>
      <w:r>
        <w:rPr>
          <w:rFonts w:ascii="Times New Roman" w:hAnsi="Times New Roman" w:cs="Times New Roman" w:eastAsia="Times New Roman" w:hint="default"/>
          <w:spacing w:val="-16"/>
          <w:w w:val="99"/>
          <w:sz w:val="21"/>
          <w:szCs w:val="21"/>
        </w:rPr>
        <w:t>2010</w:t>
      </w:r>
      <w:r>
        <w:rPr>
          <w:rFonts w:ascii="Times New Roman" w:hAnsi="Times New Roman" w:cs="Times New Roman" w:eastAsia="Times New Roman" w:hint="default"/>
          <w:w w:val="99"/>
          <w:sz w:val="21"/>
          <w:szCs w:val="21"/>
        </w:rPr>
        <w:t> </w:t>
      </w:r>
      <w:r>
        <w:rPr>
          <w:rFonts w:ascii="宋体" w:hAnsi="宋体" w:cs="宋体" w:eastAsia="宋体" w:hint="default"/>
          <w:w w:val="99"/>
          <w:sz w:val="21"/>
          <w:szCs w:val="21"/>
        </w:rPr>
        <w:t>年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5"/>
          <w:w w:val="99"/>
          <w:sz w:val="21"/>
          <w:szCs w:val="21"/>
        </w:rPr>
        <w:t> </w:t>
      </w:r>
      <w:r>
        <w:rPr>
          <w:rFonts w:ascii="宋体" w:hAnsi="宋体" w:cs="宋体" w:eastAsia="宋体" w:hint="default"/>
          <w:w w:val="99"/>
          <w:sz w:val="21"/>
          <w:szCs w:val="21"/>
        </w:rPr>
        <w:t>月，本公司与全资子公司深圳市海吉星投资管理股份有限公司共同投资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万元设立云南东盟国际农产品物流有限公司，其中本公司持有</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85%</w:t>
      </w:r>
      <w:r>
        <w:rPr>
          <w:rFonts w:ascii="宋体" w:hAnsi="宋体" w:cs="宋体" w:eastAsia="宋体" w:hint="default"/>
          <w:spacing w:val="-3"/>
          <w:sz w:val="21"/>
          <w:szCs w:val="21"/>
        </w:rPr>
        <w:t>股权、深圳市海吉星</w:t>
      </w:r>
      <w:r>
        <w:rPr>
          <w:rFonts w:ascii="宋体" w:hAnsi="宋体" w:cs="宋体" w:eastAsia="宋体" w:hint="default"/>
          <w:w w:val="99"/>
          <w:sz w:val="21"/>
          <w:szCs w:val="21"/>
        </w:rPr>
        <w:t> </w:t>
      </w:r>
      <w:r>
        <w:rPr>
          <w:rFonts w:ascii="宋体" w:hAnsi="宋体" w:cs="宋体" w:eastAsia="宋体" w:hint="default"/>
          <w:sz w:val="21"/>
          <w:szCs w:val="21"/>
        </w:rPr>
        <w:t>投资管理股份有限公司持有</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股权，该公司尚未实际经营。</w:t>
      </w:r>
    </w:p>
    <w:p>
      <w:pPr>
        <w:spacing w:line="345" w:lineRule="auto" w:before="147"/>
        <w:ind w:left="121" w:right="117" w:firstLine="420"/>
        <w:jc w:val="both"/>
        <w:rPr>
          <w:rFonts w:ascii="宋体" w:hAnsi="宋体" w:cs="宋体" w:eastAsia="宋体" w:hint="default"/>
          <w:sz w:val="21"/>
          <w:szCs w:val="21"/>
        </w:rPr>
      </w:pP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4</w:t>
      </w: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2010</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年</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4</w:t>
      </w:r>
      <w:r>
        <w:rPr>
          <w:rFonts w:ascii="Times New Roman" w:hAnsi="Times New Roman" w:cs="Times New Roman" w:eastAsia="Times New Roman" w:hint="default"/>
          <w:spacing w:val="5"/>
          <w:w w:val="99"/>
          <w:sz w:val="21"/>
          <w:szCs w:val="21"/>
        </w:rPr>
        <w:t> </w:t>
      </w:r>
      <w:r>
        <w:rPr>
          <w:rFonts w:ascii="宋体" w:hAnsi="宋体" w:cs="宋体" w:eastAsia="宋体" w:hint="default"/>
          <w:w w:val="99"/>
          <w:sz w:val="21"/>
          <w:szCs w:val="21"/>
        </w:rPr>
        <w:t>月，本公司出资</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1,530</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万元，与山东盖世农贸有限公司共同投资设立济</w:t>
      </w:r>
      <w:r>
        <w:rPr>
          <w:rFonts w:ascii="宋体" w:hAnsi="宋体" w:cs="宋体" w:eastAsia="宋体" w:hint="default"/>
          <w:w w:val="99"/>
          <w:sz w:val="21"/>
          <w:szCs w:val="21"/>
        </w:rPr>
        <w:t> </w:t>
      </w:r>
      <w:r>
        <w:rPr>
          <w:rFonts w:ascii="宋体" w:hAnsi="宋体" w:cs="宋体" w:eastAsia="宋体" w:hint="default"/>
          <w:sz w:val="21"/>
          <w:szCs w:val="21"/>
        </w:rPr>
        <w:t>南盖世农产品市场有限公司，本公司持有</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股权，该公司现已部分开始经营。</w:t>
      </w:r>
    </w:p>
    <w:p>
      <w:pPr>
        <w:spacing w:before="147"/>
        <w:ind w:left="541"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5</w:t>
      </w:r>
      <w:r>
        <w:rPr>
          <w:rFonts w:ascii="宋体" w:hAnsi="宋体" w:cs="宋体" w:eastAsia="宋体" w:hint="default"/>
          <w:spacing w:val="-104"/>
          <w:w w:val="99"/>
          <w:sz w:val="21"/>
          <w:szCs w:val="21"/>
        </w:rPr>
        <w:t>）</w:t>
      </w:r>
      <w:r>
        <w:rPr>
          <w:rFonts w:ascii="宋体" w:hAnsi="宋体" w:cs="宋体" w:eastAsia="宋体" w:hint="default"/>
          <w:spacing w:val="-34"/>
          <w:w w:val="99"/>
          <w:sz w:val="21"/>
          <w:szCs w:val="21"/>
        </w:rPr>
        <w:t>、</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34"/>
          <w:w w:val="99"/>
          <w:sz w:val="21"/>
          <w:szCs w:val="21"/>
        </w:rPr>
        <w:t>，</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出资</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9</w:t>
      </w:r>
      <w:r>
        <w:rPr>
          <w:rFonts w:ascii="Times New Roman" w:hAnsi="Times New Roman" w:cs="Times New Roman" w:eastAsia="Times New Roman" w:hint="default"/>
          <w:spacing w:val="-2"/>
          <w:w w:val="99"/>
          <w:sz w:val="21"/>
          <w:szCs w:val="21"/>
        </w:rPr>
        <w:t>5</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36"/>
          <w:w w:val="99"/>
          <w:sz w:val="21"/>
          <w:szCs w:val="21"/>
        </w:rPr>
        <w:t>，</w:t>
      </w:r>
      <w:r>
        <w:rPr>
          <w:rFonts w:ascii="宋体" w:hAnsi="宋体" w:cs="宋体" w:eastAsia="宋体" w:hint="default"/>
          <w:spacing w:val="2"/>
          <w:w w:val="99"/>
          <w:sz w:val="21"/>
          <w:szCs w:val="21"/>
        </w:rPr>
        <w:t>与</w:t>
      </w:r>
      <w:r>
        <w:rPr>
          <w:rFonts w:ascii="宋体" w:hAnsi="宋体" w:cs="宋体" w:eastAsia="宋体" w:hint="default"/>
          <w:w w:val="99"/>
          <w:sz w:val="21"/>
          <w:szCs w:val="21"/>
        </w:rPr>
        <w:t>柳</w:t>
      </w:r>
      <w:r>
        <w:rPr>
          <w:rFonts w:ascii="宋体" w:hAnsi="宋体" w:cs="宋体" w:eastAsia="宋体" w:hint="default"/>
          <w:spacing w:val="2"/>
          <w:w w:val="99"/>
          <w:sz w:val="21"/>
          <w:szCs w:val="21"/>
        </w:rPr>
        <w:t>州</w:t>
      </w:r>
      <w:r>
        <w:rPr>
          <w:rFonts w:ascii="宋体" w:hAnsi="宋体" w:cs="宋体" w:eastAsia="宋体" w:hint="default"/>
          <w:w w:val="99"/>
          <w:sz w:val="21"/>
          <w:szCs w:val="21"/>
        </w:rPr>
        <w:t>市</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共</w:t>
      </w:r>
      <w:r>
        <w:rPr>
          <w:rFonts w:ascii="宋体" w:hAnsi="宋体" w:cs="宋体" w:eastAsia="宋体" w:hint="default"/>
          <w:w w:val="99"/>
          <w:sz w:val="21"/>
          <w:szCs w:val="21"/>
        </w:rPr>
        <w:t>同</w:t>
      </w:r>
      <w:r>
        <w:rPr>
          <w:rFonts w:ascii="宋体" w:hAnsi="宋体" w:cs="宋体" w:eastAsia="宋体" w:hint="default"/>
          <w:spacing w:val="2"/>
          <w:w w:val="99"/>
          <w:sz w:val="21"/>
          <w:szCs w:val="21"/>
        </w:rPr>
        <w:t>投</w:t>
      </w:r>
      <w:r>
        <w:rPr>
          <w:rFonts w:ascii="宋体" w:hAnsi="宋体" w:cs="宋体" w:eastAsia="宋体" w:hint="default"/>
          <w:w w:val="99"/>
          <w:sz w:val="21"/>
          <w:szCs w:val="21"/>
        </w:rPr>
        <w:t>资设</w:t>
      </w:r>
      <w:r>
        <w:rPr>
          <w:rFonts w:ascii="宋体" w:hAnsi="宋体" w:cs="宋体" w:eastAsia="宋体" w:hint="default"/>
          <w:sz w:val="21"/>
          <w:szCs w:val="21"/>
        </w:rPr>
      </w:r>
    </w:p>
    <w:p>
      <w:pPr>
        <w:spacing w:line="345" w:lineRule="auto" w:before="129"/>
        <w:ind w:left="121" w:right="113" w:firstLine="0"/>
        <w:jc w:val="left"/>
        <w:rPr>
          <w:rFonts w:ascii="宋体" w:hAnsi="宋体" w:cs="宋体" w:eastAsia="宋体" w:hint="default"/>
          <w:sz w:val="21"/>
          <w:szCs w:val="21"/>
        </w:rPr>
      </w:pPr>
      <w:r>
        <w:rPr>
          <w:rFonts w:ascii="宋体" w:hAnsi="宋体" w:cs="宋体" w:eastAsia="宋体" w:hint="default"/>
          <w:sz w:val="21"/>
          <w:szCs w:val="21"/>
        </w:rPr>
        <w:t>立广西新柳邕农产品批发市场有限公司，注册资本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8"/>
          <w:sz w:val="21"/>
          <w:szCs w:val="21"/>
        </w:rPr>
        <w:t> </w:t>
      </w:r>
      <w:r>
        <w:rPr>
          <w:rFonts w:ascii="宋体" w:hAnsi="宋体" w:cs="宋体" w:eastAsia="宋体" w:hint="default"/>
          <w:spacing w:val="-5"/>
          <w:sz w:val="21"/>
          <w:szCs w:val="21"/>
        </w:rPr>
        <w:t>亿元，首期注资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37"/>
          <w:sz w:val="21"/>
          <w:szCs w:val="21"/>
        </w:rPr>
        <w:t> </w:t>
      </w:r>
      <w:r>
        <w:rPr>
          <w:rFonts w:ascii="宋体" w:hAnsi="宋体" w:cs="宋体" w:eastAsia="宋体" w:hint="default"/>
          <w:spacing w:val="-5"/>
          <w:sz w:val="21"/>
          <w:szCs w:val="21"/>
        </w:rPr>
        <w:t>万元，本公司拥</w:t>
      </w:r>
      <w:r>
        <w:rPr>
          <w:rFonts w:ascii="宋体" w:hAnsi="宋体" w:cs="宋体" w:eastAsia="宋体" w:hint="default"/>
          <w:w w:val="99"/>
          <w:sz w:val="21"/>
          <w:szCs w:val="21"/>
        </w:rPr>
        <w:t> </w:t>
      </w:r>
      <w:r>
        <w:rPr>
          <w:rFonts w:ascii="宋体" w:hAnsi="宋体" w:cs="宋体" w:eastAsia="宋体" w:hint="default"/>
          <w:sz w:val="21"/>
          <w:szCs w:val="21"/>
        </w:rPr>
        <w:t>有该公司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65%</w:t>
      </w:r>
      <w:r>
        <w:rPr>
          <w:rFonts w:ascii="宋体" w:hAnsi="宋体" w:cs="宋体" w:eastAsia="宋体" w:hint="default"/>
          <w:sz w:val="21"/>
          <w:szCs w:val="21"/>
        </w:rPr>
        <w:t>的股权，该公司尚未实际经营。</w:t>
      </w:r>
    </w:p>
    <w:p>
      <w:pPr>
        <w:spacing w:line="345" w:lineRule="auto" w:before="147"/>
        <w:ind w:left="121" w:right="116" w:firstLine="420"/>
        <w:jc w:val="both"/>
        <w:rPr>
          <w:rFonts w:ascii="宋体" w:hAnsi="宋体" w:cs="宋体" w:eastAsia="宋体" w:hint="default"/>
          <w:sz w:val="21"/>
          <w:szCs w:val="21"/>
        </w:rPr>
      </w:pP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6</w:t>
      </w: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2010</w:t>
      </w:r>
      <w:r>
        <w:rPr>
          <w:rFonts w:ascii="Times New Roman" w:hAnsi="Times New Roman" w:cs="Times New Roman" w:eastAsia="Times New Roman" w:hint="default"/>
          <w:spacing w:val="10"/>
          <w:w w:val="99"/>
          <w:sz w:val="21"/>
          <w:szCs w:val="21"/>
        </w:rPr>
        <w:t> </w:t>
      </w:r>
      <w:r>
        <w:rPr>
          <w:rFonts w:ascii="宋体" w:hAnsi="宋体" w:cs="宋体" w:eastAsia="宋体" w:hint="default"/>
          <w:w w:val="99"/>
          <w:sz w:val="21"/>
          <w:szCs w:val="21"/>
        </w:rPr>
        <w:t>年</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0"/>
          <w:w w:val="99"/>
          <w:sz w:val="21"/>
          <w:szCs w:val="21"/>
        </w:rPr>
        <w:t> </w:t>
      </w:r>
      <w:r>
        <w:rPr>
          <w:rFonts w:ascii="宋体" w:hAnsi="宋体" w:cs="宋体" w:eastAsia="宋体" w:hint="default"/>
          <w:spacing w:val="1"/>
          <w:w w:val="99"/>
          <w:sz w:val="21"/>
          <w:szCs w:val="21"/>
        </w:rPr>
        <w:t>月，本公司出资</w:t>
      </w:r>
      <w:r>
        <w:rPr>
          <w:rFonts w:ascii="宋体" w:hAnsi="宋体" w:cs="宋体" w:eastAsia="宋体" w:hint="default"/>
          <w:spacing w:val="-43"/>
          <w:w w:val="99"/>
          <w:sz w:val="21"/>
          <w:szCs w:val="21"/>
        </w:rPr>
        <w:t> </w:t>
      </w:r>
      <w:r>
        <w:rPr>
          <w:rFonts w:ascii="Times New Roman" w:hAnsi="Times New Roman" w:cs="Times New Roman" w:eastAsia="Times New Roman" w:hint="default"/>
          <w:w w:val="99"/>
          <w:sz w:val="21"/>
          <w:szCs w:val="21"/>
        </w:rPr>
        <w:t>98</w:t>
      </w:r>
      <w:r>
        <w:rPr>
          <w:rFonts w:ascii="Times New Roman" w:hAnsi="Times New Roman" w:cs="Times New Roman" w:eastAsia="Times New Roman" w:hint="default"/>
          <w:spacing w:val="5"/>
          <w:w w:val="99"/>
          <w:sz w:val="21"/>
          <w:szCs w:val="21"/>
        </w:rPr>
        <w:t> </w:t>
      </w:r>
      <w:r>
        <w:rPr>
          <w:rFonts w:ascii="宋体" w:hAnsi="宋体" w:cs="宋体" w:eastAsia="宋体" w:hint="default"/>
          <w:spacing w:val="1"/>
          <w:w w:val="99"/>
          <w:sz w:val="21"/>
          <w:szCs w:val="21"/>
        </w:rPr>
        <w:t>万元，与天津市北辰区青光镇韩家墅村农工商联合</w:t>
      </w:r>
      <w:r>
        <w:rPr>
          <w:rFonts w:ascii="宋体" w:hAnsi="宋体" w:cs="宋体" w:eastAsia="宋体" w:hint="default"/>
          <w:w w:val="99"/>
          <w:sz w:val="21"/>
          <w:szCs w:val="21"/>
        </w:rPr>
        <w:t> </w:t>
      </w:r>
      <w:r>
        <w:rPr>
          <w:rFonts w:ascii="宋体" w:hAnsi="宋体" w:cs="宋体" w:eastAsia="宋体" w:hint="default"/>
          <w:sz w:val="21"/>
          <w:szCs w:val="21"/>
        </w:rPr>
        <w:t>公司共同投资设立天津韩家墅海吉星农产品物流有限公司，本公司持有</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月，本公司对天津韩家墅海吉星农产品物流有限公司增资</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2,452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万元，将其注册资本由原来的</w:t>
      </w:r>
    </w:p>
    <w:p>
      <w:pPr>
        <w:spacing w:before="27"/>
        <w:ind w:left="1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万元，增资完成后，本公司持股比例由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上升至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w:t>
      </w:r>
    </w:p>
    <w:p>
      <w:pPr>
        <w:spacing w:line="240" w:lineRule="auto" w:before="7"/>
        <w:rPr>
          <w:rFonts w:ascii="宋体" w:hAnsi="宋体" w:cs="宋体" w:eastAsia="宋体" w:hint="default"/>
          <w:sz w:val="20"/>
          <w:szCs w:val="20"/>
        </w:rPr>
      </w:pPr>
    </w:p>
    <w:p>
      <w:pPr>
        <w:spacing w:line="312" w:lineRule="auto" w:before="0"/>
        <w:ind w:left="121" w:right="126" w:firstLine="420"/>
        <w:jc w:val="both"/>
        <w:rPr>
          <w:rFonts w:ascii="宋体" w:hAnsi="宋体" w:cs="宋体" w:eastAsia="宋体" w:hint="default"/>
          <w:sz w:val="21"/>
          <w:szCs w:val="21"/>
        </w:rPr>
      </w:pP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7</w:t>
      </w: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2010</w:t>
      </w:r>
      <w:r>
        <w:rPr>
          <w:rFonts w:ascii="Times New Roman" w:hAnsi="Times New Roman" w:cs="Times New Roman" w:eastAsia="Times New Roman" w:hint="default"/>
          <w:spacing w:val="6"/>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Times New Roman" w:hAnsi="Times New Roman" w:cs="Times New Roman" w:eastAsia="Times New Roman" w:hint="default"/>
          <w:spacing w:val="-2"/>
          <w:w w:val="99"/>
          <w:sz w:val="21"/>
          <w:szCs w:val="21"/>
        </w:rPr>
        <w:t>11</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月，本公司出资</w:t>
      </w:r>
      <w:r>
        <w:rPr>
          <w:rFonts w:ascii="宋体" w:hAnsi="宋体" w:cs="宋体" w:eastAsia="宋体" w:hint="default"/>
          <w:spacing w:val="-42"/>
          <w:w w:val="99"/>
          <w:sz w:val="21"/>
          <w:szCs w:val="21"/>
        </w:rPr>
        <w:t> </w:t>
      </w:r>
      <w:r>
        <w:rPr>
          <w:rFonts w:ascii="Times New Roman" w:hAnsi="Times New Roman" w:cs="Times New Roman" w:eastAsia="Times New Roman" w:hint="default"/>
          <w:w w:val="99"/>
          <w:sz w:val="21"/>
          <w:szCs w:val="21"/>
        </w:rPr>
        <w:t>1,650</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万元，与九江市琵琶湖农副产品批发市场有限公 </w:t>
      </w:r>
      <w:r>
        <w:rPr>
          <w:rFonts w:ascii="宋体" w:hAnsi="宋体" w:cs="宋体" w:eastAsia="宋体" w:hint="default"/>
          <w:sz w:val="21"/>
          <w:szCs w:val="21"/>
        </w:rPr>
        <w:t>司共同投资设立九江市琵琶湖农产品物流有限公司，本公司持有</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55%</w:t>
      </w:r>
      <w:r>
        <w:rPr>
          <w:rFonts w:ascii="宋体" w:hAnsi="宋体" w:cs="宋体" w:eastAsia="宋体" w:hint="default"/>
          <w:sz w:val="21"/>
          <w:szCs w:val="21"/>
        </w:rPr>
        <w:t>股权，该公司尚未实际</w:t>
      </w:r>
    </w:p>
    <w:p>
      <w:pPr>
        <w:spacing w:after="0" w:line="312" w:lineRule="auto"/>
        <w:jc w:val="both"/>
        <w:rPr>
          <w:rFonts w:ascii="宋体" w:hAnsi="宋体" w:cs="宋体" w:eastAsia="宋体" w:hint="default"/>
          <w:sz w:val="21"/>
          <w:szCs w:val="21"/>
        </w:rPr>
        <w:sectPr>
          <w:pgSz w:w="11910" w:h="16840"/>
          <w:pgMar w:header="943" w:footer="897" w:top="1560" w:bottom="1080" w:left="1580" w:right="1580"/>
        </w:sectPr>
      </w:pPr>
    </w:p>
    <w:p>
      <w:pPr>
        <w:spacing w:line="240" w:lineRule="auto" w:before="11"/>
        <w:rPr>
          <w:rFonts w:ascii="宋体" w:hAnsi="宋体" w:cs="宋体" w:eastAsia="宋体" w:hint="default"/>
          <w:sz w:val="18"/>
          <w:szCs w:val="18"/>
        </w:rPr>
      </w:pPr>
    </w:p>
    <w:p>
      <w:pPr>
        <w:spacing w:before="34"/>
        <w:ind w:left="121" w:right="0" w:firstLine="0"/>
        <w:jc w:val="both"/>
        <w:rPr>
          <w:rFonts w:ascii="宋体" w:hAnsi="宋体" w:cs="宋体" w:eastAsia="宋体" w:hint="default"/>
          <w:sz w:val="21"/>
          <w:szCs w:val="21"/>
        </w:rPr>
      </w:pPr>
      <w:r>
        <w:rPr>
          <w:rFonts w:ascii="宋体" w:hAnsi="宋体" w:cs="宋体" w:eastAsia="宋体" w:hint="default"/>
          <w:sz w:val="21"/>
          <w:szCs w:val="21"/>
        </w:rPr>
        <w:t>经营。</w:t>
      </w:r>
    </w:p>
    <w:p>
      <w:pPr>
        <w:spacing w:line="240" w:lineRule="auto" w:before="12"/>
        <w:rPr>
          <w:rFonts w:ascii="宋体" w:hAnsi="宋体" w:cs="宋体" w:eastAsia="宋体" w:hint="default"/>
          <w:sz w:val="21"/>
          <w:szCs w:val="21"/>
        </w:rPr>
      </w:pPr>
    </w:p>
    <w:p>
      <w:pPr>
        <w:spacing w:line="319"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16"/>
          <w:w w:val="99"/>
          <w:sz w:val="21"/>
          <w:szCs w:val="21"/>
        </w:rPr>
        <w:t>（</w:t>
      </w:r>
      <w:r>
        <w:rPr>
          <w:rFonts w:ascii="Times New Roman" w:hAnsi="Times New Roman" w:cs="Times New Roman" w:eastAsia="Times New Roman" w:hint="default"/>
          <w:spacing w:val="-16"/>
          <w:w w:val="99"/>
          <w:sz w:val="21"/>
          <w:szCs w:val="21"/>
        </w:rPr>
        <w:t>8</w:t>
      </w:r>
      <w:r>
        <w:rPr>
          <w:rFonts w:ascii="宋体" w:hAnsi="宋体" w:cs="宋体" w:eastAsia="宋体" w:hint="default"/>
          <w:spacing w:val="-16"/>
          <w:w w:val="99"/>
          <w:sz w:val="21"/>
          <w:szCs w:val="21"/>
        </w:rPr>
        <w:t>）、</w:t>
      </w:r>
      <w:r>
        <w:rPr>
          <w:rFonts w:ascii="Times New Roman" w:hAnsi="Times New Roman" w:cs="Times New Roman" w:eastAsia="Times New Roman" w:hint="default"/>
          <w:spacing w:val="-16"/>
          <w:w w:val="99"/>
          <w:sz w:val="21"/>
          <w:szCs w:val="21"/>
        </w:rPr>
        <w:t>2009</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12</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月，本公司之孙公司云南鲲鹏农产品电子商务批发市场有限公司与昆明 </w:t>
      </w:r>
      <w:r>
        <w:rPr>
          <w:rFonts w:ascii="宋体" w:hAnsi="宋体" w:cs="宋体" w:eastAsia="宋体" w:hint="default"/>
          <w:spacing w:val="-7"/>
          <w:w w:val="99"/>
          <w:sz w:val="21"/>
          <w:szCs w:val="21"/>
        </w:rPr>
        <w:t>商品中心批发市场有限公司、广西鼎华商业股份有限公司以及徐丽芬、叶伟新等自然人签订《股</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pacing w:val="-2"/>
          <w:w w:val="99"/>
          <w:sz w:val="21"/>
          <w:szCs w:val="21"/>
        </w:rPr>
        <w:t>权转让协议书》，受让其持有的南宁昆商农产品市场服务有限责任公司</w:t>
      </w:r>
      <w:r>
        <w:rPr>
          <w:rFonts w:ascii="宋体" w:hAnsi="宋体" w:cs="宋体" w:eastAsia="宋体" w:hint="default"/>
          <w:w w:val="99"/>
          <w:sz w:val="21"/>
          <w:szCs w:val="21"/>
        </w:rPr>
        <w:t> </w:t>
      </w:r>
      <w:r>
        <w:rPr>
          <w:rFonts w:ascii="Times New Roman" w:hAnsi="Times New Roman" w:cs="Times New Roman" w:eastAsia="Times New Roman" w:hint="default"/>
          <w:spacing w:val="1"/>
          <w:w w:val="99"/>
          <w:sz w:val="21"/>
          <w:szCs w:val="21"/>
        </w:rPr>
        <w:t>100%</w:t>
      </w:r>
      <w:r>
        <w:rPr>
          <w:rFonts w:ascii="宋体" w:hAnsi="宋体" w:cs="宋体" w:eastAsia="宋体" w:hint="default"/>
          <w:spacing w:val="1"/>
          <w:w w:val="99"/>
          <w:sz w:val="21"/>
          <w:szCs w:val="21"/>
        </w:rPr>
        <w:t>股权，受让价款</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Times New Roman" w:hAnsi="Times New Roman" w:cs="Times New Roman" w:eastAsia="Times New Roman" w:hint="default"/>
          <w:sz w:val="21"/>
          <w:szCs w:val="21"/>
        </w:rPr>
        <w:t>5,513,456.14 </w:t>
      </w:r>
      <w:r>
        <w:rPr>
          <w:rFonts w:ascii="宋体" w:hAnsi="宋体" w:cs="宋体" w:eastAsia="宋体" w:hint="default"/>
          <w:sz w:val="21"/>
          <w:szCs w:val="21"/>
        </w:rPr>
        <w:t>元，并对该公司增资 </w:t>
      </w:r>
      <w:r>
        <w:rPr>
          <w:rFonts w:ascii="Times New Roman" w:hAnsi="Times New Roman" w:cs="Times New Roman" w:eastAsia="Times New Roman" w:hint="default"/>
          <w:sz w:val="21"/>
          <w:szCs w:val="21"/>
        </w:rPr>
        <w:t>1,600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万元，本报告期将南宁昆商农产品市场服务有限责任</w:t>
      </w:r>
    </w:p>
    <w:p>
      <w:pPr>
        <w:spacing w:before="11"/>
        <w:ind w:left="121" w:right="0" w:firstLine="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日资产负债表及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月利润表和现金流量表纳入合并范围。</w:t>
      </w:r>
    </w:p>
    <w:p>
      <w:pPr>
        <w:spacing w:line="240" w:lineRule="auto" w:before="7"/>
        <w:rPr>
          <w:rFonts w:ascii="宋体" w:hAnsi="宋体" w:cs="宋体" w:eastAsia="宋体" w:hint="default"/>
          <w:sz w:val="20"/>
          <w:szCs w:val="20"/>
        </w:rPr>
      </w:pPr>
    </w:p>
    <w:p>
      <w:pPr>
        <w:spacing w:line="314" w:lineRule="auto" w:before="0"/>
        <w:ind w:left="121" w:right="116" w:firstLine="420"/>
        <w:jc w:val="both"/>
        <w:rPr>
          <w:rFonts w:ascii="宋体" w:hAnsi="宋体" w:cs="宋体" w:eastAsia="宋体" w:hint="default"/>
          <w:sz w:val="21"/>
          <w:szCs w:val="21"/>
        </w:rPr>
      </w:pPr>
      <w:r>
        <w:rPr>
          <w:rFonts w:ascii="宋体" w:hAnsi="宋体" w:cs="宋体" w:eastAsia="宋体" w:hint="default"/>
          <w:spacing w:val="-23"/>
          <w:w w:val="99"/>
          <w:sz w:val="21"/>
          <w:szCs w:val="21"/>
        </w:rPr>
        <w:t>（</w:t>
      </w:r>
      <w:r>
        <w:rPr>
          <w:rFonts w:ascii="Times New Roman" w:hAnsi="Times New Roman" w:cs="Times New Roman" w:eastAsia="Times New Roman" w:hint="default"/>
          <w:spacing w:val="-23"/>
          <w:w w:val="99"/>
          <w:sz w:val="21"/>
          <w:szCs w:val="21"/>
        </w:rPr>
        <w:t>9</w:t>
      </w:r>
      <w:r>
        <w:rPr>
          <w:rFonts w:ascii="宋体" w:hAnsi="宋体" w:cs="宋体" w:eastAsia="宋体" w:hint="default"/>
          <w:spacing w:val="-23"/>
          <w:w w:val="99"/>
          <w:sz w:val="21"/>
          <w:szCs w:val="21"/>
        </w:rPr>
        <w:t>）、</w:t>
      </w:r>
      <w:r>
        <w:rPr>
          <w:rFonts w:ascii="Times New Roman" w:hAnsi="Times New Roman" w:cs="Times New Roman" w:eastAsia="Times New Roman" w:hint="default"/>
          <w:spacing w:val="-23"/>
          <w:w w:val="99"/>
          <w:sz w:val="21"/>
          <w:szCs w:val="21"/>
        </w:rPr>
        <w:t>2010</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2"/>
          <w:w w:val="99"/>
          <w:sz w:val="21"/>
          <w:szCs w:val="21"/>
        </w:rPr>
        <w:t>月，本公司之子公司宁夏海吉星国际农产品物流有限公司出资</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1200</w:t>
      </w:r>
      <w:r>
        <w:rPr>
          <w:rFonts w:ascii="Times New Roman" w:hAnsi="Times New Roman" w:cs="Times New Roman" w:eastAsia="Times New Roman" w:hint="default"/>
          <w:spacing w:val="1"/>
          <w:w w:val="99"/>
          <w:sz w:val="21"/>
          <w:szCs w:val="21"/>
        </w:rPr>
        <w:t> </w:t>
      </w:r>
      <w:r>
        <w:rPr>
          <w:rFonts w:ascii="宋体" w:hAnsi="宋体" w:cs="宋体" w:eastAsia="宋体" w:hint="default"/>
          <w:w w:val="82"/>
          <w:sz w:val="21"/>
          <w:szCs w:val="21"/>
        </w:rPr>
        <w:t>万元，</w:t>
      </w:r>
      <w:r>
        <w:rPr>
          <w:rFonts w:ascii="宋体" w:hAnsi="宋体" w:cs="宋体" w:eastAsia="宋体" w:hint="default"/>
          <w:w w:val="49"/>
          <w:sz w:val="21"/>
          <w:szCs w:val="21"/>
        </w:rPr>
        <w:t> </w:t>
      </w:r>
      <w:r>
        <w:rPr>
          <w:rFonts w:ascii="宋体" w:hAnsi="宋体" w:cs="宋体" w:eastAsia="宋体" w:hint="default"/>
          <w:sz w:val="21"/>
          <w:szCs w:val="21"/>
        </w:rPr>
        <w:t>设立宁夏海吉星房地产有限公司，持有该公司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股权，该公司尚未实际经营。</w:t>
      </w:r>
    </w:p>
    <w:p>
      <w:pPr>
        <w:spacing w:line="314" w:lineRule="auto" w:before="196"/>
        <w:ind w:left="121" w:right="116" w:firstLine="420"/>
        <w:jc w:val="both"/>
        <w:rPr>
          <w:rFonts w:ascii="宋体" w:hAnsi="宋体" w:cs="宋体" w:eastAsia="宋体" w:hint="default"/>
          <w:sz w:val="21"/>
          <w:szCs w:val="21"/>
        </w:rPr>
      </w:pPr>
      <w:r>
        <w:rPr>
          <w:rFonts w:ascii="宋体" w:hAnsi="宋体" w:cs="宋体" w:eastAsia="宋体" w:hint="default"/>
          <w:spacing w:val="-20"/>
          <w:w w:val="99"/>
          <w:sz w:val="21"/>
          <w:szCs w:val="21"/>
        </w:rPr>
        <w:t>（</w:t>
      </w:r>
      <w:r>
        <w:rPr>
          <w:rFonts w:ascii="Times New Roman" w:hAnsi="Times New Roman" w:cs="Times New Roman" w:eastAsia="Times New Roman" w:hint="default"/>
          <w:spacing w:val="-20"/>
          <w:w w:val="99"/>
          <w:sz w:val="21"/>
          <w:szCs w:val="21"/>
        </w:rPr>
        <w:t>10</w:t>
      </w:r>
      <w:r>
        <w:rPr>
          <w:rFonts w:ascii="宋体" w:hAnsi="宋体" w:cs="宋体" w:eastAsia="宋体" w:hint="default"/>
          <w:spacing w:val="-20"/>
          <w:w w:val="99"/>
          <w:sz w:val="21"/>
          <w:szCs w:val="21"/>
        </w:rPr>
        <w:t>）、</w:t>
      </w:r>
      <w:r>
        <w:rPr>
          <w:rFonts w:ascii="Times New Roman" w:hAnsi="Times New Roman" w:cs="Times New Roman" w:eastAsia="Times New Roman" w:hint="default"/>
          <w:spacing w:val="-20"/>
          <w:w w:val="99"/>
          <w:sz w:val="21"/>
          <w:szCs w:val="21"/>
        </w:rPr>
        <w:t>2010</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年</w:t>
      </w:r>
      <w:r>
        <w:rPr>
          <w:rFonts w:ascii="宋体" w:hAnsi="宋体" w:cs="宋体" w:eastAsia="宋体" w:hint="default"/>
          <w:spacing w:val="-50"/>
          <w:w w:val="99"/>
          <w:sz w:val="21"/>
          <w:szCs w:val="21"/>
        </w:rPr>
        <w:t> </w:t>
      </w:r>
      <w:r>
        <w:rPr>
          <w:rFonts w:ascii="Times New Roman" w:hAnsi="Times New Roman" w:cs="Times New Roman" w:eastAsia="Times New Roman" w:hint="default"/>
          <w:spacing w:val="-2"/>
          <w:w w:val="99"/>
          <w:sz w:val="21"/>
          <w:szCs w:val="21"/>
        </w:rPr>
        <w:t>11 </w:t>
      </w:r>
      <w:r>
        <w:rPr>
          <w:rFonts w:ascii="宋体" w:hAnsi="宋体" w:cs="宋体" w:eastAsia="宋体" w:hint="default"/>
          <w:spacing w:val="-2"/>
          <w:w w:val="99"/>
          <w:sz w:val="21"/>
          <w:szCs w:val="21"/>
        </w:rPr>
        <w:t>月，本公司之子公司宁夏海吉星国际农产品物流有限公司出资</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99</w:t>
      </w:r>
      <w:r>
        <w:rPr>
          <w:rFonts w:ascii="Times New Roman" w:hAnsi="Times New Roman" w:cs="Times New Roman" w:eastAsia="Times New Roman" w:hint="default"/>
          <w:spacing w:val="3"/>
          <w:w w:val="99"/>
          <w:sz w:val="21"/>
          <w:szCs w:val="21"/>
        </w:rPr>
        <w:t> </w:t>
      </w:r>
      <w:r>
        <w:rPr>
          <w:rFonts w:ascii="宋体" w:hAnsi="宋体" w:cs="宋体" w:eastAsia="宋体" w:hint="default"/>
          <w:w w:val="82"/>
          <w:sz w:val="21"/>
          <w:szCs w:val="21"/>
        </w:rPr>
        <w:t>万元，</w:t>
      </w:r>
      <w:r>
        <w:rPr>
          <w:rFonts w:ascii="宋体" w:hAnsi="宋体" w:cs="宋体" w:eastAsia="宋体" w:hint="default"/>
          <w:w w:val="49"/>
          <w:sz w:val="21"/>
          <w:szCs w:val="21"/>
        </w:rPr>
        <w:t> </w:t>
      </w:r>
      <w:r>
        <w:rPr>
          <w:rFonts w:ascii="宋体" w:hAnsi="宋体" w:cs="宋体" w:eastAsia="宋体" w:hint="default"/>
          <w:spacing w:val="2"/>
          <w:sz w:val="21"/>
          <w:szCs w:val="21"/>
        </w:rPr>
        <w:t>设立宁夏安顺货运有限公司，注册资本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万元，持有该公司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99%</w:t>
      </w:r>
      <w:r>
        <w:rPr>
          <w:rFonts w:ascii="宋体" w:hAnsi="宋体" w:cs="宋体" w:eastAsia="宋体" w:hint="default"/>
          <w:sz w:val="21"/>
          <w:szCs w:val="21"/>
        </w:rPr>
        <w:t>股权，该公司尚未实际经</w:t>
      </w:r>
      <w:r>
        <w:rPr>
          <w:rFonts w:ascii="宋体" w:hAnsi="宋体" w:cs="宋体" w:eastAsia="宋体" w:hint="default"/>
          <w:w w:val="99"/>
          <w:sz w:val="21"/>
          <w:szCs w:val="21"/>
        </w:rPr>
        <w:t> </w:t>
      </w:r>
      <w:r>
        <w:rPr>
          <w:rFonts w:ascii="宋体" w:hAnsi="宋体" w:cs="宋体" w:eastAsia="宋体" w:hint="default"/>
          <w:sz w:val="21"/>
          <w:szCs w:val="21"/>
        </w:rPr>
        <w:t>营。</w:t>
      </w:r>
    </w:p>
    <w:p>
      <w:pPr>
        <w:spacing w:line="240" w:lineRule="auto" w:before="10"/>
        <w:rPr>
          <w:rFonts w:ascii="宋体" w:hAnsi="宋体" w:cs="宋体" w:eastAsia="宋体" w:hint="default"/>
          <w:sz w:val="16"/>
          <w:szCs w:val="16"/>
        </w:rPr>
      </w:pPr>
    </w:p>
    <w:p>
      <w:pPr>
        <w:spacing w:line="312"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12"/>
          <w:w w:val="99"/>
          <w:sz w:val="21"/>
          <w:szCs w:val="21"/>
        </w:rPr>
        <w:t>（</w:t>
      </w:r>
      <w:r>
        <w:rPr>
          <w:rFonts w:ascii="Times New Roman" w:hAnsi="Times New Roman" w:cs="Times New Roman" w:eastAsia="Times New Roman" w:hint="default"/>
          <w:spacing w:val="-12"/>
          <w:w w:val="99"/>
          <w:sz w:val="21"/>
          <w:szCs w:val="21"/>
        </w:rPr>
        <w:t>11</w:t>
      </w:r>
      <w:r>
        <w:rPr>
          <w:rFonts w:ascii="宋体" w:hAnsi="宋体" w:cs="宋体" w:eastAsia="宋体" w:hint="default"/>
          <w:spacing w:val="-12"/>
          <w:w w:val="99"/>
          <w:sz w:val="21"/>
          <w:szCs w:val="21"/>
        </w:rPr>
        <w:t>）、</w:t>
      </w:r>
      <w:r>
        <w:rPr>
          <w:rFonts w:ascii="Times New Roman" w:hAnsi="Times New Roman" w:cs="Times New Roman" w:eastAsia="Times New Roman" w:hint="default"/>
          <w:spacing w:val="-12"/>
          <w:w w:val="99"/>
          <w:sz w:val="21"/>
          <w:szCs w:val="21"/>
        </w:rPr>
        <w:t>2010</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4"/>
          <w:w w:val="99"/>
          <w:sz w:val="21"/>
          <w:szCs w:val="21"/>
        </w:rPr>
        <w:t> </w:t>
      </w:r>
      <w:r>
        <w:rPr>
          <w:rFonts w:ascii="宋体" w:hAnsi="宋体" w:cs="宋体" w:eastAsia="宋体" w:hint="default"/>
          <w:spacing w:val="2"/>
          <w:w w:val="99"/>
          <w:sz w:val="21"/>
          <w:szCs w:val="21"/>
        </w:rPr>
        <w:t>月，本公司之子公司南昌深圳农产品中心批发市场有限公司出资</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50</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万 </w:t>
      </w:r>
      <w:r>
        <w:rPr>
          <w:rFonts w:ascii="宋体" w:hAnsi="宋体" w:cs="宋体" w:eastAsia="宋体" w:hint="default"/>
          <w:sz w:val="21"/>
          <w:szCs w:val="21"/>
        </w:rPr>
        <w:t>元，设立南昌海吉星物业管理有限公司，持有该公司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股权，该公司尚未实际经营。</w:t>
      </w:r>
    </w:p>
    <w:p>
      <w:pPr>
        <w:spacing w:line="240" w:lineRule="auto" w:before="5"/>
        <w:rPr>
          <w:rFonts w:ascii="宋体" w:hAnsi="宋体" w:cs="宋体" w:eastAsia="宋体" w:hint="default"/>
          <w:sz w:val="15"/>
          <w:szCs w:val="15"/>
        </w:rPr>
      </w:pPr>
    </w:p>
    <w:p>
      <w:pPr>
        <w:spacing w:line="312"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11"/>
          <w:w w:val="99"/>
          <w:sz w:val="21"/>
          <w:szCs w:val="21"/>
        </w:rPr>
        <w:t>（</w:t>
      </w:r>
      <w:r>
        <w:rPr>
          <w:rFonts w:ascii="Times New Roman" w:hAnsi="Times New Roman" w:cs="Times New Roman" w:eastAsia="Times New Roman" w:hint="default"/>
          <w:spacing w:val="-11"/>
          <w:w w:val="99"/>
          <w:sz w:val="21"/>
          <w:szCs w:val="21"/>
        </w:rPr>
        <w:t>12</w:t>
      </w:r>
      <w:r>
        <w:rPr>
          <w:rFonts w:ascii="宋体" w:hAnsi="宋体" w:cs="宋体" w:eastAsia="宋体" w:hint="default"/>
          <w:spacing w:val="-11"/>
          <w:w w:val="99"/>
          <w:sz w:val="21"/>
          <w:szCs w:val="21"/>
        </w:rPr>
        <w:t>）、</w:t>
      </w:r>
      <w:r>
        <w:rPr>
          <w:rFonts w:ascii="Times New Roman" w:hAnsi="Times New Roman" w:cs="Times New Roman" w:eastAsia="Times New Roman" w:hint="default"/>
          <w:spacing w:val="-11"/>
          <w:w w:val="99"/>
          <w:sz w:val="21"/>
          <w:szCs w:val="21"/>
        </w:rPr>
        <w:t>2010</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12</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2"/>
          <w:w w:val="99"/>
          <w:sz w:val="21"/>
          <w:szCs w:val="21"/>
        </w:rPr>
        <w:t>月，本公司之子公司深圳市海吉星国际农产品物流管理有限公司出资</w:t>
      </w:r>
      <w:r>
        <w:rPr>
          <w:rFonts w:ascii="宋体" w:hAnsi="宋体" w:cs="宋体" w:eastAsia="宋体" w:hint="default"/>
          <w:w w:val="99"/>
          <w:sz w:val="21"/>
          <w:szCs w:val="21"/>
        </w:rPr>
        <w:t> </w:t>
      </w:r>
      <w:r>
        <w:rPr>
          <w:rFonts w:ascii="Times New Roman" w:hAnsi="Times New Roman" w:cs="Times New Roman" w:eastAsia="Times New Roman" w:hint="default"/>
          <w:w w:val="95"/>
          <w:sz w:val="21"/>
          <w:szCs w:val="21"/>
        </w:rPr>
        <w:t>255 </w:t>
      </w:r>
      <w:r>
        <w:rPr>
          <w:rFonts w:ascii="宋体" w:hAnsi="宋体" w:cs="宋体" w:eastAsia="宋体" w:hint="default"/>
          <w:w w:val="95"/>
          <w:sz w:val="21"/>
          <w:szCs w:val="21"/>
        </w:rPr>
        <w:t>万元，与深圳市豪腾农产品有限公司共同投资设立深圳市海吉星国际农产品配套服务有限</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sz w:val="21"/>
          <w:szCs w:val="21"/>
        </w:rPr>
        <w:t>公司，持有该公司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股权，该公司尚未实际经营。</w:t>
      </w:r>
    </w:p>
    <w:p>
      <w:pPr>
        <w:spacing w:line="240" w:lineRule="auto" w:before="5"/>
        <w:rPr>
          <w:rFonts w:ascii="宋体" w:hAnsi="宋体" w:cs="宋体" w:eastAsia="宋体" w:hint="default"/>
          <w:sz w:val="15"/>
          <w:szCs w:val="15"/>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、不再纳入合并范围公司情况</w:t>
      </w:r>
    </w:p>
    <w:p>
      <w:pPr>
        <w:spacing w:line="240" w:lineRule="auto" w:before="7"/>
        <w:rPr>
          <w:rFonts w:ascii="宋体" w:hAnsi="宋体" w:cs="宋体" w:eastAsia="宋体" w:hint="default"/>
          <w:sz w:val="20"/>
          <w:szCs w:val="20"/>
        </w:rPr>
      </w:pPr>
    </w:p>
    <w:p>
      <w:pPr>
        <w:spacing w:line="312" w:lineRule="auto" w:before="0"/>
        <w:ind w:left="121" w:right="119" w:firstLine="420"/>
        <w:jc w:val="both"/>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1</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月，本公司及全资子公司深圳市果菜贸易公司与福建路通公路工程建</w:t>
      </w:r>
      <w:r>
        <w:rPr>
          <w:rFonts w:ascii="宋体" w:hAnsi="宋体" w:cs="宋体" w:eastAsia="宋体" w:hint="default"/>
          <w:w w:val="99"/>
          <w:sz w:val="21"/>
          <w:szCs w:val="21"/>
        </w:rPr>
        <w:t>设</w:t>
      </w:r>
      <w:r>
        <w:rPr>
          <w:rFonts w:ascii="宋体" w:hAnsi="宋体" w:cs="宋体" w:eastAsia="宋体" w:hint="default"/>
          <w:w w:val="99"/>
          <w:sz w:val="21"/>
          <w:szCs w:val="21"/>
        </w:rPr>
        <w:t> </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签</w:t>
      </w:r>
      <w:r>
        <w:rPr>
          <w:rFonts w:ascii="宋体" w:hAnsi="宋体" w:cs="宋体" w:eastAsia="宋体" w:hint="default"/>
          <w:w w:val="99"/>
          <w:sz w:val="21"/>
          <w:szCs w:val="21"/>
        </w:rPr>
        <w:t>订</w:t>
      </w:r>
      <w:r>
        <w:rPr>
          <w:rFonts w:ascii="宋体" w:hAnsi="宋体" w:cs="宋体" w:eastAsia="宋体" w:hint="default"/>
          <w:spacing w:val="-27"/>
          <w:w w:val="99"/>
          <w:sz w:val="21"/>
          <w:szCs w:val="21"/>
        </w:rPr>
        <w:t>了</w:t>
      </w:r>
      <w:r>
        <w:rPr>
          <w:rFonts w:ascii="宋体" w:hAnsi="宋体" w:cs="宋体" w:eastAsia="宋体" w:hint="default"/>
          <w:spacing w:val="2"/>
          <w:w w:val="99"/>
          <w:sz w:val="21"/>
          <w:szCs w:val="21"/>
        </w:rPr>
        <w:t>《股</w:t>
      </w:r>
      <w:r>
        <w:rPr>
          <w:rFonts w:ascii="宋体" w:hAnsi="宋体" w:cs="宋体" w:eastAsia="宋体" w:hint="default"/>
          <w:w w:val="99"/>
          <w:sz w:val="21"/>
          <w:szCs w:val="21"/>
        </w:rPr>
        <w:t>权</w:t>
      </w:r>
      <w:r>
        <w:rPr>
          <w:rFonts w:ascii="宋体" w:hAnsi="宋体" w:cs="宋体" w:eastAsia="宋体" w:hint="default"/>
          <w:spacing w:val="2"/>
          <w:w w:val="99"/>
          <w:sz w:val="21"/>
          <w:szCs w:val="21"/>
        </w:rPr>
        <w:t>转</w:t>
      </w:r>
      <w:r>
        <w:rPr>
          <w:rFonts w:ascii="宋体" w:hAnsi="宋体" w:cs="宋体" w:eastAsia="宋体" w:hint="default"/>
          <w:w w:val="99"/>
          <w:sz w:val="21"/>
          <w:szCs w:val="21"/>
        </w:rPr>
        <w:t>让</w:t>
      </w:r>
      <w:r>
        <w:rPr>
          <w:rFonts w:ascii="宋体" w:hAnsi="宋体" w:cs="宋体" w:eastAsia="宋体" w:hint="default"/>
          <w:spacing w:val="2"/>
          <w:w w:val="99"/>
          <w:sz w:val="21"/>
          <w:szCs w:val="21"/>
        </w:rPr>
        <w:t>合</w:t>
      </w:r>
      <w:r>
        <w:rPr>
          <w:rFonts w:ascii="宋体" w:hAnsi="宋体" w:cs="宋体" w:eastAsia="宋体" w:hint="default"/>
          <w:w w:val="99"/>
          <w:sz w:val="21"/>
          <w:szCs w:val="21"/>
        </w:rPr>
        <w:t>同书</w:t>
      </w:r>
      <w:r>
        <w:rPr>
          <w:rFonts w:ascii="宋体" w:hAnsi="宋体" w:cs="宋体" w:eastAsia="宋体" w:hint="default"/>
          <w:spacing w:val="-104"/>
          <w:w w:val="99"/>
          <w:sz w:val="21"/>
          <w:szCs w:val="21"/>
        </w:rPr>
        <w:t>》</w:t>
      </w:r>
      <w:r>
        <w:rPr>
          <w:rFonts w:ascii="宋体" w:hAnsi="宋体" w:cs="宋体" w:eastAsia="宋体" w:hint="default"/>
          <w:spacing w:val="-24"/>
          <w:w w:val="99"/>
          <w:sz w:val="21"/>
          <w:szCs w:val="21"/>
        </w:rPr>
        <w:t>，</w:t>
      </w:r>
      <w:r>
        <w:rPr>
          <w:rFonts w:ascii="宋体" w:hAnsi="宋体" w:cs="宋体" w:eastAsia="宋体" w:hint="default"/>
          <w:spacing w:val="2"/>
          <w:w w:val="99"/>
          <w:sz w:val="21"/>
          <w:szCs w:val="21"/>
        </w:rPr>
        <w:t>将</w:t>
      </w:r>
      <w:r>
        <w:rPr>
          <w:rFonts w:ascii="宋体" w:hAnsi="宋体" w:cs="宋体" w:eastAsia="宋体" w:hint="default"/>
          <w:w w:val="99"/>
          <w:sz w:val="21"/>
          <w:szCs w:val="21"/>
        </w:rPr>
        <w:t>本</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所</w:t>
      </w:r>
      <w:r>
        <w:rPr>
          <w:rFonts w:ascii="宋体" w:hAnsi="宋体" w:cs="宋体" w:eastAsia="宋体" w:hint="default"/>
          <w:w w:val="99"/>
          <w:sz w:val="21"/>
          <w:szCs w:val="21"/>
        </w:rPr>
        <w:t>持</w:t>
      </w:r>
      <w:r>
        <w:rPr>
          <w:rFonts w:ascii="宋体" w:hAnsi="宋体" w:cs="宋体" w:eastAsia="宋体" w:hint="default"/>
          <w:spacing w:val="2"/>
          <w:w w:val="99"/>
          <w:sz w:val="21"/>
          <w:szCs w:val="21"/>
        </w:rPr>
        <w:t>有</w:t>
      </w:r>
      <w:r>
        <w:rPr>
          <w:rFonts w:ascii="宋体" w:hAnsi="宋体" w:cs="宋体" w:eastAsia="宋体" w:hint="default"/>
          <w:w w:val="99"/>
          <w:sz w:val="21"/>
          <w:szCs w:val="21"/>
        </w:rPr>
        <w:t>的</w:t>
      </w:r>
      <w:r>
        <w:rPr>
          <w:rFonts w:ascii="宋体" w:hAnsi="宋体" w:cs="宋体" w:eastAsia="宋体" w:hint="default"/>
          <w:spacing w:val="2"/>
          <w:w w:val="99"/>
          <w:sz w:val="21"/>
          <w:szCs w:val="21"/>
        </w:rPr>
        <w:t>深</w:t>
      </w:r>
      <w:r>
        <w:rPr>
          <w:rFonts w:ascii="宋体" w:hAnsi="宋体" w:cs="宋体" w:eastAsia="宋体" w:hint="default"/>
          <w:w w:val="99"/>
          <w:sz w:val="21"/>
          <w:szCs w:val="21"/>
        </w:rPr>
        <w:t>圳</w:t>
      </w:r>
      <w:r>
        <w:rPr>
          <w:rFonts w:ascii="宋体" w:hAnsi="宋体" w:cs="宋体" w:eastAsia="宋体" w:hint="default"/>
          <w:spacing w:val="2"/>
          <w:w w:val="99"/>
          <w:sz w:val="21"/>
          <w:szCs w:val="21"/>
        </w:rPr>
        <w:t>市</w:t>
      </w:r>
      <w:r>
        <w:rPr>
          <w:rFonts w:ascii="宋体" w:hAnsi="宋体" w:cs="宋体" w:eastAsia="宋体" w:hint="default"/>
          <w:w w:val="99"/>
          <w:sz w:val="21"/>
          <w:szCs w:val="21"/>
        </w:rPr>
        <w:t>西</w:t>
      </w:r>
      <w:r>
        <w:rPr>
          <w:rFonts w:ascii="宋体" w:hAnsi="宋体" w:cs="宋体" w:eastAsia="宋体" w:hint="default"/>
          <w:spacing w:val="2"/>
          <w:w w:val="99"/>
          <w:sz w:val="21"/>
          <w:szCs w:val="21"/>
        </w:rPr>
        <w:t>岸</w:t>
      </w:r>
      <w:r>
        <w:rPr>
          <w:rFonts w:ascii="宋体" w:hAnsi="宋体" w:cs="宋体" w:eastAsia="宋体" w:hint="default"/>
          <w:w w:val="99"/>
          <w:sz w:val="21"/>
          <w:szCs w:val="21"/>
        </w:rPr>
        <w:t>渔</w:t>
      </w:r>
      <w:r>
        <w:rPr>
          <w:rFonts w:ascii="宋体" w:hAnsi="宋体" w:cs="宋体" w:eastAsia="宋体" w:hint="default"/>
          <w:spacing w:val="2"/>
          <w:w w:val="99"/>
          <w:sz w:val="21"/>
          <w:szCs w:val="21"/>
        </w:rPr>
        <w:t>人</w:t>
      </w:r>
      <w:r>
        <w:rPr>
          <w:rFonts w:ascii="宋体" w:hAnsi="宋体" w:cs="宋体" w:eastAsia="宋体" w:hint="default"/>
          <w:w w:val="99"/>
          <w:sz w:val="21"/>
          <w:szCs w:val="21"/>
        </w:rPr>
        <w:t>码</w:t>
      </w:r>
      <w:r>
        <w:rPr>
          <w:rFonts w:ascii="宋体" w:hAnsi="宋体" w:cs="宋体" w:eastAsia="宋体" w:hint="default"/>
          <w:spacing w:val="2"/>
          <w:w w:val="99"/>
          <w:sz w:val="21"/>
          <w:szCs w:val="21"/>
        </w:rPr>
        <w:t>头</w:t>
      </w:r>
      <w:r>
        <w:rPr>
          <w:rFonts w:ascii="宋体" w:hAnsi="宋体" w:cs="宋体" w:eastAsia="宋体" w:hint="default"/>
          <w:w w:val="99"/>
          <w:sz w:val="21"/>
          <w:szCs w:val="21"/>
        </w:rPr>
        <w:t>商</w:t>
      </w:r>
      <w:r>
        <w:rPr>
          <w:rFonts w:ascii="宋体" w:hAnsi="宋体" w:cs="宋体" w:eastAsia="宋体" w:hint="default"/>
          <w:spacing w:val="2"/>
          <w:w w:val="99"/>
          <w:sz w:val="21"/>
          <w:szCs w:val="21"/>
        </w:rPr>
        <w:t>业</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4</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p>
      <w:pPr>
        <w:spacing w:line="321" w:lineRule="auto" w:before="21"/>
        <w:ind w:left="121" w:right="12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％股权及全资子公司深圳市果菜贸易公司所持的</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％股权转让给福建路通公路工程建设有限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w w:val="95"/>
          <w:sz w:val="21"/>
          <w:szCs w:val="21"/>
        </w:rPr>
        <w:t>公司，转让后本公司及全资子公司深圳市果菜贸易公司不再拥有该公司股权。本报告期本公司</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仅将深圳市西岸渔人码头商业有限公司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月利润表和现金流量表纳入合并范围，</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spacing w:before="12"/>
        <w:ind w:left="121"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日资产负债表不再纳入合并报表范围。</w:t>
      </w:r>
    </w:p>
    <w:p>
      <w:pPr>
        <w:spacing w:line="240" w:lineRule="auto" w:before="7"/>
        <w:rPr>
          <w:rFonts w:ascii="宋体" w:hAnsi="宋体" w:cs="宋体" w:eastAsia="宋体" w:hint="default"/>
          <w:sz w:val="20"/>
          <w:szCs w:val="20"/>
        </w:rPr>
      </w:pPr>
    </w:p>
    <w:p>
      <w:pPr>
        <w:spacing w:line="319" w:lineRule="auto" w:before="0"/>
        <w:ind w:left="121" w:right="115" w:firstLine="420"/>
        <w:jc w:val="both"/>
        <w:rPr>
          <w:rFonts w:ascii="Times New Roman" w:hAnsi="Times New Roman" w:cs="Times New Roman" w:eastAsia="Times New Roman" w:hint="default"/>
          <w:sz w:val="21"/>
          <w:szCs w:val="21"/>
        </w:rPr>
      </w:pPr>
      <w:r>
        <w:rPr>
          <w:rFonts w:ascii="宋体" w:hAnsi="宋体" w:cs="宋体" w:eastAsia="宋体" w:hint="default"/>
          <w:spacing w:val="-3"/>
          <w:w w:val="99"/>
          <w:sz w:val="21"/>
          <w:szCs w:val="21"/>
        </w:rPr>
        <w:t>（</w:t>
      </w:r>
      <w:r>
        <w:rPr>
          <w:rFonts w:ascii="Times New Roman" w:hAnsi="Times New Roman" w:cs="Times New Roman" w:eastAsia="Times New Roman" w:hint="default"/>
          <w:spacing w:val="-3"/>
          <w:w w:val="99"/>
          <w:sz w:val="21"/>
          <w:szCs w:val="21"/>
        </w:rPr>
        <w:t>2</w:t>
      </w:r>
      <w:r>
        <w:rPr>
          <w:rFonts w:ascii="宋体" w:hAnsi="宋体" w:cs="宋体" w:eastAsia="宋体" w:hint="default"/>
          <w:spacing w:val="-3"/>
          <w:w w:val="99"/>
          <w:sz w:val="21"/>
          <w:szCs w:val="21"/>
        </w:rPr>
        <w:t>）、深圳市益民食品联合有限公司原注册资本</w:t>
      </w:r>
      <w:r>
        <w:rPr>
          <w:rFonts w:ascii="宋体" w:hAnsi="宋体" w:cs="宋体" w:eastAsia="宋体" w:hint="default"/>
          <w:w w:val="99"/>
          <w:sz w:val="21"/>
          <w:szCs w:val="21"/>
        </w:rPr>
        <w:t> </w:t>
      </w:r>
      <w:r>
        <w:rPr>
          <w:rFonts w:ascii="Times New Roman" w:hAnsi="Times New Roman" w:cs="Times New Roman" w:eastAsia="Times New Roman" w:hint="default"/>
          <w:w w:val="99"/>
          <w:sz w:val="21"/>
          <w:szCs w:val="21"/>
        </w:rPr>
        <w:t>900</w:t>
      </w:r>
      <w:r>
        <w:rPr>
          <w:rFonts w:ascii="Times New Roman" w:hAnsi="Times New Roman" w:cs="Times New Roman" w:eastAsia="Times New Roman" w:hint="default"/>
          <w:spacing w:val="-7"/>
          <w:w w:val="99"/>
          <w:sz w:val="21"/>
          <w:szCs w:val="21"/>
        </w:rPr>
        <w:t> </w:t>
      </w:r>
      <w:r>
        <w:rPr>
          <w:rFonts w:ascii="宋体" w:hAnsi="宋体" w:cs="宋体" w:eastAsia="宋体" w:hint="default"/>
          <w:spacing w:val="3"/>
          <w:w w:val="99"/>
          <w:sz w:val="21"/>
          <w:szCs w:val="21"/>
        </w:rPr>
        <w:t>万元，深圳市果菜贸易公司持有其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股权，深圳市深港通果菜运输有限公司持有其</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月，本公司之子公司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w w:val="99"/>
          <w:sz w:val="21"/>
          <w:szCs w:val="21"/>
        </w:rPr>
        <w:t>深圳市果菜贸易公司、深圳市深港通果菜运输有限公司与深圳市福荫食品有限公司就深圳市益</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民食品联合有限公司股权签订《增资扩股协议》，增资后深圳市益民食品联合有限公司总注册</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资本为</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万元，深圳市果菜贸易公司持有其</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36%</w:t>
      </w:r>
      <w:r>
        <w:rPr>
          <w:rFonts w:ascii="宋体" w:hAnsi="宋体" w:cs="宋体" w:eastAsia="宋体" w:hint="default"/>
          <w:sz w:val="21"/>
          <w:szCs w:val="21"/>
        </w:rPr>
        <w:t>股权，深圳市深港通果菜运输有限公司持</w:t>
      </w:r>
      <w:r>
        <w:rPr>
          <w:rFonts w:ascii="宋体" w:hAnsi="宋体" w:cs="宋体" w:eastAsia="宋体" w:hint="default"/>
          <w:w w:val="99"/>
          <w:sz w:val="21"/>
          <w:szCs w:val="21"/>
        </w:rPr>
        <w:t> </w:t>
      </w:r>
      <w:r>
        <w:rPr>
          <w:rFonts w:ascii="宋体" w:hAnsi="宋体" w:cs="宋体" w:eastAsia="宋体" w:hint="default"/>
          <w:sz w:val="21"/>
          <w:szCs w:val="21"/>
        </w:rPr>
        <w:t>有其</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股权，深圳市福荫食品有限公司持有其</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股权，本公司对其不再拥有控制权。本报</w:t>
      </w:r>
      <w:r>
        <w:rPr>
          <w:rFonts w:ascii="宋体" w:hAnsi="宋体" w:cs="宋体" w:eastAsia="宋体" w:hint="default"/>
          <w:w w:val="99"/>
          <w:sz w:val="21"/>
          <w:szCs w:val="21"/>
        </w:rPr>
        <w:t> </w:t>
      </w:r>
      <w:r>
        <w:rPr>
          <w:rFonts w:ascii="宋体" w:hAnsi="宋体" w:cs="宋体" w:eastAsia="宋体" w:hint="default"/>
          <w:sz w:val="21"/>
          <w:szCs w:val="21"/>
        </w:rPr>
        <w:t>告期本公司仅将深圳市益民食品联合有限公司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月利润表和现金流量表纳入合并范围，</w:t>
      </w:r>
      <w:r>
        <w:rPr>
          <w:rFonts w:ascii="Times New Roman" w:hAnsi="Times New Roman" w:cs="Times New Roman" w:eastAsia="Times New Roman" w:hint="default"/>
          <w:spacing w:val="-3"/>
          <w:sz w:val="21"/>
          <w:szCs w:val="21"/>
        </w:rPr>
        <w:t>2010</w:t>
      </w:r>
    </w:p>
    <w:p>
      <w:pPr>
        <w:spacing w:before="11"/>
        <w:ind w:left="121"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日资产负债表不再纳入合并报表范围。</w:t>
      </w:r>
    </w:p>
    <w:p>
      <w:pPr>
        <w:spacing w:after="0"/>
        <w:jc w:val="both"/>
        <w:rPr>
          <w:rFonts w:ascii="宋体" w:hAnsi="宋体" w:cs="宋体" w:eastAsia="宋体" w:hint="default"/>
          <w:sz w:val="21"/>
          <w:szCs w:val="21"/>
        </w:rPr>
        <w:sectPr>
          <w:pgSz w:w="11910" w:h="16840"/>
          <w:pgMar w:header="943" w:footer="897" w:top="1560" w:bottom="1080" w:left="1580" w:right="1580"/>
        </w:sectPr>
      </w:pPr>
    </w:p>
    <w:p>
      <w:pPr>
        <w:spacing w:line="240" w:lineRule="auto" w:before="1"/>
        <w:rPr>
          <w:rFonts w:ascii="宋体" w:hAnsi="宋体" w:cs="宋体" w:eastAsia="宋体" w:hint="default"/>
          <w:sz w:val="25"/>
          <w:szCs w:val="25"/>
        </w:rPr>
      </w:pPr>
    </w:p>
    <w:p>
      <w:pPr>
        <w:tabs>
          <w:tab w:pos="1481" w:val="left" w:leader="none"/>
        </w:tabs>
        <w:spacing w:before="34"/>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（四）</w:t>
        <w:tab/>
      </w:r>
      <w:r>
        <w:rPr>
          <w:rFonts w:ascii="宋体" w:hAnsi="宋体" w:cs="宋体" w:eastAsia="宋体" w:hint="default"/>
          <w:sz w:val="21"/>
          <w:szCs w:val="21"/>
        </w:rPr>
        <w:t>本期新纳入合并范围的主体和本期不再纳入合并范围的主体</w:t>
      </w:r>
    </w:p>
    <w:p>
      <w:pPr>
        <w:spacing w:line="240" w:lineRule="auto" w:before="10"/>
        <w:rPr>
          <w:rFonts w:ascii="宋体" w:hAnsi="宋体" w:cs="宋体" w:eastAsia="宋体" w:hint="default"/>
          <w:sz w:val="27"/>
          <w:szCs w:val="27"/>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．本期新纳入合并范围的子公司</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5047"/>
        <w:gridCol w:w="1860"/>
        <w:gridCol w:w="1738"/>
      </w:tblGrid>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75"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15"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44"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288,598,137.89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23,481,846.46</w:t>
            </w:r>
          </w:p>
        </w:tc>
      </w:tr>
      <w:tr>
        <w:trPr>
          <w:trHeight w:val="444"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28,745,706.14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-1,254,293.86</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28,633,754.72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-1,366,245.28</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29,974,561.05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-25,438.95</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27,719,234.45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-2,280,765.55</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46,182,047.76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-3,817,952.24</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41,756,845.12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-3,832,402.79</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深圳市海吉星国际农产品配套服务有限公司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南宁昆商农产品市场服务有限责任公司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21,099,245.42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-1,482.50</w:t>
            </w:r>
          </w:p>
        </w:tc>
      </w:tr>
      <w:tr>
        <w:trPr>
          <w:trHeight w:val="463"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宁夏海吉星房地产有限公司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11,977,468.29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-22,531.71</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宋体" w:hAnsi="宋体" w:cs="宋体" w:eastAsia="宋体" w:hint="default"/>
                <w:sz w:val="18"/>
                <w:szCs w:val="18"/>
              </w:rPr>
            </w:pPr>
            <w:r>
              <w:rPr>
                <w:rFonts w:ascii="宋体" w:hAnsi="宋体" w:cs="宋体" w:eastAsia="宋体" w:hint="default"/>
                <w:sz w:val="18"/>
                <w:szCs w:val="18"/>
              </w:rPr>
              <w:t>宁夏安顺货运有限公司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61" w:hRule="exact"/>
        </w:trPr>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宋体" w:hAnsi="宋体" w:cs="宋体" w:eastAsia="宋体" w:hint="default"/>
                <w:sz w:val="18"/>
                <w:szCs w:val="18"/>
              </w:rPr>
            </w:pPr>
            <w:r>
              <w:rPr>
                <w:rFonts w:ascii="宋体" w:hAnsi="宋体" w:cs="宋体" w:eastAsia="宋体" w:hint="default"/>
                <w:sz w:val="18"/>
                <w:szCs w:val="18"/>
              </w:rPr>
              <w:t>南昌海吉星物业管理有限公司</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496,829.27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-3,170.73</w:t>
            </w:r>
          </w:p>
        </w:tc>
      </w:tr>
    </w:tbl>
    <w:p>
      <w:pPr>
        <w:spacing w:line="240" w:lineRule="auto" w:before="11"/>
        <w:rPr>
          <w:rFonts w:ascii="宋体" w:hAnsi="宋体" w:cs="宋体" w:eastAsia="宋体" w:hint="default"/>
          <w:sz w:val="22"/>
          <w:szCs w:val="22"/>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本期不再纳入合并范围的子公司</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166"/>
        <w:gridCol w:w="2347"/>
        <w:gridCol w:w="2148"/>
      </w:tblGrid>
      <w:tr>
        <w:trPr>
          <w:trHeight w:val="370"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8"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9"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370"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深圳市西岸渔人码头商业有限公司</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-83,154,619.07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-11,251,787.80</w:t>
            </w:r>
          </w:p>
        </w:tc>
      </w:tr>
      <w:tr>
        <w:trPr>
          <w:trHeight w:val="370"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43,791,898.81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-1,571,699.28</w:t>
            </w:r>
          </w:p>
        </w:tc>
      </w:tr>
    </w:tbl>
    <w:p>
      <w:pPr>
        <w:spacing w:line="240" w:lineRule="auto" w:before="11"/>
        <w:rPr>
          <w:rFonts w:ascii="宋体" w:hAnsi="宋体" w:cs="宋体" w:eastAsia="宋体" w:hint="default"/>
          <w:sz w:val="22"/>
          <w:szCs w:val="22"/>
        </w:rPr>
      </w:pPr>
    </w:p>
    <w:p>
      <w:pPr>
        <w:tabs>
          <w:tab w:pos="1481" w:val="left" w:leader="none"/>
        </w:tabs>
        <w:spacing w:before="34"/>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（五）</w:t>
        <w:tab/>
      </w:r>
      <w:r>
        <w:rPr>
          <w:rFonts w:ascii="宋体" w:hAnsi="宋体" w:cs="宋体" w:eastAsia="宋体" w:hint="default"/>
          <w:sz w:val="21"/>
          <w:szCs w:val="21"/>
        </w:rPr>
        <w:t>本期出售丧失控制权而减少子公司</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367"/>
        <w:gridCol w:w="2621"/>
        <w:gridCol w:w="2731"/>
      </w:tblGrid>
      <w:tr>
        <w:trPr>
          <w:trHeight w:val="410"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6" w:right="0"/>
              <w:jc w:val="left"/>
              <w:rPr>
                <w:rFonts w:ascii="宋体" w:hAnsi="宋体" w:cs="宋体" w:eastAsia="宋体" w:hint="default"/>
                <w:sz w:val="18"/>
                <w:szCs w:val="18"/>
              </w:rPr>
            </w:pPr>
            <w:r>
              <w:rPr>
                <w:rFonts w:ascii="宋体" w:hAnsi="宋体" w:cs="宋体" w:eastAsia="宋体" w:hint="default"/>
                <w:sz w:val="18"/>
                <w:szCs w:val="18"/>
              </w:rPr>
              <w:t>出售日确定方法</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20" w:right="0"/>
              <w:jc w:val="left"/>
              <w:rPr>
                <w:rFonts w:ascii="宋体" w:hAnsi="宋体" w:cs="宋体" w:eastAsia="宋体" w:hint="default"/>
                <w:sz w:val="18"/>
                <w:szCs w:val="18"/>
              </w:rPr>
            </w:pPr>
            <w:r>
              <w:rPr>
                <w:rFonts w:ascii="宋体" w:hAnsi="宋体" w:cs="宋体" w:eastAsia="宋体" w:hint="default"/>
                <w:sz w:val="18"/>
                <w:szCs w:val="18"/>
              </w:rPr>
              <w:t>损益确定方法</w:t>
            </w:r>
          </w:p>
        </w:tc>
      </w:tr>
      <w:tr>
        <w:trPr>
          <w:trHeight w:val="809"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深圳市西岸渔人码头商业有限公司</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103" w:right="108"/>
              <w:jc w:val="left"/>
              <w:rPr>
                <w:rFonts w:ascii="宋体" w:hAnsi="宋体" w:cs="宋体" w:eastAsia="宋体" w:hint="default"/>
                <w:sz w:val="18"/>
                <w:szCs w:val="18"/>
              </w:rPr>
            </w:pPr>
            <w:r>
              <w:rPr>
                <w:rFonts w:ascii="宋体" w:hAnsi="宋体" w:cs="宋体" w:eastAsia="宋体" w:hint="default"/>
                <w:spacing w:val="3"/>
                <w:sz w:val="18"/>
                <w:szCs w:val="18"/>
              </w:rPr>
              <w:t>完成股权转让合同规定事项，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变更工商登记</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月利润表纳入合并范围</w:t>
            </w:r>
          </w:p>
        </w:tc>
      </w:tr>
      <w:tr>
        <w:trPr>
          <w:trHeight w:val="81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
              <w:ind w:left="103" w:right="105"/>
              <w:jc w:val="left"/>
              <w:rPr>
                <w:rFonts w:ascii="宋体" w:hAnsi="宋体" w:cs="宋体" w:eastAsia="宋体" w:hint="default"/>
                <w:sz w:val="18"/>
                <w:szCs w:val="18"/>
              </w:rPr>
            </w:pPr>
            <w:r>
              <w:rPr>
                <w:rFonts w:ascii="宋体" w:hAnsi="宋体" w:cs="宋体" w:eastAsia="宋体" w:hint="default"/>
                <w:spacing w:val="3"/>
                <w:sz w:val="18"/>
                <w:szCs w:val="18"/>
              </w:rPr>
              <w:t>完成增资合同规定事项，变更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工商登记</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月利润表纳入合并范围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附注五、合并财务报表主要项目注释</w:t>
      </w:r>
    </w:p>
    <w:p>
      <w:pPr>
        <w:spacing w:after="0"/>
        <w:jc w:val="left"/>
        <w:rPr>
          <w:rFonts w:ascii="宋体" w:hAnsi="宋体" w:cs="宋体" w:eastAsia="宋体" w:hint="default"/>
          <w:sz w:val="21"/>
          <w:szCs w:val="21"/>
        </w:rPr>
        <w:sectPr>
          <w:pgSz w:w="11910" w:h="16840"/>
          <w:pgMar w:header="943" w:footer="897" w:top="1560" w:bottom="1080" w:left="1480" w:right="1480"/>
        </w:sectPr>
      </w:pPr>
    </w:p>
    <w:p>
      <w:pPr>
        <w:spacing w:line="240" w:lineRule="auto" w:before="1"/>
        <w:rPr>
          <w:rFonts w:ascii="宋体" w:hAnsi="宋体" w:cs="宋体" w:eastAsia="宋体" w:hint="default"/>
          <w:sz w:val="25"/>
          <w:szCs w:val="2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货币资金</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838"/>
        <w:gridCol w:w="1176"/>
        <w:gridCol w:w="766"/>
        <w:gridCol w:w="1498"/>
        <w:gridCol w:w="1176"/>
        <w:gridCol w:w="766"/>
        <w:gridCol w:w="1495"/>
      </w:tblGrid>
      <w:tr>
        <w:trPr>
          <w:trHeight w:val="370" w:hRule="exact"/>
        </w:trPr>
        <w:tc>
          <w:tcPr>
            <w:tcW w:w="1838"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9"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134"/>
              <w:ind w:left="3" w:right="0"/>
              <w:jc w:val="center"/>
              <w:rPr>
                <w:rFonts w:ascii="Times New Roman" w:hAnsi="Times New Roman" w:cs="Times New Roman" w:eastAsia="Times New Roman" w:hint="default"/>
                <w:sz w:val="18"/>
                <w:szCs w:val="18"/>
              </w:rPr>
            </w:pPr>
            <w:r>
              <w:rPr>
                <w:rFonts w:ascii="Times New Roman"/>
                <w:sz w:val="18"/>
              </w:rPr>
              <w:t>2010-12-31</w:t>
            </w:r>
          </w:p>
        </w:tc>
        <w:tc>
          <w:tcPr>
            <w:tcW w:w="3437" w:type="dxa"/>
            <w:gridSpan w:val="3"/>
            <w:tcBorders>
              <w:top w:val="single" w:sz="4" w:space="0" w:color="000000"/>
              <w:left w:val="single" w:sz="6" w:space="0" w:color="000000"/>
              <w:bottom w:val="single" w:sz="6" w:space="0" w:color="000000"/>
              <w:right w:val="single" w:sz="4" w:space="0" w:color="000000"/>
            </w:tcBorders>
          </w:tcPr>
          <w:p>
            <w:pPr>
              <w:pStyle w:val="TableParagraph"/>
              <w:spacing w:line="240" w:lineRule="auto" w:before="134"/>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55" w:hRule="exact"/>
        </w:trPr>
        <w:tc>
          <w:tcPr>
            <w:tcW w:w="1838" w:type="dxa"/>
            <w:vMerge/>
            <w:tcBorders>
              <w:left w:val="single" w:sz="4"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2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2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left="29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7" w:right="0"/>
              <w:jc w:val="center"/>
              <w:rPr>
                <w:rFonts w:ascii="Times New Roman" w:hAnsi="Times New Roman" w:cs="Times New Roman" w:eastAsia="Times New Roman" w:hint="default"/>
                <w:sz w:val="18"/>
                <w:szCs w:val="18"/>
              </w:rPr>
            </w:pPr>
            <w:r>
              <w:rPr>
                <w:rFonts w:ascii="Times New Roman"/>
                <w:sz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5,240,846.82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3,249,257.41</w:t>
            </w: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pacing w:val="-1"/>
                <w:sz w:val="18"/>
              </w:rPr>
              <w:t>28,324.00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0.8509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24,101.74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142,021.64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0.8815</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125,196.13</w:t>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6,943.00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6.6227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45,981.41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13,023.82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6.8282</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88,929.26</w:t>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74,212.06</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50,855.23</w:t>
            </w: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0"/>
              <w:ind w:left="5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现金小计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2"/>
              <w:jc w:val="right"/>
              <w:rPr>
                <w:rFonts w:ascii="Times New Roman" w:hAnsi="Times New Roman" w:cs="Times New Roman" w:eastAsia="Times New Roman" w:hint="default"/>
                <w:sz w:val="18"/>
                <w:szCs w:val="18"/>
              </w:rPr>
            </w:pPr>
            <w:r>
              <w:rPr>
                <w:rFonts w:ascii="Times New Roman"/>
                <w:b/>
                <w:spacing w:val="-1"/>
                <w:sz w:val="18"/>
              </w:rPr>
              <w:t>5,385,142.03</w:t>
            </w:r>
            <w:r>
              <w:rPr>
                <w:rFonts w:ascii="Times New Roman"/>
                <w:spacing w:val="-1"/>
                <w:sz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2"/>
              <w:jc w:val="right"/>
              <w:rPr>
                <w:rFonts w:ascii="Times New Roman" w:hAnsi="Times New Roman" w:cs="Times New Roman" w:eastAsia="Times New Roman" w:hint="default"/>
                <w:sz w:val="18"/>
                <w:szCs w:val="18"/>
              </w:rPr>
            </w:pPr>
            <w:r>
              <w:rPr>
                <w:rFonts w:ascii="Times New Roman"/>
                <w:b/>
                <w:spacing w:val="-1"/>
                <w:sz w:val="18"/>
              </w:rPr>
              <w:t>3,514,238.03</w:t>
            </w:r>
            <w:r>
              <w:rPr>
                <w:rFonts w:ascii="Times New Roman"/>
                <w:spacing w:val="-1"/>
                <w:sz w:val="18"/>
              </w:rPr>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7" w:right="0"/>
              <w:jc w:val="center"/>
              <w:rPr>
                <w:rFonts w:ascii="Times New Roman" w:hAnsi="Times New Roman" w:cs="Times New Roman" w:eastAsia="Times New Roman" w:hint="default"/>
                <w:sz w:val="18"/>
                <w:szCs w:val="18"/>
              </w:rPr>
            </w:pPr>
            <w:r>
              <w:rPr>
                <w:rFonts w:ascii="Times New Roman"/>
                <w:sz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3,164,064,439.76</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2,203,861,835.66</w:t>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pacing w:val="-1"/>
                <w:sz w:val="18"/>
              </w:rPr>
              <w:t>1,129,352.05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0.8509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960,999.54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2,975,520.19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0.8815</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2,622,921.05</w:t>
            </w: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pacing w:val="-1"/>
                <w:sz w:val="18"/>
              </w:rPr>
              <w:t>40,883.87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6.6227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270,761.61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306,786.03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6.8282</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2,094,796.37</w:t>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7"/>
              <w:ind w:left="4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银行存款小计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b/>
                <w:spacing w:val="-1"/>
                <w:sz w:val="18"/>
              </w:rPr>
              <w:t>3,165,296,200.91</w:t>
            </w:r>
            <w:r>
              <w:rPr>
                <w:rFonts w:ascii="Times New Roman"/>
                <w:spacing w:val="-1"/>
                <w:sz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b/>
                <w:spacing w:val="-1"/>
                <w:sz w:val="18"/>
              </w:rPr>
              <w:t>2,208,579,553.08</w:t>
            </w:r>
            <w:r>
              <w:rPr>
                <w:rFonts w:ascii="Times New Roman"/>
                <w:spacing w:val="-1"/>
                <w:sz w:val="18"/>
              </w:rPr>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205,304.04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205,304.04</w:t>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7" w:right="0"/>
              <w:jc w:val="center"/>
              <w:rPr>
                <w:rFonts w:ascii="Times New Roman" w:hAnsi="Times New Roman" w:cs="Times New Roman" w:eastAsia="Times New Roman" w:hint="default"/>
                <w:sz w:val="18"/>
                <w:szCs w:val="18"/>
              </w:rPr>
            </w:pPr>
            <w:r>
              <w:rPr>
                <w:rFonts w:ascii="Times New Roman"/>
                <w:sz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7" w:right="0"/>
              <w:jc w:val="center"/>
              <w:rPr>
                <w:rFonts w:ascii="Times New Roman" w:hAnsi="Times New Roman" w:cs="Times New Roman" w:eastAsia="Times New Roman" w:hint="default"/>
                <w:sz w:val="18"/>
                <w:szCs w:val="18"/>
              </w:rPr>
            </w:pPr>
            <w:r>
              <w:rPr>
                <w:rFonts w:ascii="Times New Roman"/>
                <w:sz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18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7"/>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其他货币资金小计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7" w:right="0"/>
              <w:jc w:val="center"/>
              <w:rPr>
                <w:rFonts w:ascii="Times New Roman" w:hAnsi="Times New Roman" w:cs="Times New Roman" w:eastAsia="Times New Roman" w:hint="default"/>
                <w:sz w:val="18"/>
                <w:szCs w:val="18"/>
              </w:rPr>
            </w:pPr>
            <w:r>
              <w:rPr>
                <w:rFonts w:ascii="Times New Roman"/>
                <w:sz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b/>
                <w:spacing w:val="-1"/>
                <w:sz w:val="18"/>
              </w:rPr>
              <w:t>205,304.04</w:t>
            </w:r>
            <w:r>
              <w:rPr>
                <w:rFonts w:ascii="Times New Roman"/>
                <w:spacing w:val="-1"/>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1"/>
                <w:sz w:val="18"/>
              </w:rPr>
              <w:t>205,304.04</w:t>
            </w:r>
            <w:r>
              <w:rPr>
                <w:rFonts w:ascii="Times New Roman"/>
                <w:spacing w:val="-1"/>
                <w:sz w:val="18"/>
              </w:rPr>
            </w:r>
          </w:p>
        </w:tc>
      </w:tr>
      <w:tr>
        <w:trPr>
          <w:trHeight w:val="353" w:hRule="exact"/>
        </w:trPr>
        <w:tc>
          <w:tcPr>
            <w:tcW w:w="183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4" w:space="0" w:color="000000"/>
              <w:right w:val="single" w:sz="6" w:space="0" w:color="000000"/>
            </w:tcBorders>
          </w:tcPr>
          <w:p>
            <w:pPr/>
          </w:p>
        </w:tc>
        <w:tc>
          <w:tcPr>
            <w:tcW w:w="766"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4"/>
              <w:ind w:right="92"/>
              <w:jc w:val="right"/>
              <w:rPr>
                <w:rFonts w:ascii="Times New Roman" w:hAnsi="Times New Roman" w:cs="Times New Roman" w:eastAsia="Times New Roman" w:hint="default"/>
                <w:sz w:val="18"/>
                <w:szCs w:val="18"/>
              </w:rPr>
            </w:pPr>
            <w:r>
              <w:rPr>
                <w:rFonts w:ascii="Times New Roman"/>
                <w:b/>
                <w:spacing w:val="-1"/>
                <w:sz w:val="18"/>
              </w:rPr>
              <w:t>3,170,886,646.98</w:t>
            </w:r>
            <w:r>
              <w:rPr>
                <w:rFonts w:ascii="Times New Roman"/>
                <w:spacing w:val="-1"/>
                <w:sz w:val="18"/>
              </w:rPr>
            </w:r>
          </w:p>
        </w:tc>
        <w:tc>
          <w:tcPr>
            <w:tcW w:w="1176" w:type="dxa"/>
            <w:tcBorders>
              <w:top w:val="single" w:sz="6" w:space="0" w:color="000000"/>
              <w:left w:val="single" w:sz="6" w:space="0" w:color="000000"/>
              <w:bottom w:val="single" w:sz="4" w:space="0" w:color="000000"/>
              <w:right w:val="single" w:sz="6" w:space="0" w:color="000000"/>
            </w:tcBorders>
          </w:tcPr>
          <w:p>
            <w:pPr/>
          </w:p>
        </w:tc>
        <w:tc>
          <w:tcPr>
            <w:tcW w:w="766" w:type="dxa"/>
            <w:tcBorders>
              <w:top w:val="single" w:sz="6" w:space="0" w:color="000000"/>
              <w:left w:val="single" w:sz="6" w:space="0" w:color="000000"/>
              <w:bottom w:val="single" w:sz="4" w:space="0" w:color="000000"/>
              <w:right w:val="single" w:sz="6" w:space="0" w:color="000000"/>
            </w:tcBorders>
          </w:tcPr>
          <w:p>
            <w:pPr/>
          </w:p>
        </w:tc>
        <w:tc>
          <w:tcPr>
            <w:tcW w:w="149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34"/>
              <w:ind w:right="92"/>
              <w:jc w:val="right"/>
              <w:rPr>
                <w:rFonts w:ascii="Times New Roman" w:hAnsi="Times New Roman" w:cs="Times New Roman" w:eastAsia="Times New Roman" w:hint="default"/>
                <w:sz w:val="18"/>
                <w:szCs w:val="18"/>
              </w:rPr>
            </w:pPr>
            <w:r>
              <w:rPr>
                <w:rFonts w:ascii="Times New Roman"/>
                <w:b/>
                <w:spacing w:val="-1"/>
                <w:sz w:val="18"/>
              </w:rPr>
              <w:t>2,212,299,095.15</w:t>
            </w:r>
            <w:r>
              <w:rPr>
                <w:rFonts w:ascii="Times New Roman"/>
                <w:spacing w:val="-1"/>
                <w:sz w:val="18"/>
              </w:rPr>
            </w:r>
          </w:p>
        </w:tc>
      </w:tr>
    </w:tbl>
    <w:p>
      <w:pPr>
        <w:spacing w:line="240" w:lineRule="auto" w:before="11"/>
        <w:rPr>
          <w:rFonts w:ascii="宋体" w:hAnsi="宋体" w:cs="宋体" w:eastAsia="宋体" w:hint="default"/>
          <w:sz w:val="22"/>
          <w:szCs w:val="22"/>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应收账款</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800"/>
        <w:gridCol w:w="1250"/>
        <w:gridCol w:w="643"/>
        <w:gridCol w:w="1250"/>
        <w:gridCol w:w="643"/>
        <w:gridCol w:w="1253"/>
        <w:gridCol w:w="643"/>
        <w:gridCol w:w="1250"/>
        <w:gridCol w:w="643"/>
      </w:tblGrid>
      <w:tr>
        <w:trPr>
          <w:trHeight w:val="353"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2010-12-31</w:t>
            </w:r>
          </w:p>
        </w:tc>
        <w:tc>
          <w:tcPr>
            <w:tcW w:w="37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53" w:hRule="exact"/>
        </w:trPr>
        <w:tc>
          <w:tcPr>
            <w:tcW w:w="1800" w:type="dxa"/>
            <w:vMerge/>
            <w:tcBorders>
              <w:left w:val="single" w:sz="4" w:space="0" w:color="000000"/>
              <w:right w:val="single" w:sz="4" w:space="0" w:color="000000"/>
            </w:tcBorders>
          </w:tcPr>
          <w:p>
            <w:pP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800"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84"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84" w:right="0"/>
              <w:jc w:val="left"/>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82"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82" w:right="0"/>
              <w:jc w:val="left"/>
              <w:rPr>
                <w:rFonts w:ascii="Times New Roman" w:hAnsi="Times New Roman" w:cs="Times New Roman" w:eastAsia="Times New Roman" w:hint="default"/>
                <w:sz w:val="18"/>
                <w:szCs w:val="18"/>
              </w:rPr>
            </w:pPr>
            <w:r>
              <w:rPr>
                <w:rFonts w:ascii="Times New Roman"/>
                <w:sz w:val="18"/>
              </w:rPr>
              <w:t>(%)</w:t>
            </w:r>
          </w:p>
        </w:tc>
      </w:tr>
      <w:tr>
        <w:trPr>
          <w:trHeight w:val="252"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单项金额重大并单</w:t>
            </w:r>
          </w:p>
        </w:tc>
        <w:tc>
          <w:tcPr>
            <w:tcW w:w="125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r>
      <w:tr>
        <w:trPr>
          <w:trHeight w:val="245"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项计提坏账准备的</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3" w:right="0"/>
              <w:jc w:val="center"/>
              <w:rPr>
                <w:rFonts w:ascii="Times New Roman" w:hAnsi="Times New Roman" w:cs="Times New Roman" w:eastAsia="Times New Roman" w:hint="default"/>
                <w:sz w:val="18"/>
                <w:szCs w:val="18"/>
              </w:rPr>
            </w:pPr>
            <w:r>
              <w:rPr>
                <w:rFonts w:ascii="Times New Roman"/>
                <w:sz w:val="18"/>
              </w:rPr>
              <w:t>4.56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3" w:right="0"/>
              <w:jc w:val="center"/>
              <w:rPr>
                <w:rFonts w:ascii="Times New Roman" w:hAnsi="Times New Roman" w:cs="Times New Roman" w:eastAsia="Times New Roman" w:hint="default"/>
                <w:sz w:val="18"/>
                <w:szCs w:val="18"/>
              </w:rPr>
            </w:pPr>
            <w:r>
              <w:rPr>
                <w:rFonts w:ascii="Times New Roman"/>
                <w:sz w:val="18"/>
              </w:rPr>
              <w:t>15.78</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Times New Roman"/>
                <w:sz w:val="18"/>
              </w:rPr>
              <w:t>4.53</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15" w:right="0"/>
              <w:jc w:val="left"/>
              <w:rPr>
                <w:rFonts w:ascii="Times New Roman" w:hAnsi="Times New Roman" w:cs="Times New Roman" w:eastAsia="Times New Roman" w:hint="default"/>
                <w:sz w:val="18"/>
                <w:szCs w:val="18"/>
              </w:rPr>
            </w:pPr>
            <w:r>
              <w:rPr>
                <w:rFonts w:ascii="Times New Roman"/>
                <w:sz w:val="18"/>
              </w:rPr>
              <w:t>18.13</w:t>
            </w:r>
          </w:p>
        </w:tc>
      </w:tr>
      <w:tr>
        <w:trPr>
          <w:trHeight w:val="233"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r>
      <w:tr>
        <w:trPr>
          <w:trHeight w:val="353" w:hRule="exact"/>
        </w:trPr>
        <w:tc>
          <w:tcPr>
            <w:tcW w:w="937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5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组合（按帐龄）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52,264,319.39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95.44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13,328,605.84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84.22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52,597,381.04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95.47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11,276,395.09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5" w:right="0"/>
              <w:jc w:val="left"/>
              <w:rPr>
                <w:rFonts w:ascii="Times New Roman" w:hAnsi="Times New Roman" w:cs="Times New Roman" w:eastAsia="Times New Roman" w:hint="default"/>
                <w:sz w:val="18"/>
                <w:szCs w:val="18"/>
              </w:rPr>
            </w:pPr>
            <w:r>
              <w:rPr>
                <w:rFonts w:ascii="Times New Roman"/>
                <w:sz w:val="18"/>
              </w:rPr>
              <w:t>81.87</w:t>
            </w:r>
          </w:p>
        </w:tc>
      </w:tr>
      <w:tr>
        <w:trPr>
          <w:trHeight w:val="255"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单项金额虽不重大</w:t>
            </w:r>
          </w:p>
        </w:tc>
        <w:tc>
          <w:tcPr>
            <w:tcW w:w="125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r>
      <w:tr>
        <w:trPr>
          <w:trHeight w:val="245"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但单项计提坏账准</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6"/>
              <w:jc w:val="right"/>
              <w:rPr>
                <w:rFonts w:ascii="Times New Roman" w:hAnsi="Times New Roman" w:cs="Times New Roman" w:eastAsia="Times New Roman" w:hint="default"/>
                <w:sz w:val="18"/>
                <w:szCs w:val="18"/>
              </w:rPr>
            </w:pPr>
            <w:r>
              <w:rPr>
                <w:rFonts w:ascii="Times New Roman"/>
                <w:sz w:val="18"/>
              </w:rPr>
              <w:t>--</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4"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w:t>
            </w:r>
          </w:p>
        </w:tc>
      </w:tr>
      <w:tr>
        <w:trPr>
          <w:trHeight w:val="233"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25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54,761,967.23</w:t>
            </w:r>
            <w:r>
              <w:rPr>
                <w:rFonts w:ascii="Times New Roman"/>
                <w:spacing w:val="-1"/>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15,826,253.68</w:t>
            </w:r>
            <w:r>
              <w:rPr>
                <w:rFonts w:ascii="Times New Roman"/>
                <w:spacing w:val="-1"/>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55,095,028.88</w:t>
            </w:r>
            <w:r>
              <w:rPr>
                <w:rFonts w:ascii="Times New Roman"/>
                <w:spacing w:val="-1"/>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13,774,042.93</w:t>
            </w:r>
            <w:r>
              <w:rPr>
                <w:rFonts w:ascii="Times New Roman"/>
                <w:spacing w:val="-1"/>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7" w:right="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6"/>
        <w:rPr>
          <w:rFonts w:ascii="宋体" w:hAnsi="宋体" w:cs="宋体" w:eastAsia="宋体" w:hint="default"/>
          <w:sz w:val="18"/>
          <w:szCs w:val="18"/>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after="0"/>
        <w:jc w:val="left"/>
        <w:rPr>
          <w:rFonts w:ascii="宋体" w:hAnsi="宋体" w:cs="宋体" w:eastAsia="宋体" w:hint="default"/>
          <w:sz w:val="21"/>
          <w:szCs w:val="21"/>
        </w:rPr>
        <w:sectPr>
          <w:pgSz w:w="11910" w:h="16840"/>
          <w:pgMar w:header="943" w:footer="897" w:top="1560" w:bottom="1080" w:left="1480" w:right="82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958"/>
        <w:gridCol w:w="1558"/>
        <w:gridCol w:w="852"/>
        <w:gridCol w:w="1274"/>
        <w:gridCol w:w="1406"/>
        <w:gridCol w:w="1135"/>
        <w:gridCol w:w="1418"/>
      </w:tblGrid>
      <w:tr>
        <w:trPr>
          <w:trHeight w:val="379" w:hRule="exact"/>
        </w:trPr>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6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c>
          <w:tcPr>
            <w:tcW w:w="39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2009-12-31</w:t>
            </w:r>
          </w:p>
        </w:tc>
      </w:tr>
      <w:tr>
        <w:trPr>
          <w:trHeight w:val="379" w:hRule="exact"/>
        </w:trPr>
        <w:tc>
          <w:tcPr>
            <w:tcW w:w="958"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95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4" w:type="dxa"/>
            <w:vMerge/>
            <w:tcBorders>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8" w:type="dxa"/>
            <w:vMerge/>
            <w:tcBorders>
              <w:left w:val="single" w:sz="4" w:space="0" w:color="000000"/>
              <w:bottom w:val="single" w:sz="4" w:space="0" w:color="000000"/>
              <w:right w:val="single" w:sz="4" w:space="0" w:color="000000"/>
            </w:tcBorders>
          </w:tcPr>
          <w:p>
            <w:pPr/>
          </w:p>
        </w:tc>
      </w:tr>
      <w:tr>
        <w:trPr>
          <w:trHeight w:val="37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35,303,082.73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67.55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351,504.11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29,071,652.93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55.27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145,644.45</w:t>
            </w:r>
          </w:p>
        </w:tc>
      </w:tr>
      <w:tr>
        <w:trPr>
          <w:trHeight w:val="37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1,565,680.98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109,597.67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8,270,209.18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15.72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599,466.80</w:t>
            </w:r>
          </w:p>
        </w:tc>
      </w:tr>
      <w:tr>
        <w:trPr>
          <w:trHeight w:val="37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1,167,418.02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116,741.80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4,859,061.99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9.24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1,165,446.22</w:t>
            </w:r>
          </w:p>
        </w:tc>
      </w:tr>
      <w:tr>
        <w:trPr>
          <w:trHeight w:val="37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7,386,877.00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14.13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5,909,501.60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5,406,988.73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10.28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4,376,369.41</w:t>
            </w:r>
          </w:p>
        </w:tc>
      </w:tr>
      <w:tr>
        <w:trPr>
          <w:trHeight w:val="37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6,841,260.66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13.09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6,841,260.66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4,989,468.21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9.49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4,989,468.21</w:t>
            </w:r>
          </w:p>
        </w:tc>
      </w:tr>
      <w:tr>
        <w:trPr>
          <w:trHeight w:val="37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52,264,319.39</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13,328,605.84</w:t>
            </w:r>
            <w:r>
              <w:rPr>
                <w:rFonts w:ascii="Times New Roman"/>
                <w:spacing w:val="-1"/>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2"/>
              <w:jc w:val="right"/>
              <w:rPr>
                <w:rFonts w:ascii="Times New Roman" w:hAnsi="Times New Roman" w:cs="Times New Roman" w:eastAsia="Times New Roman" w:hint="default"/>
                <w:sz w:val="18"/>
                <w:szCs w:val="18"/>
              </w:rPr>
            </w:pPr>
            <w:r>
              <w:rPr>
                <w:rFonts w:ascii="Times New Roman"/>
                <w:b/>
                <w:spacing w:val="-1"/>
                <w:sz w:val="18"/>
              </w:rPr>
              <w:t>52,597,381.04</w:t>
            </w:r>
            <w:r>
              <w:rPr>
                <w:rFonts w:ascii="Times New Roman"/>
                <w:spacing w:val="-1"/>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2"/>
                <w:sz w:val="18"/>
              </w:rPr>
              <w:t>11,276,395.09</w:t>
            </w:r>
            <w:r>
              <w:rPr>
                <w:rFonts w:ascii="Times New Roman"/>
                <w:spacing w:val="-2"/>
                <w:sz w:val="18"/>
              </w:rPr>
            </w:r>
          </w:p>
        </w:tc>
      </w:tr>
    </w:tbl>
    <w:p>
      <w:pPr>
        <w:spacing w:line="240" w:lineRule="auto" w:before="3"/>
        <w:rPr>
          <w:rFonts w:ascii="宋体" w:hAnsi="宋体" w:cs="宋体" w:eastAsia="宋体" w:hint="default"/>
          <w:sz w:val="18"/>
          <w:szCs w:val="18"/>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22"/>
        <w:gridCol w:w="1284"/>
        <w:gridCol w:w="1159"/>
        <w:gridCol w:w="1162"/>
        <w:gridCol w:w="641"/>
        <w:gridCol w:w="1946"/>
      </w:tblGrid>
      <w:tr>
        <w:trPr>
          <w:trHeight w:val="730"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36" w:right="13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center"/>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2,497,647.84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2,497,647.84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Times New Roman" w:hAnsi="Times New Roman" w:cs="Times New Roman" w:eastAsia="Times New Roman" w:hint="default"/>
                <w:sz w:val="18"/>
                <w:szCs w:val="18"/>
              </w:rPr>
            </w:pPr>
            <w:r>
              <w:rPr>
                <w:rFonts w:ascii="Times New Roman"/>
                <w:sz w:val="18"/>
              </w:rPr>
              <w:t>100%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由于纠纷未能收回</w:t>
            </w:r>
          </w:p>
        </w:tc>
      </w:tr>
    </w:tbl>
    <w:p>
      <w:pPr>
        <w:spacing w:line="240" w:lineRule="auto" w:before="6"/>
        <w:rPr>
          <w:rFonts w:ascii="宋体" w:hAnsi="宋体" w:cs="宋体" w:eastAsia="宋体" w:hint="default"/>
          <w:sz w:val="18"/>
          <w:szCs w:val="18"/>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）本报告期无转回或收回情况。</w:t>
      </w:r>
    </w:p>
    <w:p>
      <w:pPr>
        <w:spacing w:line="240" w:lineRule="auto" w:before="13"/>
        <w:rPr>
          <w:rFonts w:ascii="宋体" w:hAnsi="宋体" w:cs="宋体" w:eastAsia="宋体" w:hint="default"/>
          <w:sz w:val="21"/>
          <w:szCs w:val="21"/>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）本报告期无实际核销的应收账款情况。</w:t>
      </w:r>
    </w:p>
    <w:p>
      <w:pPr>
        <w:spacing w:line="240" w:lineRule="auto" w:before="2"/>
        <w:rPr>
          <w:rFonts w:ascii="宋体" w:hAnsi="宋体" w:cs="宋体" w:eastAsia="宋体" w:hint="default"/>
          <w:sz w:val="22"/>
          <w:szCs w:val="22"/>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）应收账款金额前五名单位情况</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216"/>
        <w:gridCol w:w="1447"/>
        <w:gridCol w:w="1404"/>
        <w:gridCol w:w="1140"/>
        <w:gridCol w:w="1514"/>
      </w:tblGrid>
      <w:tr>
        <w:trPr>
          <w:trHeight w:val="730"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年限</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348" w:right="120"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396"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3,156,106.40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5.76</w:t>
            </w:r>
          </w:p>
        </w:tc>
      </w:tr>
      <w:tr>
        <w:trPr>
          <w:trHeight w:val="398"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山姆会员商店</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2,615,578.48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4.78</w:t>
            </w:r>
          </w:p>
        </w:tc>
      </w:tr>
      <w:tr>
        <w:trPr>
          <w:trHeight w:val="396"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4.56</w:t>
            </w:r>
          </w:p>
        </w:tc>
      </w:tr>
      <w:tr>
        <w:trPr>
          <w:trHeight w:val="396"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深圳天虹商场</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2,363,330.65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4.32</w:t>
            </w:r>
          </w:p>
        </w:tc>
      </w:tr>
      <w:tr>
        <w:trPr>
          <w:trHeight w:val="398"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锦江麦德龙现购自运有限公司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2,184,468.57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3.98</w:t>
            </w:r>
          </w:p>
        </w:tc>
      </w:tr>
      <w:tr>
        <w:trPr>
          <w:trHeight w:val="370" w:hRule="exact"/>
        </w:trPr>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47"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12,817,131.94</w:t>
            </w:r>
            <w:r>
              <w:rPr>
                <w:rFonts w:ascii="Times New Roman"/>
                <w:spacing w:val="-1"/>
                <w:sz w:val="18"/>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 w:right="0"/>
              <w:jc w:val="center"/>
              <w:rPr>
                <w:rFonts w:ascii="Times New Roman" w:hAnsi="Times New Roman" w:cs="Times New Roman" w:eastAsia="Times New Roman" w:hint="default"/>
                <w:sz w:val="18"/>
                <w:szCs w:val="18"/>
              </w:rPr>
            </w:pPr>
            <w:r>
              <w:rPr>
                <w:rFonts w:ascii="Times New Roman"/>
                <w:b/>
                <w:sz w:val="18"/>
              </w:rPr>
              <w:t>23.40</w:t>
            </w:r>
            <w:r>
              <w:rPr>
                <w:rFonts w:ascii="Times New Roman"/>
                <w:sz w:val="18"/>
              </w:rPr>
            </w:r>
          </w:p>
        </w:tc>
      </w:tr>
    </w:tbl>
    <w:p>
      <w:pPr>
        <w:spacing w:line="240" w:lineRule="auto" w:before="11"/>
        <w:rPr>
          <w:rFonts w:ascii="宋体" w:hAnsi="宋体" w:cs="宋体" w:eastAsia="宋体" w:hint="default"/>
          <w:sz w:val="22"/>
          <w:szCs w:val="22"/>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）应收账款期末余额中无持有公司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10"/>
        <w:rPr>
          <w:rFonts w:ascii="宋体" w:hAnsi="宋体" w:cs="宋体" w:eastAsia="宋体" w:hint="default"/>
          <w:sz w:val="26"/>
          <w:szCs w:val="26"/>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10"/>
        <w:rPr>
          <w:rFonts w:ascii="宋体" w:hAnsi="宋体" w:cs="宋体" w:eastAsia="宋体" w:hint="default"/>
          <w:sz w:val="26"/>
          <w:szCs w:val="26"/>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预付款项</w:t>
      </w:r>
    </w:p>
    <w:p>
      <w:pPr>
        <w:spacing w:line="240" w:lineRule="auto" w:before="7"/>
        <w:rPr>
          <w:rFonts w:ascii="宋体" w:hAnsi="宋体" w:cs="宋体" w:eastAsia="宋体" w:hint="default"/>
          <w:sz w:val="26"/>
          <w:szCs w:val="26"/>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730"/>
        <w:gridCol w:w="3458"/>
        <w:gridCol w:w="3458"/>
      </w:tblGrid>
      <w:tr>
        <w:trPr>
          <w:trHeight w:val="39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2010-12-31</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2009-12-31</w:t>
            </w:r>
          </w:p>
        </w:tc>
      </w:tr>
    </w:tbl>
    <w:p>
      <w:pPr>
        <w:spacing w:after="0" w:line="240" w:lineRule="auto"/>
        <w:jc w:val="center"/>
        <w:rPr>
          <w:rFonts w:ascii="Times New Roman" w:hAnsi="Times New Roman" w:cs="Times New Roman" w:eastAsia="Times New Roman" w:hint="default"/>
          <w:sz w:val="18"/>
          <w:szCs w:val="18"/>
        </w:rPr>
        <w:sectPr>
          <w:pgSz w:w="11910" w:h="16840"/>
          <w:pgMar w:header="943" w:footer="897" w:top="1560" w:bottom="1080" w:left="1480" w:right="148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1730"/>
        <w:gridCol w:w="1730"/>
        <w:gridCol w:w="1728"/>
        <w:gridCol w:w="1728"/>
        <w:gridCol w:w="1730"/>
      </w:tblGrid>
      <w:tr>
        <w:trPr>
          <w:trHeight w:val="372" w:hRule="exact"/>
        </w:trPr>
        <w:tc>
          <w:tcPr>
            <w:tcW w:w="1730"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4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9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480,011,408.26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653"/>
              <w:jc w:val="right"/>
              <w:rPr>
                <w:rFonts w:ascii="Times New Roman" w:hAnsi="Times New Roman" w:cs="Times New Roman" w:eastAsia="Times New Roman" w:hint="default"/>
                <w:sz w:val="18"/>
                <w:szCs w:val="18"/>
              </w:rPr>
            </w:pPr>
            <w:r>
              <w:rPr>
                <w:rFonts w:ascii="Times New Roman"/>
                <w:sz w:val="18"/>
              </w:rPr>
              <w:t>86.94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282,467,019.79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59.27</w:t>
            </w:r>
          </w:p>
        </w:tc>
      </w:tr>
      <w:tr>
        <w:trPr>
          <w:trHeight w:val="39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44,476,386.85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8.99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172,452,622.76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36.18</w:t>
            </w:r>
          </w:p>
        </w:tc>
      </w:tr>
      <w:tr>
        <w:trPr>
          <w:trHeight w:val="37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653"/>
              <w:jc w:val="right"/>
              <w:rPr>
                <w:rFonts w:ascii="Times New Roman" w:hAnsi="Times New Roman" w:cs="Times New Roman" w:eastAsia="Times New Roman" w:hint="default"/>
                <w:sz w:val="18"/>
                <w:szCs w:val="18"/>
              </w:rPr>
            </w:pPr>
            <w:r>
              <w:rPr>
                <w:rFonts w:ascii="Times New Roman"/>
                <w:sz w:val="18"/>
              </w:rPr>
              <w:t>0.002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19,870,448.95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4.17</w:t>
            </w:r>
          </w:p>
        </w:tc>
      </w:tr>
      <w:tr>
        <w:trPr>
          <w:trHeight w:val="39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20,121,702.00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1,822,915.21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0.38</w:t>
            </w:r>
          </w:p>
        </w:tc>
      </w:tr>
      <w:tr>
        <w:trPr>
          <w:trHeight w:val="39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2"/>
              <w:jc w:val="right"/>
              <w:rPr>
                <w:rFonts w:ascii="Times New Roman" w:hAnsi="Times New Roman" w:cs="Times New Roman" w:eastAsia="Times New Roman" w:hint="default"/>
                <w:sz w:val="18"/>
                <w:szCs w:val="18"/>
              </w:rPr>
            </w:pPr>
            <w:r>
              <w:rPr>
                <w:rFonts w:ascii="Times New Roman"/>
                <w:b/>
                <w:spacing w:val="-1"/>
                <w:sz w:val="18"/>
              </w:rPr>
              <w:t>544,619,497.11</w:t>
            </w:r>
            <w:r>
              <w:rPr>
                <w:rFonts w:ascii="Times New Roman"/>
                <w:spacing w:val="-1"/>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60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2"/>
              <w:jc w:val="right"/>
              <w:rPr>
                <w:rFonts w:ascii="Times New Roman" w:hAnsi="Times New Roman" w:cs="Times New Roman" w:eastAsia="Times New Roman" w:hint="default"/>
                <w:sz w:val="18"/>
                <w:szCs w:val="18"/>
              </w:rPr>
            </w:pPr>
            <w:r>
              <w:rPr>
                <w:rFonts w:ascii="Times New Roman"/>
                <w:b/>
                <w:spacing w:val="-1"/>
                <w:sz w:val="18"/>
              </w:rPr>
              <w:t>476,613,006.71</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1"/>
        <w:rPr>
          <w:rFonts w:ascii="宋体" w:hAnsi="宋体" w:cs="宋体" w:eastAsia="宋体" w:hint="default"/>
          <w:sz w:val="22"/>
          <w:szCs w:val="22"/>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650"/>
        <w:gridCol w:w="1390"/>
        <w:gridCol w:w="878"/>
        <w:gridCol w:w="1342"/>
        <w:gridCol w:w="1296"/>
        <w:gridCol w:w="1157"/>
      </w:tblGrid>
      <w:tr>
        <w:trPr>
          <w:trHeight w:val="398"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5" w:right="0"/>
              <w:jc w:val="left"/>
              <w:rPr>
                <w:rFonts w:ascii="宋体" w:hAnsi="宋体" w:cs="宋体" w:eastAsia="宋体" w:hint="default"/>
                <w:sz w:val="18"/>
                <w:szCs w:val="18"/>
              </w:rPr>
            </w:pPr>
            <w:r>
              <w:rPr>
                <w:rFonts w:ascii="宋体" w:hAnsi="宋体" w:cs="宋体" w:eastAsia="宋体" w:hint="default"/>
                <w:sz w:val="18"/>
                <w:szCs w:val="18"/>
              </w:rPr>
              <w:t>预付时间</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天津静海县静海镇政府</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110,412,371.20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sz w:val="18"/>
              </w:rPr>
              <w:t>20.27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长春市绿园经济开发区管委会</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398"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南宁市土地交易中心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44,146,377.45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398"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云南保升龙糖业有限公司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38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云南东方糖酒有限公司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25,945,057.00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4.76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370"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b/>
                <w:spacing w:val="-1"/>
                <w:sz w:val="18"/>
              </w:rPr>
              <w:t>245,503,805.65</w:t>
            </w:r>
            <w:r>
              <w:rPr>
                <w:rFonts w:ascii="Times New Roman"/>
                <w:spacing w:val="-1"/>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2" w:right="0"/>
              <w:jc w:val="center"/>
              <w:rPr>
                <w:rFonts w:ascii="Times New Roman" w:hAnsi="Times New Roman" w:cs="Times New Roman" w:eastAsia="Times New Roman" w:hint="default"/>
                <w:sz w:val="18"/>
                <w:szCs w:val="18"/>
              </w:rPr>
            </w:pPr>
            <w:r>
              <w:rPr>
                <w:rFonts w:ascii="Times New Roman"/>
                <w:b/>
                <w:sz w:val="18"/>
              </w:rPr>
              <w:t>49.66</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3"/>
          <w:szCs w:val="13"/>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）预付账款期末余额中无预付持有公司  </w:t>
      </w:r>
      <w:r>
        <w:rPr>
          <w:rFonts w:ascii="Times New Roman" w:hAnsi="Times New Roman" w:cs="Times New Roman" w:eastAsia="Times New Roman" w:hint="default"/>
          <w:spacing w:val="-12"/>
          <w:w w:val="95"/>
          <w:sz w:val="21"/>
          <w:szCs w:val="21"/>
        </w:rPr>
        <w:t>5%</w:t>
      </w:r>
      <w:r>
        <w:rPr>
          <w:rFonts w:ascii="宋体" w:hAnsi="宋体" w:cs="宋体" w:eastAsia="宋体" w:hint="default"/>
          <w:spacing w:val="-12"/>
          <w:w w:val="95"/>
          <w:sz w:val="21"/>
          <w:szCs w:val="21"/>
        </w:rPr>
        <w:t>（含 </w:t>
      </w:r>
      <w:r>
        <w:rPr>
          <w:rFonts w:ascii="宋体" w:hAnsi="宋体" w:cs="宋体" w:eastAsia="宋体" w:hint="default"/>
          <w:spacing w:val="25"/>
          <w:w w:val="95"/>
          <w:sz w:val="21"/>
          <w:szCs w:val="21"/>
        </w:rPr>
        <w:t> </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）以上表决权股份的股东单位款项。</w:t>
      </w:r>
      <w:r>
        <w:rPr>
          <w:rFonts w:ascii="宋体" w:hAnsi="宋体" w:cs="宋体" w:eastAsia="宋体" w:hint="default"/>
          <w:sz w:val="21"/>
          <w:szCs w:val="21"/>
        </w:rPr>
      </w:r>
    </w:p>
    <w:p>
      <w:pPr>
        <w:spacing w:line="240" w:lineRule="auto" w:before="8"/>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）预付账款期末余额中无预付关联方款项。</w:t>
      </w:r>
    </w:p>
    <w:p>
      <w:pPr>
        <w:spacing w:line="240" w:lineRule="auto" w:before="5"/>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应收股利</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724"/>
        <w:gridCol w:w="1344"/>
        <w:gridCol w:w="1253"/>
        <w:gridCol w:w="1250"/>
        <w:gridCol w:w="1162"/>
        <w:gridCol w:w="1010"/>
        <w:gridCol w:w="1152"/>
      </w:tblGrid>
      <w:tr>
        <w:trPr>
          <w:trHeight w:val="732" w:hRule="exact"/>
        </w:trPr>
        <w:tc>
          <w:tcPr>
            <w:tcW w:w="272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2009-12-31</w:t>
            </w:r>
          </w:p>
        </w:tc>
        <w:tc>
          <w:tcPr>
            <w:tcW w:w="125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6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2010-12-31</w:t>
            </w:r>
          </w:p>
        </w:tc>
        <w:tc>
          <w:tcPr>
            <w:tcW w:w="101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未收回的</w:t>
            </w: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15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相关款项是</w:t>
            </w:r>
          </w:p>
          <w:p>
            <w:pPr>
              <w:pStyle w:val="TableParagraph"/>
              <w:spacing w:line="240" w:lineRule="auto" w:before="127"/>
              <w:ind w:left="120" w:right="0"/>
              <w:jc w:val="left"/>
              <w:rPr>
                <w:rFonts w:ascii="宋体" w:hAnsi="宋体" w:cs="宋体" w:eastAsia="宋体" w:hint="default"/>
                <w:sz w:val="18"/>
                <w:szCs w:val="18"/>
              </w:rPr>
            </w:pPr>
            <w:r>
              <w:rPr>
                <w:rFonts w:ascii="宋体" w:hAnsi="宋体" w:cs="宋体" w:eastAsia="宋体" w:hint="default"/>
                <w:sz w:val="18"/>
                <w:szCs w:val="18"/>
              </w:rPr>
              <w:t>否发生减值</w:t>
            </w:r>
          </w:p>
        </w:tc>
      </w:tr>
      <w:tr>
        <w:trPr>
          <w:trHeight w:val="374" w:hRule="exact"/>
        </w:trPr>
        <w:tc>
          <w:tcPr>
            <w:tcW w:w="272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账龄一年以内的应收股利</w:t>
            </w:r>
          </w:p>
        </w:tc>
        <w:tc>
          <w:tcPr>
            <w:tcW w:w="1344"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4" w:space="0" w:color="000000"/>
            </w:tcBorders>
          </w:tcPr>
          <w:p>
            <w:pPr/>
          </w:p>
        </w:tc>
      </w:tr>
      <w:tr>
        <w:trPr>
          <w:trHeight w:val="816" w:hRule="exact"/>
        </w:trPr>
        <w:tc>
          <w:tcPr>
            <w:tcW w:w="2724" w:type="dxa"/>
            <w:tcBorders>
              <w:top w:val="single" w:sz="6" w:space="0" w:color="000000"/>
              <w:left w:val="single" w:sz="4" w:space="0" w:color="000000"/>
              <w:bottom w:val="single" w:sz="6" w:space="0" w:color="000000"/>
              <w:right w:val="single" w:sz="6" w:space="0" w:color="000000"/>
            </w:tcBorders>
          </w:tcPr>
          <w:p>
            <w:pPr>
              <w:pStyle w:val="TableParagraph"/>
              <w:spacing w:line="400" w:lineRule="exact" w:before="1"/>
              <w:ind w:left="105" w:right="105"/>
              <w:jc w:val="left"/>
              <w:rPr>
                <w:rFonts w:ascii="宋体" w:hAnsi="宋体" w:cs="宋体" w:eastAsia="宋体" w:hint="default"/>
                <w:sz w:val="18"/>
                <w:szCs w:val="18"/>
              </w:rPr>
            </w:pPr>
            <w:r>
              <w:rPr>
                <w:rFonts w:ascii="宋体" w:hAnsi="宋体" w:cs="宋体" w:eastAsia="宋体" w:hint="default"/>
                <w:spacing w:val="12"/>
                <w:sz w:val="18"/>
                <w:szCs w:val="18"/>
              </w:rPr>
              <w:t>广西糖网食糖批发市场有限责</w:t>
            </w:r>
            <w:r>
              <w:rPr>
                <w:rFonts w:ascii="宋体" w:hAnsi="宋体" w:cs="宋体" w:eastAsia="宋体" w:hint="default"/>
                <w:sz w:val="18"/>
                <w:szCs w:val="18"/>
              </w:rPr>
              <w:t> 任公司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18,800,000.00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16,800,000.00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11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7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账龄一年以上的应收股利</w:t>
            </w:r>
          </w:p>
        </w:tc>
        <w:tc>
          <w:tcPr>
            <w:tcW w:w="1344" w:type="dxa"/>
            <w:tcBorders>
              <w:top w:val="single" w:sz="6" w:space="0" w:color="000000"/>
              <w:left w:val="single" w:sz="4"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4" w:space="0" w:color="000000"/>
            </w:tcBorders>
          </w:tcPr>
          <w:p>
            <w:pPr/>
          </w:p>
        </w:tc>
      </w:tr>
      <w:tr>
        <w:trPr>
          <w:trHeight w:val="415" w:hRule="exact"/>
        </w:trPr>
        <w:tc>
          <w:tcPr>
            <w:tcW w:w="27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深圳市集贸批发市场有限公司</w:t>
            </w:r>
          </w:p>
        </w:tc>
        <w:tc>
          <w:tcPr>
            <w:tcW w:w="13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spacing w:val="-1"/>
                <w:sz w:val="18"/>
              </w:rPr>
              <w:t>1,848,114.80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4,500,000.00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4,500,000.00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Times New Roman" w:hAnsi="Times New Roman" w:cs="Times New Roman" w:eastAsia="Times New Roman" w:hint="default"/>
                <w:sz w:val="18"/>
                <w:szCs w:val="18"/>
              </w:rPr>
            </w:pPr>
            <w:r>
              <w:rPr>
                <w:rFonts w:ascii="Times New Roman"/>
                <w:spacing w:val="-1"/>
                <w:sz w:val="18"/>
              </w:rPr>
              <w:t>1,848,114.80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39"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11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2724" w:type="dxa"/>
            <w:tcBorders>
              <w:top w:val="single" w:sz="6" w:space="0" w:color="000000"/>
              <w:left w:val="single" w:sz="4" w:space="0" w:color="000000"/>
              <w:bottom w:val="single" w:sz="4" w:space="0" w:color="000000"/>
              <w:right w:val="single" w:sz="6" w:space="0" w:color="000000"/>
            </w:tcBorders>
          </w:tcPr>
          <w:p>
            <w:pPr>
              <w:pStyle w:val="TableParagraph"/>
              <w:spacing w:line="400" w:lineRule="exact" w:before="1"/>
              <w:ind w:left="105" w:right="105"/>
              <w:jc w:val="left"/>
              <w:rPr>
                <w:rFonts w:ascii="宋体" w:hAnsi="宋体" w:cs="宋体" w:eastAsia="宋体" w:hint="default"/>
                <w:sz w:val="18"/>
                <w:szCs w:val="18"/>
              </w:rPr>
            </w:pPr>
            <w:r>
              <w:rPr>
                <w:rFonts w:ascii="宋体" w:hAnsi="宋体" w:cs="宋体" w:eastAsia="宋体" w:hint="default"/>
                <w:spacing w:val="12"/>
                <w:sz w:val="18"/>
                <w:szCs w:val="18"/>
              </w:rPr>
              <w:t>深圳市山河设计装饰工程有限</w:t>
            </w:r>
            <w:r>
              <w:rPr>
                <w:rFonts w:ascii="宋体" w:hAnsi="宋体" w:cs="宋体" w:eastAsia="宋体" w:hint="default"/>
                <w:sz w:val="18"/>
                <w:szCs w:val="18"/>
              </w:rPr>
              <w:t> 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297,679.83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297,679.83</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11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2" w:hRule="exact"/>
        </w:trPr>
        <w:tc>
          <w:tcPr>
            <w:tcW w:w="272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0"/>
              <w:ind w:right="89"/>
              <w:jc w:val="right"/>
              <w:rPr>
                <w:rFonts w:ascii="Times New Roman" w:hAnsi="Times New Roman" w:cs="Times New Roman" w:eastAsia="Times New Roman" w:hint="default"/>
                <w:sz w:val="18"/>
                <w:szCs w:val="18"/>
              </w:rPr>
            </w:pPr>
            <w:r>
              <w:rPr>
                <w:rFonts w:ascii="Times New Roman"/>
                <w:b/>
                <w:spacing w:val="-1"/>
                <w:sz w:val="18"/>
              </w:rPr>
              <w:t>2,145,794.63</w:t>
            </w:r>
            <w:r>
              <w:rPr>
                <w:rFonts w:ascii="Times New Roman"/>
                <w:spacing w:val="-1"/>
                <w:sz w:val="18"/>
              </w:rPr>
            </w:r>
          </w:p>
        </w:tc>
        <w:tc>
          <w:tcPr>
            <w:tcW w:w="12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23,300,000.00</w:t>
            </w:r>
            <w:r>
              <w:rPr>
                <w:rFonts w:ascii="Times New Roman"/>
                <w:spacing w:val="-1"/>
                <w:sz w:val="18"/>
              </w:rPr>
            </w:r>
          </w:p>
        </w:tc>
        <w:tc>
          <w:tcPr>
            <w:tcW w:w="12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21,300,000.00</w:t>
            </w:r>
            <w:r>
              <w:rPr>
                <w:rFonts w:ascii="Times New Roman"/>
                <w:spacing w:val="-1"/>
                <w:sz w:val="18"/>
              </w:rPr>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4,145,794.63</w:t>
            </w:r>
            <w:r>
              <w:rPr>
                <w:rFonts w:ascii="Times New Roman"/>
                <w:spacing w:val="-1"/>
                <w:sz w:val="18"/>
              </w:rPr>
            </w:r>
          </w:p>
        </w:tc>
        <w:tc>
          <w:tcPr>
            <w:tcW w:w="1010" w:type="dxa"/>
            <w:tcBorders>
              <w:top w:val="single" w:sz="6" w:space="0" w:color="000000"/>
              <w:left w:val="single" w:sz="6" w:space="0" w:color="000000"/>
              <w:bottom w:val="single" w:sz="4" w:space="0" w:color="000000"/>
              <w:right w:val="single" w:sz="6" w:space="0" w:color="000000"/>
            </w:tcBorders>
          </w:tcPr>
          <w:p>
            <w:pPr/>
          </w:p>
        </w:tc>
        <w:tc>
          <w:tcPr>
            <w:tcW w:w="115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其他应收款</w:t>
      </w:r>
    </w:p>
    <w:p>
      <w:pPr>
        <w:spacing w:line="240" w:lineRule="auto" w:before="8"/>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771"/>
        <w:gridCol w:w="3972"/>
        <w:gridCol w:w="3974"/>
      </w:tblGrid>
      <w:tr>
        <w:trPr>
          <w:trHeight w:val="37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2009-12-31</w:t>
            </w:r>
          </w:p>
        </w:tc>
      </w:tr>
    </w:tbl>
    <w:p>
      <w:pPr>
        <w:spacing w:after="0" w:line="240" w:lineRule="auto"/>
        <w:jc w:val="center"/>
        <w:rPr>
          <w:rFonts w:ascii="Times New Roman" w:hAnsi="Times New Roman" w:cs="Times New Roman" w:eastAsia="Times New Roman" w:hint="default"/>
          <w:sz w:val="18"/>
          <w:szCs w:val="18"/>
        </w:rPr>
        <w:sectPr>
          <w:pgSz w:w="11910" w:h="16840"/>
          <w:pgMar w:header="943" w:footer="897" w:top="1560" w:bottom="1080" w:left="1480" w:right="300"/>
        </w:sectPr>
      </w:pPr>
    </w:p>
    <w:p>
      <w:pPr>
        <w:spacing w:line="240" w:lineRule="auto" w:before="10"/>
        <w:rPr>
          <w:rFonts w:ascii="宋体" w:hAnsi="宋体" w:cs="宋体" w:eastAsia="宋体" w:hint="default"/>
          <w:sz w:val="15"/>
          <w:szCs w:val="15"/>
        </w:rPr>
      </w:pPr>
    </w:p>
    <w:tbl>
      <w:tblPr>
        <w:tblW w:w="0" w:type="auto"/>
        <w:jc w:val="left"/>
        <w:tblInd w:w="366" w:type="dxa"/>
        <w:tblLayout w:type="fixed"/>
        <w:tblCellMar>
          <w:top w:w="0" w:type="dxa"/>
          <w:left w:w="0" w:type="dxa"/>
          <w:bottom w:w="0" w:type="dxa"/>
          <w:right w:w="0" w:type="dxa"/>
        </w:tblCellMar>
        <w:tblLook w:val="01E0"/>
      </w:tblPr>
      <w:tblGrid>
        <w:gridCol w:w="1769"/>
        <w:gridCol w:w="1342"/>
        <w:gridCol w:w="646"/>
        <w:gridCol w:w="1342"/>
        <w:gridCol w:w="646"/>
        <w:gridCol w:w="1342"/>
        <w:gridCol w:w="646"/>
        <w:gridCol w:w="1342"/>
        <w:gridCol w:w="646"/>
      </w:tblGrid>
      <w:tr>
        <w:trPr>
          <w:trHeight w:val="372" w:hRule="exact"/>
        </w:trPr>
        <w:tc>
          <w:tcPr>
            <w:tcW w:w="1769" w:type="dxa"/>
            <w:vMerge w:val="restart"/>
            <w:tcBorders>
              <w:top w:val="single" w:sz="4" w:space="0" w:color="000000"/>
              <w:left w:val="single" w:sz="4" w:space="0" w:color="000000"/>
              <w:right w:val="single" w:sz="4" w:space="0" w:color="000000"/>
            </w:tcBorders>
          </w:tcPr>
          <w:p>
            <w:pP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769"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1"/>
                <w:sz w:val="18"/>
                <w:szCs w:val="18"/>
              </w:rPr>
              <w:t> </w:t>
            </w:r>
            <w:r>
              <w:rPr>
                <w:rFonts w:ascii="宋体" w:hAnsi="宋体" w:cs="宋体" w:eastAsia="宋体" w:hint="default"/>
                <w:sz w:val="18"/>
                <w:szCs w:val="18"/>
              </w:rPr>
              <w:t>例</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1"/>
                <w:sz w:val="18"/>
                <w:szCs w:val="18"/>
              </w:rPr>
              <w:t> </w:t>
            </w:r>
            <w:r>
              <w:rPr>
                <w:rFonts w:ascii="宋体" w:hAnsi="宋体" w:cs="宋体" w:eastAsia="宋体" w:hint="default"/>
                <w:sz w:val="18"/>
                <w:szCs w:val="18"/>
              </w:rPr>
              <w:t>例</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1"/>
                <w:sz w:val="18"/>
                <w:szCs w:val="18"/>
              </w:rPr>
              <w:t> </w:t>
            </w:r>
            <w:r>
              <w:rPr>
                <w:rFonts w:ascii="宋体" w:hAnsi="宋体" w:cs="宋体" w:eastAsia="宋体" w:hint="default"/>
                <w:sz w:val="18"/>
                <w:szCs w:val="18"/>
              </w:rPr>
              <w:t>例</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1"/>
                <w:sz w:val="18"/>
                <w:szCs w:val="18"/>
              </w:rPr>
              <w:t> </w:t>
            </w:r>
            <w:r>
              <w:rPr>
                <w:rFonts w:ascii="宋体" w:hAnsi="宋体" w:cs="宋体" w:eastAsia="宋体" w:hint="default"/>
                <w:sz w:val="18"/>
                <w:szCs w:val="18"/>
              </w:rPr>
              <w:t>例</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247" w:hRule="exact"/>
        </w:trPr>
        <w:tc>
          <w:tcPr>
            <w:tcW w:w="1769" w:type="dxa"/>
            <w:tcBorders>
              <w:top w:val="single" w:sz="4" w:space="0" w:color="000000"/>
              <w:left w:val="single" w:sz="4" w:space="0" w:color="000000"/>
              <w:bottom w:val="nil" w:sz="6" w:space="0" w:color="auto"/>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单项金额重大并单</w:t>
            </w: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r>
      <w:tr>
        <w:trPr>
          <w:trHeight w:val="265" w:hRule="exact"/>
        </w:trPr>
        <w:tc>
          <w:tcPr>
            <w:tcW w:w="17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项计提坏账准备的</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306,899,377.50</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12"/>
              <w:jc w:val="right"/>
              <w:rPr>
                <w:rFonts w:ascii="Times New Roman" w:hAnsi="Times New Roman" w:cs="Times New Roman" w:eastAsia="Times New Roman" w:hint="default"/>
                <w:sz w:val="18"/>
                <w:szCs w:val="18"/>
              </w:rPr>
            </w:pPr>
            <w:r>
              <w:rPr>
                <w:rFonts w:ascii="Times New Roman"/>
                <w:spacing w:val="-1"/>
                <w:sz w:val="18"/>
              </w:rPr>
              <w:t>62.27</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235,827,942.44</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88.56</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192,864,125.19</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59.35</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192,864,125.19</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86.32</w:t>
            </w:r>
          </w:p>
        </w:tc>
      </w:tr>
      <w:tr>
        <w:trPr>
          <w:trHeight w:val="217" w:hRule="exact"/>
        </w:trPr>
        <w:tc>
          <w:tcPr>
            <w:tcW w:w="176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97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7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组合（按账龄）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185,639,447.64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2"/>
              <w:jc w:val="right"/>
              <w:rPr>
                <w:rFonts w:ascii="Times New Roman" w:hAnsi="Times New Roman" w:cs="Times New Roman" w:eastAsia="Times New Roman" w:hint="default"/>
                <w:sz w:val="18"/>
                <w:szCs w:val="18"/>
              </w:rPr>
            </w:pPr>
            <w:r>
              <w:rPr>
                <w:rFonts w:ascii="Times New Roman"/>
                <w:spacing w:val="-1"/>
                <w:sz w:val="18"/>
              </w:rPr>
              <w:t>37.67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30,184,983.90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11.33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131,831,855.22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30,328,987.57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13.57</w:t>
            </w:r>
          </w:p>
        </w:tc>
      </w:tr>
      <w:tr>
        <w:trPr>
          <w:trHeight w:val="250" w:hRule="exact"/>
        </w:trPr>
        <w:tc>
          <w:tcPr>
            <w:tcW w:w="1769" w:type="dxa"/>
            <w:tcBorders>
              <w:top w:val="single" w:sz="4" w:space="0" w:color="000000"/>
              <w:left w:val="single" w:sz="4" w:space="0" w:color="000000"/>
              <w:bottom w:val="nil" w:sz="6" w:space="0" w:color="auto"/>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单项金额虽不重大</w:t>
            </w: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r>
      <w:tr>
        <w:trPr>
          <w:trHeight w:val="264" w:hRule="exact"/>
        </w:trPr>
        <w:tc>
          <w:tcPr>
            <w:tcW w:w="17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但单项计提坏账准</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299,052.04</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57"/>
              <w:jc w:val="right"/>
              <w:rPr>
                <w:rFonts w:ascii="Times New Roman" w:hAnsi="Times New Roman" w:cs="Times New Roman" w:eastAsia="Times New Roman" w:hint="default"/>
                <w:sz w:val="18"/>
                <w:szCs w:val="18"/>
              </w:rPr>
            </w:pPr>
            <w:r>
              <w:rPr>
                <w:rFonts w:ascii="Times New Roman"/>
                <w:spacing w:val="-1"/>
                <w:sz w:val="18"/>
              </w:rPr>
              <w:t>0.06</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299,052.04</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6" w:right="0"/>
              <w:jc w:val="center"/>
              <w:rPr>
                <w:rFonts w:ascii="Times New Roman" w:hAnsi="Times New Roman" w:cs="Times New Roman" w:eastAsia="Times New Roman" w:hint="default"/>
                <w:sz w:val="18"/>
                <w:szCs w:val="18"/>
              </w:rPr>
            </w:pPr>
            <w:r>
              <w:rPr>
                <w:rFonts w:ascii="Times New Roman"/>
                <w:sz w:val="18"/>
              </w:rPr>
              <w:t>0.11</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251,560.00</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0.08</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251,560.00</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6" w:right="0"/>
              <w:jc w:val="center"/>
              <w:rPr>
                <w:rFonts w:ascii="Times New Roman" w:hAnsi="Times New Roman" w:cs="Times New Roman" w:eastAsia="Times New Roman" w:hint="default"/>
                <w:sz w:val="18"/>
                <w:szCs w:val="18"/>
              </w:rPr>
            </w:pPr>
            <w:r>
              <w:rPr>
                <w:rFonts w:ascii="Times New Roman"/>
                <w:sz w:val="18"/>
              </w:rPr>
              <w:t>0.11</w:t>
            </w:r>
          </w:p>
        </w:tc>
      </w:tr>
      <w:tr>
        <w:trPr>
          <w:trHeight w:val="216" w:hRule="exact"/>
        </w:trPr>
        <w:tc>
          <w:tcPr>
            <w:tcW w:w="1769" w:type="dxa"/>
            <w:tcBorders>
              <w:top w:val="nil" w:sz="6" w:space="0" w:color="auto"/>
              <w:left w:val="single" w:sz="4" w:space="0" w:color="000000"/>
              <w:bottom w:val="single" w:sz="4" w:space="0" w:color="000000"/>
              <w:right w:val="single" w:sz="4" w:space="0" w:color="000000"/>
            </w:tcBorders>
          </w:tcPr>
          <w:p>
            <w:pPr>
              <w:pStyle w:val="TableParagraph"/>
              <w:spacing w:line="186" w:lineRule="exact"/>
              <w:ind w:left="105"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492,837,877.18</w:t>
            </w:r>
            <w:r>
              <w:rPr>
                <w:rFonts w:ascii="Times New Roman"/>
                <w:spacing w:val="-1"/>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3"/>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266,311,978.38</w:t>
            </w:r>
            <w:r>
              <w:rPr>
                <w:rFonts w:ascii="Times New Roman"/>
                <w:spacing w:val="-1"/>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324,947,540.41</w:t>
            </w:r>
            <w:r>
              <w:rPr>
                <w:rFonts w:ascii="Times New Roman"/>
                <w:spacing w:val="-1"/>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223,444,672.76</w:t>
            </w:r>
            <w:r>
              <w:rPr>
                <w:rFonts w:ascii="Times New Roman"/>
                <w:spacing w:val="-1"/>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3"/>
        <w:rPr>
          <w:rFonts w:ascii="宋体" w:hAnsi="宋体" w:cs="宋体" w:eastAsia="宋体" w:hint="default"/>
          <w:sz w:val="18"/>
          <w:szCs w:val="18"/>
        </w:rPr>
      </w:pPr>
    </w:p>
    <w:p>
      <w:pPr>
        <w:spacing w:before="34"/>
        <w:ind w:left="901" w:right="1849"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7"/>
        <w:rPr>
          <w:rFonts w:ascii="宋体" w:hAnsi="宋体" w:cs="宋体" w:eastAsia="宋体" w:hint="default"/>
          <w:sz w:val="11"/>
          <w:szCs w:val="11"/>
        </w:rPr>
      </w:pPr>
    </w:p>
    <w:tbl>
      <w:tblPr>
        <w:tblW w:w="0" w:type="auto"/>
        <w:jc w:val="left"/>
        <w:tblInd w:w="366" w:type="dxa"/>
        <w:tblLayout w:type="fixed"/>
        <w:tblCellMar>
          <w:top w:w="0" w:type="dxa"/>
          <w:left w:w="0" w:type="dxa"/>
          <w:bottom w:w="0" w:type="dxa"/>
          <w:right w:w="0" w:type="dxa"/>
        </w:tblCellMar>
        <w:tblLook w:val="01E0"/>
      </w:tblPr>
      <w:tblGrid>
        <w:gridCol w:w="1262"/>
        <w:gridCol w:w="1543"/>
        <w:gridCol w:w="984"/>
        <w:gridCol w:w="1262"/>
        <w:gridCol w:w="1430"/>
        <w:gridCol w:w="1099"/>
        <w:gridCol w:w="1262"/>
      </w:tblGrid>
      <w:tr>
        <w:trPr>
          <w:trHeight w:val="382" w:hRule="exact"/>
        </w:trPr>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2010-12-31</w:t>
            </w:r>
          </w:p>
        </w:tc>
        <w:tc>
          <w:tcPr>
            <w:tcW w:w="3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382" w:hRule="exact"/>
        </w:trPr>
        <w:tc>
          <w:tcPr>
            <w:tcW w:w="1262" w:type="dxa"/>
            <w:vMerge/>
            <w:tcBorders>
              <w:left w:val="single" w:sz="4" w:space="0" w:color="000000"/>
              <w:right w:val="single" w:sz="4" w:space="0" w:color="000000"/>
            </w:tcBorders>
          </w:tcPr>
          <w:p>
            <w:pP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1262" w:type="dxa"/>
            <w:vMerge/>
            <w:tcBorders>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2"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2" w:type="dxa"/>
            <w:vMerge/>
            <w:tcBorders>
              <w:left w:val="single" w:sz="4" w:space="0" w:color="000000"/>
              <w:bottom w:val="single" w:sz="4" w:space="0" w:color="000000"/>
              <w:right w:val="single" w:sz="4" w:space="0" w:color="000000"/>
            </w:tcBorders>
          </w:tcPr>
          <w:p>
            <w:pPr/>
          </w:p>
        </w:tc>
      </w:tr>
      <w:tr>
        <w:trPr>
          <w:trHeight w:val="379"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145,563,951.35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78.41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1,449,402.18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76,959,416.58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58.38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6" w:right="0"/>
              <w:jc w:val="center"/>
              <w:rPr>
                <w:rFonts w:ascii="Times New Roman" w:hAnsi="Times New Roman" w:cs="Times New Roman" w:eastAsia="Times New Roman" w:hint="default"/>
                <w:sz w:val="18"/>
                <w:szCs w:val="18"/>
              </w:rPr>
            </w:pPr>
            <w:r>
              <w:rPr>
                <w:rFonts w:ascii="Times New Roman"/>
                <w:sz w:val="18"/>
              </w:rPr>
              <w:t>1,076,792.57</w:t>
            </w:r>
          </w:p>
        </w:tc>
      </w:tr>
      <w:tr>
        <w:trPr>
          <w:trHeight w:val="38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7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3,523,611.86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1.90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246,652.83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17,741,758.95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13.46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6" w:right="0"/>
              <w:jc w:val="center"/>
              <w:rPr>
                <w:rFonts w:ascii="Times New Roman" w:hAnsi="Times New Roman" w:cs="Times New Roman" w:eastAsia="Times New Roman" w:hint="default"/>
                <w:sz w:val="18"/>
                <w:szCs w:val="18"/>
              </w:rPr>
            </w:pPr>
            <w:r>
              <w:rPr>
                <w:rFonts w:ascii="Times New Roman"/>
                <w:sz w:val="18"/>
              </w:rPr>
              <w:t>5,337,446.56</w:t>
            </w:r>
          </w:p>
        </w:tc>
      </w:tr>
      <w:tr>
        <w:trPr>
          <w:trHeight w:val="38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7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6,425,487.90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3.46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642,548.79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2"/>
                <w:sz w:val="18"/>
              </w:rPr>
              <w:t>11,115,682.05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8.43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6" w:right="0"/>
              <w:jc w:val="center"/>
              <w:rPr>
                <w:rFonts w:ascii="Times New Roman" w:hAnsi="Times New Roman" w:cs="Times New Roman" w:eastAsia="Times New Roman" w:hint="default"/>
                <w:sz w:val="18"/>
                <w:szCs w:val="18"/>
              </w:rPr>
            </w:pPr>
            <w:r>
              <w:rPr>
                <w:rFonts w:ascii="Times New Roman"/>
                <w:sz w:val="18"/>
              </w:rPr>
              <w:t>3,705,339.80</w:t>
            </w:r>
          </w:p>
        </w:tc>
      </w:tr>
      <w:tr>
        <w:trPr>
          <w:trHeight w:val="38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11,400,082.13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6.14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9,120,065.70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10,151,477.08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7.70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6" w:right="0"/>
              <w:jc w:val="center"/>
              <w:rPr>
                <w:rFonts w:ascii="Times New Roman" w:hAnsi="Times New Roman" w:cs="Times New Roman" w:eastAsia="Times New Roman" w:hint="default"/>
                <w:sz w:val="18"/>
                <w:szCs w:val="18"/>
              </w:rPr>
            </w:pPr>
            <w:r>
              <w:rPr>
                <w:rFonts w:ascii="Times New Roman"/>
                <w:sz w:val="18"/>
              </w:rPr>
              <w:t>4,345,888.08</w:t>
            </w:r>
          </w:p>
        </w:tc>
      </w:tr>
      <w:tr>
        <w:trPr>
          <w:trHeight w:val="379"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18,726,314.40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10.09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18,726,314.40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15,863,520.56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12.03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 w:right="0"/>
              <w:jc w:val="center"/>
              <w:rPr>
                <w:rFonts w:ascii="Times New Roman" w:hAnsi="Times New Roman" w:cs="Times New Roman" w:eastAsia="Times New Roman" w:hint="default"/>
                <w:sz w:val="18"/>
                <w:szCs w:val="18"/>
              </w:rPr>
            </w:pPr>
            <w:r>
              <w:rPr>
                <w:rFonts w:ascii="Times New Roman"/>
                <w:sz w:val="18"/>
              </w:rPr>
              <w:t>15,863,520.56</w:t>
            </w:r>
          </w:p>
        </w:tc>
      </w:tr>
      <w:tr>
        <w:trPr>
          <w:trHeight w:val="382"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4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185,639,447.64</w:t>
            </w:r>
            <w:r>
              <w:rPr>
                <w:rFonts w:ascii="Times New Roman"/>
                <w:spacing w:val="-1"/>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30,184,983.90</w:t>
            </w:r>
            <w:r>
              <w:rPr>
                <w:rFonts w:ascii="Times New Roman"/>
                <w:spacing w:val="-1"/>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2"/>
              <w:jc w:val="right"/>
              <w:rPr>
                <w:rFonts w:ascii="Times New Roman" w:hAnsi="Times New Roman" w:cs="Times New Roman" w:eastAsia="Times New Roman" w:hint="default"/>
                <w:sz w:val="18"/>
                <w:szCs w:val="18"/>
              </w:rPr>
            </w:pPr>
            <w:r>
              <w:rPr>
                <w:rFonts w:ascii="Times New Roman"/>
                <w:b/>
                <w:spacing w:val="-1"/>
                <w:sz w:val="18"/>
              </w:rPr>
              <w:t>131,831,855.22</w:t>
            </w:r>
            <w:r>
              <w:rPr>
                <w:rFonts w:ascii="Times New Roman"/>
                <w:spacing w:val="-1"/>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3" w:right="0"/>
              <w:jc w:val="center"/>
              <w:rPr>
                <w:rFonts w:ascii="Times New Roman" w:hAnsi="Times New Roman" w:cs="Times New Roman" w:eastAsia="Times New Roman" w:hint="default"/>
                <w:sz w:val="18"/>
                <w:szCs w:val="18"/>
              </w:rPr>
            </w:pPr>
            <w:r>
              <w:rPr>
                <w:rFonts w:ascii="Times New Roman"/>
                <w:b/>
                <w:sz w:val="18"/>
              </w:rPr>
              <w:t>30,328,987.57</w:t>
            </w:r>
            <w:r>
              <w:rPr>
                <w:rFonts w:ascii="Times New Roman"/>
                <w:sz w:val="18"/>
              </w:rPr>
            </w:r>
          </w:p>
        </w:tc>
      </w:tr>
    </w:tbl>
    <w:p>
      <w:pPr>
        <w:spacing w:line="240" w:lineRule="auto" w:before="1"/>
        <w:rPr>
          <w:rFonts w:ascii="宋体" w:hAnsi="宋体" w:cs="宋体" w:eastAsia="宋体" w:hint="default"/>
          <w:sz w:val="16"/>
          <w:szCs w:val="16"/>
        </w:rPr>
      </w:pPr>
    </w:p>
    <w:p>
      <w:pPr>
        <w:spacing w:before="34"/>
        <w:ind w:left="901" w:right="1849"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p>
      <w:pPr>
        <w:spacing w:line="240" w:lineRule="auto" w:before="12"/>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490"/>
        <w:gridCol w:w="756"/>
        <w:gridCol w:w="1414"/>
        <w:gridCol w:w="1414"/>
        <w:gridCol w:w="655"/>
        <w:gridCol w:w="2422"/>
      </w:tblGrid>
      <w:tr>
        <w:trPr>
          <w:trHeight w:val="49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before="4"/>
              <w:ind w:left="1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250,731,721.26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179,660,286.20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71.65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29,481,761.20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29,481,761.20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5,460,553.08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7,213,813.76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7,213,813.76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中粮粮油进出口有限公司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1,167,045.48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1,167,045.48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深圳市乡企投资有限公司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2,632,522.00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2,632,522.00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深圳市利盛通实业有限公司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2,300,000.00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2,300,000.00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深圳市凌阳水指有限公司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1,181,573.72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1,181,573.72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深圳长江兴业发展有限公司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5,364,433.00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5,364,433.00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深圳市鑫联程进出口有限公司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744,954.00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744,954.00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306,899,377.50</w:t>
            </w:r>
            <w:r>
              <w:rPr>
                <w:rFonts w:ascii="Times New Roman"/>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2"/>
              <w:jc w:val="right"/>
              <w:rPr>
                <w:rFonts w:ascii="Times New Roman" w:hAnsi="Times New Roman" w:cs="Times New Roman" w:eastAsia="Times New Roman" w:hint="default"/>
                <w:sz w:val="18"/>
                <w:szCs w:val="18"/>
              </w:rPr>
            </w:pPr>
            <w:r>
              <w:rPr>
                <w:rFonts w:ascii="Times New Roman"/>
                <w:b/>
                <w:spacing w:val="-1"/>
                <w:sz w:val="18"/>
              </w:rPr>
              <w:t>235,827,942.44</w:t>
            </w:r>
            <w:r>
              <w:rPr>
                <w:rFonts w:ascii="Times New Roman"/>
                <w:spacing w:val="-1"/>
                <w:sz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76.84</w:t>
            </w:r>
            <w:r>
              <w:rPr>
                <w:rFonts w:ascii="Times New Roman"/>
                <w:spacing w:val="-1"/>
                <w:sz w:val="18"/>
              </w:rPr>
            </w:r>
          </w:p>
        </w:tc>
        <w:tc>
          <w:tcPr>
            <w:tcW w:w="242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8"/>
          <w:pgSz w:w="11910" w:h="16840"/>
          <w:pgMar w:footer="897" w:header="943" w:top="1560" w:bottom="1080" w:left="1220" w:right="300"/>
          <w:pgNumType w:start="140"/>
        </w:sectPr>
      </w:pPr>
    </w:p>
    <w:p>
      <w:pPr>
        <w:spacing w:line="240" w:lineRule="auto" w:before="1"/>
        <w:rPr>
          <w:rFonts w:ascii="宋体" w:hAnsi="宋体" w:cs="宋体" w:eastAsia="宋体" w:hint="default"/>
          <w:sz w:val="25"/>
          <w:szCs w:val="2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期末单项金额虽不重大但单项计提坏账准备的其他应收款</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402"/>
        <w:gridCol w:w="722"/>
        <w:gridCol w:w="1286"/>
        <w:gridCol w:w="1286"/>
        <w:gridCol w:w="1176"/>
        <w:gridCol w:w="2981"/>
      </w:tblGrid>
      <w:tr>
        <w:trPr>
          <w:trHeight w:val="39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3"/>
              <w:jc w:val="right"/>
              <w:rPr>
                <w:rFonts w:ascii="宋体" w:hAnsi="宋体" w:cs="宋体" w:eastAsia="宋体" w:hint="default"/>
                <w:sz w:val="18"/>
                <w:szCs w:val="18"/>
              </w:rPr>
            </w:pPr>
            <w:r>
              <w:rPr>
                <w:rFonts w:ascii="宋体" w:hAnsi="宋体" w:cs="宋体" w:eastAsia="宋体" w:hint="default"/>
                <w:sz w:val="18"/>
                <w:szCs w:val="18"/>
              </w:rPr>
              <w:t>内容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绿鹏公司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3"/>
              <w:jc w:val="right"/>
              <w:rPr>
                <w:rFonts w:ascii="宋体" w:hAnsi="宋体" w:cs="宋体" w:eastAsia="宋体" w:hint="default"/>
                <w:sz w:val="18"/>
                <w:szCs w:val="18"/>
              </w:rPr>
            </w:pPr>
            <w:r>
              <w:rPr>
                <w:rFonts w:ascii="宋体" w:hAnsi="宋体" w:cs="宋体" w:eastAsia="宋体" w:hint="default"/>
                <w:sz w:val="18"/>
                <w:szCs w:val="18"/>
              </w:rPr>
              <w:t>欠款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114,690.74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114,690.74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100%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9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南山肉联厂</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3"/>
              <w:jc w:val="right"/>
              <w:rPr>
                <w:rFonts w:ascii="宋体" w:hAnsi="宋体" w:cs="宋体" w:eastAsia="宋体" w:hint="default"/>
                <w:sz w:val="18"/>
                <w:szCs w:val="18"/>
              </w:rPr>
            </w:pPr>
            <w:r>
              <w:rPr>
                <w:rFonts w:ascii="宋体" w:hAnsi="宋体" w:cs="宋体" w:eastAsia="宋体" w:hint="default"/>
                <w:sz w:val="18"/>
                <w:szCs w:val="18"/>
              </w:rPr>
              <w:t>欠款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159,222.00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159,222.00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100%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9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农发公司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3"/>
              <w:jc w:val="right"/>
              <w:rPr>
                <w:rFonts w:ascii="宋体" w:hAnsi="宋体" w:cs="宋体" w:eastAsia="宋体" w:hint="default"/>
                <w:sz w:val="18"/>
                <w:szCs w:val="18"/>
              </w:rPr>
            </w:pPr>
            <w:r>
              <w:rPr>
                <w:rFonts w:ascii="宋体" w:hAnsi="宋体" w:cs="宋体" w:eastAsia="宋体" w:hint="default"/>
                <w:sz w:val="18"/>
                <w:szCs w:val="18"/>
              </w:rPr>
              <w:t>欠款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25,139.30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25,139.30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100%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7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299,052.04</w:t>
            </w:r>
            <w:r>
              <w:rPr>
                <w:rFonts w:ascii="Times New Roman"/>
                <w:spacing w:val="-1"/>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299,052.04</w:t>
            </w:r>
            <w:r>
              <w:rPr>
                <w:rFonts w:ascii="Times New Roman"/>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5"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29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）本期转回或收回情况</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376"/>
        <w:gridCol w:w="1596"/>
        <w:gridCol w:w="1699"/>
        <w:gridCol w:w="1843"/>
        <w:gridCol w:w="1656"/>
      </w:tblGrid>
      <w:tr>
        <w:trPr>
          <w:trHeight w:val="49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4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65"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96" w:right="0"/>
              <w:jc w:val="left"/>
              <w:rPr>
                <w:rFonts w:ascii="宋体" w:hAnsi="宋体" w:cs="宋体" w:eastAsia="宋体" w:hint="default"/>
                <w:sz w:val="18"/>
                <w:szCs w:val="18"/>
              </w:rPr>
            </w:pPr>
            <w:r>
              <w:rPr>
                <w:rFonts w:ascii="宋体" w:hAnsi="宋体" w:cs="宋体" w:eastAsia="宋体" w:hint="default"/>
                <w:sz w:val="18"/>
                <w:szCs w:val="18"/>
              </w:rPr>
              <w:t>确定原坏账</w:t>
            </w:r>
          </w:p>
          <w:p>
            <w:pPr>
              <w:pStyle w:val="TableParagraph"/>
              <w:spacing w:line="240" w:lineRule="auto" w:before="4"/>
              <w:ind w:left="396" w:right="0"/>
              <w:jc w:val="left"/>
              <w:rPr>
                <w:rFonts w:ascii="宋体" w:hAnsi="宋体" w:cs="宋体" w:eastAsia="宋体" w:hint="default"/>
                <w:sz w:val="18"/>
                <w:szCs w:val="18"/>
              </w:rPr>
            </w:pPr>
            <w:r>
              <w:rPr>
                <w:rFonts w:ascii="宋体" w:hAnsi="宋体" w:cs="宋体" w:eastAsia="宋体" w:hint="default"/>
                <w:sz w:val="18"/>
                <w:szCs w:val="18"/>
              </w:rPr>
              <w:t>准备的依据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8" w:right="0" w:firstLine="88"/>
              <w:jc w:val="left"/>
              <w:rPr>
                <w:rFonts w:ascii="宋体" w:hAnsi="宋体" w:cs="宋体" w:eastAsia="宋体" w:hint="default"/>
                <w:sz w:val="18"/>
                <w:szCs w:val="18"/>
              </w:rPr>
            </w:pPr>
            <w:r>
              <w:rPr>
                <w:rFonts w:ascii="宋体" w:hAnsi="宋体" w:cs="宋体" w:eastAsia="宋体" w:hint="default"/>
                <w:sz w:val="18"/>
                <w:szCs w:val="18"/>
              </w:rPr>
              <w:t>转回或收回前累计</w:t>
            </w:r>
          </w:p>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已计提坏账准备金额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9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9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河南省商丘市储运总公司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通过法院已收回</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欠款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代垫失窃糖款，预</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计无法收回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251,560.00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251,560.00</w:t>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）本报告期无实际核销的其他应收款情况。</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）其他应收款金额前五名单位情况</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44"/>
        <w:gridCol w:w="1282"/>
        <w:gridCol w:w="1541"/>
        <w:gridCol w:w="1075"/>
        <w:gridCol w:w="1591"/>
      </w:tblGrid>
      <w:tr>
        <w:trPr>
          <w:trHeight w:val="610"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80"/>
              <w:ind w:left="206" w:right="20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379"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250,731,721.26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累计多年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88" w:right="0"/>
              <w:jc w:val="left"/>
              <w:rPr>
                <w:rFonts w:ascii="Times New Roman" w:hAnsi="Times New Roman" w:cs="Times New Roman" w:eastAsia="Times New Roman" w:hint="default"/>
                <w:sz w:val="18"/>
                <w:szCs w:val="18"/>
              </w:rPr>
            </w:pPr>
            <w:r>
              <w:rPr>
                <w:rFonts w:ascii="Times New Roman"/>
                <w:sz w:val="18"/>
              </w:rPr>
              <w:t>50.87</w:t>
            </w:r>
          </w:p>
        </w:tc>
      </w:tr>
      <w:tr>
        <w:trPr>
          <w:trHeight w:val="410"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49,218,423.74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633" w:right="0"/>
              <w:jc w:val="left"/>
              <w:rPr>
                <w:rFonts w:ascii="Times New Roman" w:hAnsi="Times New Roman" w:cs="Times New Roman" w:eastAsia="Times New Roman" w:hint="default"/>
                <w:sz w:val="18"/>
                <w:szCs w:val="18"/>
              </w:rPr>
            </w:pPr>
            <w:r>
              <w:rPr>
                <w:rFonts w:ascii="Times New Roman"/>
                <w:sz w:val="18"/>
              </w:rPr>
              <w:t>9.99</w:t>
            </w:r>
          </w:p>
        </w:tc>
      </w:tr>
      <w:tr>
        <w:trPr>
          <w:trHeight w:val="377"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29,481,761.20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累计多年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33" w:right="0"/>
              <w:jc w:val="left"/>
              <w:rPr>
                <w:rFonts w:ascii="Times New Roman" w:hAnsi="Times New Roman" w:cs="Times New Roman" w:eastAsia="Times New Roman" w:hint="default"/>
                <w:sz w:val="18"/>
                <w:szCs w:val="18"/>
              </w:rPr>
            </w:pPr>
            <w:r>
              <w:rPr>
                <w:rFonts w:ascii="Times New Roman"/>
                <w:sz w:val="18"/>
              </w:rPr>
              <w:t>5.98</w:t>
            </w:r>
          </w:p>
        </w:tc>
      </w:tr>
      <w:tr>
        <w:trPr>
          <w:trHeight w:val="379"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广深铁路实业发展总公司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15,000,000.00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33" w:right="0"/>
              <w:jc w:val="left"/>
              <w:rPr>
                <w:rFonts w:ascii="Times New Roman" w:hAnsi="Times New Roman" w:cs="Times New Roman" w:eastAsia="Times New Roman" w:hint="default"/>
                <w:sz w:val="18"/>
                <w:szCs w:val="18"/>
              </w:rPr>
            </w:pPr>
            <w:r>
              <w:rPr>
                <w:rFonts w:ascii="Times New Roman"/>
                <w:sz w:val="18"/>
              </w:rPr>
              <w:t>3.04</w:t>
            </w:r>
          </w:p>
        </w:tc>
      </w:tr>
      <w:tr>
        <w:trPr>
          <w:trHeight w:val="377"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昆明商品中心批发市场</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14,172,834.39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33" w:right="0"/>
              <w:jc w:val="left"/>
              <w:rPr>
                <w:rFonts w:ascii="Times New Roman" w:hAnsi="Times New Roman" w:cs="Times New Roman" w:eastAsia="Times New Roman" w:hint="default"/>
                <w:sz w:val="18"/>
                <w:szCs w:val="18"/>
              </w:rPr>
            </w:pPr>
            <w:r>
              <w:rPr>
                <w:rFonts w:ascii="Times New Roman"/>
                <w:sz w:val="18"/>
              </w:rPr>
              <w:t>2.88</w:t>
            </w:r>
          </w:p>
        </w:tc>
      </w:tr>
      <w:tr>
        <w:trPr>
          <w:trHeight w:val="379"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358,604,740.59</w:t>
            </w:r>
            <w:r>
              <w:rPr>
                <w:rFonts w:ascii="Times New Roman"/>
                <w:spacing w:val="-1"/>
                <w:sz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3" w:right="0"/>
              <w:jc w:val="left"/>
              <w:rPr>
                <w:rFonts w:ascii="Times New Roman" w:hAnsi="Times New Roman" w:cs="Times New Roman" w:eastAsia="Times New Roman" w:hint="default"/>
                <w:sz w:val="18"/>
                <w:szCs w:val="18"/>
              </w:rPr>
            </w:pPr>
            <w:r>
              <w:rPr>
                <w:rFonts w:ascii="Times New Roman"/>
                <w:b/>
                <w:sz w:val="18"/>
              </w:rPr>
              <w:t>72.76</w:t>
            </w:r>
            <w:r>
              <w:rPr>
                <w:rFonts w:ascii="Times New Roman"/>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）其他应收款期末余额中无持有公司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）其他应收款期末余额中关联方款项详见附注六、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7"/>
        <w:rPr>
          <w:rFonts w:ascii="宋体" w:hAnsi="宋体" w:cs="宋体" w:eastAsia="宋体" w:hint="default"/>
          <w:sz w:val="18"/>
          <w:szCs w:val="18"/>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存货</w:t>
      </w:r>
    </w:p>
    <w:p>
      <w:pPr>
        <w:spacing w:line="240" w:lineRule="auto" w:before="5"/>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12"/>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862"/>
        <w:gridCol w:w="1188"/>
        <w:gridCol w:w="1102"/>
        <w:gridCol w:w="1106"/>
        <w:gridCol w:w="1102"/>
        <w:gridCol w:w="1104"/>
        <w:gridCol w:w="1102"/>
      </w:tblGrid>
      <w:tr>
        <w:trPr>
          <w:trHeight w:val="365" w:hRule="exact"/>
        </w:trPr>
        <w:tc>
          <w:tcPr>
            <w:tcW w:w="186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2010-12-31</w:t>
            </w:r>
          </w:p>
        </w:tc>
        <w:tc>
          <w:tcPr>
            <w:tcW w:w="33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365" w:hRule="exact"/>
        </w:trPr>
        <w:tc>
          <w:tcPr>
            <w:tcW w:w="1862" w:type="dxa"/>
            <w:vMerge/>
            <w:tcBorders>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5"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8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13,563,647.44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56,200.82</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13,507,446.62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 w:right="0"/>
              <w:jc w:val="center"/>
              <w:rPr>
                <w:rFonts w:ascii="Times New Roman" w:hAnsi="Times New Roman" w:cs="Times New Roman" w:eastAsia="Times New Roman" w:hint="default"/>
                <w:sz w:val="18"/>
                <w:szCs w:val="18"/>
              </w:rPr>
            </w:pPr>
            <w:r>
              <w:rPr>
                <w:rFonts w:ascii="Times New Roman"/>
                <w:sz w:val="18"/>
              </w:rPr>
              <w:t>10,122,243.78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56,200.82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10,066,042.96</w:t>
            </w:r>
          </w:p>
        </w:tc>
      </w:tr>
      <w:tr>
        <w:trPr>
          <w:trHeight w:val="365"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18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1,972,465.44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1,972,465.44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9" w:right="0"/>
              <w:jc w:val="center"/>
              <w:rPr>
                <w:rFonts w:ascii="Times New Roman" w:hAnsi="Times New Roman" w:cs="Times New Roman" w:eastAsia="Times New Roman" w:hint="default"/>
                <w:sz w:val="18"/>
                <w:szCs w:val="18"/>
              </w:rPr>
            </w:pPr>
            <w:r>
              <w:rPr>
                <w:rFonts w:ascii="Times New Roman"/>
                <w:sz w:val="18"/>
              </w:rPr>
              <w:t>2,554,474.44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2,554,474.44</w:t>
            </w:r>
          </w:p>
        </w:tc>
      </w:tr>
      <w:tr>
        <w:trPr>
          <w:trHeight w:val="365"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7,554,748.57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7,554,748.57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9" w:right="0"/>
              <w:jc w:val="center"/>
              <w:rPr>
                <w:rFonts w:ascii="Times New Roman" w:hAnsi="Times New Roman" w:cs="Times New Roman" w:eastAsia="Times New Roman" w:hint="default"/>
                <w:sz w:val="18"/>
                <w:szCs w:val="18"/>
              </w:rPr>
            </w:pPr>
            <w:r>
              <w:rPr>
                <w:rFonts w:ascii="Times New Roman"/>
                <w:sz w:val="18"/>
              </w:rPr>
              <w:t>1,892,579.49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1,892,579.49</w:t>
            </w:r>
          </w:p>
        </w:tc>
      </w:tr>
      <w:tr>
        <w:trPr>
          <w:trHeight w:val="365"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71,944,125.22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114,555.51</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71,829,569.71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 w:right="0"/>
              <w:jc w:val="center"/>
              <w:rPr>
                <w:rFonts w:ascii="Times New Roman" w:hAnsi="Times New Roman" w:cs="Times New Roman" w:eastAsia="Times New Roman" w:hint="default"/>
                <w:sz w:val="18"/>
                <w:szCs w:val="18"/>
              </w:rPr>
            </w:pPr>
            <w:r>
              <w:rPr>
                <w:rFonts w:ascii="Times New Roman"/>
                <w:sz w:val="18"/>
              </w:rPr>
              <w:t>68,570,574.95</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988,488.70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67,582,086.25</w:t>
            </w:r>
          </w:p>
        </w:tc>
      </w:tr>
      <w:tr>
        <w:trPr>
          <w:trHeight w:val="365"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
              <w:jc w:val="right"/>
              <w:rPr>
                <w:rFonts w:ascii="Times New Roman" w:hAnsi="Times New Roman" w:cs="Times New Roman" w:eastAsia="Times New Roman" w:hint="default"/>
                <w:sz w:val="18"/>
                <w:szCs w:val="18"/>
              </w:rPr>
            </w:pPr>
            <w:r>
              <w:rPr>
                <w:rFonts w:ascii="Times New Roman"/>
                <w:b/>
                <w:spacing w:val="-1"/>
                <w:sz w:val="18"/>
              </w:rPr>
              <w:t>95,034,986.67</w:t>
            </w:r>
            <w:r>
              <w:rPr>
                <w:rFonts w:ascii="Times New Roman"/>
                <w:spacing w:val="-1"/>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
              <w:jc w:val="right"/>
              <w:rPr>
                <w:rFonts w:ascii="Times New Roman" w:hAnsi="Times New Roman" w:cs="Times New Roman" w:eastAsia="Times New Roman" w:hint="default"/>
                <w:sz w:val="18"/>
                <w:szCs w:val="18"/>
              </w:rPr>
            </w:pPr>
            <w:r>
              <w:rPr>
                <w:rFonts w:ascii="Times New Roman"/>
                <w:b/>
                <w:spacing w:val="-1"/>
                <w:sz w:val="18"/>
              </w:rPr>
              <w:t>170,756.33</w:t>
            </w:r>
            <w:r>
              <w:rPr>
                <w:rFonts w:ascii="Times New Roman"/>
                <w:spacing w:val="-1"/>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
              <w:jc w:val="right"/>
              <w:rPr>
                <w:rFonts w:ascii="Times New Roman" w:hAnsi="Times New Roman" w:cs="Times New Roman" w:eastAsia="Times New Roman" w:hint="default"/>
                <w:sz w:val="18"/>
                <w:szCs w:val="18"/>
              </w:rPr>
            </w:pPr>
            <w:r>
              <w:rPr>
                <w:rFonts w:ascii="Times New Roman"/>
                <w:b/>
                <w:spacing w:val="-1"/>
                <w:sz w:val="18"/>
              </w:rPr>
              <w:t>94,864,230.34</w:t>
            </w:r>
            <w:r>
              <w:rPr>
                <w:rFonts w:ascii="Times New Roman"/>
                <w:spacing w:val="-1"/>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1" w:right="0"/>
              <w:jc w:val="center"/>
              <w:rPr>
                <w:rFonts w:ascii="Times New Roman" w:hAnsi="Times New Roman" w:cs="Times New Roman" w:eastAsia="Times New Roman" w:hint="default"/>
                <w:sz w:val="18"/>
                <w:szCs w:val="18"/>
              </w:rPr>
            </w:pPr>
            <w:r>
              <w:rPr>
                <w:rFonts w:ascii="Times New Roman"/>
                <w:b/>
                <w:sz w:val="18"/>
              </w:rPr>
              <w:t>83,139,872.66</w:t>
            </w:r>
            <w:r>
              <w:rPr>
                <w:rFonts w:ascii="Times New Roman"/>
                <w:sz w:val="18"/>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
              <w:jc w:val="right"/>
              <w:rPr>
                <w:rFonts w:ascii="Times New Roman" w:hAnsi="Times New Roman" w:cs="Times New Roman" w:eastAsia="Times New Roman" w:hint="default"/>
                <w:sz w:val="18"/>
                <w:szCs w:val="18"/>
              </w:rPr>
            </w:pPr>
            <w:r>
              <w:rPr>
                <w:rFonts w:ascii="Times New Roman"/>
                <w:b/>
                <w:spacing w:val="-1"/>
                <w:sz w:val="18"/>
              </w:rPr>
              <w:t>1,044,689.52</w:t>
            </w:r>
            <w:r>
              <w:rPr>
                <w:rFonts w:ascii="Times New Roman"/>
                <w:spacing w:val="-1"/>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
              <w:jc w:val="right"/>
              <w:rPr>
                <w:rFonts w:ascii="Times New Roman" w:hAnsi="Times New Roman" w:cs="Times New Roman" w:eastAsia="Times New Roman" w:hint="default"/>
                <w:sz w:val="18"/>
                <w:szCs w:val="18"/>
              </w:rPr>
            </w:pPr>
            <w:r>
              <w:rPr>
                <w:rFonts w:ascii="Times New Roman"/>
                <w:b/>
                <w:spacing w:val="-1"/>
                <w:sz w:val="18"/>
              </w:rPr>
              <w:t>82,095,183.14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560" w:bottom="1080" w:left="1480" w:right="1020"/>
        </w:sectPr>
      </w:pPr>
    </w:p>
    <w:p>
      <w:pPr>
        <w:spacing w:line="240" w:lineRule="auto" w:before="9"/>
        <w:rPr>
          <w:rFonts w:ascii="宋体" w:hAnsi="宋体" w:cs="宋体" w:eastAsia="宋体" w:hint="default"/>
          <w:sz w:val="22"/>
          <w:szCs w:val="22"/>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21"/>
        <w:gridCol w:w="1582"/>
        <w:gridCol w:w="1294"/>
        <w:gridCol w:w="1157"/>
        <w:gridCol w:w="1027"/>
        <w:gridCol w:w="1584"/>
      </w:tblGrid>
      <w:tr>
        <w:trPr>
          <w:trHeight w:val="360" w:hRule="exact"/>
        </w:trPr>
        <w:tc>
          <w:tcPr>
            <w:tcW w:w="20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2009-12-31</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2010-12-31</w:t>
            </w:r>
          </w:p>
        </w:tc>
      </w:tr>
      <w:tr>
        <w:trPr>
          <w:trHeight w:val="360" w:hRule="exact"/>
        </w:trPr>
        <w:tc>
          <w:tcPr>
            <w:tcW w:w="2021"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84" w:type="dxa"/>
            <w:vMerge/>
            <w:tcBorders>
              <w:left w:val="single" w:sz="4" w:space="0" w:color="000000"/>
              <w:bottom w:val="single" w:sz="4" w:space="0" w:color="000000"/>
              <w:right w:val="single" w:sz="4" w:space="0" w:color="000000"/>
            </w:tcBorders>
          </w:tcPr>
          <w:p>
            <w:pPr/>
          </w:p>
        </w:tc>
      </w:tr>
      <w:tr>
        <w:trPr>
          <w:trHeight w:val="36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56,200.82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56,200.82</w:t>
            </w:r>
          </w:p>
        </w:tc>
      </w:tr>
      <w:tr>
        <w:trPr>
          <w:trHeight w:val="36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988,488.70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369,503.82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504,429.37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114,555.51</w:t>
            </w:r>
          </w:p>
        </w:tc>
      </w:tr>
      <w:tr>
        <w:trPr>
          <w:trHeight w:val="36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18"/>
                <w:szCs w:val="18"/>
              </w:rPr>
            </w:pPr>
            <w:r>
              <w:rPr>
                <w:rFonts w:ascii="Times New Roman"/>
                <w:b/>
                <w:spacing w:val="-1"/>
                <w:sz w:val="18"/>
              </w:rPr>
              <w:t>1,044,689.52</w:t>
            </w:r>
            <w:r>
              <w:rPr>
                <w:rFonts w:ascii="Times New Roman"/>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1"/>
                <w:sz w:val="18"/>
              </w:rPr>
              <w:t>369,503.82</w:t>
            </w:r>
            <w:r>
              <w:rPr>
                <w:rFonts w:ascii="Times New Roman"/>
                <w:spacing w:val="-1"/>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1"/>
                <w:sz w:val="18"/>
              </w:rPr>
              <w:t>504,429.37</w:t>
            </w:r>
            <w:r>
              <w:rPr>
                <w:rFonts w:ascii="Times New Roman"/>
                <w:spacing w:val="-1"/>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b/>
                <w:spacing w:val="-1"/>
                <w:sz w:val="18"/>
              </w:rPr>
              <w:t>170,756.33</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其他流动资产</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58"/>
        <w:gridCol w:w="2858"/>
        <w:gridCol w:w="2858"/>
      </w:tblGrid>
      <w:tr>
        <w:trPr>
          <w:trHeight w:val="389" w:hRule="exact"/>
        </w:trPr>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86" w:hRule="exact"/>
        </w:trPr>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抵押贷款</w:t>
            </w:r>
            <w:r>
              <w:rPr>
                <w:rFonts w:ascii="Times New Roman" w:hAnsi="Times New Roman" w:cs="Times New Roman" w:eastAsia="Times New Roman" w:hint="default"/>
                <w:sz w:val="18"/>
                <w:szCs w:val="18"/>
              </w:rPr>
              <w:t>*</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4,854,000.00</w:t>
            </w:r>
          </w:p>
        </w:tc>
      </w:tr>
      <w:tr>
        <w:trPr>
          <w:trHeight w:val="389" w:hRule="exact"/>
        </w:trPr>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3,750,000.00</w:t>
            </w:r>
            <w:r>
              <w:rPr>
                <w:rFonts w:ascii="Times New Roman"/>
                <w:spacing w:val="-1"/>
                <w:sz w:val="18"/>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4,854,000.00</w:t>
            </w:r>
            <w:r>
              <w:rPr>
                <w:rFonts w:ascii="Times New Roman"/>
                <w:spacing w:val="-1"/>
                <w:sz w:val="18"/>
              </w:rPr>
            </w:r>
          </w:p>
        </w:tc>
      </w:tr>
    </w:tbl>
    <w:p>
      <w:pPr>
        <w:spacing w:line="240" w:lineRule="auto" w:before="9"/>
        <w:rPr>
          <w:rFonts w:ascii="宋体" w:hAnsi="宋体" w:cs="宋体" w:eastAsia="宋体" w:hint="default"/>
          <w:sz w:val="13"/>
          <w:szCs w:val="13"/>
        </w:rPr>
      </w:pPr>
    </w:p>
    <w:p>
      <w:pPr>
        <w:spacing w:before="34"/>
        <w:ind w:left="1061" w:right="0" w:firstLine="0"/>
        <w:jc w:val="left"/>
        <w:rPr>
          <w:rFonts w:ascii="宋体" w:hAnsi="宋体" w:cs="宋体" w:eastAsia="宋体"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系</w:t>
      </w:r>
      <w:r>
        <w:rPr>
          <w:rFonts w:ascii="宋体" w:hAnsi="宋体" w:cs="宋体" w:eastAsia="宋体" w:hint="default"/>
          <w:spacing w:val="2"/>
          <w:w w:val="99"/>
          <w:sz w:val="21"/>
          <w:szCs w:val="21"/>
        </w:rPr>
        <w:t>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控</w:t>
      </w:r>
      <w:r>
        <w:rPr>
          <w:rFonts w:ascii="宋体" w:hAnsi="宋体" w:cs="宋体" w:eastAsia="宋体" w:hint="default"/>
          <w:spacing w:val="2"/>
          <w:w w:val="99"/>
          <w:sz w:val="21"/>
          <w:szCs w:val="21"/>
        </w:rPr>
        <w:t>股</w:t>
      </w:r>
      <w:r>
        <w:rPr>
          <w:rFonts w:ascii="宋体" w:hAnsi="宋体" w:cs="宋体" w:eastAsia="宋体" w:hint="default"/>
          <w:w w:val="99"/>
          <w:sz w:val="21"/>
          <w:szCs w:val="21"/>
        </w:rPr>
        <w:t>企</w:t>
      </w:r>
      <w:r>
        <w:rPr>
          <w:rFonts w:ascii="宋体" w:hAnsi="宋体" w:cs="宋体" w:eastAsia="宋体" w:hint="default"/>
          <w:spacing w:val="2"/>
          <w:w w:val="99"/>
          <w:sz w:val="21"/>
          <w:szCs w:val="21"/>
        </w:rPr>
        <w:t>业</w:t>
      </w:r>
      <w:r>
        <w:rPr>
          <w:rFonts w:ascii="宋体" w:hAnsi="宋体" w:cs="宋体" w:eastAsia="宋体" w:hint="default"/>
          <w:w w:val="99"/>
          <w:sz w:val="21"/>
          <w:szCs w:val="21"/>
        </w:rPr>
        <w:t>南</w:t>
      </w:r>
      <w:r>
        <w:rPr>
          <w:rFonts w:ascii="宋体" w:hAnsi="宋体" w:cs="宋体" w:eastAsia="宋体" w:hint="default"/>
          <w:spacing w:val="2"/>
          <w:w w:val="99"/>
          <w:sz w:val="21"/>
          <w:szCs w:val="21"/>
        </w:rPr>
        <w:t>宁</w:t>
      </w:r>
      <w:r>
        <w:rPr>
          <w:rFonts w:ascii="宋体" w:hAnsi="宋体" w:cs="宋体" w:eastAsia="宋体" w:hint="default"/>
          <w:w w:val="99"/>
          <w:sz w:val="21"/>
          <w:szCs w:val="21"/>
        </w:rPr>
        <w:t>银</w:t>
      </w:r>
      <w:r>
        <w:rPr>
          <w:rFonts w:ascii="宋体" w:hAnsi="宋体" w:cs="宋体" w:eastAsia="宋体" w:hint="default"/>
          <w:spacing w:val="2"/>
          <w:w w:val="99"/>
          <w:sz w:val="21"/>
          <w:szCs w:val="21"/>
        </w:rPr>
        <w:t>通</w:t>
      </w:r>
      <w:r>
        <w:rPr>
          <w:rFonts w:ascii="宋体" w:hAnsi="宋体" w:cs="宋体" w:eastAsia="宋体" w:hint="default"/>
          <w:w w:val="99"/>
          <w:sz w:val="21"/>
          <w:szCs w:val="21"/>
        </w:rPr>
        <w:t>典</w:t>
      </w:r>
      <w:r>
        <w:rPr>
          <w:rFonts w:ascii="宋体" w:hAnsi="宋体" w:cs="宋体" w:eastAsia="宋体" w:hint="default"/>
          <w:spacing w:val="2"/>
          <w:w w:val="99"/>
          <w:sz w:val="21"/>
          <w:szCs w:val="21"/>
        </w:rPr>
        <w:t>当</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对</w:t>
      </w:r>
      <w:r>
        <w:rPr>
          <w:rFonts w:ascii="宋体" w:hAnsi="宋体" w:cs="宋体" w:eastAsia="宋体" w:hint="default"/>
          <w:spacing w:val="2"/>
          <w:w w:val="99"/>
          <w:sz w:val="21"/>
          <w:szCs w:val="21"/>
        </w:rPr>
        <w:t>外</w:t>
      </w:r>
      <w:r>
        <w:rPr>
          <w:rFonts w:ascii="宋体" w:hAnsi="宋体" w:cs="宋体" w:eastAsia="宋体" w:hint="default"/>
          <w:w w:val="99"/>
          <w:sz w:val="21"/>
          <w:szCs w:val="21"/>
        </w:rPr>
        <w:t>部</w:t>
      </w: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2"/>
          <w:w w:val="99"/>
          <w:sz w:val="21"/>
          <w:szCs w:val="21"/>
        </w:rPr>
        <w:t>的</w:t>
      </w:r>
      <w:r>
        <w:rPr>
          <w:rFonts w:ascii="宋体" w:hAnsi="宋体" w:cs="宋体" w:eastAsia="宋体" w:hint="default"/>
          <w:w w:val="99"/>
          <w:sz w:val="21"/>
          <w:szCs w:val="21"/>
        </w:rPr>
        <w:t>抵</w:t>
      </w:r>
      <w:r>
        <w:rPr>
          <w:rFonts w:ascii="宋体" w:hAnsi="宋体" w:cs="宋体" w:eastAsia="宋体" w:hint="default"/>
          <w:spacing w:val="2"/>
          <w:w w:val="99"/>
          <w:sz w:val="21"/>
          <w:szCs w:val="21"/>
        </w:rPr>
        <w:t>押</w:t>
      </w:r>
      <w:r>
        <w:rPr>
          <w:rFonts w:ascii="宋体" w:hAnsi="宋体" w:cs="宋体" w:eastAsia="宋体" w:hint="default"/>
          <w:w w:val="99"/>
          <w:sz w:val="21"/>
          <w:szCs w:val="21"/>
        </w:rPr>
        <w:t>贷款</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贷</w:t>
      </w:r>
      <w:r>
        <w:rPr>
          <w:rFonts w:ascii="宋体" w:hAnsi="宋体" w:cs="宋体" w:eastAsia="宋体" w:hint="default"/>
          <w:w w:val="99"/>
          <w:sz w:val="21"/>
          <w:szCs w:val="21"/>
        </w:rPr>
        <w:t>款</w:t>
      </w:r>
      <w:r>
        <w:rPr>
          <w:rFonts w:ascii="宋体" w:hAnsi="宋体" w:cs="宋体" w:eastAsia="宋体" w:hint="default"/>
          <w:spacing w:val="2"/>
          <w:w w:val="99"/>
          <w:sz w:val="21"/>
          <w:szCs w:val="21"/>
        </w:rPr>
        <w:t>期</w:t>
      </w:r>
      <w:r>
        <w:rPr>
          <w:rFonts w:ascii="宋体" w:hAnsi="宋体" w:cs="宋体" w:eastAsia="宋体" w:hint="default"/>
          <w:w w:val="99"/>
          <w:sz w:val="21"/>
          <w:szCs w:val="21"/>
        </w:rPr>
        <w:t>限</w:t>
      </w:r>
      <w:r>
        <w:rPr>
          <w:rFonts w:ascii="宋体" w:hAnsi="宋体" w:cs="宋体" w:eastAsia="宋体" w:hint="default"/>
          <w:spacing w:val="2"/>
          <w:w w:val="99"/>
          <w:sz w:val="21"/>
          <w:szCs w:val="21"/>
        </w:rPr>
        <w:t>为</w:t>
      </w:r>
      <w:r>
        <w:rPr>
          <w:rFonts w:ascii="宋体" w:hAnsi="宋体" w:cs="宋体" w:eastAsia="宋体" w:hint="default"/>
          <w:w w:val="99"/>
          <w:sz w:val="21"/>
          <w:szCs w:val="21"/>
        </w:rPr>
        <w:t>一年</w:t>
      </w:r>
      <w:r>
        <w:rPr>
          <w:rFonts w:ascii="宋体" w:hAnsi="宋体" w:cs="宋体" w:eastAsia="宋体" w:hint="default"/>
          <w:sz w:val="21"/>
          <w:szCs w:val="21"/>
        </w:rPr>
      </w:r>
    </w:p>
    <w:p>
      <w:pPr>
        <w:spacing w:before="110"/>
        <w:ind w:left="221" w:right="0" w:firstLine="0"/>
        <w:jc w:val="left"/>
        <w:rPr>
          <w:rFonts w:ascii="宋体" w:hAnsi="宋体" w:cs="宋体" w:eastAsia="宋体" w:hint="default"/>
          <w:sz w:val="21"/>
          <w:szCs w:val="21"/>
        </w:rPr>
      </w:pPr>
      <w:r>
        <w:rPr>
          <w:rFonts w:ascii="宋体" w:hAnsi="宋体" w:cs="宋体" w:eastAsia="宋体" w:hint="default"/>
          <w:sz w:val="21"/>
          <w:szCs w:val="21"/>
        </w:rPr>
        <w:t>以内。</w:t>
      </w:r>
    </w:p>
    <w:p>
      <w:pPr>
        <w:spacing w:line="240" w:lineRule="auto" w:before="2"/>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可供出售金融资产</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382"/>
        <w:gridCol w:w="2633"/>
        <w:gridCol w:w="2630"/>
      </w:tblGrid>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02"/>
              <w:jc w:val="right"/>
              <w:rPr>
                <w:rFonts w:ascii="宋体" w:hAnsi="宋体" w:cs="宋体" w:eastAsia="宋体" w:hint="default"/>
                <w:sz w:val="18"/>
                <w:szCs w:val="18"/>
              </w:rPr>
            </w:pPr>
            <w:r>
              <w:rPr>
                <w:rFonts w:ascii="宋体" w:hAnsi="宋体" w:cs="宋体" w:eastAsia="宋体" w:hint="default"/>
                <w:sz w:val="18"/>
                <w:szCs w:val="18"/>
              </w:rPr>
              <w:t>项目</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7,199,640.00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6,199,690.00</w:t>
            </w:r>
          </w:p>
        </w:tc>
      </w:tr>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其中：初始投资成本</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5,839,708.00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5,839,708.00</w:t>
            </w:r>
          </w:p>
        </w:tc>
      </w:tr>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50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7,199,640.00</w:t>
            </w:r>
            <w:r>
              <w:rPr>
                <w:rFonts w:ascii="Times New Roman"/>
                <w:spacing w:val="-1"/>
                <w:sz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6,199,690.00</w:t>
            </w:r>
            <w:r>
              <w:rPr>
                <w:rFonts w:ascii="Times New Roman"/>
                <w:spacing w:val="-1"/>
                <w:sz w:val="18"/>
              </w:rPr>
            </w:r>
          </w:p>
        </w:tc>
      </w:tr>
    </w:tbl>
    <w:p>
      <w:pPr>
        <w:spacing w:line="240" w:lineRule="auto" w:before="9"/>
        <w:rPr>
          <w:rFonts w:ascii="宋体" w:hAnsi="宋体" w:cs="宋体" w:eastAsia="宋体" w:hint="default"/>
          <w:sz w:val="13"/>
          <w:szCs w:val="13"/>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为本公司持有的黑龙江龙涤股份有限公司法人股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3,999,800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股，龙涤股份在三板交易市场</w:t>
      </w:r>
    </w:p>
    <w:p>
      <w:pPr>
        <w:spacing w:before="110"/>
        <w:ind w:left="221" w:right="0" w:firstLine="0"/>
        <w:jc w:val="left"/>
        <w:rPr>
          <w:rFonts w:ascii="宋体" w:hAnsi="宋体" w:cs="宋体" w:eastAsia="宋体" w:hint="default"/>
          <w:sz w:val="21"/>
          <w:szCs w:val="21"/>
        </w:rPr>
      </w:pPr>
      <w:r>
        <w:rPr>
          <w:rFonts w:ascii="宋体" w:hAnsi="宋体" w:cs="宋体" w:eastAsia="宋体" w:hint="default"/>
          <w:sz w:val="21"/>
          <w:szCs w:val="21"/>
        </w:rPr>
        <w:t>挂牌，期末市价为每股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943" w:footer="897" w:top="1560" w:bottom="1080" w:left="1480" w:right="1540"/>
        </w:sectPr>
      </w:pPr>
    </w:p>
    <w:p>
      <w:pPr>
        <w:spacing w:line="240" w:lineRule="auto" w:before="0"/>
        <w:rPr>
          <w:rFonts w:ascii="宋体" w:hAnsi="宋体" w:cs="宋体" w:eastAsia="宋体" w:hint="default"/>
          <w:sz w:val="20"/>
          <w:szCs w:val="20"/>
        </w:rPr>
      </w:pPr>
    </w:p>
    <w:p>
      <w:pPr>
        <w:spacing w:before="189"/>
        <w:ind w:left="638" w:right="8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i)</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长期股权投资</w:t>
      </w:r>
    </w:p>
    <w:p>
      <w:pPr>
        <w:spacing w:line="240" w:lineRule="auto" w:before="13"/>
        <w:rPr>
          <w:rFonts w:ascii="宋体" w:hAnsi="宋体" w:cs="宋体" w:eastAsia="宋体" w:hint="default"/>
          <w:sz w:val="21"/>
          <w:szCs w:val="21"/>
        </w:rPr>
      </w:pPr>
    </w:p>
    <w:p>
      <w:pPr>
        <w:spacing w:before="0"/>
        <w:ind w:left="638" w:right="8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）长期股权投资情况</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71"/>
        <w:gridCol w:w="845"/>
        <w:gridCol w:w="1339"/>
        <w:gridCol w:w="1342"/>
        <w:gridCol w:w="1342"/>
        <w:gridCol w:w="1342"/>
        <w:gridCol w:w="1003"/>
        <w:gridCol w:w="1099"/>
        <w:gridCol w:w="1250"/>
        <w:gridCol w:w="1253"/>
        <w:gridCol w:w="1250"/>
      </w:tblGrid>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4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7"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40" w:lineRule="auto" w:before="4"/>
              <w:ind w:left="237"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2009-12-31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w:t>
            </w:r>
          </w:p>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1" w:right="0"/>
              <w:jc w:val="left"/>
              <w:rPr>
                <w:rFonts w:ascii="宋体" w:hAnsi="宋体" w:cs="宋体" w:eastAsia="宋体" w:hint="default"/>
                <w:sz w:val="18"/>
                <w:szCs w:val="18"/>
              </w:rPr>
            </w:pPr>
            <w:r>
              <w:rPr>
                <w:rFonts w:ascii="宋体" w:hAnsi="宋体" w:cs="宋体" w:eastAsia="宋体" w:hint="default"/>
                <w:sz w:val="18"/>
                <w:szCs w:val="18"/>
              </w:rPr>
              <w:t>本期减值</w:t>
            </w:r>
          </w:p>
          <w:p>
            <w:pPr>
              <w:pStyle w:val="TableParagraph"/>
              <w:spacing w:line="240" w:lineRule="auto" w:before="4"/>
              <w:ind w:left="261" w:right="0"/>
              <w:jc w:val="left"/>
              <w:rPr>
                <w:rFonts w:ascii="宋体" w:hAnsi="宋体" w:cs="宋体" w:eastAsia="宋体" w:hint="default"/>
                <w:sz w:val="18"/>
                <w:szCs w:val="18"/>
              </w:rPr>
            </w:pPr>
            <w:r>
              <w:rPr>
                <w:rFonts w:ascii="宋体" w:hAnsi="宋体" w:cs="宋体" w:eastAsia="宋体" w:hint="default"/>
                <w:sz w:val="18"/>
                <w:szCs w:val="18"/>
              </w:rPr>
              <w:t>准备变化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本期现金</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深圳市深宝实业股份有限公司</w:t>
            </w:r>
            <w:r>
              <w:rPr>
                <w:rFonts w:ascii="Times New Roman" w:hAnsi="Times New Roman" w:cs="Times New Roman" w:eastAsia="Times New Roman" w:hint="default"/>
                <w:sz w:val="18"/>
                <w:szCs w:val="18"/>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107,788,170.19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101,193,538.63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-5,553,990.45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95,639,548.18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26.33%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26.33%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3,000,123.48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2,422,597.24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-884,012.76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1,538,584.48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30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3" w:right="89"/>
              <w:jc w:val="left"/>
              <w:rPr>
                <w:rFonts w:ascii="宋体" w:hAnsi="宋体" w:cs="宋体" w:eastAsia="宋体" w:hint="default"/>
                <w:sz w:val="18"/>
                <w:szCs w:val="18"/>
              </w:rPr>
            </w:pPr>
            <w:r>
              <w:rPr>
                <w:rFonts w:ascii="宋体" w:hAnsi="宋体" w:cs="宋体" w:eastAsia="宋体" w:hint="default"/>
                <w:spacing w:val="3"/>
                <w:sz w:val="18"/>
                <w:szCs w:val="18"/>
              </w:rPr>
              <w:t>合肥周谷堆农产品批发市场股份有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61,152,800.00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45,236,814.10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64,007,809.89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109,244,623.99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44.675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44.675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12,282,353.54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27,775,620.75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-685,474.21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27,090,146.54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32,096,275.22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8,249,606.97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40,345,882.19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18,800,000.00</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11,167,446.00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33.98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33.98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广西大宗食糖交易中心有限公司</w:t>
            </w:r>
            <w:r>
              <w:rPr>
                <w:rFonts w:ascii="Times New Roman" w:hAnsi="Times New Roman" w:cs="Times New Roman" w:eastAsia="Times New Roman" w:hint="default"/>
                <w:sz w:val="18"/>
                <w:szCs w:val="18"/>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9,838,779.66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10,175,708.32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20,014,487.98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92,400,000.00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1,118,400.00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818,990.00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818,990.00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46.60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46.60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89"/>
              <w:jc w:val="left"/>
              <w:rPr>
                <w:rFonts w:ascii="宋体" w:hAnsi="宋体" w:cs="宋体" w:eastAsia="宋体" w:hint="default"/>
                <w:sz w:val="18"/>
                <w:szCs w:val="18"/>
              </w:rPr>
            </w:pPr>
            <w:r>
              <w:rPr>
                <w:rFonts w:ascii="宋体" w:hAnsi="宋体" w:cs="宋体" w:eastAsia="宋体" w:hint="default"/>
                <w:spacing w:val="3"/>
                <w:sz w:val="18"/>
                <w:szCs w:val="18"/>
              </w:rPr>
              <w:t>北京大红门京深海鲜批发市场有限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22,732,486.39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3,284,780.46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26,017,266.85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363,234.80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66,398.89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429,633.69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30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19,474,962.96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19,474,962.96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3" w:right="8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深圳市民润农产品配送连锁商业公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137,476,840.00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47.76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99"/>
          <w:footerReference w:type="default" r:id="rId100"/>
          <w:pgSz w:w="16840" w:h="11910" w:orient="landscape"/>
          <w:pgMar w:header="943" w:footer="896" w:top="1560" w:bottom="1080" w:left="1200" w:right="380"/>
          <w:pgNumType w:start="143"/>
        </w:sectPr>
      </w:pPr>
    </w:p>
    <w:p>
      <w:pPr>
        <w:spacing w:line="240" w:lineRule="auto" w:before="10"/>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974"/>
        <w:gridCol w:w="842"/>
        <w:gridCol w:w="1342"/>
        <w:gridCol w:w="1342"/>
        <w:gridCol w:w="1342"/>
        <w:gridCol w:w="1342"/>
        <w:gridCol w:w="1003"/>
        <w:gridCol w:w="1099"/>
        <w:gridCol w:w="1250"/>
        <w:gridCol w:w="1253"/>
        <w:gridCol w:w="1250"/>
      </w:tblGrid>
      <w:tr>
        <w:trPr>
          <w:trHeight w:val="49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85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37"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40" w:lineRule="auto" w:before="4"/>
              <w:ind w:left="237"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0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2009-12-31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0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w:t>
            </w:r>
          </w:p>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61" w:right="0"/>
              <w:jc w:val="left"/>
              <w:rPr>
                <w:rFonts w:ascii="宋体" w:hAnsi="宋体" w:cs="宋体" w:eastAsia="宋体" w:hint="default"/>
                <w:sz w:val="18"/>
                <w:szCs w:val="18"/>
              </w:rPr>
            </w:pPr>
            <w:r>
              <w:rPr>
                <w:rFonts w:ascii="宋体" w:hAnsi="宋体" w:cs="宋体" w:eastAsia="宋体" w:hint="default"/>
                <w:sz w:val="18"/>
                <w:szCs w:val="18"/>
              </w:rPr>
              <w:t>本期减值</w:t>
            </w:r>
          </w:p>
          <w:p>
            <w:pPr>
              <w:pStyle w:val="TableParagraph"/>
              <w:spacing w:line="240" w:lineRule="auto" w:before="4"/>
              <w:ind w:left="261" w:right="0"/>
              <w:jc w:val="left"/>
              <w:rPr>
                <w:rFonts w:ascii="宋体" w:hAnsi="宋体" w:cs="宋体" w:eastAsia="宋体" w:hint="default"/>
                <w:sz w:val="18"/>
                <w:szCs w:val="18"/>
              </w:rPr>
            </w:pPr>
            <w:r>
              <w:rPr>
                <w:rFonts w:ascii="宋体" w:hAnsi="宋体" w:cs="宋体" w:eastAsia="宋体" w:hint="default"/>
                <w:sz w:val="18"/>
                <w:szCs w:val="18"/>
              </w:rPr>
              <w:t>准备变化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本期现金</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深圳市农产品肉类配送有限公司</w:t>
            </w:r>
            <w:r>
              <w:rPr>
                <w:rFonts w:ascii="Times New Roman" w:hAnsi="Times New Roman" w:cs="Times New Roman" w:eastAsia="Times New Roman" w:hint="default"/>
                <w:sz w:val="18"/>
                <w:szCs w:val="18"/>
              </w:rPr>
              <w:t>*4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4,470,538.76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1,034,629.55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1,601,372.50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深圳市龙江生猪批发市场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3,120,000.00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2"/>
                <w:sz w:val="18"/>
              </w:rPr>
              <w:t>110,000.00</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常州三井油脂有限公司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13,500,000.00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13,500,000.00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深圳市农产品丰湖投资有限公司</w:t>
            </w:r>
            <w:r>
              <w:rPr>
                <w:rFonts w:ascii="Times New Roman" w:hAnsi="Times New Roman" w:cs="Times New Roman" w:eastAsia="Times New Roman" w:hint="default"/>
                <w:sz w:val="18"/>
                <w:szCs w:val="18"/>
              </w:rPr>
              <w:t>*5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275</w:t>
            </w:r>
            <w:r>
              <w:rPr>
                <w:rFonts w:ascii="宋体" w:hAnsi="宋体" w:cs="宋体" w:eastAsia="宋体" w:hint="default"/>
                <w:sz w:val="18"/>
                <w:szCs w:val="18"/>
              </w:rPr>
              <w:t>万股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25,500,000.00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3,700,000.00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-3,700,000.00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56" w:right="0"/>
              <w:jc w:val="left"/>
              <w:rPr>
                <w:rFonts w:ascii="Times New Roman" w:hAnsi="Times New Roman" w:cs="Times New Roman" w:eastAsia="Times New Roman" w:hint="default"/>
                <w:sz w:val="18"/>
                <w:szCs w:val="18"/>
              </w:rPr>
            </w:pPr>
            <w:r>
              <w:rPr>
                <w:rFonts w:ascii="Times New Roman"/>
                <w:sz w:val="18"/>
              </w:rPr>
              <w:t>51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深圳市合盈实业有限公司</w:t>
            </w:r>
            <w:r>
              <w:rPr>
                <w:rFonts w:ascii="Times New Roman" w:hAnsi="Times New Roman" w:cs="Times New Roman" w:eastAsia="Times New Roman" w:hint="default"/>
                <w:sz w:val="18"/>
                <w:szCs w:val="18"/>
              </w:rPr>
              <w:t>*6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2,950,084.80</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北京中商铁菜蔬有限公司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5" w:right="89"/>
              <w:jc w:val="left"/>
              <w:rPr>
                <w:rFonts w:ascii="宋体" w:hAnsi="宋体" w:cs="宋体" w:eastAsia="宋体" w:hint="default"/>
                <w:sz w:val="18"/>
                <w:szCs w:val="18"/>
              </w:rPr>
            </w:pPr>
            <w:r>
              <w:rPr>
                <w:rFonts w:ascii="宋体" w:hAnsi="宋体" w:cs="宋体" w:eastAsia="宋体" w:hint="default"/>
                <w:spacing w:val="3"/>
                <w:sz w:val="18"/>
                <w:szCs w:val="18"/>
              </w:rPr>
              <w:t>深圳市农产品丰湖干货特产城经营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大象投资管理有限公司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6.67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陕西秦深畜牧发展有限公司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313,989.80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313,989.80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313,989.80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3.07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云南云深饲料厂</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720,000.00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293,773.16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293,773.16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293,773.16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深圳市益民西磷食品有限公司</w:t>
            </w:r>
            <w:r>
              <w:rPr>
                <w:rFonts w:ascii="Times New Roman" w:hAnsi="Times New Roman" w:cs="Times New Roman" w:eastAsia="Times New Roman" w:hint="default"/>
                <w:sz w:val="18"/>
                <w:szCs w:val="18"/>
              </w:rPr>
              <w:t>*7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7"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641,824,752.56</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315,709,021.01</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230,366,947.80</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546,075,968.81</w:t>
            </w:r>
            <w:r>
              <w:rPr>
                <w:rFonts w:ascii="Times New Roman"/>
                <w:spacing w:val="-1"/>
                <w:sz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6" w:right="0"/>
              <w:jc w:val="center"/>
              <w:rPr>
                <w:rFonts w:ascii="Times New Roman" w:hAnsi="Times New Roman" w:cs="Times New Roman" w:eastAsia="Times New Roman" w:hint="default"/>
                <w:sz w:val="18"/>
                <w:szCs w:val="18"/>
              </w:rPr>
            </w:pPr>
            <w:r>
              <w:rPr>
                <w:rFonts w:ascii="Times New Roman"/>
                <w:b/>
                <w:sz w:val="18"/>
              </w:rPr>
              <w:t>19,865,684.42</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 w:right="0"/>
              <w:jc w:val="center"/>
              <w:rPr>
                <w:rFonts w:ascii="Times New Roman" w:hAnsi="Times New Roman" w:cs="Times New Roman" w:eastAsia="Times New Roman" w:hint="default"/>
                <w:sz w:val="18"/>
                <w:szCs w:val="18"/>
              </w:rPr>
            </w:pPr>
            <w:r>
              <w:rPr>
                <w:rFonts w:ascii="Times New Roman"/>
                <w:b/>
                <w:sz w:val="18"/>
              </w:rPr>
              <w:t>13,100,000.00</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27,860,084.80</w:t>
            </w:r>
            <w:r>
              <w:rPr>
                <w:rFonts w:ascii="Times New Roman"/>
                <w:spacing w:val="-1"/>
                <w:sz w:val="18"/>
              </w:rPr>
            </w:r>
          </w:p>
        </w:tc>
      </w:tr>
    </w:tbl>
    <w:p>
      <w:pPr>
        <w:spacing w:line="240" w:lineRule="auto" w:before="6"/>
        <w:rPr>
          <w:rFonts w:ascii="宋体" w:hAnsi="宋体" w:cs="宋体" w:eastAsia="宋体" w:hint="default"/>
          <w:sz w:val="13"/>
          <w:szCs w:val="13"/>
        </w:rPr>
      </w:pPr>
    </w:p>
    <w:p>
      <w:pPr>
        <w:spacing w:line="345" w:lineRule="auto" w:before="34"/>
        <w:ind w:left="218" w:right="87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本公司期初持有深圳市深宝实业股份有限公司股票</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50,644,263</w:t>
      </w:r>
      <w:r>
        <w:rPr>
          <w:rFonts w:ascii="Times New Roman" w:hAnsi="Times New Roman" w:cs="Times New Roman" w:eastAsia="Times New Roman" w:hint="default"/>
          <w:spacing w:val="-14"/>
          <w:sz w:val="21"/>
          <w:szCs w:val="21"/>
        </w:rPr>
        <w:t> </w:t>
      </w:r>
      <w:r>
        <w:rPr>
          <w:rFonts w:ascii="宋体" w:hAnsi="宋体" w:cs="宋体" w:eastAsia="宋体" w:hint="default"/>
          <w:spacing w:val="-9"/>
          <w:sz w:val="21"/>
          <w:szCs w:val="21"/>
        </w:rPr>
        <w:t>股，占</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27.84%</w:t>
      </w:r>
      <w:r>
        <w:rPr>
          <w:rFonts w:ascii="宋体" w:hAnsi="宋体" w:cs="宋体" w:eastAsia="宋体" w:hint="default"/>
          <w:sz w:val="21"/>
          <w:szCs w:val="21"/>
        </w:rPr>
        <w:t>，本期通过集中竞价交易减持</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2,749,166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股，减持后期末持有该公司股</w:t>
      </w:r>
      <w:r>
        <w:rPr>
          <w:rFonts w:ascii="宋体" w:hAnsi="宋体" w:cs="宋体" w:eastAsia="宋体" w:hint="default"/>
          <w:w w:val="99"/>
          <w:sz w:val="21"/>
          <w:szCs w:val="21"/>
        </w:rPr>
        <w:t> </w:t>
      </w:r>
      <w:r>
        <w:rPr>
          <w:rFonts w:ascii="宋体" w:hAnsi="宋体" w:cs="宋体" w:eastAsia="宋体" w:hint="default"/>
          <w:sz w:val="21"/>
          <w:szCs w:val="21"/>
        </w:rPr>
        <w:t>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47,895,097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26.33%</w:t>
      </w:r>
      <w:r>
        <w:rPr>
          <w:rFonts w:ascii="宋体" w:hAnsi="宋体" w:cs="宋体" w:eastAsia="宋体" w:hint="default"/>
          <w:sz w:val="21"/>
          <w:szCs w:val="21"/>
        </w:rPr>
        <w:t>，其中有限售条件的股票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7,770,118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股，无限售条件的股票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40,124,979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w:t>
      </w:r>
    </w:p>
    <w:p>
      <w:pPr>
        <w:spacing w:before="147"/>
        <w:ind w:left="638" w:right="8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本公司本报告期内已转让该公司股权。</w:t>
      </w:r>
    </w:p>
    <w:p>
      <w:pPr>
        <w:spacing w:after="0"/>
        <w:jc w:val="left"/>
        <w:rPr>
          <w:rFonts w:ascii="宋体" w:hAnsi="宋体" w:cs="宋体" w:eastAsia="宋体" w:hint="default"/>
          <w:sz w:val="21"/>
          <w:szCs w:val="21"/>
        </w:rPr>
        <w:sectPr>
          <w:pgSz w:w="16840" w:h="11910" w:orient="landscape"/>
          <w:pgMar w:header="943" w:footer="896" w:top="1560" w:bottom="1080" w:left="1200" w:right="380"/>
        </w:sectPr>
      </w:pPr>
    </w:p>
    <w:p>
      <w:pPr>
        <w:spacing w:line="240" w:lineRule="auto" w:before="1"/>
        <w:rPr>
          <w:rFonts w:ascii="宋体" w:hAnsi="宋体" w:cs="宋体" w:eastAsia="宋体" w:hint="default"/>
          <w:sz w:val="20"/>
          <w:szCs w:val="20"/>
        </w:rPr>
      </w:pPr>
    </w:p>
    <w:p>
      <w:pPr>
        <w:spacing w:line="345" w:lineRule="auto" w:before="34"/>
        <w:ind w:left="118" w:right="2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深圳市民润农产品配送连锁商业公司的日常经营管理由华润（集团）有限公司控制，本公司对其不再具有重大影响，故按成本法核算。对该公司</w:t>
      </w:r>
      <w:r>
        <w:rPr>
          <w:rFonts w:ascii="宋体" w:hAnsi="宋体" w:cs="宋体" w:eastAsia="宋体" w:hint="default"/>
          <w:w w:val="99"/>
          <w:sz w:val="21"/>
          <w:szCs w:val="21"/>
        </w:rPr>
        <w:t> </w:t>
      </w:r>
      <w:r>
        <w:rPr>
          <w:rFonts w:ascii="宋体" w:hAnsi="宋体" w:cs="宋体" w:eastAsia="宋体" w:hint="default"/>
          <w:sz w:val="21"/>
          <w:szCs w:val="21"/>
        </w:rPr>
        <w:t>的投资已减至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147"/>
        <w:ind w:left="5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w:t>
      </w:r>
      <w:r>
        <w:rPr>
          <w:rFonts w:ascii="Times New Roman" w:hAnsi="Times New Roman" w:cs="Times New Roman" w:eastAsia="Times New Roman" w:hint="default"/>
          <w:w w:val="99"/>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根</w:t>
      </w:r>
      <w:r>
        <w:rPr>
          <w:rFonts w:ascii="宋体" w:hAnsi="宋体" w:cs="宋体" w:eastAsia="宋体" w:hint="default"/>
          <w:w w:val="99"/>
          <w:sz w:val="21"/>
          <w:szCs w:val="21"/>
        </w:rPr>
        <w:t>据</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200</w:t>
      </w:r>
      <w:r>
        <w:rPr>
          <w:rFonts w:ascii="Times New Roman" w:hAnsi="Times New Roman" w:cs="Times New Roman" w:eastAsia="Times New Roman" w:hint="default"/>
          <w:w w:val="99"/>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本</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及</w:t>
      </w:r>
      <w:r>
        <w:rPr>
          <w:rFonts w:ascii="宋体" w:hAnsi="宋体" w:cs="宋体" w:eastAsia="宋体" w:hint="default"/>
          <w:w w:val="99"/>
          <w:sz w:val="21"/>
          <w:szCs w:val="21"/>
        </w:rPr>
        <w:t>深</w:t>
      </w:r>
      <w:r>
        <w:rPr>
          <w:rFonts w:ascii="宋体" w:hAnsi="宋体" w:cs="宋体" w:eastAsia="宋体" w:hint="default"/>
          <w:spacing w:val="2"/>
          <w:w w:val="99"/>
          <w:sz w:val="21"/>
          <w:szCs w:val="21"/>
        </w:rPr>
        <w:t>圳</w:t>
      </w:r>
      <w:r>
        <w:rPr>
          <w:rFonts w:ascii="宋体" w:hAnsi="宋体" w:cs="宋体" w:eastAsia="宋体" w:hint="default"/>
          <w:w w:val="99"/>
          <w:sz w:val="21"/>
          <w:szCs w:val="21"/>
        </w:rPr>
        <w:t>市</w:t>
      </w:r>
      <w:r>
        <w:rPr>
          <w:rFonts w:ascii="宋体" w:hAnsi="宋体" w:cs="宋体" w:eastAsia="宋体" w:hint="default"/>
          <w:spacing w:val="2"/>
          <w:w w:val="99"/>
          <w:sz w:val="21"/>
          <w:szCs w:val="21"/>
        </w:rPr>
        <w:t>南</w:t>
      </w:r>
      <w:r>
        <w:rPr>
          <w:rFonts w:ascii="宋体" w:hAnsi="宋体" w:cs="宋体" w:eastAsia="宋体" w:hint="default"/>
          <w:w w:val="99"/>
          <w:sz w:val="21"/>
          <w:szCs w:val="21"/>
        </w:rPr>
        <w:t>山</w:t>
      </w:r>
      <w:r>
        <w:rPr>
          <w:rFonts w:ascii="宋体" w:hAnsi="宋体" w:cs="宋体" w:eastAsia="宋体" w:hint="default"/>
          <w:spacing w:val="2"/>
          <w:w w:val="99"/>
          <w:sz w:val="21"/>
          <w:szCs w:val="21"/>
        </w:rPr>
        <w:t>肉</w:t>
      </w:r>
      <w:r>
        <w:rPr>
          <w:rFonts w:ascii="宋体" w:hAnsi="宋体" w:cs="宋体" w:eastAsia="宋体" w:hint="default"/>
          <w:w w:val="99"/>
          <w:sz w:val="21"/>
          <w:szCs w:val="21"/>
        </w:rPr>
        <w:t>联</w:t>
      </w:r>
      <w:r>
        <w:rPr>
          <w:rFonts w:ascii="宋体" w:hAnsi="宋体" w:cs="宋体" w:eastAsia="宋体" w:hint="default"/>
          <w:spacing w:val="2"/>
          <w:w w:val="99"/>
          <w:sz w:val="21"/>
          <w:szCs w:val="21"/>
        </w:rPr>
        <w:t>厂</w:t>
      </w:r>
      <w:r>
        <w:rPr>
          <w:rFonts w:ascii="宋体" w:hAnsi="宋体" w:cs="宋体" w:eastAsia="宋体" w:hint="default"/>
          <w:w w:val="99"/>
          <w:sz w:val="21"/>
          <w:szCs w:val="21"/>
        </w:rPr>
        <w:t>共</w:t>
      </w:r>
      <w:r>
        <w:rPr>
          <w:rFonts w:ascii="宋体" w:hAnsi="宋体" w:cs="宋体" w:eastAsia="宋体" w:hint="default"/>
          <w:spacing w:val="2"/>
          <w:w w:val="99"/>
          <w:sz w:val="21"/>
          <w:szCs w:val="21"/>
        </w:rPr>
        <w:t>同</w:t>
      </w:r>
      <w:r>
        <w:rPr>
          <w:rFonts w:ascii="宋体" w:hAnsi="宋体" w:cs="宋体" w:eastAsia="宋体" w:hint="default"/>
          <w:w w:val="99"/>
          <w:sz w:val="21"/>
          <w:szCs w:val="21"/>
        </w:rPr>
        <w:t>作</w:t>
      </w:r>
      <w:r>
        <w:rPr>
          <w:rFonts w:ascii="宋体" w:hAnsi="宋体" w:cs="宋体" w:eastAsia="宋体" w:hint="default"/>
          <w:spacing w:val="2"/>
          <w:w w:val="99"/>
          <w:sz w:val="21"/>
          <w:szCs w:val="21"/>
        </w:rPr>
        <w:t>为</w:t>
      </w:r>
      <w:r>
        <w:rPr>
          <w:rFonts w:ascii="宋体" w:hAnsi="宋体" w:cs="宋体" w:eastAsia="宋体" w:hint="default"/>
          <w:w w:val="99"/>
          <w:sz w:val="21"/>
          <w:szCs w:val="21"/>
        </w:rPr>
        <w:t>发</w:t>
      </w:r>
      <w:r>
        <w:rPr>
          <w:rFonts w:ascii="宋体" w:hAnsi="宋体" w:cs="宋体" w:eastAsia="宋体" w:hint="default"/>
          <w:spacing w:val="2"/>
          <w:w w:val="99"/>
          <w:sz w:val="21"/>
          <w:szCs w:val="21"/>
        </w:rPr>
        <w:t>包</w:t>
      </w:r>
      <w:r>
        <w:rPr>
          <w:rFonts w:ascii="宋体" w:hAnsi="宋体" w:cs="宋体" w:eastAsia="宋体" w:hint="default"/>
          <w:w w:val="99"/>
          <w:sz w:val="21"/>
          <w:szCs w:val="21"/>
        </w:rPr>
        <w:t>方</w:t>
      </w:r>
      <w:r>
        <w:rPr>
          <w:rFonts w:ascii="宋体" w:hAnsi="宋体" w:cs="宋体" w:eastAsia="宋体" w:hint="default"/>
          <w:spacing w:val="2"/>
          <w:w w:val="99"/>
          <w:sz w:val="21"/>
          <w:szCs w:val="21"/>
        </w:rPr>
        <w:t>与</w:t>
      </w:r>
      <w:r>
        <w:rPr>
          <w:rFonts w:ascii="宋体" w:hAnsi="宋体" w:cs="宋体" w:eastAsia="宋体" w:hint="default"/>
          <w:w w:val="99"/>
          <w:sz w:val="21"/>
          <w:szCs w:val="21"/>
        </w:rPr>
        <w:t>奚</w:t>
      </w:r>
      <w:r>
        <w:rPr>
          <w:rFonts w:ascii="宋体" w:hAnsi="宋体" w:cs="宋体" w:eastAsia="宋体" w:hint="default"/>
          <w:spacing w:val="2"/>
          <w:w w:val="99"/>
          <w:sz w:val="21"/>
          <w:szCs w:val="21"/>
        </w:rPr>
        <w:t>永</w:t>
      </w:r>
      <w:r>
        <w:rPr>
          <w:rFonts w:ascii="宋体" w:hAnsi="宋体" w:cs="宋体" w:eastAsia="宋体" w:hint="default"/>
          <w:w w:val="99"/>
          <w:sz w:val="21"/>
          <w:szCs w:val="21"/>
        </w:rPr>
        <w:t>鹏</w:t>
      </w:r>
      <w:r>
        <w:rPr>
          <w:rFonts w:ascii="宋体" w:hAnsi="宋体" w:cs="宋体" w:eastAsia="宋体" w:hint="default"/>
          <w:spacing w:val="2"/>
          <w:w w:val="99"/>
          <w:sz w:val="21"/>
          <w:szCs w:val="21"/>
        </w:rPr>
        <w:t>签</w:t>
      </w:r>
      <w:r>
        <w:rPr>
          <w:rFonts w:ascii="宋体" w:hAnsi="宋体" w:cs="宋体" w:eastAsia="宋体" w:hint="default"/>
          <w:w w:val="99"/>
          <w:sz w:val="21"/>
          <w:szCs w:val="21"/>
        </w:rPr>
        <w:t>订</w:t>
      </w:r>
      <w:r>
        <w:rPr>
          <w:rFonts w:ascii="宋体" w:hAnsi="宋体" w:cs="宋体" w:eastAsia="宋体" w:hint="default"/>
          <w:spacing w:val="2"/>
          <w:w w:val="99"/>
          <w:sz w:val="21"/>
          <w:szCs w:val="21"/>
        </w:rPr>
        <w:t>《</w:t>
      </w:r>
      <w:r>
        <w:rPr>
          <w:rFonts w:ascii="宋体" w:hAnsi="宋体" w:cs="宋体" w:eastAsia="宋体" w:hint="default"/>
          <w:w w:val="99"/>
          <w:sz w:val="21"/>
          <w:szCs w:val="21"/>
        </w:rPr>
        <w:t>承</w:t>
      </w:r>
      <w:r>
        <w:rPr>
          <w:rFonts w:ascii="宋体" w:hAnsi="宋体" w:cs="宋体" w:eastAsia="宋体" w:hint="default"/>
          <w:spacing w:val="2"/>
          <w:w w:val="99"/>
          <w:sz w:val="21"/>
          <w:szCs w:val="21"/>
        </w:rPr>
        <w:t>包</w:t>
      </w:r>
      <w:r>
        <w:rPr>
          <w:rFonts w:ascii="宋体" w:hAnsi="宋体" w:cs="宋体" w:eastAsia="宋体" w:hint="default"/>
          <w:w w:val="99"/>
          <w:sz w:val="21"/>
          <w:szCs w:val="21"/>
        </w:rPr>
        <w:t>经</w:t>
      </w:r>
      <w:r>
        <w:rPr>
          <w:rFonts w:ascii="宋体" w:hAnsi="宋体" w:cs="宋体" w:eastAsia="宋体" w:hint="default"/>
          <w:spacing w:val="2"/>
          <w:w w:val="99"/>
          <w:sz w:val="21"/>
          <w:szCs w:val="21"/>
        </w:rPr>
        <w:t>营</w:t>
      </w:r>
      <w:r>
        <w:rPr>
          <w:rFonts w:ascii="宋体" w:hAnsi="宋体" w:cs="宋体" w:eastAsia="宋体" w:hint="default"/>
          <w:w w:val="99"/>
          <w:sz w:val="21"/>
          <w:szCs w:val="21"/>
        </w:rPr>
        <w:t>合</w:t>
      </w:r>
      <w:r>
        <w:rPr>
          <w:rFonts w:ascii="宋体" w:hAnsi="宋体" w:cs="宋体" w:eastAsia="宋体" w:hint="default"/>
          <w:spacing w:val="2"/>
          <w:w w:val="99"/>
          <w:sz w:val="21"/>
          <w:szCs w:val="21"/>
        </w:rPr>
        <w:t>同</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将</w:t>
      </w:r>
      <w:r>
        <w:rPr>
          <w:rFonts w:ascii="宋体" w:hAnsi="宋体" w:cs="宋体" w:eastAsia="宋体" w:hint="default"/>
          <w:spacing w:val="2"/>
          <w:w w:val="99"/>
          <w:sz w:val="21"/>
          <w:szCs w:val="21"/>
        </w:rPr>
        <w:t>肉</w:t>
      </w:r>
      <w:r>
        <w:rPr>
          <w:rFonts w:ascii="宋体" w:hAnsi="宋体" w:cs="宋体" w:eastAsia="宋体" w:hint="default"/>
          <w:w w:val="99"/>
          <w:sz w:val="21"/>
          <w:szCs w:val="21"/>
        </w:rPr>
        <w:t>类</w:t>
      </w:r>
      <w:r>
        <w:rPr>
          <w:rFonts w:ascii="宋体" w:hAnsi="宋体" w:cs="宋体" w:eastAsia="宋体" w:hint="default"/>
          <w:spacing w:val="2"/>
          <w:w w:val="99"/>
          <w:sz w:val="21"/>
          <w:szCs w:val="21"/>
        </w:rPr>
        <w:t>配</w:t>
      </w:r>
      <w:r>
        <w:rPr>
          <w:rFonts w:ascii="宋体" w:hAnsi="宋体" w:cs="宋体" w:eastAsia="宋体" w:hint="default"/>
          <w:w w:val="99"/>
          <w:sz w:val="21"/>
          <w:szCs w:val="21"/>
        </w:rPr>
        <w:t>送</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承</w:t>
      </w:r>
      <w:r>
        <w:rPr>
          <w:rFonts w:ascii="宋体" w:hAnsi="宋体" w:cs="宋体" w:eastAsia="宋体" w:hint="default"/>
          <w:w w:val="99"/>
          <w:sz w:val="21"/>
          <w:szCs w:val="21"/>
        </w:rPr>
        <w:t>包</w:t>
      </w:r>
      <w:r>
        <w:rPr>
          <w:rFonts w:ascii="宋体" w:hAnsi="宋体" w:cs="宋体" w:eastAsia="宋体" w:hint="default"/>
          <w:spacing w:val="2"/>
          <w:w w:val="99"/>
          <w:sz w:val="21"/>
          <w:szCs w:val="21"/>
        </w:rPr>
        <w:t>给</w:t>
      </w:r>
      <w:r>
        <w:rPr>
          <w:rFonts w:ascii="宋体" w:hAnsi="宋体" w:cs="宋体" w:eastAsia="宋体" w:hint="default"/>
          <w:w w:val="99"/>
          <w:sz w:val="21"/>
          <w:szCs w:val="21"/>
        </w:rPr>
        <w:t>奚</w:t>
      </w:r>
      <w:r>
        <w:rPr>
          <w:rFonts w:ascii="宋体" w:hAnsi="宋体" w:cs="宋体" w:eastAsia="宋体" w:hint="default"/>
          <w:spacing w:val="2"/>
          <w:w w:val="99"/>
          <w:sz w:val="21"/>
          <w:szCs w:val="21"/>
        </w:rPr>
        <w:t>永</w:t>
      </w:r>
      <w:r>
        <w:rPr>
          <w:rFonts w:ascii="宋体" w:hAnsi="宋体" w:cs="宋体" w:eastAsia="宋体" w:hint="default"/>
          <w:w w:val="99"/>
          <w:sz w:val="21"/>
          <w:szCs w:val="21"/>
        </w:rPr>
        <w:t>鹏</w:t>
      </w: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w:t>
      </w:r>
      <w:r>
        <w:rPr>
          <w:rFonts w:ascii="宋体" w:hAnsi="宋体" w:cs="宋体" w:eastAsia="宋体" w:hint="default"/>
          <w:w w:val="99"/>
          <w:sz w:val="21"/>
          <w:szCs w:val="21"/>
        </w:rPr>
        <w:t>承包期</w:t>
      </w:r>
      <w:r>
        <w:rPr>
          <w:rFonts w:ascii="宋体" w:hAnsi="宋体" w:cs="宋体" w:eastAsia="宋体" w:hint="default"/>
          <w:sz w:val="21"/>
          <w:szCs w:val="21"/>
        </w:rPr>
      </w:r>
    </w:p>
    <w:p>
      <w:pPr>
        <w:spacing w:before="129"/>
        <w:ind w:left="1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年，承包金为第一年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万元，以后每年按</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递增，承包金不受承包方是否盈利影响。另外，承包期内每年所得盈利可分配部分由发包方与承包方四</w:t>
      </w:r>
    </w:p>
    <w:p>
      <w:pPr>
        <w:spacing w:line="345" w:lineRule="auto" w:before="129"/>
        <w:ind w:left="118" w:right="150" w:firstLine="0"/>
        <w:jc w:val="left"/>
        <w:rPr>
          <w:rFonts w:ascii="宋体" w:hAnsi="宋体" w:cs="宋体" w:eastAsia="宋体" w:hint="default"/>
          <w:sz w:val="21"/>
          <w:szCs w:val="21"/>
        </w:rPr>
      </w:pPr>
      <w:r>
        <w:rPr>
          <w:rFonts w:ascii="宋体" w:hAnsi="宋体" w:cs="宋体" w:eastAsia="宋体" w:hint="default"/>
          <w:sz w:val="21"/>
          <w:szCs w:val="21"/>
        </w:rPr>
        <w:t>六分成，本公司和南山肉联厂作为发包方按初始投资比例分配。基于上述原因，本公司在承包期内不能对该公司实施控制，故自</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年起未将肉类配送</w:t>
      </w:r>
      <w:r>
        <w:rPr>
          <w:rFonts w:ascii="宋体" w:hAnsi="宋体" w:cs="宋体" w:eastAsia="宋体" w:hint="default"/>
          <w:w w:val="99"/>
          <w:sz w:val="21"/>
          <w:szCs w:val="21"/>
        </w:rPr>
        <w:t> </w:t>
      </w:r>
      <w:r>
        <w:rPr>
          <w:rFonts w:ascii="宋体" w:hAnsi="宋体" w:cs="宋体" w:eastAsia="宋体" w:hint="default"/>
          <w:sz w:val="21"/>
          <w:szCs w:val="21"/>
        </w:rPr>
        <w:t>公司纳入合并报表。</w:t>
      </w:r>
    </w:p>
    <w:p>
      <w:pPr>
        <w:spacing w:line="345" w:lineRule="auto" w:before="172"/>
        <w:ind w:left="118"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本公司与深圳市楷桓实业发展有限公司（以下简称楷桓公司）共同设立深圳市农产品丰湖投资有限公司，负责开发丰湖花园项目，本公司持有深</w:t>
      </w:r>
      <w:r>
        <w:rPr>
          <w:rFonts w:ascii="宋体" w:hAnsi="宋体" w:cs="宋体" w:eastAsia="宋体" w:hint="default"/>
          <w:w w:val="99"/>
          <w:sz w:val="21"/>
          <w:szCs w:val="21"/>
        </w:rPr>
        <w:t> </w:t>
      </w:r>
      <w:r>
        <w:rPr>
          <w:rFonts w:ascii="宋体" w:hAnsi="宋体" w:cs="宋体" w:eastAsia="宋体" w:hint="default"/>
          <w:sz w:val="21"/>
          <w:szCs w:val="21"/>
        </w:rPr>
        <w:t>圳市农产品丰湖投资有限公司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股权，根据双方协商方案，由楷桓公司控制该公司经营，本公司不享有控制权，故一直未纳入合并报表。</w:t>
      </w:r>
    </w:p>
    <w:p>
      <w:pPr>
        <w:spacing w:line="345" w:lineRule="auto" w:before="147"/>
        <w:ind w:left="118" w:right="201" w:firstLine="42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*6 </w:t>
      </w:r>
      <w:r>
        <w:rPr>
          <w:rFonts w:ascii="宋体" w:hAnsi="宋体" w:cs="宋体" w:eastAsia="宋体" w:hint="default"/>
          <w:w w:val="95"/>
          <w:sz w:val="21"/>
          <w:szCs w:val="21"/>
        </w:rPr>
        <w:t>本公司子公司深圳市布吉海鲜批发市场有限公司持有该公司</w:t>
      </w:r>
      <w:r>
        <w:rPr>
          <w:rFonts w:ascii="宋体" w:hAnsi="宋体" w:cs="宋体" w:eastAsia="宋体" w:hint="default"/>
          <w:spacing w:val="57"/>
          <w:w w:val="95"/>
          <w:sz w:val="21"/>
          <w:szCs w:val="21"/>
        </w:rPr>
        <w:t> </w:t>
      </w:r>
      <w:r>
        <w:rPr>
          <w:rFonts w:ascii="Times New Roman" w:hAnsi="Times New Roman" w:cs="Times New Roman" w:eastAsia="Times New Roman" w:hint="default"/>
          <w:w w:val="95"/>
          <w:sz w:val="21"/>
          <w:szCs w:val="21"/>
        </w:rPr>
        <w:t>51%</w:t>
      </w:r>
      <w:r>
        <w:rPr>
          <w:rFonts w:ascii="宋体" w:hAnsi="宋体" w:cs="宋体" w:eastAsia="宋体" w:hint="default"/>
          <w:w w:val="95"/>
          <w:sz w:val="21"/>
          <w:szCs w:val="21"/>
        </w:rPr>
        <w:t>股权，但该公司已由其他方承包经营，本公司在承包期内不能对该公司实施控制，</w:t>
      </w:r>
      <w:r>
        <w:rPr>
          <w:rFonts w:ascii="宋体" w:hAnsi="宋体" w:cs="宋体" w:eastAsia="宋体" w:hint="default"/>
          <w:w w:val="49"/>
          <w:sz w:val="21"/>
          <w:szCs w:val="21"/>
        </w:rPr>
        <w:t> </w:t>
      </w:r>
      <w:r>
        <w:rPr>
          <w:rFonts w:ascii="宋体" w:hAnsi="宋体" w:cs="宋体" w:eastAsia="宋体" w:hint="default"/>
          <w:sz w:val="21"/>
          <w:szCs w:val="21"/>
        </w:rPr>
        <w:t>故未将该公司纳入合并报表。</w:t>
      </w:r>
    </w:p>
    <w:p>
      <w:pPr>
        <w:spacing w:before="172"/>
        <w:ind w:left="538" w:right="2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该公司为深圳市益民食品联合有限公司的联营公司，由于深圳市益民食品联合有限公司本报告期退出并表，对该公司的股权投资相应转出。</w:t>
      </w:r>
    </w:p>
    <w:p>
      <w:pPr>
        <w:spacing w:line="240" w:lineRule="auto" w:before="1"/>
        <w:rPr>
          <w:rFonts w:ascii="宋体" w:hAnsi="宋体" w:cs="宋体" w:eastAsia="宋体" w:hint="default"/>
          <w:sz w:val="19"/>
          <w:szCs w:val="19"/>
        </w:rPr>
      </w:pPr>
    </w:p>
    <w:p>
      <w:pPr>
        <w:spacing w:line="453" w:lineRule="auto" w:before="0"/>
        <w:ind w:left="538" w:right="23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减值准备计提原因：</w:t>
      </w:r>
      <w:r>
        <w:rPr>
          <w:rFonts w:ascii="宋体" w:hAnsi="宋体" w:cs="宋体" w:eastAsia="宋体" w:hint="default"/>
          <w:w w:val="99"/>
          <w:sz w:val="21"/>
          <w:szCs w:val="21"/>
        </w:rPr>
        <w:t> </w:t>
      </w:r>
      <w:r>
        <w:rPr>
          <w:rFonts w:ascii="宋体" w:hAnsi="宋体" w:cs="宋体" w:eastAsia="宋体" w:hint="default"/>
          <w:sz w:val="21"/>
          <w:szCs w:val="21"/>
        </w:rPr>
        <w:t>深圳市农产品肉类配送有限公司：该公司已承包给他人经营，目前经营连续亏损，承包金回收困难。</w:t>
      </w:r>
      <w:r>
        <w:rPr>
          <w:rFonts w:ascii="宋体" w:hAnsi="宋体" w:cs="宋体" w:eastAsia="宋体" w:hint="default"/>
          <w:w w:val="99"/>
          <w:sz w:val="21"/>
          <w:szCs w:val="21"/>
        </w:rPr>
        <w:t> </w:t>
      </w:r>
      <w:r>
        <w:rPr>
          <w:rFonts w:ascii="宋体" w:hAnsi="宋体" w:cs="宋体" w:eastAsia="宋体" w:hint="default"/>
          <w:sz w:val="21"/>
          <w:szCs w:val="21"/>
        </w:rPr>
        <w:t>深圳市海农食品公司：该公司已于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年被吊销营业执照，公司无可实际清算资产。</w:t>
      </w:r>
      <w:r>
        <w:rPr>
          <w:rFonts w:ascii="宋体" w:hAnsi="宋体" w:cs="宋体" w:eastAsia="宋体" w:hint="default"/>
          <w:w w:val="99"/>
          <w:sz w:val="21"/>
          <w:szCs w:val="21"/>
        </w:rPr>
        <w:t> </w:t>
      </w:r>
      <w:r>
        <w:rPr>
          <w:rFonts w:ascii="宋体" w:hAnsi="宋体" w:cs="宋体" w:eastAsia="宋体" w:hint="default"/>
          <w:w w:val="95"/>
          <w:sz w:val="21"/>
          <w:szCs w:val="21"/>
        </w:rPr>
        <w:t>常州三井油脂有限公司：该公司已连续多年亏损，财务状况最近几年未能出现好转迹象，本公司回收其投资的可能性极小。</w:t>
      </w:r>
      <w:r>
        <w:rPr>
          <w:rFonts w:ascii="宋体" w:hAnsi="宋体" w:cs="宋体" w:eastAsia="宋体" w:hint="default"/>
          <w:sz w:val="21"/>
          <w:szCs w:val="21"/>
        </w:rPr>
      </w:r>
    </w:p>
    <w:p>
      <w:pPr>
        <w:spacing w:line="446" w:lineRule="auto" w:before="78"/>
        <w:ind w:left="538" w:right="4203"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）向投资企业转移资金的能力受到限制的有关情况</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本公司的投资变现及投资收益汇回未受到重大限制。</w:t>
      </w:r>
    </w:p>
    <w:p>
      <w:pPr>
        <w:spacing w:after="0" w:line="446" w:lineRule="auto"/>
        <w:jc w:val="left"/>
        <w:rPr>
          <w:rFonts w:ascii="宋体" w:hAnsi="宋体" w:cs="宋体" w:eastAsia="宋体" w:hint="default"/>
          <w:sz w:val="21"/>
          <w:szCs w:val="21"/>
        </w:rPr>
        <w:sectPr>
          <w:pgSz w:w="16840" w:h="11910" w:orient="landscape"/>
          <w:pgMar w:header="943" w:footer="896" w:top="1560" w:bottom="1080" w:left="1300" w:right="1300"/>
        </w:sectPr>
      </w:pPr>
    </w:p>
    <w:p>
      <w:pPr>
        <w:spacing w:line="240" w:lineRule="auto" w:before="1"/>
        <w:rPr>
          <w:rFonts w:ascii="宋体" w:hAnsi="宋体" w:cs="宋体" w:eastAsia="宋体" w:hint="default"/>
          <w:sz w:val="20"/>
          <w:szCs w:val="20"/>
        </w:rPr>
      </w:pPr>
    </w:p>
    <w:p>
      <w:pPr>
        <w:spacing w:before="34"/>
        <w:ind w:left="538" w:right="2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）合营企业及联营企业基本情况</w:t>
      </w:r>
    </w:p>
    <w:p>
      <w:pPr>
        <w:spacing w:line="240" w:lineRule="auto" w:before="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97"/>
        <w:gridCol w:w="1522"/>
        <w:gridCol w:w="2758"/>
        <w:gridCol w:w="1265"/>
        <w:gridCol w:w="1270"/>
        <w:gridCol w:w="1267"/>
        <w:gridCol w:w="1442"/>
        <w:gridCol w:w="1267"/>
      </w:tblGrid>
      <w:tr>
        <w:trPr>
          <w:trHeight w:val="73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本企业持股比例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本企业在被投资单位表决权比例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537" w:right="86"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626" w:right="84" w:hanging="540"/>
              <w:jc w:val="left"/>
              <w:rPr>
                <w:rFonts w:ascii="宋体" w:hAnsi="宋体" w:cs="宋体" w:eastAsia="宋体" w:hint="default"/>
                <w:sz w:val="18"/>
                <w:szCs w:val="18"/>
              </w:rPr>
            </w:pPr>
            <w:r>
              <w:rPr>
                <w:rFonts w:ascii="宋体" w:hAnsi="宋体" w:cs="宋体" w:eastAsia="宋体" w:hint="default"/>
                <w:sz w:val="18"/>
                <w:szCs w:val="18"/>
              </w:rPr>
              <w:t>本期营业收入总 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522"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50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67,682,869.45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13,502,088.20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54,180,781.25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27,722,098.08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7,605,438.60</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522"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26.33</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26.33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658,468,839.95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285,527,226.71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372,941,613.24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229,797,398.17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8,985,389.49</w:t>
            </w: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2" w:right="7"/>
              <w:jc w:val="left"/>
              <w:rPr>
                <w:rFonts w:ascii="宋体" w:hAnsi="宋体" w:cs="宋体" w:eastAsia="宋体" w:hint="default"/>
                <w:sz w:val="18"/>
                <w:szCs w:val="18"/>
              </w:rPr>
            </w:pPr>
            <w:r>
              <w:rPr>
                <w:rFonts w:ascii="宋体" w:hAnsi="宋体" w:cs="宋体" w:eastAsia="宋体" w:hint="default"/>
                <w:spacing w:val="6"/>
                <w:sz w:val="18"/>
                <w:szCs w:val="18"/>
              </w:rPr>
              <w:t>合肥周谷堆农产品批发市场股份有限公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44.675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44.675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328,862,281.41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84,330,386.62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244,531,894.79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127,622,620.45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40,920,744.78</w:t>
            </w:r>
          </w:p>
        </w:tc>
      </w:tr>
      <w:tr>
        <w:trPr>
          <w:trHeight w:val="37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40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right"/>
              <w:rPr>
                <w:rFonts w:ascii="Times New Roman" w:hAnsi="Times New Roman" w:cs="Times New Roman" w:eastAsia="Times New Roman" w:hint="default"/>
                <w:sz w:val="18"/>
                <w:szCs w:val="18"/>
              </w:rPr>
            </w:pPr>
            <w:r>
              <w:rPr>
                <w:rFonts w:ascii="Times New Roman"/>
                <w:spacing w:val="-1"/>
                <w:sz w:val="18"/>
              </w:rPr>
              <w:t>2,047,155,611.09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right"/>
              <w:rPr>
                <w:rFonts w:ascii="Times New Roman" w:hAnsi="Times New Roman" w:cs="Times New Roman" w:eastAsia="Times New Roman" w:hint="default"/>
                <w:sz w:val="18"/>
                <w:szCs w:val="18"/>
              </w:rPr>
            </w:pPr>
            <w:r>
              <w:rPr>
                <w:rFonts w:ascii="Times New Roman"/>
                <w:spacing w:val="-1"/>
                <w:sz w:val="18"/>
              </w:rPr>
              <w:t>1,937,561,990.59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right"/>
              <w:rPr>
                <w:rFonts w:ascii="Times New Roman" w:hAnsi="Times New Roman" w:cs="Times New Roman" w:eastAsia="Times New Roman" w:hint="default"/>
                <w:sz w:val="18"/>
                <w:szCs w:val="18"/>
              </w:rPr>
            </w:pPr>
            <w:r>
              <w:rPr>
                <w:rFonts w:ascii="Times New Roman"/>
                <w:spacing w:val="-1"/>
                <w:sz w:val="18"/>
              </w:rPr>
              <w:t>109,593,620.50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
              <w:jc w:val="right"/>
              <w:rPr>
                <w:rFonts w:ascii="Times New Roman" w:hAnsi="Times New Roman" w:cs="Times New Roman" w:eastAsia="Times New Roman" w:hint="default"/>
                <w:sz w:val="18"/>
                <w:szCs w:val="18"/>
              </w:rPr>
            </w:pPr>
            <w:r>
              <w:rPr>
                <w:rFonts w:ascii="Times New Roman"/>
                <w:spacing w:val="-1"/>
                <w:sz w:val="18"/>
              </w:rPr>
              <w:t>191,244,335.47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right"/>
              <w:rPr>
                <w:rFonts w:ascii="Times New Roman" w:hAnsi="Times New Roman" w:cs="Times New Roman" w:eastAsia="Times New Roman" w:hint="default"/>
                <w:sz w:val="18"/>
                <w:szCs w:val="18"/>
              </w:rPr>
            </w:pPr>
            <w:r>
              <w:rPr>
                <w:rFonts w:ascii="Times New Roman"/>
                <w:spacing w:val="-1"/>
                <w:sz w:val="18"/>
              </w:rPr>
              <w:t>68,679,910.94</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33.98</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33.98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83,403,412.68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141,825,822.80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-58,422,410.12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6,953,789.29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-13,527,269.23</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30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2"/>
                <w:sz w:val="18"/>
              </w:rPr>
              <w:t>14,594,110.13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7,744,648.38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6,849,461.75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2"/>
                <w:sz w:val="18"/>
              </w:rPr>
              <w:t>11,286,411.56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-2,946,709.24</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62,848,675.18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12,812,455.21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50,036,219.97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3,492,684.93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439,270.81</w:t>
            </w: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13,195,127.58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11,772,494.90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1,422,632.68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649,433.00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221,391.29</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42</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126,408,207.58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83,879,532.72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42,528,674.86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56,074,228.20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11,320,905.85</w:t>
            </w:r>
          </w:p>
        </w:tc>
      </w:tr>
      <w:tr>
        <w:trPr>
          <w:trHeight w:val="37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46.60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46.60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2,323,257.69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565,768.43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1,757,489.26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5"/>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-647,457.99</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42</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220,432,694.04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863,232.99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219,569,461.05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5"/>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-2,830,538.95</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168,851,297.49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70,929,726.27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97,921,571.22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5"/>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1"/>
                <w:sz w:val="18"/>
              </w:rPr>
              <w:t>-2,078,428.78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560" w:bottom="1080" w:left="1300" w:right="1300"/>
        </w:sectPr>
      </w:pPr>
    </w:p>
    <w:p>
      <w:pPr>
        <w:spacing w:line="240" w:lineRule="auto" w:before="13"/>
        <w:rPr>
          <w:rFonts w:ascii="宋体" w:hAnsi="宋体" w:cs="宋体" w:eastAsia="宋体" w:hint="default"/>
          <w:sz w:val="27"/>
          <w:szCs w:val="27"/>
        </w:rPr>
      </w:pPr>
    </w:p>
    <w:p>
      <w:pPr>
        <w:spacing w:before="34"/>
        <w:ind w:left="641" w:right="12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j)</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投资性房地产</w:t>
      </w:r>
    </w:p>
    <w:p>
      <w:pPr>
        <w:spacing w:line="240" w:lineRule="auto" w:before="2"/>
        <w:rPr>
          <w:rFonts w:ascii="宋体" w:hAnsi="宋体" w:cs="宋体" w:eastAsia="宋体" w:hint="default"/>
          <w:sz w:val="22"/>
          <w:szCs w:val="22"/>
        </w:rPr>
      </w:pPr>
    </w:p>
    <w:p>
      <w:pPr>
        <w:spacing w:before="0"/>
        <w:ind w:left="641" w:right="12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）按成本模式计量的投资性房地产</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80"/>
        <w:gridCol w:w="1440"/>
        <w:gridCol w:w="1442"/>
        <w:gridCol w:w="1442"/>
        <w:gridCol w:w="1440"/>
      </w:tblGrid>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7" w:right="0"/>
              <w:jc w:val="left"/>
              <w:rPr>
                <w:rFonts w:ascii="Times New Roman" w:hAnsi="Times New Roman" w:cs="Times New Roman" w:eastAsia="Times New Roman" w:hint="default"/>
                <w:sz w:val="18"/>
                <w:szCs w:val="18"/>
              </w:rPr>
            </w:pPr>
            <w:r>
              <w:rPr>
                <w:rFonts w:ascii="Times New Roman"/>
                <w:sz w:val="18"/>
              </w:rPr>
              <w:t>2009-12-31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7"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692,396,424.95</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123,796,008.94</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00" w:right="0"/>
              <w:jc w:val="left"/>
              <w:rPr>
                <w:rFonts w:ascii="Times New Roman" w:hAnsi="Times New Roman" w:cs="Times New Roman" w:eastAsia="Times New Roman" w:hint="default"/>
                <w:sz w:val="18"/>
                <w:szCs w:val="18"/>
              </w:rPr>
            </w:pPr>
            <w:r>
              <w:rPr>
                <w:rFonts w:ascii="Times New Roman"/>
                <w:b/>
                <w:sz w:val="18"/>
              </w:rPr>
              <w:t>26,967,768.20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789,224,665.69</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692,396,424.95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123,796,008.94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5" w:right="0"/>
              <w:jc w:val="left"/>
              <w:rPr>
                <w:rFonts w:ascii="Times New Roman" w:hAnsi="Times New Roman" w:cs="Times New Roman" w:eastAsia="Times New Roman" w:hint="default"/>
                <w:sz w:val="18"/>
                <w:szCs w:val="18"/>
              </w:rPr>
            </w:pPr>
            <w:r>
              <w:rPr>
                <w:rFonts w:ascii="Times New Roman"/>
                <w:sz w:val="18"/>
              </w:rPr>
              <w:t>26,967,768.20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789,224,665.69</w:t>
            </w:r>
          </w:p>
        </w:tc>
      </w:tr>
      <w:tr>
        <w:trPr>
          <w:trHeight w:val="37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144,883,172.70</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23,037,142.27</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00" w:right="0"/>
              <w:jc w:val="left"/>
              <w:rPr>
                <w:rFonts w:ascii="Times New Roman" w:hAnsi="Times New Roman" w:cs="Times New Roman" w:eastAsia="Times New Roman" w:hint="default"/>
                <w:sz w:val="18"/>
                <w:szCs w:val="18"/>
              </w:rPr>
            </w:pPr>
            <w:r>
              <w:rPr>
                <w:rFonts w:ascii="Times New Roman"/>
                <w:b/>
                <w:sz w:val="18"/>
              </w:rPr>
              <w:t>10,053,409.88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157,866,905.09</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144,883,172.70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23,037,142.27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5" w:right="0"/>
              <w:jc w:val="left"/>
              <w:rPr>
                <w:rFonts w:ascii="Times New Roman" w:hAnsi="Times New Roman" w:cs="Times New Roman" w:eastAsia="Times New Roman" w:hint="default"/>
                <w:sz w:val="18"/>
                <w:szCs w:val="18"/>
              </w:rPr>
            </w:pPr>
            <w:r>
              <w:rPr>
                <w:rFonts w:ascii="Times New Roman"/>
                <w:sz w:val="18"/>
              </w:rPr>
              <w:t>10,053,409.88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157,866,905.09</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三、账面净值合计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547,513,252.25</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631,357,760.60</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547,513,252.25</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631,357,760.60</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五、账面价值合计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547,513,252.25</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631,357,760.60</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547,513,252.25</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631,357,760.60</w:t>
            </w:r>
          </w:p>
        </w:tc>
      </w:tr>
    </w:tbl>
    <w:p>
      <w:pPr>
        <w:spacing w:line="240" w:lineRule="auto" w:before="11"/>
        <w:rPr>
          <w:rFonts w:ascii="宋体" w:hAnsi="宋体" w:cs="宋体" w:eastAsia="宋体" w:hint="default"/>
          <w:sz w:val="15"/>
          <w:szCs w:val="15"/>
        </w:rPr>
      </w:pPr>
    </w:p>
    <w:p>
      <w:pPr>
        <w:spacing w:before="34"/>
        <w:ind w:left="641" w:right="1294" w:firstLine="0"/>
        <w:jc w:val="left"/>
        <w:rPr>
          <w:rFonts w:ascii="宋体" w:hAnsi="宋体" w:cs="宋体" w:eastAsia="宋体" w:hint="default"/>
          <w:sz w:val="21"/>
          <w:szCs w:val="21"/>
        </w:rPr>
      </w:pPr>
      <w:r>
        <w:rPr>
          <w:rFonts w:ascii="宋体" w:hAnsi="宋体" w:cs="宋体" w:eastAsia="宋体" w:hint="default"/>
          <w:sz w:val="21"/>
          <w:szCs w:val="21"/>
        </w:rPr>
        <w:t>本期折旧</w:t>
      </w:r>
      <w:r>
        <w:rPr>
          <w:rFonts w:ascii="宋体" w:hAnsi="宋体" w:cs="宋体" w:eastAsia="宋体" w:hint="default"/>
          <w:spacing w:val="-59"/>
          <w:sz w:val="21"/>
          <w:szCs w:val="21"/>
        </w:rPr>
        <w:t> </w:t>
      </w:r>
      <w:r>
        <w:rPr>
          <w:rFonts w:ascii="Times New Roman" w:hAnsi="Times New Roman" w:cs="Times New Roman" w:eastAsia="Times New Roman" w:hint="default"/>
          <w:sz w:val="18"/>
          <w:szCs w:val="18"/>
        </w:rPr>
        <w:t>23,037,142.27</w:t>
      </w:r>
      <w:r>
        <w:rPr>
          <w:rFonts w:ascii="Times New Roman" w:hAnsi="Times New Roman" w:cs="Times New Roman" w:eastAsia="Times New Roman" w:hint="default"/>
          <w:spacing w:val="-4"/>
          <w:sz w:val="18"/>
          <w:szCs w:val="18"/>
        </w:rPr>
        <w:t> </w:t>
      </w:r>
      <w:r>
        <w:rPr>
          <w:rFonts w:ascii="宋体" w:hAnsi="宋体" w:cs="宋体" w:eastAsia="宋体" w:hint="default"/>
          <w:sz w:val="21"/>
          <w:szCs w:val="21"/>
        </w:rPr>
        <w:t>元。</w:t>
      </w:r>
    </w:p>
    <w:p>
      <w:pPr>
        <w:spacing w:line="240" w:lineRule="auto" w:before="9"/>
        <w:rPr>
          <w:rFonts w:ascii="宋体" w:hAnsi="宋体" w:cs="宋体" w:eastAsia="宋体" w:hint="default"/>
          <w:sz w:val="22"/>
          <w:szCs w:val="22"/>
        </w:rPr>
      </w:pPr>
    </w:p>
    <w:p>
      <w:pPr>
        <w:spacing w:line="379" w:lineRule="auto" w:before="0"/>
        <w:ind w:left="221" w:right="1294"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日，本公司投资性房地产项目中未发现有减值迹象，故未计提相应</w:t>
      </w:r>
      <w:r>
        <w:rPr>
          <w:rFonts w:ascii="宋体" w:hAnsi="宋体" w:cs="宋体" w:eastAsia="宋体" w:hint="default"/>
          <w:w w:val="99"/>
          <w:sz w:val="21"/>
          <w:szCs w:val="21"/>
        </w:rPr>
        <w:t> </w:t>
      </w:r>
      <w:r>
        <w:rPr>
          <w:rFonts w:ascii="宋体" w:hAnsi="宋体" w:cs="宋体" w:eastAsia="宋体" w:hint="default"/>
          <w:sz w:val="21"/>
          <w:szCs w:val="21"/>
        </w:rPr>
        <w:t>的资产减值准备。</w:t>
      </w:r>
    </w:p>
    <w:p>
      <w:pPr>
        <w:spacing w:line="240" w:lineRule="auto" w:before="1"/>
        <w:rPr>
          <w:rFonts w:ascii="宋体" w:hAnsi="宋体" w:cs="宋体" w:eastAsia="宋体" w:hint="default"/>
          <w:sz w:val="14"/>
          <w:szCs w:val="14"/>
        </w:rPr>
      </w:pPr>
    </w:p>
    <w:p>
      <w:pPr>
        <w:spacing w:before="0"/>
        <w:ind w:left="641" w:right="12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）期末抵押的投资性房地产</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99"/>
        <w:gridCol w:w="2933"/>
        <w:gridCol w:w="2906"/>
      </w:tblGrid>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7"/>
              <w:ind w:left="362" w:right="0"/>
              <w:jc w:val="left"/>
              <w:rPr>
                <w:rFonts w:ascii="宋体" w:hAnsi="宋体" w:cs="宋体" w:eastAsia="宋体" w:hint="default"/>
                <w:sz w:val="18"/>
                <w:szCs w:val="18"/>
              </w:rPr>
            </w:pPr>
            <w:r>
              <w:rPr>
                <w:rFonts w:ascii="宋体" w:hAnsi="宋体" w:cs="宋体" w:eastAsia="宋体" w:hint="default"/>
                <w:sz w:val="18"/>
                <w:szCs w:val="18"/>
              </w:rPr>
              <w:t>被抵押的投资性房地产项目</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7"/>
              <w:ind w:left="290" w:right="0"/>
              <w:jc w:val="left"/>
              <w:rPr>
                <w:rFonts w:ascii="宋体" w:hAnsi="宋体" w:cs="宋体" w:eastAsia="宋体" w:hint="default"/>
                <w:sz w:val="18"/>
                <w:szCs w:val="18"/>
              </w:rPr>
            </w:pPr>
            <w:r>
              <w:rPr>
                <w:rFonts w:ascii="宋体" w:hAnsi="宋体" w:cs="宋体" w:eastAsia="宋体" w:hint="default"/>
                <w:sz w:val="18"/>
                <w:szCs w:val="18"/>
              </w:rPr>
              <w:t>被抵押投资性房地产期末原值</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77"/>
              <w:ind w:left="276" w:right="0"/>
              <w:jc w:val="left"/>
              <w:rPr>
                <w:rFonts w:ascii="宋体" w:hAnsi="宋体" w:cs="宋体" w:eastAsia="宋体" w:hint="default"/>
                <w:sz w:val="18"/>
                <w:szCs w:val="18"/>
              </w:rPr>
            </w:pPr>
            <w:r>
              <w:rPr>
                <w:rFonts w:ascii="宋体" w:hAnsi="宋体" w:cs="宋体" w:eastAsia="宋体" w:hint="default"/>
                <w:sz w:val="18"/>
                <w:szCs w:val="18"/>
              </w:rPr>
              <w:t>被抵押投资性房地产期末净值</w:t>
            </w:r>
          </w:p>
        </w:tc>
      </w:tr>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南昌批发市场老市场</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51,661,190.73</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40,569,671.37</w:t>
            </w:r>
          </w:p>
        </w:tc>
      </w:tr>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南昌批发市场新市场部分房产</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45,442,773.58</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39,615,825.43</w:t>
            </w:r>
          </w:p>
        </w:tc>
      </w:tr>
      <w:tr>
        <w:trPr>
          <w:trHeight w:val="377"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南山批发市场</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19,800,000.00</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16,455,999.77</w:t>
            </w:r>
          </w:p>
        </w:tc>
      </w:tr>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上海批发市场</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89,897,566.41</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58,620,124.29</w:t>
            </w:r>
          </w:p>
        </w:tc>
      </w:tr>
      <w:tr>
        <w:trPr>
          <w:trHeight w:val="374" w:hRule="exact"/>
        </w:trPr>
        <w:tc>
          <w:tcPr>
            <w:tcW w:w="289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2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33"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206,801,530.72</w:t>
            </w:r>
            <w:r>
              <w:rPr>
                <w:rFonts w:ascii="Times New Roman"/>
                <w:spacing w:val="-1"/>
                <w:sz w:val="18"/>
              </w:rPr>
            </w:r>
          </w:p>
        </w:tc>
        <w:tc>
          <w:tcPr>
            <w:tcW w:w="290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20"/>
              <w:ind w:right="89"/>
              <w:jc w:val="right"/>
              <w:rPr>
                <w:rFonts w:ascii="Times New Roman" w:hAnsi="Times New Roman" w:cs="Times New Roman" w:eastAsia="Times New Roman" w:hint="default"/>
                <w:sz w:val="18"/>
                <w:szCs w:val="18"/>
              </w:rPr>
            </w:pPr>
            <w:r>
              <w:rPr>
                <w:rFonts w:ascii="Times New Roman"/>
                <w:b/>
                <w:spacing w:val="-1"/>
                <w:sz w:val="18"/>
              </w:rPr>
              <w:t>155,261,620.86</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12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）未办妥产权证书的投资性房地产情况</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99"/>
        <w:gridCol w:w="1349"/>
        <w:gridCol w:w="1253"/>
        <w:gridCol w:w="650"/>
        <w:gridCol w:w="1349"/>
        <w:gridCol w:w="1697"/>
        <w:gridCol w:w="1495"/>
      </w:tblGrid>
      <w:tr>
        <w:trPr>
          <w:trHeight w:val="64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39" w:right="13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484" w:right="391" w:hanging="92"/>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04" w:right="199" w:firstLine="180"/>
              <w:jc w:val="left"/>
              <w:rPr>
                <w:rFonts w:ascii="宋体" w:hAnsi="宋体" w:cs="宋体" w:eastAsia="宋体" w:hint="default"/>
                <w:sz w:val="18"/>
                <w:szCs w:val="18"/>
              </w:rPr>
            </w:pPr>
            <w:r>
              <w:rPr>
                <w:rFonts w:ascii="宋体" w:hAnsi="宋体" w:cs="宋体" w:eastAsia="宋体" w:hint="default"/>
                <w:sz w:val="18"/>
                <w:szCs w:val="18"/>
              </w:rPr>
              <w:t>预计办结 产权证书时间</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西安批发市场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84,197,997.50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10,198,232.73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73,999,764.77</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03" w:right="98"/>
              <w:jc w:val="both"/>
              <w:rPr>
                <w:rFonts w:ascii="宋体" w:hAnsi="宋体" w:cs="宋体" w:eastAsia="宋体" w:hint="default"/>
                <w:sz w:val="18"/>
                <w:szCs w:val="18"/>
              </w:rPr>
            </w:pPr>
            <w:r>
              <w:rPr>
                <w:rFonts w:ascii="宋体" w:hAnsi="宋体" w:cs="宋体" w:eastAsia="宋体" w:hint="default"/>
                <w:spacing w:val="5"/>
                <w:sz w:val="18"/>
                <w:szCs w:val="18"/>
              </w:rPr>
              <w:t>已取得市场整体土</w:t>
            </w:r>
            <w:r>
              <w:rPr>
                <w:rFonts w:ascii="宋体" w:hAnsi="宋体" w:cs="宋体" w:eastAsia="宋体" w:hint="default"/>
                <w:sz w:val="18"/>
                <w:szCs w:val="18"/>
              </w:rPr>
              <w:t> </w:t>
            </w:r>
            <w:r>
              <w:rPr>
                <w:rFonts w:ascii="宋体" w:hAnsi="宋体" w:cs="宋体" w:eastAsia="宋体" w:hint="default"/>
                <w:spacing w:val="5"/>
                <w:sz w:val="18"/>
                <w:szCs w:val="18"/>
              </w:rPr>
              <w:t>地使用证，但市场</w:t>
            </w:r>
            <w:r>
              <w:rPr>
                <w:rFonts w:ascii="宋体" w:hAnsi="宋体" w:cs="宋体" w:eastAsia="宋体" w:hint="default"/>
                <w:sz w:val="18"/>
                <w:szCs w:val="18"/>
              </w:rPr>
              <w:t> </w:t>
            </w:r>
            <w:r>
              <w:rPr>
                <w:rFonts w:ascii="宋体" w:hAnsi="宋体" w:cs="宋体" w:eastAsia="宋体" w:hint="default"/>
                <w:spacing w:val="5"/>
                <w:sz w:val="18"/>
                <w:szCs w:val="18"/>
              </w:rPr>
              <w:t>内建设的交易大棚</w:t>
            </w:r>
            <w:r>
              <w:rPr>
                <w:rFonts w:ascii="宋体" w:hAnsi="宋体" w:cs="宋体" w:eastAsia="宋体" w:hint="default"/>
                <w:sz w:val="18"/>
                <w:szCs w:val="18"/>
              </w:rPr>
              <w:t> </w:t>
            </w:r>
            <w:r>
              <w:rPr>
                <w:rFonts w:ascii="宋体" w:hAnsi="宋体" w:cs="宋体" w:eastAsia="宋体" w:hint="default"/>
                <w:spacing w:val="5"/>
                <w:sz w:val="18"/>
                <w:szCs w:val="18"/>
              </w:rPr>
              <w:t>及配套设施未办理</w:t>
            </w:r>
            <w:r>
              <w:rPr>
                <w:rFonts w:ascii="宋体" w:hAnsi="宋体" w:cs="宋体" w:eastAsia="宋体" w:hint="default"/>
                <w:sz w:val="18"/>
                <w:szCs w:val="18"/>
              </w:rPr>
              <w:t> 产权证</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73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5" w:right="101"/>
              <w:jc w:val="left"/>
              <w:rPr>
                <w:rFonts w:ascii="宋体" w:hAnsi="宋体" w:cs="宋体" w:eastAsia="宋体" w:hint="default"/>
                <w:sz w:val="18"/>
                <w:szCs w:val="18"/>
              </w:rPr>
            </w:pPr>
            <w:r>
              <w:rPr>
                <w:rFonts w:ascii="宋体" w:hAnsi="宋体" w:cs="宋体" w:eastAsia="宋体" w:hint="default"/>
                <w:spacing w:val="15"/>
                <w:sz w:val="18"/>
                <w:szCs w:val="18"/>
              </w:rPr>
              <w:t>南昌批发市场</w:t>
            </w:r>
            <w:r>
              <w:rPr>
                <w:rFonts w:ascii="宋体" w:hAnsi="宋体" w:cs="宋体" w:eastAsia="宋体" w:hint="default"/>
                <w:spacing w:val="-60"/>
                <w:sz w:val="18"/>
                <w:szCs w:val="18"/>
              </w:rPr>
              <w:t> </w:t>
            </w:r>
            <w:r>
              <w:rPr>
                <w:rFonts w:ascii="宋体" w:hAnsi="宋体" w:cs="宋体" w:eastAsia="宋体" w:hint="default"/>
                <w:spacing w:val="12"/>
                <w:sz w:val="18"/>
                <w:szCs w:val="18"/>
              </w:rPr>
              <w:t>新市场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部分房产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660,830.59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37,854.02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622,976.57</w:t>
            </w:r>
          </w:p>
        </w:tc>
        <w:tc>
          <w:tcPr>
            <w:tcW w:w="1697" w:type="dxa"/>
            <w:vMerge/>
            <w:tcBorders>
              <w:left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广西海吉星批发市场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117,318,352.20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619,180.19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116,699,172.01</w:t>
            </w:r>
          </w:p>
        </w:tc>
        <w:tc>
          <w:tcPr>
            <w:tcW w:w="1697" w:type="dxa"/>
            <w:vMerge/>
            <w:tcBorders>
              <w:left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年及以后</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长沙马王堆批发市场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25,832,817.17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11,889,925.32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13,942,891.85</w:t>
            </w:r>
          </w:p>
        </w:tc>
        <w:tc>
          <w:tcPr>
            <w:tcW w:w="1697" w:type="dxa"/>
            <w:vMerge/>
            <w:tcBorders>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228,009,997.46</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22,745,192.26</w:t>
            </w:r>
            <w:r>
              <w:rPr>
                <w:rFonts w:ascii="Times New Roman"/>
                <w:spacing w:val="-1"/>
                <w:sz w:val="18"/>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205,264,805.20</w:t>
            </w:r>
            <w:r>
              <w:rPr>
                <w:rFonts w:ascii="Times New Roman"/>
                <w:spacing w:val="-1"/>
                <w:sz w:val="18"/>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01"/>
          <w:footerReference w:type="default" r:id="rId102"/>
          <w:pgSz w:w="11910" w:h="16840"/>
          <w:pgMar w:header="943" w:footer="897" w:top="1560" w:bottom="1080" w:left="1480" w:right="400"/>
          <w:pgNumType w:start="147"/>
        </w:sectPr>
      </w:pPr>
    </w:p>
    <w:p>
      <w:pPr>
        <w:spacing w:line="240" w:lineRule="auto" w:before="13"/>
        <w:rPr>
          <w:rFonts w:ascii="宋体" w:hAnsi="宋体" w:cs="宋体" w:eastAsia="宋体" w:hint="default"/>
          <w:sz w:val="18"/>
          <w:szCs w:val="18"/>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k)</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固定资产及累计折旧</w:t>
      </w:r>
    </w:p>
    <w:p>
      <w:pPr>
        <w:spacing w:line="240" w:lineRule="auto" w:before="5"/>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438"/>
        <w:gridCol w:w="2105"/>
        <w:gridCol w:w="1289"/>
        <w:gridCol w:w="1291"/>
        <w:gridCol w:w="1426"/>
      </w:tblGrid>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6" w:right="0"/>
              <w:jc w:val="left"/>
              <w:rPr>
                <w:rFonts w:ascii="Times New Roman" w:hAnsi="Times New Roman" w:cs="Times New Roman" w:eastAsia="Times New Roman" w:hint="default"/>
                <w:sz w:val="18"/>
                <w:szCs w:val="18"/>
              </w:rPr>
            </w:pPr>
            <w:r>
              <w:rPr>
                <w:rFonts w:ascii="Times New Roman"/>
                <w:sz w:val="18"/>
              </w:rPr>
              <w:t>2009-12-31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7" w:right="0"/>
              <w:jc w:val="left"/>
              <w:rPr>
                <w:rFonts w:ascii="Times New Roman" w:hAnsi="Times New Roman" w:cs="Times New Roman" w:eastAsia="Times New Roman" w:hint="default"/>
                <w:sz w:val="18"/>
                <w:szCs w:val="18"/>
              </w:rPr>
            </w:pPr>
            <w:r>
              <w:rPr>
                <w:rFonts w:ascii="Times New Roman"/>
                <w:sz w:val="18"/>
              </w:rPr>
              <w:t>2010-12-31</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1,999,406,848.68</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477,316,109.66</w:t>
            </w:r>
            <w:r>
              <w:rPr>
                <w:rFonts w:ascii="Times New Roman"/>
                <w:spacing w:val="-1"/>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309,054,208.34</w:t>
            </w:r>
            <w:r>
              <w:rPr>
                <w:rFonts w:ascii="Times New Roman"/>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2,167,668,750.00</w:t>
            </w:r>
            <w:r>
              <w:rPr>
                <w:rFonts w:ascii="Times New Roman"/>
                <w:spacing w:val="-1"/>
                <w:sz w:val="18"/>
              </w:rPr>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1,513,642,843.47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276,209,757.12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207,387,569.32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1,582,465,031.27</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109,895,858.66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60,999,442.20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40,447,003.36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130,448,297.50</w:t>
            </w:r>
          </w:p>
        </w:tc>
      </w:tr>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49,161,126.72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9,981,361.63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13,981,872.68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45,160,615.67</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66,227,226.35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13,801,471.43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8,114,530.70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71,914,167.08</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79,400,044.68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17,487,477.63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4,233,322.34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92,654,199.97</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142,611,581.44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89,939,809.96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2"/>
                <w:sz w:val="18"/>
              </w:rPr>
              <w:t>25,732,113.29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4"/>
              <w:jc w:val="right"/>
              <w:rPr>
                <w:rFonts w:ascii="Times New Roman" w:hAnsi="Times New Roman" w:cs="Times New Roman" w:eastAsia="Times New Roman" w:hint="default"/>
                <w:sz w:val="18"/>
                <w:szCs w:val="18"/>
              </w:rPr>
            </w:pPr>
            <w:r>
              <w:rPr>
                <w:rFonts w:ascii="Times New Roman"/>
                <w:spacing w:val="-1"/>
                <w:sz w:val="18"/>
              </w:rPr>
              <w:t>206,819,278.11</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38,468,167.36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8,896,789.69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9,157,796.65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38,207,160.40</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518,351,526.950</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88,923,448.630</w:t>
            </w:r>
            <w:r>
              <w:rPr>
                <w:rFonts w:ascii="Times New Roman"/>
                <w:spacing w:val="-1"/>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90,027,877.21</w:t>
            </w:r>
            <w:r>
              <w:rPr>
                <w:rFonts w:ascii="Times New Roman"/>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517,247,098.37</w:t>
            </w:r>
            <w:r>
              <w:rPr>
                <w:rFonts w:ascii="Times New Roman"/>
                <w:spacing w:val="-1"/>
                <w:sz w:val="18"/>
              </w:rPr>
            </w:r>
          </w:p>
        </w:tc>
      </w:tr>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319,707,572.62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43,352,843.37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37,644,965.04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325,415,450.95</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53,592,209.84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11,182,877.16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22,386,665.52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42,388,421.48</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30,243,518.83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4,716,051.65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10,917,671.35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24,041,899.13</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34,239,968.35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8,164,290.77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6,852,470.10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35,551,789.03</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35,167,325.65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4"/>
              <w:jc w:val="right"/>
              <w:rPr>
                <w:rFonts w:ascii="Times New Roman" w:hAnsi="Times New Roman" w:cs="Times New Roman" w:eastAsia="Times New Roman" w:hint="default"/>
                <w:sz w:val="18"/>
                <w:szCs w:val="18"/>
              </w:rPr>
            </w:pPr>
            <w:r>
              <w:rPr>
                <w:rFonts w:ascii="Times New Roman"/>
                <w:spacing w:val="-2"/>
                <w:sz w:val="18"/>
              </w:rPr>
              <w:t>11,117,631.51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4,084,569.12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42,200,388.04</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31,957,606.66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6,976,563.94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5,223,603.94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33,710,566.66</w:t>
            </w:r>
          </w:p>
        </w:tc>
      </w:tr>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13,443,325.00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3,413,190.22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2,917,932.14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13,938,583.08</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三、固定资产账面净值合计</w:t>
            </w:r>
            <w:r>
              <w:rPr>
                <w:rFonts w:ascii="Microsoft JhengHei" w:hAnsi="Microsoft JhengHei" w:cs="Microsoft JhengHei" w:eastAsia="Microsoft JhengHei" w:hint="default"/>
                <w:sz w:val="18"/>
                <w:szCs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1"/>
              <w:jc w:val="right"/>
              <w:rPr>
                <w:rFonts w:ascii="Times New Roman" w:hAnsi="Times New Roman" w:cs="Times New Roman" w:eastAsia="Times New Roman" w:hint="default"/>
                <w:sz w:val="18"/>
                <w:szCs w:val="18"/>
              </w:rPr>
            </w:pPr>
            <w:r>
              <w:rPr>
                <w:rFonts w:ascii="Times New Roman"/>
                <w:b/>
                <w:spacing w:val="-1"/>
                <w:sz w:val="18"/>
              </w:rPr>
              <w:t>1,481,055,321.73</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1"/>
              <w:jc w:val="right"/>
              <w:rPr>
                <w:rFonts w:ascii="Times New Roman" w:hAnsi="Times New Roman" w:cs="Times New Roman" w:eastAsia="Times New Roman" w:hint="default"/>
                <w:sz w:val="18"/>
                <w:szCs w:val="18"/>
              </w:rPr>
            </w:pPr>
            <w:r>
              <w:rPr>
                <w:rFonts w:ascii="Times New Roman"/>
                <w:b/>
                <w:spacing w:val="-1"/>
                <w:sz w:val="18"/>
              </w:rPr>
              <w:t>1,650,421,651.63</w:t>
            </w:r>
            <w:r>
              <w:rPr>
                <w:rFonts w:ascii="Times New Roman"/>
                <w:spacing w:val="-1"/>
                <w:sz w:val="18"/>
              </w:rPr>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1,193,935,270.85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1,257,049,580.32</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56,303,648.82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88,059,876.02</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18,917,607.89</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2"/>
                <w:sz w:val="18"/>
              </w:rPr>
              <w:t>21,118,716.54</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31,987,258.00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36,362,378.05</w:t>
            </w:r>
          </w:p>
        </w:tc>
      </w:tr>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44,232,719.03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50,453,811.93</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110,653,974.78</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173,108,711.45</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25,024,842.36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24,268,577.32</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7,670,920.32</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6,296,133.51</w:t>
            </w:r>
            <w:r>
              <w:rPr>
                <w:rFonts w:ascii="Times New Roman"/>
                <w:spacing w:val="-1"/>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3"/>
              <w:jc w:val="right"/>
              <w:rPr>
                <w:rFonts w:ascii="Times New Roman" w:hAnsi="Times New Roman" w:cs="Times New Roman" w:eastAsia="Times New Roman" w:hint="default"/>
                <w:sz w:val="18"/>
                <w:szCs w:val="18"/>
              </w:rPr>
            </w:pPr>
            <w:r>
              <w:rPr>
                <w:rFonts w:ascii="Times New Roman"/>
                <w:b/>
                <w:spacing w:val="-1"/>
                <w:sz w:val="18"/>
              </w:rPr>
              <w:t>9,764.36</w:t>
            </w:r>
            <w:r>
              <w:rPr>
                <w:rFonts w:ascii="Times New Roman"/>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3"/>
              <w:jc w:val="right"/>
              <w:rPr>
                <w:rFonts w:ascii="Times New Roman" w:hAnsi="Times New Roman" w:cs="Times New Roman" w:eastAsia="Times New Roman" w:hint="default"/>
                <w:sz w:val="18"/>
                <w:szCs w:val="18"/>
              </w:rPr>
            </w:pPr>
            <w:r>
              <w:rPr>
                <w:rFonts w:ascii="Times New Roman"/>
                <w:b/>
                <w:spacing w:val="-1"/>
                <w:sz w:val="18"/>
              </w:rPr>
              <w:t>13,957,289.47</w:t>
            </w:r>
            <w:r>
              <w:rPr>
                <w:rFonts w:ascii="Times New Roman"/>
                <w:spacing w:val="-1"/>
                <w:sz w:val="18"/>
              </w:rPr>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4,136,245.09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5,139,809.29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9,276,054.38</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2,168,569.40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2,168,569.40</w:t>
            </w:r>
          </w:p>
        </w:tc>
      </w:tr>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309,520.83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9,764.36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299,756.47</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1,056,585.00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1,156,324.22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2,212,909.22</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五、固定资产账面价值合计</w:t>
            </w:r>
            <w:r>
              <w:rPr>
                <w:rFonts w:ascii="Microsoft JhengHei" w:hAnsi="Microsoft JhengHei" w:cs="Microsoft JhengHei" w:eastAsia="Microsoft JhengHei" w:hint="default"/>
                <w:sz w:val="18"/>
                <w:szCs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1,473,384,401.41</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right"/>
              <w:rPr>
                <w:rFonts w:ascii="Times New Roman" w:hAnsi="Times New Roman" w:cs="Times New Roman" w:eastAsia="Times New Roman" w:hint="default"/>
                <w:sz w:val="18"/>
                <w:szCs w:val="18"/>
              </w:rPr>
            </w:pPr>
            <w:r>
              <w:rPr>
                <w:rFonts w:ascii="Times New Roman"/>
                <w:b/>
                <w:spacing w:val="-1"/>
                <w:sz w:val="18"/>
              </w:rPr>
              <w:t>1,636,464,362.16</w:t>
            </w:r>
            <w:r>
              <w:rPr>
                <w:rFonts w:ascii="Times New Roman"/>
                <w:spacing w:val="-1"/>
                <w:sz w:val="18"/>
              </w:rPr>
            </w:r>
          </w:p>
        </w:tc>
      </w:tr>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1,189,799,025.76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1,247,773,525.94</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54,135,079.42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85,891,306.62</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18,917,607.89</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2"/>
                <w:sz w:val="18"/>
              </w:rPr>
              <w:t>21,118,716.54</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31,677,737.17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36,062,621.58</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43,176,134.03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48,240,902.71</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110,653,974.78</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173,108,711.45</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560" w:bottom="1080" w:left="1560" w:right="1560"/>
        </w:sectPr>
      </w:pPr>
    </w:p>
    <w:p>
      <w:pPr>
        <w:spacing w:line="240" w:lineRule="auto" w:before="10"/>
        <w:rPr>
          <w:rFonts w:ascii="宋体" w:hAnsi="宋体" w:cs="宋体" w:eastAsia="宋体" w:hint="default"/>
          <w:sz w:val="15"/>
          <w:szCs w:val="15"/>
        </w:rPr>
      </w:pPr>
    </w:p>
    <w:tbl>
      <w:tblPr>
        <w:tblW w:w="0" w:type="auto"/>
        <w:jc w:val="left"/>
        <w:tblInd w:w="185" w:type="dxa"/>
        <w:tblLayout w:type="fixed"/>
        <w:tblCellMar>
          <w:top w:w="0" w:type="dxa"/>
          <w:left w:w="0" w:type="dxa"/>
          <w:bottom w:w="0" w:type="dxa"/>
          <w:right w:w="0" w:type="dxa"/>
        </w:tblCellMar>
        <w:tblLook w:val="01E0"/>
      </w:tblPr>
      <w:tblGrid>
        <w:gridCol w:w="2438"/>
        <w:gridCol w:w="2105"/>
        <w:gridCol w:w="1289"/>
        <w:gridCol w:w="1291"/>
        <w:gridCol w:w="1426"/>
      </w:tblGrid>
      <w:tr>
        <w:trPr>
          <w:trHeight w:val="312"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6" w:right="0"/>
              <w:jc w:val="left"/>
              <w:rPr>
                <w:rFonts w:ascii="Times New Roman" w:hAnsi="Times New Roman" w:cs="Times New Roman" w:eastAsia="Times New Roman" w:hint="default"/>
                <w:sz w:val="18"/>
                <w:szCs w:val="18"/>
              </w:rPr>
            </w:pPr>
            <w:r>
              <w:rPr>
                <w:rFonts w:ascii="Times New Roman"/>
                <w:sz w:val="18"/>
              </w:rPr>
              <w:t>2009-12-31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7" w:right="0"/>
              <w:jc w:val="left"/>
              <w:rPr>
                <w:rFonts w:ascii="Times New Roman" w:hAnsi="Times New Roman" w:cs="Times New Roman" w:eastAsia="Times New Roman" w:hint="default"/>
                <w:sz w:val="18"/>
                <w:szCs w:val="18"/>
              </w:rPr>
            </w:pPr>
            <w:r>
              <w:rPr>
                <w:rFonts w:ascii="Times New Roman"/>
                <w:sz w:val="18"/>
              </w:rPr>
              <w:t>2010-12-31</w:t>
            </w:r>
          </w:p>
        </w:tc>
      </w:tr>
      <w:tr>
        <w:trPr>
          <w:trHeight w:val="310"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自有房屋装修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25,024,842.36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24,268,577.32</w:t>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88,424,573.83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本期在建工程完工转入固定资产</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467,219,198.58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）期末抵押的固定资产</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99"/>
        <w:gridCol w:w="2930"/>
        <w:gridCol w:w="2906"/>
      </w:tblGrid>
      <w:tr>
        <w:trPr>
          <w:trHeight w:val="44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3"/>
              <w:ind w:left="542" w:right="0"/>
              <w:jc w:val="left"/>
              <w:rPr>
                <w:rFonts w:ascii="宋体" w:hAnsi="宋体" w:cs="宋体" w:eastAsia="宋体" w:hint="default"/>
                <w:sz w:val="18"/>
                <w:szCs w:val="18"/>
              </w:rPr>
            </w:pPr>
            <w:r>
              <w:rPr>
                <w:rFonts w:ascii="宋体" w:hAnsi="宋体" w:cs="宋体" w:eastAsia="宋体" w:hint="default"/>
                <w:sz w:val="18"/>
                <w:szCs w:val="18"/>
              </w:rPr>
              <w:t>被抵押的固定资产项目</w:t>
            </w:r>
          </w:p>
        </w:tc>
        <w:tc>
          <w:tcPr>
            <w:tcW w:w="293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3"/>
              <w:ind w:left="468" w:right="0"/>
              <w:jc w:val="left"/>
              <w:rPr>
                <w:rFonts w:ascii="宋体" w:hAnsi="宋体" w:cs="宋体" w:eastAsia="宋体" w:hint="default"/>
                <w:sz w:val="18"/>
                <w:szCs w:val="18"/>
              </w:rPr>
            </w:pPr>
            <w:r>
              <w:rPr>
                <w:rFonts w:ascii="宋体" w:hAnsi="宋体" w:cs="宋体" w:eastAsia="宋体" w:hint="default"/>
                <w:sz w:val="18"/>
                <w:szCs w:val="18"/>
              </w:rPr>
              <w:t>被抵押固定资产期末原值</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3"/>
              <w:ind w:left="456" w:right="0"/>
              <w:jc w:val="left"/>
              <w:rPr>
                <w:rFonts w:ascii="宋体" w:hAnsi="宋体" w:cs="宋体" w:eastAsia="宋体" w:hint="default"/>
                <w:sz w:val="18"/>
                <w:szCs w:val="18"/>
              </w:rPr>
            </w:pPr>
            <w:r>
              <w:rPr>
                <w:rFonts w:ascii="宋体" w:hAnsi="宋体" w:cs="宋体" w:eastAsia="宋体" w:hint="default"/>
                <w:sz w:val="18"/>
                <w:szCs w:val="18"/>
              </w:rPr>
              <w:t>被抵押固定资产期末净值</w:t>
            </w:r>
          </w:p>
        </w:tc>
      </w:tr>
      <w:tr>
        <w:trPr>
          <w:trHeight w:val="382" w:hRule="exact"/>
        </w:trPr>
        <w:tc>
          <w:tcPr>
            <w:tcW w:w="289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合肥棉花公司办公室</w:t>
            </w:r>
          </w:p>
        </w:tc>
        <w:tc>
          <w:tcPr>
            <w:tcW w:w="2930"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20"/>
              <w:ind w:left="1869" w:right="0"/>
              <w:jc w:val="left"/>
              <w:rPr>
                <w:rFonts w:ascii="Times New Roman" w:hAnsi="Times New Roman" w:cs="Times New Roman" w:eastAsia="Times New Roman" w:hint="default"/>
                <w:sz w:val="18"/>
                <w:szCs w:val="18"/>
              </w:rPr>
            </w:pPr>
            <w:r>
              <w:rPr>
                <w:rFonts w:ascii="Times New Roman"/>
                <w:sz w:val="18"/>
              </w:rPr>
              <w:t>6,623,881.80</w:t>
            </w:r>
          </w:p>
        </w:tc>
        <w:tc>
          <w:tcPr>
            <w:tcW w:w="290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20"/>
              <w:ind w:left="1848" w:right="0"/>
              <w:jc w:val="left"/>
              <w:rPr>
                <w:rFonts w:ascii="Times New Roman" w:hAnsi="Times New Roman" w:cs="Times New Roman" w:eastAsia="Times New Roman" w:hint="default"/>
                <w:sz w:val="18"/>
                <w:szCs w:val="18"/>
              </w:rPr>
            </w:pPr>
            <w:r>
              <w:rPr>
                <w:rFonts w:ascii="Times New Roman"/>
                <w:sz w:val="18"/>
              </w:rPr>
              <w:t>6,292,234.46</w:t>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）未办妥产权证书的房屋建筑物情况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60"/>
        <w:gridCol w:w="1399"/>
        <w:gridCol w:w="1342"/>
        <w:gridCol w:w="2431"/>
        <w:gridCol w:w="1738"/>
      </w:tblGrid>
      <w:tr>
        <w:trPr>
          <w:trHeight w:val="73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852" w:right="758" w:hanging="92"/>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504" w:right="323" w:hanging="180"/>
              <w:jc w:val="left"/>
              <w:rPr>
                <w:rFonts w:ascii="宋体" w:hAnsi="宋体" w:cs="宋体" w:eastAsia="宋体" w:hint="default"/>
                <w:sz w:val="18"/>
                <w:szCs w:val="18"/>
              </w:rPr>
            </w:pPr>
            <w:r>
              <w:rPr>
                <w:rFonts w:ascii="宋体" w:hAnsi="宋体" w:cs="宋体" w:eastAsia="宋体" w:hint="default"/>
                <w:sz w:val="18"/>
                <w:szCs w:val="18"/>
              </w:rPr>
              <w:t>预计办结产权 证书时间</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农牧南头大楼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2,695,067.61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1,690,931.30</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美益肉业屠宰场厂房</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105,712,742.75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103,772,047.51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验收完毕，待办理</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年及以后年度</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百货广场物业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24,931,741.35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20,153,474.16</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水贝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3000T </w:t>
            </w:r>
            <w:r>
              <w:rPr>
                <w:rFonts w:ascii="宋体" w:hAnsi="宋体" w:cs="宋体" w:eastAsia="宋体" w:hint="default"/>
                <w:sz w:val="18"/>
                <w:szCs w:val="18"/>
              </w:rPr>
              <w:t>冷库</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18,555,035.05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11,050,326.23</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瑞达苑二楼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14,108,255.61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11,168,330.88</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布吉七层综合楼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6,283,609.61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4,050,559.69</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坪地三幢厂房</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6,027,595.52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3,348,029.89</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其他房屋建筑物</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44,315,912.31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20,737,605.94</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222,629,959.81</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175,971,305.60</w:t>
            </w:r>
            <w:r>
              <w:rPr>
                <w:rFonts w:ascii="Times New Roman"/>
                <w:spacing w:val="-1"/>
                <w:sz w:val="18"/>
              </w:rPr>
            </w:r>
          </w:p>
        </w:tc>
        <w:tc>
          <w:tcPr>
            <w:tcW w:w="24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日，本公司无重大固定资产闲置的情况。</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日，本公司无持有待售的重大固定资产。</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l)</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在建工程</w:t>
      </w:r>
    </w:p>
    <w:p>
      <w:pPr>
        <w:spacing w:line="240" w:lineRule="auto" w:before="9"/>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278"/>
        <w:gridCol w:w="1349"/>
        <w:gridCol w:w="874"/>
        <w:gridCol w:w="1265"/>
        <w:gridCol w:w="1265"/>
        <w:gridCol w:w="449"/>
        <w:gridCol w:w="1262"/>
      </w:tblGrid>
      <w:tr>
        <w:trPr>
          <w:trHeight w:val="377" w:hRule="exact"/>
        </w:trPr>
        <w:tc>
          <w:tcPr>
            <w:tcW w:w="22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2010-12-31</w:t>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614" w:hRule="exact"/>
        </w:trPr>
        <w:tc>
          <w:tcPr>
            <w:tcW w:w="2278" w:type="dxa"/>
            <w:vMerge/>
            <w:tcBorders>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249" w:right="24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36" w:right="3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74"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629,728,635.84</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629,728,635.84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287,833,171.03</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287,833,171.03</w:t>
            </w:r>
          </w:p>
        </w:tc>
      </w:tr>
      <w:tr>
        <w:trPr>
          <w:trHeight w:val="374"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海吉星数据中心建设</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4,753,619.58</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4,753,619.58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2,281,233.06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2,281,233.06</w:t>
            </w:r>
          </w:p>
        </w:tc>
      </w:tr>
      <w:tr>
        <w:trPr>
          <w:trHeight w:val="37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福田市场改造工程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373,994.38</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373,994.38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513,584.12</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513,584.12</w:t>
            </w:r>
          </w:p>
        </w:tc>
      </w:tr>
      <w:tr>
        <w:trPr>
          <w:trHeight w:val="374"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南山农批市场工程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4,106,943.28</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4,106,943.28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3,382,619.46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3,382,619.46</w:t>
            </w:r>
          </w:p>
        </w:tc>
      </w:tr>
      <w:tr>
        <w:trPr>
          <w:trHeight w:val="374"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20,695,923.09</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20,695,923.09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8,766,478.26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8,766,478.26</w:t>
            </w:r>
          </w:p>
        </w:tc>
      </w:tr>
      <w:tr>
        <w:trPr>
          <w:trHeight w:val="374"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长沙市场工程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3,540,334.35</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3,540,334.35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2,364,370.46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2,364,370.46</w:t>
            </w:r>
          </w:p>
        </w:tc>
      </w:tr>
      <w:tr>
        <w:trPr>
          <w:trHeight w:val="37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南昌新市场项目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19,937,043.37</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19,937,043.37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19,165,957.28</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19,165,957.28</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560" w:bottom="1080" w:left="1480" w:right="1380"/>
        </w:sectPr>
      </w:pPr>
    </w:p>
    <w:p>
      <w:pPr>
        <w:spacing w:line="240" w:lineRule="auto" w:before="11"/>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2280"/>
        <w:gridCol w:w="1349"/>
        <w:gridCol w:w="871"/>
        <w:gridCol w:w="1267"/>
        <w:gridCol w:w="1265"/>
        <w:gridCol w:w="449"/>
        <w:gridCol w:w="1262"/>
      </w:tblGrid>
      <w:tr>
        <w:trPr>
          <w:trHeight w:val="377" w:hRule="exact"/>
        </w:trPr>
        <w:tc>
          <w:tcPr>
            <w:tcW w:w="228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2010-12-31</w:t>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614" w:hRule="exact"/>
        </w:trPr>
        <w:tc>
          <w:tcPr>
            <w:tcW w:w="2280" w:type="dxa"/>
            <w:vMerge/>
            <w:tcBorders>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249" w:right="24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36" w:right="3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九江市场工程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849,848.07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849,848.07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成都新双流市场建设</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3,130,727.61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3,130,727.61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909,206.92</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909,206.92</w:t>
            </w:r>
          </w:p>
        </w:tc>
      </w:tr>
      <w:tr>
        <w:trPr>
          <w:trHeight w:val="37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广西海吉星农产品物流园</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27,598,887.49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27,598,887.49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14,016,230.38</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14,016,230.38</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680,000.00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680,000.00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22,157,675.50</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22,157,675.50</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上海农批市场综合改造</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19,596,576.20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19,596,576.20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3,324,215.00</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3,324,215.00</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天津韩家墅海吉星市场工程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686,688.50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686,688.50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沈阳海吉星市场一期工程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25,477,325.55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25,477,325.55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26,511,748.64</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26,511,748.64</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宁夏海吉星一期工程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121,150,540.19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121,150,540.19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16,829,949.48</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16,829,949.48</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西安西北农产品市场工程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11,709,684.41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11,709,684.41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1,248,802.24</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1,248,802.24</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南方物流一期工程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4,479,688.10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4,479,688.10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基本农田改造工程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4,596,341.30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4,596,341.30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1,577,685.80</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1,577,685.80</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果菜益民豆制品基地</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70,659,785.90</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70,659,785.90</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农牧猪场基建工程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4,007,958.27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4,007,958.27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11,412,322.22</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11,412,322.22</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农牧美益肉联厂工程</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211,082,003.16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211,082,003.16</w:t>
            </w:r>
          </w:p>
        </w:tc>
      </w:tr>
      <w:tr>
        <w:trPr>
          <w:trHeight w:val="37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其他工程项目</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3,832,664.63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3,832,664.63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787,736.76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787,736.76</w:t>
            </w:r>
          </w:p>
        </w:tc>
      </w:tr>
      <w:tr>
        <w:trPr>
          <w:trHeight w:val="37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910,933,424.21</w:t>
            </w:r>
            <w:r>
              <w:rPr>
                <w:rFonts w:ascii="Times New Roman"/>
                <w:spacing w:val="-1"/>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373,994.38</w:t>
            </w:r>
            <w:r>
              <w:rPr>
                <w:rFonts w:ascii="Times New Roman"/>
                <w:spacing w:val="-1"/>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910,559,429.83</w:t>
            </w:r>
            <w:r>
              <w:rPr>
                <w:rFonts w:ascii="Times New Roman"/>
                <w:spacing w:val="-1"/>
                <w:sz w:val="18"/>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704,824,775.67</w:t>
            </w:r>
            <w:r>
              <w:rPr>
                <w:rFonts w:ascii="Times New Roman"/>
                <w:spacing w:val="-1"/>
                <w:sz w:val="18"/>
              </w:rPr>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3"/>
              <w:jc w:val="right"/>
              <w:rPr>
                <w:rFonts w:ascii="Times New Roman" w:hAnsi="Times New Roman" w:cs="Times New Roman" w:eastAsia="Times New Roman" w:hint="default"/>
                <w:sz w:val="18"/>
                <w:szCs w:val="18"/>
              </w:rPr>
            </w:pPr>
            <w:r>
              <w:rPr>
                <w:rFonts w:ascii="Times New Roman"/>
                <w:b/>
                <w:spacing w:val="-1"/>
                <w:sz w:val="18"/>
              </w:rPr>
              <w:t>704,824,775.67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03"/>
          <w:pgSz w:w="11910" w:h="16840"/>
          <w:pgMar w:footer="897" w:header="943" w:top="1560" w:bottom="1080" w:left="1560" w:right="1380"/>
          <w:pgNumType w:start="150"/>
        </w:sectPr>
      </w:pPr>
    </w:p>
    <w:p>
      <w:pPr>
        <w:spacing w:line="240" w:lineRule="auto" w:before="8"/>
        <w:rPr>
          <w:rFonts w:ascii="Times New Roman" w:hAnsi="Times New Roman" w:cs="Times New Roman" w:eastAsia="Times New Roman" w:hint="default"/>
          <w:sz w:val="28"/>
          <w:szCs w:val="28"/>
        </w:rPr>
      </w:pPr>
    </w:p>
    <w:p>
      <w:pPr>
        <w:spacing w:before="34"/>
        <w:ind w:left="0" w:right="479" w:firstLine="0"/>
        <w:jc w:val="right"/>
        <w:rPr>
          <w:rFonts w:ascii="宋体" w:hAnsi="宋体" w:cs="宋体" w:eastAsia="宋体" w:hint="default"/>
          <w:sz w:val="21"/>
          <w:szCs w:val="21"/>
        </w:rPr>
      </w:pPr>
      <w:r>
        <w:rPr/>
        <w:pict>
          <v:shape style="position:absolute;margin-left:70.919998pt;margin-top:-12.67634pt;width:153pt;height:26.52pt;mso-position-horizontal-relative:page;mso-position-vertical-relative:paragraph;z-index:3352" type="#_x0000_t75" stroked="false">
            <v:imagedata r:id="rId5" o:title=""/>
          </v:shape>
        </w:pic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p>
      <w:pPr>
        <w:spacing w:line="240" w:lineRule="auto" w:before="8"/>
        <w:rPr>
          <w:rFonts w:ascii="宋体" w:hAnsi="宋体" w:cs="宋体" w:eastAsia="宋体" w:hint="default"/>
          <w:sz w:val="2"/>
          <w:szCs w:val="2"/>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1"/>
          <w:szCs w:val="21"/>
        </w:rPr>
      </w:pP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重大在建工程项目变动情况</w:t>
      </w:r>
    </w:p>
    <w:p>
      <w:pPr>
        <w:spacing w:line="240" w:lineRule="auto" w:before="12"/>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122"/>
        <w:gridCol w:w="775"/>
        <w:gridCol w:w="1270"/>
        <w:gridCol w:w="1298"/>
        <w:gridCol w:w="1202"/>
        <w:gridCol w:w="1106"/>
        <w:gridCol w:w="1260"/>
        <w:gridCol w:w="715"/>
        <w:gridCol w:w="1229"/>
        <w:gridCol w:w="1008"/>
        <w:gridCol w:w="1178"/>
        <w:gridCol w:w="1176"/>
      </w:tblGrid>
      <w:tr>
        <w:trPr>
          <w:trHeight w:val="145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876" w:right="875"/>
              <w:jc w:val="center"/>
              <w:rPr>
                <w:rFonts w:ascii="宋体" w:hAnsi="宋体" w:cs="宋体" w:eastAsia="宋体" w:hint="default"/>
                <w:sz w:val="18"/>
                <w:szCs w:val="18"/>
              </w:rPr>
            </w:pPr>
            <w:r>
              <w:rPr>
                <w:rFonts w:ascii="宋体" w:hAnsi="宋体" w:cs="宋体" w:eastAsia="宋体" w:hint="default"/>
                <w:sz w:val="18"/>
                <w:szCs w:val="18"/>
              </w:rPr>
              <w:t>项目 名称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53"/>
              <w:jc w:val="right"/>
              <w:rPr>
                <w:rFonts w:ascii="宋体" w:hAnsi="宋体" w:cs="宋体" w:eastAsia="宋体" w:hint="default"/>
                <w:sz w:val="18"/>
                <w:szCs w:val="18"/>
              </w:rPr>
            </w:pPr>
            <w:r>
              <w:rPr>
                <w:rFonts w:ascii="宋体" w:hAnsi="宋体" w:cs="宋体" w:eastAsia="宋体" w:hint="default"/>
                <w:sz w:val="18"/>
                <w:szCs w:val="18"/>
              </w:rPr>
              <w:t>转入固定资产</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8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5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0"/>
              <w:ind w:left="84" w:right="79"/>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累计利息资本 化金额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50" w:right="47"/>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271" w:right="4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本期利息资本 化率</w:t>
            </w:r>
            <w:r>
              <w:rPr>
                <w:rFonts w:ascii="Times New Roman" w:hAnsi="Times New Roman" w:cs="Times New Roman" w:eastAsia="Times New Roman"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6"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184,000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287,833,171.03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344,842,367.23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2,917,102.42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29,800.00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629,728,635.84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8"/>
              <w:jc w:val="right"/>
              <w:rPr>
                <w:rFonts w:ascii="Times New Roman" w:hAnsi="Times New Roman" w:cs="Times New Roman" w:eastAsia="Times New Roman" w:hint="default"/>
                <w:sz w:val="18"/>
                <w:szCs w:val="18"/>
              </w:rPr>
            </w:pPr>
            <w:r>
              <w:rPr>
                <w:rFonts w:ascii="Times New Roman"/>
                <w:sz w:val="18"/>
              </w:rPr>
              <w:t>35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3"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37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8,766,478.26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16,425,746.00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4,496,301.17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20,695,923.09</w:t>
            </w:r>
          </w:p>
        </w:tc>
        <w:tc>
          <w:tcPr>
            <w:tcW w:w="7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1,082,512.50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1,082,512.50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4.86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2"/>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南昌新市场项目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19,165,957.28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771,086.09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19,937,043.37</w:t>
            </w:r>
          </w:p>
        </w:tc>
        <w:tc>
          <w:tcPr>
            <w:tcW w:w="7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上海农批市场综合改造</w:t>
            </w:r>
          </w:p>
        </w:tc>
        <w:tc>
          <w:tcPr>
            <w:tcW w:w="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22,157,675.50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150,000.00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21,627,675.50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680,000.00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广西海吉星农产品物流园</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76,000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14,016,230.38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152,149,529.46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138,563,878.98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2,993.37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27,598,887.49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8"/>
              <w:jc w:val="right"/>
              <w:rPr>
                <w:rFonts w:ascii="Times New Roman" w:hAnsi="Times New Roman" w:cs="Times New Roman" w:eastAsia="Times New Roman" w:hint="default"/>
                <w:sz w:val="18"/>
                <w:szCs w:val="18"/>
              </w:rPr>
            </w:pPr>
            <w:r>
              <w:rPr>
                <w:rFonts w:ascii="Times New Roman"/>
                <w:sz w:val="18"/>
              </w:rPr>
              <w:t>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5,630,065.25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4,423,638.96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2"/>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沈阳海吉星市场一期工程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15,000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26,511,748.64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35,621,643.66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33,878,709.82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2,777,356.93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25,477,325.55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8"/>
              <w:jc w:val="right"/>
              <w:rPr>
                <w:rFonts w:ascii="Times New Roman" w:hAnsi="Times New Roman" w:cs="Times New Roman" w:eastAsia="Times New Roman" w:hint="default"/>
                <w:sz w:val="18"/>
                <w:szCs w:val="18"/>
              </w:rPr>
            </w:pPr>
            <w:r>
              <w:rPr>
                <w:rFonts w:ascii="Times New Roman"/>
                <w:sz w:val="18"/>
              </w:rPr>
              <w:t>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宁夏海吉星一期工程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23,000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16,829,949.48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104,320,590.71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121,150,540.19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8"/>
              <w:jc w:val="right"/>
              <w:rPr>
                <w:rFonts w:ascii="Times New Roman" w:hAnsi="Times New Roman" w:cs="Times New Roman" w:eastAsia="Times New Roman" w:hint="default"/>
                <w:sz w:val="18"/>
                <w:szCs w:val="18"/>
              </w:rPr>
            </w:pPr>
            <w:r>
              <w:rPr>
                <w:rFonts w:ascii="Times New Roman"/>
                <w:sz w:val="18"/>
              </w:rPr>
              <w:t>55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西安西北农产品市场工程</w:t>
            </w:r>
          </w:p>
        </w:tc>
        <w:tc>
          <w:tcPr>
            <w:tcW w:w="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1,248,802.24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10,460,882.17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11,709,684.41</w:t>
            </w:r>
          </w:p>
        </w:tc>
        <w:tc>
          <w:tcPr>
            <w:tcW w:w="7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155,760.00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155,760.00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6.05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2"/>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农牧美益肉联厂工程</w:t>
            </w:r>
          </w:p>
        </w:tc>
        <w:tc>
          <w:tcPr>
            <w:tcW w:w="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211,082,003.16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18,129,469.77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229,211,472.93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10,512,112.28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2"/>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607,612,015.97</w:t>
            </w:r>
            <w:r>
              <w:rPr>
                <w:rFonts w:ascii="Times New Roman"/>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682,871,315.09</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430,695,140.82</w:t>
            </w:r>
            <w:r>
              <w:rPr>
                <w:rFonts w:ascii="Times New Roman"/>
                <w:spacing w:val="-1"/>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2,810,150.30</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856,978,039.94</w:t>
            </w:r>
            <w:r>
              <w:rPr>
                <w:rFonts w:ascii="Times New Roman"/>
                <w:spacing w:val="-1"/>
                <w:sz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17,380,450.03</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2"/>
                <w:sz w:val="18"/>
              </w:rPr>
              <w:t>5,661,911.46</w:t>
            </w:r>
            <w:r>
              <w:rPr>
                <w:rFonts w:ascii="Times New Roman"/>
                <w:spacing w:val="-2"/>
                <w:sz w:val="18"/>
              </w:rPr>
            </w:r>
          </w:p>
        </w:tc>
        <w:tc>
          <w:tcPr>
            <w:tcW w:w="117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76"/>
        <w:ind w:left="6986" w:right="7264" w:firstLine="0"/>
        <w:jc w:val="center"/>
        <w:rPr>
          <w:rFonts w:ascii="Times New Roman" w:hAnsi="Times New Roman" w:cs="Times New Roman" w:eastAsia="Times New Roman" w:hint="default"/>
          <w:sz w:val="18"/>
          <w:szCs w:val="18"/>
        </w:rPr>
      </w:pPr>
      <w:r>
        <w:rPr>
          <w:rFonts w:ascii="Times New Roman"/>
          <w:sz w:val="18"/>
        </w:rPr>
        <w:t>151</w:t>
      </w:r>
    </w:p>
    <w:p>
      <w:pPr>
        <w:spacing w:after="0"/>
        <w:jc w:val="center"/>
        <w:rPr>
          <w:rFonts w:ascii="Times New Roman" w:hAnsi="Times New Roman" w:cs="Times New Roman" w:eastAsia="Times New Roman" w:hint="default"/>
          <w:sz w:val="18"/>
          <w:szCs w:val="18"/>
        </w:rPr>
        <w:sectPr>
          <w:headerReference w:type="default" r:id="rId104"/>
          <w:footerReference w:type="default" r:id="rId105"/>
          <w:pgSz w:w="16840" w:h="11910" w:orient="landscape"/>
          <w:pgMar w:header="0" w:footer="0" w:top="860" w:bottom="280" w:left="1280" w:right="1000"/>
        </w:sectPr>
      </w:pPr>
    </w:p>
    <w:p>
      <w:pPr>
        <w:spacing w:line="240" w:lineRule="auto" w:before="9"/>
        <w:rPr>
          <w:rFonts w:ascii="Times New Roman" w:hAnsi="Times New Roman" w:cs="Times New Roman" w:eastAsia="Times New Roman" w:hint="default"/>
          <w:sz w:val="25"/>
          <w:szCs w:val="25"/>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m)</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生产性生物资产</w:t>
      </w:r>
    </w:p>
    <w:p>
      <w:pPr>
        <w:spacing w:line="240" w:lineRule="auto" w:before="13"/>
        <w:rPr>
          <w:rFonts w:ascii="宋体" w:hAnsi="宋体" w:cs="宋体" w:eastAsia="宋体" w:hint="default"/>
          <w:sz w:val="21"/>
          <w:szCs w:val="21"/>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以成本计量</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30"/>
        <w:gridCol w:w="1745"/>
        <w:gridCol w:w="1502"/>
        <w:gridCol w:w="1500"/>
        <w:gridCol w:w="1745"/>
      </w:tblGrid>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48" w:right="0"/>
              <w:jc w:val="left"/>
              <w:rPr>
                <w:rFonts w:ascii="Times New Roman" w:hAnsi="Times New Roman" w:cs="Times New Roman" w:eastAsia="Times New Roman" w:hint="default"/>
                <w:sz w:val="18"/>
                <w:szCs w:val="18"/>
              </w:rPr>
            </w:pPr>
            <w:r>
              <w:rPr>
                <w:rFonts w:ascii="Times New Roman"/>
                <w:sz w:val="18"/>
              </w:rPr>
              <w:t>2009-12-31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51"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8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畜牧养殖业</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32,188,160.63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17,130,544.93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5" w:right="0"/>
              <w:jc w:val="left"/>
              <w:rPr>
                <w:rFonts w:ascii="Times New Roman" w:hAnsi="Times New Roman" w:cs="Times New Roman" w:eastAsia="Times New Roman" w:hint="default"/>
                <w:sz w:val="18"/>
                <w:szCs w:val="18"/>
              </w:rPr>
            </w:pPr>
            <w:r>
              <w:rPr>
                <w:rFonts w:ascii="Times New Roman"/>
                <w:sz w:val="18"/>
              </w:rPr>
              <w:t>14,769,855.11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34,548,850.45</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5,017,448.10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4,840,873.59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44" w:right="0"/>
              <w:jc w:val="left"/>
              <w:rPr>
                <w:rFonts w:ascii="Times New Roman" w:hAnsi="Times New Roman" w:cs="Times New Roman" w:eastAsia="Times New Roman" w:hint="default"/>
                <w:sz w:val="18"/>
                <w:szCs w:val="18"/>
              </w:rPr>
            </w:pPr>
            <w:r>
              <w:rPr>
                <w:rFonts w:ascii="Times New Roman"/>
                <w:sz w:val="18"/>
              </w:rPr>
              <w:t>4,686,982.57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5,171,339.12</w:t>
            </w:r>
          </w:p>
        </w:tc>
      </w:tr>
      <w:tr>
        <w:trPr>
          <w:trHeight w:val="37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27,170,712.53</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29,377,511.33</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27,170,712.53</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29,377,511.33</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无形资产</w:t>
      </w:r>
    </w:p>
    <w:p>
      <w:pPr>
        <w:spacing w:line="240" w:lineRule="auto" w:before="2"/>
        <w:rPr>
          <w:rFonts w:ascii="宋体" w:hAnsi="宋体" w:cs="宋体" w:eastAsia="宋体" w:hint="default"/>
          <w:sz w:val="22"/>
          <w:szCs w:val="22"/>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383"/>
        <w:gridCol w:w="1476"/>
        <w:gridCol w:w="1543"/>
        <w:gridCol w:w="1663"/>
        <w:gridCol w:w="1656"/>
      </w:tblGrid>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4" w:right="0"/>
              <w:jc w:val="left"/>
              <w:rPr>
                <w:rFonts w:ascii="Times New Roman" w:hAnsi="Times New Roman" w:cs="Times New Roman" w:eastAsia="Times New Roman" w:hint="default"/>
                <w:sz w:val="18"/>
                <w:szCs w:val="18"/>
              </w:rPr>
            </w:pPr>
            <w:r>
              <w:rPr>
                <w:rFonts w:ascii="Times New Roman"/>
                <w:sz w:val="18"/>
              </w:rPr>
              <w:t>2009-12-31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03"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1,067,226,047.89</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326,480,789.92</w:t>
            </w:r>
            <w:r>
              <w:rPr>
                <w:rFonts w:ascii="Times New Roman"/>
                <w:spacing w:val="-1"/>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77,647,300.29</w:t>
            </w:r>
            <w:r>
              <w:rPr>
                <w:rFonts w:ascii="Times New Roman"/>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1,316,059,537.52</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2,038,783.33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35,250.00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2,003,533.33</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1,052,766,380.64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322,504,707.69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77,209,717.21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1,298,061,371.12</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2,796,226.36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3,976,082.23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402,333.08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6,369,975.51</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7,324,657.56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7,324,657.56</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2,300,000.00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二、累计摊销合计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137,244,045.87</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29,476,968.87</w:t>
            </w:r>
            <w:r>
              <w:rPr>
                <w:rFonts w:ascii="Times New Roman"/>
                <w:spacing w:val="-1"/>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12,325,712.12</w:t>
            </w:r>
            <w:r>
              <w:rPr>
                <w:rFonts w:ascii="Times New Roman"/>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154,395,302.62</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702,597.66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67,000.00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35,250.00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734,347.66</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133,880,404.84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28,145,549.11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11,976,052.12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150,049,901.83</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1,365,419.91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616,608.03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314,410.00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1,667,617.94</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375,623.46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187,811.73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563,435.19</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920,000.00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460,000.00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三、无形资产账面净值合计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929,982,002.02</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1,161,664,234.90</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1,336,185.67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1,269,185.67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918,885,975.80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1,148,011,469.29</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1,430,806.45</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4,702,357.57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6,949,034.10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6,761,222.37</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1,380,000.00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920,000.00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106"/>
          <w:pgSz w:w="11910" w:h="16840"/>
          <w:pgMar w:footer="897" w:header="0" w:top="1560" w:bottom="1080" w:left="1480" w:right="1480"/>
          <w:pgNumType w:start="152"/>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383"/>
        <w:gridCol w:w="1476"/>
        <w:gridCol w:w="1543"/>
        <w:gridCol w:w="1663"/>
        <w:gridCol w:w="1656"/>
      </w:tblGrid>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14" w:right="0"/>
              <w:jc w:val="left"/>
              <w:rPr>
                <w:rFonts w:ascii="Times New Roman" w:hAnsi="Times New Roman" w:cs="Times New Roman" w:eastAsia="Times New Roman" w:hint="default"/>
                <w:sz w:val="18"/>
                <w:szCs w:val="18"/>
              </w:rPr>
            </w:pPr>
            <w:r>
              <w:rPr>
                <w:rFonts w:ascii="Times New Roman"/>
                <w:sz w:val="18"/>
              </w:rPr>
              <w:t>2009-12-31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3"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五、无形资产账面价值合计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929,982,002.02</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1,161,664,234.90</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1,336,185.67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1,269,185.67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918,885,975.80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1,148,011,469.29</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1,430,806.45</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4,702,357.57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6,949,034.10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6,761,222.37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1,380,000.00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920,000.00</w:t>
            </w:r>
          </w:p>
        </w:tc>
      </w:tr>
    </w:tbl>
    <w:p>
      <w:pPr>
        <w:spacing w:line="240" w:lineRule="auto" w:before="11"/>
        <w:rPr>
          <w:rFonts w:ascii="宋体" w:hAnsi="宋体" w:cs="宋体" w:eastAsia="宋体" w:hint="default"/>
          <w:sz w:val="15"/>
          <w:szCs w:val="15"/>
        </w:rPr>
      </w:pPr>
    </w:p>
    <w:p>
      <w:pPr>
        <w:spacing w:line="403" w:lineRule="auto" w:before="34"/>
        <w:ind w:left="221" w:right="280"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本期增加主要系子公司广西海吉星国际农产品物流有限公司、云南东盟国际农产品物流有</w:t>
      </w:r>
      <w:r>
        <w:rPr>
          <w:rFonts w:ascii="宋体" w:hAnsi="宋体" w:cs="宋体" w:eastAsia="宋体" w:hint="default"/>
          <w:w w:val="99"/>
          <w:sz w:val="21"/>
          <w:szCs w:val="21"/>
        </w:rPr>
        <w:t> </w:t>
      </w:r>
      <w:r>
        <w:rPr>
          <w:rFonts w:ascii="宋体" w:hAnsi="宋体" w:cs="宋体" w:eastAsia="宋体" w:hint="default"/>
          <w:w w:val="98"/>
          <w:sz w:val="21"/>
          <w:szCs w:val="21"/>
        </w:rPr>
        <w:t>限公司所取得土地使用权，本期减少主要系深圳市西岸渔人码头商业有限公司退出并表所致。</w:t>
      </w:r>
      <w:r>
        <w:rPr>
          <w:rFonts w:ascii="宋体" w:hAnsi="宋体" w:cs="宋体" w:eastAsia="宋体" w:hint="default"/>
          <w:spacing w:val="-65"/>
          <w:w w:val="98"/>
          <w:sz w:val="21"/>
          <w:szCs w:val="21"/>
        </w:rPr>
        <w:t> </w:t>
      </w:r>
      <w:r>
        <w:rPr>
          <w:rFonts w:ascii="宋体" w:hAnsi="宋体" w:cs="宋体" w:eastAsia="宋体" w:hint="default"/>
          <w:spacing w:val="-65"/>
          <w:w w:val="98"/>
          <w:sz w:val="21"/>
          <w:szCs w:val="21"/>
        </w:rPr>
      </w:r>
      <w:r>
        <w:rPr>
          <w:rFonts w:ascii="宋体" w:hAnsi="宋体" w:cs="宋体" w:eastAsia="宋体" w:hint="default"/>
          <w:sz w:val="21"/>
          <w:szCs w:val="21"/>
        </w:rPr>
        <w:t>本期摊销额为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29,476,968.87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before="129"/>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）期末抵押的无形资产</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909"/>
        <w:gridCol w:w="2940"/>
        <w:gridCol w:w="2918"/>
      </w:tblGrid>
      <w:tr>
        <w:trPr>
          <w:trHeight w:val="43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09"/>
              <w:ind w:left="549" w:right="0"/>
              <w:jc w:val="left"/>
              <w:rPr>
                <w:rFonts w:ascii="宋体" w:hAnsi="宋体" w:cs="宋体" w:eastAsia="宋体" w:hint="default"/>
                <w:sz w:val="18"/>
                <w:szCs w:val="18"/>
              </w:rPr>
            </w:pPr>
            <w:r>
              <w:rPr>
                <w:rFonts w:ascii="宋体" w:hAnsi="宋体" w:cs="宋体" w:eastAsia="宋体" w:hint="default"/>
                <w:sz w:val="18"/>
                <w:szCs w:val="18"/>
              </w:rPr>
              <w:t>被抵押的无形资产项目</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09"/>
              <w:ind w:left="472" w:right="0"/>
              <w:jc w:val="left"/>
              <w:rPr>
                <w:rFonts w:ascii="宋体" w:hAnsi="宋体" w:cs="宋体" w:eastAsia="宋体" w:hint="default"/>
                <w:sz w:val="18"/>
                <w:szCs w:val="18"/>
              </w:rPr>
            </w:pPr>
            <w:r>
              <w:rPr>
                <w:rFonts w:ascii="宋体" w:hAnsi="宋体" w:cs="宋体" w:eastAsia="宋体" w:hint="default"/>
                <w:sz w:val="18"/>
                <w:szCs w:val="18"/>
              </w:rPr>
              <w:t>被抵押无形资产期末原值</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09"/>
              <w:ind w:left="460" w:right="0"/>
              <w:jc w:val="left"/>
              <w:rPr>
                <w:rFonts w:ascii="宋体" w:hAnsi="宋体" w:cs="宋体" w:eastAsia="宋体" w:hint="default"/>
                <w:sz w:val="18"/>
                <w:szCs w:val="18"/>
              </w:rPr>
            </w:pPr>
            <w:r>
              <w:rPr>
                <w:rFonts w:ascii="宋体" w:hAnsi="宋体" w:cs="宋体" w:eastAsia="宋体" w:hint="default"/>
                <w:sz w:val="18"/>
                <w:szCs w:val="18"/>
              </w:rPr>
              <w:t>被抵押无形资产期末净值</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南昌批发市场土地使用权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31,890,980.88</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28,588,477.62</w:t>
            </w:r>
          </w:p>
        </w:tc>
      </w:tr>
      <w:tr>
        <w:trPr>
          <w:trHeight w:val="377"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成都批发市场土地使用权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142,174,535.03</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132,725,468.03</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西安批发市场土地使用权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46,780,519.00</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41,434,895.48</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惠州批发市场土地使用权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24,914,526.22</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22,288,378.44</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农牧美益肉业土地使用权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76,180,974.33</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71,610,115.86</w:t>
            </w:r>
          </w:p>
        </w:tc>
      </w:tr>
      <w:tr>
        <w:trPr>
          <w:trHeight w:val="377" w:hRule="exact"/>
        </w:trPr>
        <w:tc>
          <w:tcPr>
            <w:tcW w:w="290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2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40"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321,941,535.46</w:t>
            </w:r>
            <w:r>
              <w:rPr>
                <w:rFonts w:ascii="Times New Roman"/>
                <w:spacing w:val="-1"/>
                <w:sz w:val="18"/>
              </w:rPr>
            </w:r>
          </w:p>
        </w:tc>
        <w:tc>
          <w:tcPr>
            <w:tcW w:w="2918"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296,647,335.43</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日，无使用寿命不确定的无形资产。</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商誉</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43"/>
        <w:gridCol w:w="1255"/>
        <w:gridCol w:w="1253"/>
        <w:gridCol w:w="624"/>
        <w:gridCol w:w="1349"/>
        <w:gridCol w:w="816"/>
      </w:tblGrid>
      <w:tr>
        <w:trPr>
          <w:trHeight w:val="73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39" w:right="943"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2009-12-31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27" w:right="12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2010-12-31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34" w:right="131"/>
              <w:jc w:val="left"/>
              <w:rPr>
                <w:rFonts w:ascii="宋体" w:hAnsi="宋体" w:cs="宋体" w:eastAsia="宋体" w:hint="default"/>
                <w:sz w:val="18"/>
                <w:szCs w:val="18"/>
              </w:rPr>
            </w:pPr>
            <w:r>
              <w:rPr>
                <w:rFonts w:ascii="宋体" w:hAnsi="宋体" w:cs="宋体" w:eastAsia="宋体" w:hint="default"/>
                <w:sz w:val="18"/>
                <w:szCs w:val="18"/>
              </w:rPr>
              <w:t>期末减 值准备</w:t>
            </w:r>
          </w:p>
        </w:tc>
      </w:tr>
      <w:tr>
        <w:trPr>
          <w:trHeight w:val="389"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2,583,822.40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2,583,822.40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南宁银通典当有限公司</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920,439.95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920,439.95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4,938,560.00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4,938,560.00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2,249,483.57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2,249,483.57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8,442,822.35</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2,249,483.57</w:t>
            </w:r>
            <w:r>
              <w:rPr>
                <w:rFonts w:ascii="Times New Roman"/>
                <w:spacing w:val="-1"/>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10,692,305.92</w:t>
            </w:r>
            <w:r>
              <w:rPr>
                <w:rFonts w:ascii="Times New Roman"/>
                <w:spacing w:val="-1"/>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1"/>
        <w:rPr>
          <w:rFonts w:ascii="宋体" w:hAnsi="宋体" w:cs="宋体" w:eastAsia="宋体" w:hint="default"/>
          <w:sz w:val="16"/>
          <w:szCs w:val="16"/>
        </w:rPr>
      </w:pPr>
    </w:p>
    <w:p>
      <w:pPr>
        <w:spacing w:line="379" w:lineRule="auto" w:before="34"/>
        <w:ind w:left="2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日，本公司对商誉进行减值测试并将其账面价值分摊至预期从企业合并</w:t>
      </w:r>
      <w:r>
        <w:rPr>
          <w:rFonts w:ascii="宋体" w:hAnsi="宋体" w:cs="宋体" w:eastAsia="宋体" w:hint="default"/>
          <w:w w:val="99"/>
          <w:sz w:val="21"/>
          <w:szCs w:val="21"/>
        </w:rPr>
        <w:t> </w:t>
      </w:r>
      <w:r>
        <w:rPr>
          <w:rFonts w:ascii="宋体" w:hAnsi="宋体" w:cs="宋体" w:eastAsia="宋体" w:hint="default"/>
          <w:spacing w:val="-2"/>
          <w:w w:val="95"/>
          <w:sz w:val="21"/>
          <w:szCs w:val="21"/>
        </w:rPr>
        <w:t>的协同效益中受益的资产组，预计资产组未来的现金流量。利用市场借款利率作适当调整后的</w:t>
      </w:r>
      <w:r>
        <w:rPr>
          <w:rFonts w:ascii="宋体" w:hAnsi="宋体" w:cs="宋体" w:eastAsia="宋体" w:hint="default"/>
          <w:spacing w:val="-2"/>
          <w:sz w:val="21"/>
          <w:szCs w:val="21"/>
        </w:rPr>
      </w:r>
    </w:p>
    <w:p>
      <w:pPr>
        <w:spacing w:after="0" w:line="379" w:lineRule="auto"/>
        <w:jc w:val="left"/>
        <w:rPr>
          <w:rFonts w:ascii="宋体" w:hAnsi="宋体" w:cs="宋体" w:eastAsia="宋体" w:hint="default"/>
          <w:sz w:val="21"/>
          <w:szCs w:val="21"/>
        </w:rPr>
        <w:sectPr>
          <w:pgSz w:w="11910" w:h="16840"/>
          <w:pgMar w:header="0" w:footer="897" w:top="1560" w:bottom="1080" w:left="1480" w:right="1420"/>
        </w:sectPr>
      </w:pPr>
    </w:p>
    <w:p>
      <w:pPr>
        <w:spacing w:line="240" w:lineRule="auto" w:before="9"/>
        <w:rPr>
          <w:rFonts w:ascii="宋体" w:hAnsi="宋体" w:cs="宋体" w:eastAsia="宋体" w:hint="default"/>
          <w:sz w:val="22"/>
          <w:szCs w:val="22"/>
        </w:rPr>
      </w:pPr>
    </w:p>
    <w:p>
      <w:pPr>
        <w:spacing w:line="400" w:lineRule="auto" w:before="34"/>
        <w:ind w:left="221" w:right="216" w:firstLine="0"/>
        <w:jc w:val="left"/>
        <w:rPr>
          <w:rFonts w:ascii="宋体" w:hAnsi="宋体" w:cs="宋体" w:eastAsia="宋体" w:hint="default"/>
          <w:sz w:val="21"/>
          <w:szCs w:val="21"/>
        </w:rPr>
      </w:pPr>
      <w:r>
        <w:rPr>
          <w:rFonts w:ascii="宋体" w:hAnsi="宋体" w:cs="宋体" w:eastAsia="宋体" w:hint="default"/>
          <w:spacing w:val="-2"/>
          <w:w w:val="95"/>
          <w:sz w:val="21"/>
          <w:szCs w:val="21"/>
        </w:rPr>
        <w:t>折现率，对资产组未来现金流量在合理预计期限内加以折现。测试结果表明包含商誉的资产组</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的可收回金额高于其账面净值，故未对其计提减值准备。</w:t>
      </w:r>
    </w:p>
    <w:p>
      <w:pPr>
        <w:spacing w:before="165"/>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p)</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长期待摊费用</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877"/>
        <w:gridCol w:w="1289"/>
        <w:gridCol w:w="1313"/>
        <w:gridCol w:w="1354"/>
        <w:gridCol w:w="1354"/>
        <w:gridCol w:w="1354"/>
      </w:tblGrid>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2009-12-31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2010-12-31</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改良支出</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7,102,564.69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13,050,998.60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6,509,964.07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13,643,599.22</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丰华配送区承包费用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439,193.28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3,598,601.45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439,208.07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3,598,586.66</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交易楼租金</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292,800.00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3,757,600.00</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摊位租赁费</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2,812,679.14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518,628.55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2,399,050.59</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土地租用费</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2,406,079.64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265,362.94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2,140,716.70</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道路配套设施</w:t>
            </w:r>
            <w:r>
              <w:rPr>
                <w:rFonts w:ascii="Times New Roman" w:hAnsi="Times New Roman" w:cs="Times New Roman" w:eastAsia="Times New Roman"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9,720,682.56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135,009.50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9,585,673.06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63,250.00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62,930.00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67,520.00</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27,598,799.31</w:t>
            </w:r>
            <w:r>
              <w:rPr>
                <w:rFonts w:ascii="Times New Roman"/>
                <w:spacing w:val="-1"/>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16,817,850.05</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9,223,903.13</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9,585,673.06</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25,607,073.17</w:t>
            </w:r>
            <w:r>
              <w:rPr>
                <w:rFonts w:ascii="Times New Roman"/>
                <w:spacing w:val="-1"/>
                <w:sz w:val="18"/>
              </w:rPr>
            </w:r>
          </w:p>
        </w:tc>
      </w:tr>
    </w:tbl>
    <w:p>
      <w:pPr>
        <w:spacing w:line="240" w:lineRule="auto" w:before="1"/>
        <w:rPr>
          <w:rFonts w:ascii="宋体" w:hAnsi="宋体" w:cs="宋体" w:eastAsia="宋体" w:hint="default"/>
          <w:sz w:val="16"/>
          <w:szCs w:val="16"/>
        </w:rPr>
      </w:pPr>
    </w:p>
    <w:p>
      <w:pPr>
        <w:spacing w:line="477" w:lineRule="auto" w:before="34"/>
        <w:ind w:left="641" w:right="1048" w:firstLine="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道路配套设施本期减少系深圳市西岸渔人码头商业有限公司退出合并范围所致。  </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Times New Roman" w:hAnsi="Times New Roman" w:cs="Times New Roman" w:eastAsia="Times New Roman" w:hint="default"/>
          <w:sz w:val="21"/>
          <w:szCs w:val="21"/>
        </w:rPr>
        <w:t>q)</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递延所得税资产和递延所得税负债</w:t>
      </w:r>
      <w:r>
        <w:rPr>
          <w:rFonts w:ascii="宋体" w:hAnsi="宋体" w:cs="宋体" w:eastAsia="宋体" w:hint="default"/>
          <w:w w:val="99"/>
          <w:sz w:val="21"/>
          <w:szCs w:val="21"/>
        </w:rPr>
        <w:t> </w:t>
      </w:r>
      <w:r>
        <w:rPr>
          <w:rFonts w:ascii="宋体" w:hAnsi="宋体" w:cs="宋体" w:eastAsia="宋体" w:hint="default"/>
          <w:sz w:val="21"/>
          <w:szCs w:val="21"/>
        </w:rPr>
        <w:t>递延所得税资产和递延所得税负债不以抵销后的净额列示</w:t>
      </w:r>
    </w:p>
    <w:p>
      <w:pPr>
        <w:spacing w:before="98"/>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30"/>
        <w:gridCol w:w="2083"/>
        <w:gridCol w:w="2208"/>
      </w:tblGrid>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19" w:right="0"/>
              <w:jc w:val="left"/>
              <w:rPr>
                <w:rFonts w:ascii="Times New Roman" w:hAnsi="Times New Roman" w:cs="Times New Roman" w:eastAsia="Times New Roman" w:hint="default"/>
                <w:sz w:val="18"/>
                <w:szCs w:val="18"/>
              </w:rPr>
            </w:pPr>
            <w:r>
              <w:rPr>
                <w:rFonts w:ascii="Times New Roman"/>
                <w:sz w:val="18"/>
              </w:rPr>
              <w:t>2010-12-31</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81" w:right="0"/>
              <w:jc w:val="left"/>
              <w:rPr>
                <w:rFonts w:ascii="Times New Roman" w:hAnsi="Times New Roman" w:cs="Times New Roman" w:eastAsia="Times New Roman" w:hint="default"/>
                <w:sz w:val="18"/>
                <w:szCs w:val="18"/>
              </w:rPr>
            </w:pPr>
            <w:r>
              <w:rPr>
                <w:rFonts w:ascii="Times New Roman"/>
                <w:sz w:val="18"/>
              </w:rPr>
              <w:t>2009-12-31</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69,514,330.79</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49,209,298.23</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14,637,654.79</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2,454,382.99</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已付购地滞纳金</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2,453,271.01</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4"/>
              <w:jc w:val="right"/>
              <w:rPr>
                <w:rFonts w:ascii="Times New Roman" w:hAnsi="Times New Roman" w:cs="Times New Roman" w:eastAsia="Times New Roman" w:hint="default"/>
                <w:sz w:val="18"/>
                <w:szCs w:val="18"/>
              </w:rPr>
            </w:pPr>
            <w:r>
              <w:rPr>
                <w:rFonts w:ascii="Times New Roman"/>
                <w:b/>
                <w:spacing w:val="-1"/>
                <w:sz w:val="18"/>
              </w:rPr>
              <w:t>86,605,256.59</w:t>
            </w:r>
            <w:r>
              <w:rPr>
                <w:rFonts w:ascii="Times New Roman"/>
                <w:spacing w:val="-1"/>
                <w:sz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4"/>
              <w:jc w:val="right"/>
              <w:rPr>
                <w:rFonts w:ascii="Times New Roman" w:hAnsi="Times New Roman" w:cs="Times New Roman" w:eastAsia="Times New Roman" w:hint="default"/>
                <w:sz w:val="18"/>
                <w:szCs w:val="18"/>
              </w:rPr>
            </w:pPr>
            <w:r>
              <w:rPr>
                <w:rFonts w:ascii="Times New Roman"/>
                <w:b/>
                <w:spacing w:val="-1"/>
                <w:sz w:val="18"/>
              </w:rPr>
              <w:t>51,663,681.22</w:t>
            </w:r>
            <w:r>
              <w:rPr>
                <w:rFonts w:ascii="Times New Roman"/>
                <w:spacing w:val="-1"/>
                <w:sz w:val="18"/>
              </w:rPr>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递延所得税负债：</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z w:val="18"/>
              </w:rPr>
              <w:t>--</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326,383.68</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79,196.04</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4"/>
              <w:jc w:val="right"/>
              <w:rPr>
                <w:rFonts w:ascii="Times New Roman" w:hAnsi="Times New Roman" w:cs="Times New Roman" w:eastAsia="Times New Roman" w:hint="default"/>
                <w:sz w:val="18"/>
                <w:szCs w:val="18"/>
              </w:rPr>
            </w:pPr>
            <w:r>
              <w:rPr>
                <w:rFonts w:ascii="Times New Roman"/>
                <w:b/>
                <w:spacing w:val="-1"/>
                <w:sz w:val="18"/>
              </w:rPr>
              <w:t>326,383.68</w:t>
            </w:r>
            <w:r>
              <w:rPr>
                <w:rFonts w:ascii="Times New Roman"/>
                <w:spacing w:val="-1"/>
                <w:sz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4"/>
              <w:jc w:val="right"/>
              <w:rPr>
                <w:rFonts w:ascii="Times New Roman" w:hAnsi="Times New Roman" w:cs="Times New Roman" w:eastAsia="Times New Roman" w:hint="default"/>
                <w:sz w:val="18"/>
                <w:szCs w:val="18"/>
              </w:rPr>
            </w:pPr>
            <w:r>
              <w:rPr>
                <w:rFonts w:ascii="Times New Roman"/>
                <w:b/>
                <w:spacing w:val="-1"/>
                <w:sz w:val="18"/>
              </w:rPr>
              <w:t>79,196.04</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50"/>
        <w:gridCol w:w="2143"/>
        <w:gridCol w:w="2112"/>
      </w:tblGrid>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48" w:right="0"/>
              <w:jc w:val="left"/>
              <w:rPr>
                <w:rFonts w:ascii="Times New Roman" w:hAnsi="Times New Roman" w:cs="Times New Roman" w:eastAsia="Times New Roman" w:hint="default"/>
                <w:sz w:val="18"/>
                <w:szCs w:val="18"/>
              </w:rPr>
            </w:pPr>
            <w:r>
              <w:rPr>
                <w:rFonts w:ascii="Times New Roman"/>
                <w:sz w:val="18"/>
              </w:rPr>
              <w:t>2010-12-31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31" w:right="0"/>
              <w:jc w:val="left"/>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84" w:right="0"/>
              <w:jc w:val="left"/>
              <w:rPr>
                <w:rFonts w:ascii="Times New Roman" w:hAnsi="Times New Roman" w:cs="Times New Roman" w:eastAsia="Times New Roman" w:hint="default"/>
                <w:sz w:val="18"/>
                <w:szCs w:val="18"/>
              </w:rPr>
            </w:pPr>
            <w:r>
              <w:rPr>
                <w:rFonts w:ascii="Times New Roman"/>
                <w:sz w:val="18"/>
              </w:rPr>
              <w:t>2,800,652.75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6" w:right="0"/>
              <w:jc w:val="left"/>
              <w:rPr>
                <w:rFonts w:ascii="Times New Roman" w:hAnsi="Times New Roman" w:cs="Times New Roman" w:eastAsia="Times New Roman" w:hint="default"/>
                <w:sz w:val="18"/>
                <w:szCs w:val="18"/>
              </w:rPr>
            </w:pPr>
            <w:r>
              <w:rPr>
                <w:rFonts w:ascii="Times New Roman"/>
                <w:sz w:val="18"/>
              </w:rPr>
              <w:t>1,949,370.76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897" w:top="1560" w:bottom="1080" w:left="1480" w:right="148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450"/>
        <w:gridCol w:w="2143"/>
        <w:gridCol w:w="2112"/>
      </w:tblGrid>
      <w:tr>
        <w:trPr>
          <w:trHeight w:val="37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12,592,628.25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39,746,108.79</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15,393,281.00</w:t>
            </w:r>
            <w:r>
              <w:rPr>
                <w:rFonts w:ascii="Times New Roman"/>
                <w:spacing w:val="-1"/>
                <w:sz w:val="18"/>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41,695,479.55</w:t>
            </w:r>
            <w:r>
              <w:rPr>
                <w:rFonts w:ascii="Times New Roman"/>
                <w:spacing w:val="-1"/>
                <w:sz w:val="18"/>
              </w:rPr>
            </w:r>
          </w:p>
        </w:tc>
      </w:tr>
    </w:tbl>
    <w:p>
      <w:pPr>
        <w:spacing w:line="240" w:lineRule="auto" w:before="2"/>
        <w:rPr>
          <w:rFonts w:ascii="宋体" w:hAnsi="宋体" w:cs="宋体" w:eastAsia="宋体" w:hint="default"/>
          <w:sz w:val="17"/>
          <w:szCs w:val="17"/>
        </w:rPr>
      </w:pPr>
    </w:p>
    <w:p>
      <w:pPr>
        <w:spacing w:line="420" w:lineRule="auto" w:before="34"/>
        <w:ind w:left="2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由于未来能否获得足够的应纳税所得额具有不确定性，因此该部分可抵扣暂时性差异和可</w:t>
      </w:r>
      <w:r>
        <w:rPr>
          <w:rFonts w:ascii="宋体" w:hAnsi="宋体" w:cs="宋体" w:eastAsia="宋体" w:hint="default"/>
          <w:w w:val="99"/>
          <w:sz w:val="21"/>
          <w:szCs w:val="21"/>
        </w:rPr>
        <w:t> </w:t>
      </w:r>
      <w:r>
        <w:rPr>
          <w:rFonts w:ascii="宋体" w:hAnsi="宋体" w:cs="宋体" w:eastAsia="宋体" w:hint="default"/>
          <w:sz w:val="21"/>
          <w:szCs w:val="21"/>
        </w:rPr>
        <w:t>抵扣亏损没有确认为递延所得税资产。</w:t>
      </w:r>
    </w:p>
    <w:p>
      <w:pPr>
        <w:spacing w:line="420" w:lineRule="auto" w:before="167"/>
        <w:ind w:left="221" w:right="286" w:firstLine="420"/>
        <w:jc w:val="left"/>
        <w:rPr>
          <w:rFonts w:ascii="宋体" w:hAnsi="宋体" w:cs="宋体" w:eastAsia="宋体" w:hint="default"/>
          <w:sz w:val="21"/>
          <w:szCs w:val="21"/>
        </w:rPr>
      </w:pPr>
      <w:r>
        <w:rPr>
          <w:rFonts w:ascii="宋体" w:hAnsi="宋体" w:cs="宋体" w:eastAsia="宋体" w:hint="default"/>
          <w:sz w:val="21"/>
          <w:szCs w:val="21"/>
        </w:rPr>
        <w:t>未确认递延所得税资产的可抵扣亏损本期较上年减少系深圳市西岸渔人码头商业有限公</w:t>
      </w:r>
      <w:r>
        <w:rPr>
          <w:rFonts w:ascii="宋体" w:hAnsi="宋体" w:cs="宋体" w:eastAsia="宋体" w:hint="default"/>
          <w:w w:val="99"/>
          <w:sz w:val="21"/>
          <w:szCs w:val="21"/>
        </w:rPr>
        <w:t> </w:t>
      </w:r>
      <w:r>
        <w:rPr>
          <w:rFonts w:ascii="宋体" w:hAnsi="宋体" w:cs="宋体" w:eastAsia="宋体" w:hint="default"/>
          <w:sz w:val="21"/>
          <w:szCs w:val="21"/>
        </w:rPr>
        <w:t>司退出并表所致。</w:t>
      </w:r>
    </w:p>
    <w:p>
      <w:pPr>
        <w:spacing w:before="167"/>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）未确认递延所得税资产的可抵扣亏损将于以下年度到期</w:t>
      </w:r>
    </w:p>
    <w:p>
      <w:pPr>
        <w:spacing w:line="240" w:lineRule="auto" w:before="0"/>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789"/>
        <w:gridCol w:w="1987"/>
        <w:gridCol w:w="1961"/>
        <w:gridCol w:w="1927"/>
      </w:tblGrid>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05"/>
              <w:jc w:val="right"/>
              <w:rPr>
                <w:rFonts w:ascii="宋体" w:hAnsi="宋体" w:cs="宋体" w:eastAsia="宋体" w:hint="default"/>
                <w:sz w:val="18"/>
                <w:szCs w:val="18"/>
              </w:rPr>
            </w:pPr>
            <w:r>
              <w:rPr>
                <w:rFonts w:ascii="宋体" w:hAnsi="宋体" w:cs="宋体" w:eastAsia="宋体" w:hint="default"/>
                <w:sz w:val="18"/>
                <w:szCs w:val="18"/>
              </w:rPr>
              <w:t>年份</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71" w:right="0"/>
              <w:jc w:val="left"/>
              <w:rPr>
                <w:rFonts w:ascii="Times New Roman" w:hAnsi="Times New Roman" w:cs="Times New Roman" w:eastAsia="Times New Roman" w:hint="default"/>
                <w:sz w:val="18"/>
                <w:szCs w:val="18"/>
              </w:rPr>
            </w:pPr>
            <w:r>
              <w:rPr>
                <w:rFonts w:ascii="Times New Roman"/>
                <w:sz w:val="18"/>
              </w:rPr>
              <w:t>2010-12-31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9" w:right="0"/>
              <w:jc w:val="left"/>
              <w:rPr>
                <w:rFonts w:ascii="Times New Roman" w:hAnsi="Times New Roman" w:cs="Times New Roman" w:eastAsia="Times New Roman" w:hint="default"/>
                <w:sz w:val="18"/>
                <w:szCs w:val="18"/>
              </w:rPr>
            </w:pPr>
            <w:r>
              <w:rPr>
                <w:rFonts w:ascii="Times New Roman"/>
                <w:sz w:val="18"/>
              </w:rPr>
              <w:t>2009-12-31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14,736,885.70</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3,086,738.56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23,388,820.72</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8,471,995.29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46,480,251.44</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14,695,575.74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49,026,619.38</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11,591,540.90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47,031,553.61</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13,627,518.35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0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51,473,368.84</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180,664,130.85</w:t>
            </w:r>
            <w:r>
              <w:rPr>
                <w:rFonts w:ascii="Times New Roman"/>
                <w:spacing w:val="-1"/>
                <w:sz w:val="18"/>
              </w:rPr>
            </w:r>
          </w:p>
        </w:tc>
        <w:tc>
          <w:tcPr>
            <w:tcW w:w="19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）应纳税差异和可抵扣差异项目明细</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4282"/>
        <w:gridCol w:w="4284"/>
      </w:tblGrid>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应纳税差异项目</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1,359,932.00</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1,359,932.00</w:t>
            </w:r>
            <w:r>
              <w:rPr>
                <w:rFonts w:ascii="Times New Roman"/>
                <w:spacing w:val="-1"/>
                <w:sz w:val="18"/>
              </w:rPr>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可抵扣差异项目</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260,474,264.81</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56,200.80</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19,571,911.25</w:t>
            </w:r>
          </w:p>
        </w:tc>
      </w:tr>
      <w:tr>
        <w:trPr>
          <w:trHeight w:val="37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9,521,287.92</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已付购地滞纳金</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10,221,962.54</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58,848,602.55</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358,694,229.87</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r)</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其他非流动资产</w:t>
      </w:r>
    </w:p>
    <w:p>
      <w:pPr>
        <w:spacing w:line="240" w:lineRule="auto" w:before="11"/>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56"/>
        <w:gridCol w:w="2856"/>
        <w:gridCol w:w="2854"/>
      </w:tblGrid>
      <w:tr>
        <w:trPr>
          <w:trHeight w:val="370"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0" w:footer="897" w:top="1560" w:bottom="1080" w:left="1480" w:right="1500"/>
        </w:sectPr>
      </w:pPr>
    </w:p>
    <w:p>
      <w:pPr>
        <w:spacing w:line="240" w:lineRule="auto" w:before="10"/>
        <w:rPr>
          <w:rFonts w:ascii="宋体" w:hAnsi="宋体" w:cs="宋体" w:eastAsia="宋体" w:hint="default"/>
          <w:sz w:val="15"/>
          <w:szCs w:val="15"/>
        </w:rPr>
      </w:pPr>
    </w:p>
    <w:tbl>
      <w:tblPr>
        <w:tblW w:w="0" w:type="auto"/>
        <w:jc w:val="left"/>
        <w:tblInd w:w="185" w:type="dxa"/>
        <w:tblLayout w:type="fixed"/>
        <w:tblCellMar>
          <w:top w:w="0" w:type="dxa"/>
          <w:left w:w="0" w:type="dxa"/>
          <w:bottom w:w="0" w:type="dxa"/>
          <w:right w:w="0" w:type="dxa"/>
        </w:tblCellMar>
        <w:tblLook w:val="01E0"/>
      </w:tblPr>
      <w:tblGrid>
        <w:gridCol w:w="2854"/>
        <w:gridCol w:w="2856"/>
        <w:gridCol w:w="2856"/>
      </w:tblGrid>
      <w:tr>
        <w:trPr>
          <w:trHeight w:val="37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无法分摊的长期股权投资差额</w:t>
            </w:r>
          </w:p>
        </w:tc>
        <w:tc>
          <w:tcPr>
            <w:tcW w:w="2856" w:type="dxa"/>
            <w:tcBorders>
              <w:top w:val="single" w:sz="4" w:space="0" w:color="000000"/>
              <w:left w:val="single" w:sz="4" w:space="0" w:color="000000"/>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4,449,172.82</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5,604,977.67</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1,155,804.85</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1,155,804.85</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本期转出</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3,293,367.97</w:t>
            </w:r>
            <w:r>
              <w:rPr>
                <w:rFonts w:ascii="Times New Roman"/>
                <w:spacing w:val="-1"/>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4,449,172.82</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1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资产减值准备</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354"/>
        <w:gridCol w:w="1342"/>
        <w:gridCol w:w="1250"/>
        <w:gridCol w:w="1190"/>
        <w:gridCol w:w="1025"/>
        <w:gridCol w:w="1162"/>
        <w:gridCol w:w="1342"/>
      </w:tblGrid>
      <w:tr>
        <w:trPr>
          <w:trHeight w:val="370" w:hRule="exact"/>
        </w:trPr>
        <w:tc>
          <w:tcPr>
            <w:tcW w:w="235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2009-12-31</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354"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28"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其他减少</w:t>
            </w:r>
            <w:r>
              <w:rPr>
                <w:rFonts w:ascii="Times New Roman" w:hAnsi="Times New Roman" w:cs="Times New Roman" w:eastAsia="Times New Roman" w:hint="default"/>
                <w:sz w:val="18"/>
                <w:szCs w:val="18"/>
              </w:rPr>
              <w:t>*</w:t>
            </w:r>
          </w:p>
        </w:tc>
        <w:tc>
          <w:tcPr>
            <w:tcW w:w="1342" w:type="dxa"/>
            <w:vMerge/>
            <w:tcBorders>
              <w:left w:val="single" w:sz="4" w:space="0" w:color="000000"/>
              <w:bottom w:val="single" w:sz="4" w:space="0" w:color="000000"/>
              <w:right w:val="single" w:sz="4" w:space="0" w:color="000000"/>
            </w:tcBorders>
          </w:tcPr>
          <w:p>
            <w:pPr/>
          </w:p>
        </w:tc>
      </w:tr>
      <w:tr>
        <w:trPr>
          <w:trHeight w:val="372"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237,218,715.69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46,159,239.63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251,560.00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988,163.26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282,138,232.06</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1,044,689.52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369,503.82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504,429.37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170,756.33</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6,765,684.42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19,865,684.42</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7,670,920.32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6,296,133.51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9,764.36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13,957,289.47</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五、在建工程减值准备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373,994.38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373,994.38</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252,700,009.95</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66,329,367.52</w:t>
            </w:r>
            <w:r>
              <w:rPr>
                <w:rFonts w:ascii="Times New Roman"/>
                <w:spacing w:val="-1"/>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621,063.82</w:t>
            </w:r>
            <w:r>
              <w:rPr>
                <w:rFonts w:ascii="Times New Roman"/>
                <w:spacing w:val="-1"/>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514,193.73</w:t>
            </w:r>
            <w:r>
              <w:rPr>
                <w:rFonts w:ascii="Times New Roman"/>
                <w:spacing w:val="-1"/>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1,388,163.26</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316,505,956.66</w:t>
            </w:r>
            <w:r>
              <w:rPr>
                <w:rFonts w:ascii="Times New Roman"/>
                <w:spacing w:val="-1"/>
                <w:sz w:val="18"/>
              </w:rPr>
            </w:r>
          </w:p>
        </w:tc>
      </w:tr>
    </w:tbl>
    <w:p>
      <w:pPr>
        <w:spacing w:line="240" w:lineRule="auto" w:before="1"/>
        <w:rPr>
          <w:rFonts w:ascii="宋体" w:hAnsi="宋体" w:cs="宋体" w:eastAsia="宋体" w:hint="default"/>
          <w:sz w:val="16"/>
          <w:szCs w:val="16"/>
        </w:rPr>
      </w:pPr>
    </w:p>
    <w:p>
      <w:pPr>
        <w:spacing w:line="379" w:lineRule="auto" w:before="34"/>
        <w:ind w:left="221" w:right="195" w:firstLine="420"/>
        <w:jc w:val="left"/>
        <w:rPr>
          <w:rFonts w:ascii="宋体" w:hAnsi="宋体" w:cs="宋体" w:eastAsia="宋体"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2"/>
          <w:w w:val="99"/>
          <w:sz w:val="21"/>
          <w:szCs w:val="21"/>
        </w:rPr>
        <w:t>其他减少系深圳市西岸渔人码头商业有限公司、深圳市益民食品联合有限公司退出并表</w:t>
      </w:r>
      <w:r>
        <w:rPr>
          <w:rFonts w:ascii="宋体" w:hAnsi="宋体" w:cs="宋体" w:eastAsia="宋体" w:hint="default"/>
          <w:w w:val="99"/>
          <w:sz w:val="21"/>
          <w:szCs w:val="21"/>
        </w:rPr>
        <w:t> </w:t>
      </w:r>
      <w:r>
        <w:rPr>
          <w:rFonts w:ascii="宋体" w:hAnsi="宋体" w:cs="宋体" w:eastAsia="宋体" w:hint="default"/>
          <w:sz w:val="21"/>
          <w:szCs w:val="21"/>
        </w:rPr>
        <w:t>减少所致。</w:t>
      </w:r>
    </w:p>
    <w:p>
      <w:pPr>
        <w:spacing w:line="240" w:lineRule="auto" w:before="1"/>
        <w:rPr>
          <w:rFonts w:ascii="宋体" w:hAnsi="宋体" w:cs="宋体" w:eastAsia="宋体" w:hint="default"/>
          <w:sz w:val="14"/>
          <w:szCs w:val="14"/>
        </w:rPr>
      </w:pPr>
    </w:p>
    <w:p>
      <w:pPr>
        <w:spacing w:before="0"/>
        <w:ind w:left="641" w:right="1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t)</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短期借款</w:t>
      </w:r>
    </w:p>
    <w:p>
      <w:pPr>
        <w:spacing w:line="240" w:lineRule="auto" w:before="2"/>
        <w:rPr>
          <w:rFonts w:ascii="宋体" w:hAnsi="宋体" w:cs="宋体" w:eastAsia="宋体" w:hint="default"/>
          <w:sz w:val="22"/>
          <w:szCs w:val="22"/>
        </w:rPr>
      </w:pPr>
    </w:p>
    <w:p>
      <w:pPr>
        <w:tabs>
          <w:tab w:pos="1481" w:val="left" w:leader="none"/>
        </w:tabs>
        <w:spacing w:before="0"/>
        <w:ind w:left="641" w:right="195"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短期借款的分类</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68"/>
        <w:gridCol w:w="2849"/>
        <w:gridCol w:w="2849"/>
      </w:tblGrid>
      <w:tr>
        <w:trPr>
          <w:trHeight w:val="3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48"/>
              <w:jc w:val="right"/>
              <w:rPr>
                <w:rFonts w:ascii="宋体" w:hAnsi="宋体" w:cs="宋体" w:eastAsia="宋体" w:hint="default"/>
                <w:sz w:val="18"/>
                <w:szCs w:val="18"/>
              </w:rPr>
            </w:pPr>
            <w:r>
              <w:rPr>
                <w:rFonts w:ascii="宋体" w:hAnsi="宋体" w:cs="宋体" w:eastAsia="宋体" w:hint="default"/>
                <w:sz w:val="18"/>
                <w:szCs w:val="18"/>
              </w:rPr>
              <w:t>项目</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2"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39,320,000.00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87,500,000.00</w:t>
            </w:r>
          </w:p>
        </w:tc>
      </w:tr>
      <w:tr>
        <w:trPr>
          <w:trHeight w:val="3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30,000,000.00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3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1,695,000,000.00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732,000,000.00</w:t>
            </w:r>
          </w:p>
        </w:tc>
      </w:tr>
      <w:tr>
        <w:trPr>
          <w:trHeight w:val="3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4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1,764,320,000.00</w:t>
            </w:r>
            <w:r>
              <w:rPr>
                <w:rFonts w:ascii="Times New Roman"/>
                <w:spacing w:val="-1"/>
                <w:sz w:val="18"/>
              </w:rPr>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2"/>
                <w:sz w:val="18"/>
              </w:rPr>
              <w:t>911,500,000.00</w:t>
            </w:r>
            <w:r>
              <w:rPr>
                <w:rFonts w:ascii="Times New Roman"/>
                <w:spacing w:val="-2"/>
                <w:sz w:val="18"/>
              </w:rPr>
            </w:r>
          </w:p>
        </w:tc>
      </w:tr>
    </w:tbl>
    <w:p>
      <w:pPr>
        <w:spacing w:line="240" w:lineRule="auto" w:before="1"/>
        <w:rPr>
          <w:rFonts w:ascii="宋体" w:hAnsi="宋体" w:cs="宋体" w:eastAsia="宋体" w:hint="default"/>
          <w:sz w:val="16"/>
          <w:szCs w:val="16"/>
        </w:rPr>
      </w:pPr>
    </w:p>
    <w:p>
      <w:pPr>
        <w:spacing w:before="34"/>
        <w:ind w:left="641" w:right="195" w:firstLine="0"/>
        <w:jc w:val="left"/>
        <w:rPr>
          <w:rFonts w:ascii="宋体" w:hAnsi="宋体" w:cs="宋体" w:eastAsia="宋体" w:hint="default"/>
          <w:sz w:val="21"/>
          <w:szCs w:val="21"/>
        </w:rPr>
      </w:pPr>
      <w:r>
        <w:rPr>
          <w:rFonts w:ascii="宋体" w:hAnsi="宋体" w:cs="宋体" w:eastAsia="宋体" w:hint="default"/>
          <w:sz w:val="21"/>
          <w:szCs w:val="21"/>
        </w:rPr>
        <w:t>本报告期末不存在逾期借款情况。</w:t>
      </w:r>
    </w:p>
    <w:p>
      <w:pPr>
        <w:spacing w:line="240" w:lineRule="auto" w:before="3"/>
        <w:rPr>
          <w:rFonts w:ascii="宋体" w:hAnsi="宋体" w:cs="宋体" w:eastAsia="宋体" w:hint="default"/>
          <w:sz w:val="23"/>
          <w:szCs w:val="23"/>
        </w:rPr>
      </w:pPr>
    </w:p>
    <w:p>
      <w:pPr>
        <w:spacing w:before="0"/>
        <w:ind w:left="641" w:right="1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u)</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应付账款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59" w:right="0"/>
              <w:jc w:val="left"/>
              <w:rPr>
                <w:rFonts w:ascii="Times New Roman" w:hAnsi="Times New Roman" w:cs="Times New Roman" w:eastAsia="Times New Roman" w:hint="default"/>
                <w:sz w:val="18"/>
                <w:szCs w:val="18"/>
              </w:rPr>
            </w:pPr>
            <w:r>
              <w:rPr>
                <w:rFonts w:ascii="Times New Roman"/>
                <w:sz w:val="18"/>
              </w:rPr>
              <w:t>66,983,822.27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59" w:right="0"/>
              <w:jc w:val="left"/>
              <w:rPr>
                <w:rFonts w:ascii="Times New Roman" w:hAnsi="Times New Roman" w:cs="Times New Roman" w:eastAsia="Times New Roman" w:hint="default"/>
                <w:sz w:val="18"/>
                <w:szCs w:val="18"/>
              </w:rPr>
            </w:pPr>
            <w:r>
              <w:rPr>
                <w:rFonts w:ascii="Times New Roman"/>
                <w:sz w:val="18"/>
              </w:rPr>
              <w:t>49,795,412.31</w:t>
            </w:r>
          </w:p>
        </w:tc>
      </w:tr>
    </w:tbl>
    <w:p>
      <w:pPr>
        <w:spacing w:line="240" w:lineRule="auto" w:before="11"/>
        <w:rPr>
          <w:rFonts w:ascii="宋体" w:hAnsi="宋体" w:cs="宋体" w:eastAsia="宋体" w:hint="default"/>
          <w:sz w:val="15"/>
          <w:szCs w:val="15"/>
        </w:rPr>
      </w:pPr>
    </w:p>
    <w:p>
      <w:pPr>
        <w:spacing w:before="34"/>
        <w:ind w:left="641"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）应付账款期末余额中无欠持有本公司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2"/>
        <w:rPr>
          <w:rFonts w:ascii="宋体" w:hAnsi="宋体" w:cs="宋体" w:eastAsia="宋体" w:hint="default"/>
          <w:sz w:val="22"/>
          <w:szCs w:val="22"/>
        </w:rPr>
      </w:pPr>
    </w:p>
    <w:p>
      <w:pPr>
        <w:spacing w:before="0"/>
        <w:ind w:left="641"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）应付账款期末余额中无应付关联公司款项。</w:t>
      </w:r>
    </w:p>
    <w:p>
      <w:pPr>
        <w:spacing w:line="240" w:lineRule="auto" w:before="2"/>
        <w:rPr>
          <w:rFonts w:ascii="宋体" w:hAnsi="宋体" w:cs="宋体" w:eastAsia="宋体" w:hint="default"/>
          <w:sz w:val="22"/>
          <w:szCs w:val="22"/>
        </w:rPr>
      </w:pPr>
    </w:p>
    <w:p>
      <w:pPr>
        <w:spacing w:before="0"/>
        <w:ind w:left="641" w:right="1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v)</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预收款项</w:t>
      </w:r>
    </w:p>
    <w:p>
      <w:pPr>
        <w:spacing w:after="0"/>
        <w:jc w:val="left"/>
        <w:rPr>
          <w:rFonts w:ascii="宋体" w:hAnsi="宋体" w:cs="宋体" w:eastAsia="宋体" w:hint="default"/>
          <w:sz w:val="21"/>
          <w:szCs w:val="21"/>
        </w:rPr>
        <w:sectPr>
          <w:pgSz w:w="11910" w:h="16840"/>
          <w:pgMar w:header="0" w:footer="897" w:top="1560" w:bottom="1080" w:left="1480" w:right="54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909"/>
        <w:gridCol w:w="2873"/>
        <w:gridCol w:w="2940"/>
      </w:tblGrid>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2010-12-31</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634" w:right="0"/>
              <w:jc w:val="left"/>
              <w:rPr>
                <w:rFonts w:ascii="Times New Roman" w:hAnsi="Times New Roman" w:cs="Times New Roman" w:eastAsia="Times New Roman" w:hint="default"/>
                <w:sz w:val="18"/>
                <w:szCs w:val="18"/>
              </w:rPr>
            </w:pPr>
            <w:r>
              <w:rPr>
                <w:rFonts w:ascii="Times New Roman"/>
                <w:sz w:val="18"/>
              </w:rPr>
              <w:t>210,428,528.89</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00" w:right="0"/>
              <w:jc w:val="left"/>
              <w:rPr>
                <w:rFonts w:ascii="Times New Roman" w:hAnsi="Times New Roman" w:cs="Times New Roman" w:eastAsia="Times New Roman" w:hint="default"/>
                <w:sz w:val="18"/>
                <w:szCs w:val="18"/>
              </w:rPr>
            </w:pPr>
            <w:r>
              <w:rPr>
                <w:rFonts w:ascii="Times New Roman"/>
                <w:sz w:val="18"/>
              </w:rPr>
              <w:t>71,118,024.75</w:t>
            </w:r>
          </w:p>
        </w:tc>
      </w:tr>
    </w:tbl>
    <w:p>
      <w:pPr>
        <w:spacing w:line="240" w:lineRule="auto" w:before="1"/>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）预收款项期末余额中无预收持有本公司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）预收款项期末余额中无预收关联公司款项。</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w:t>
      </w:r>
      <w:r>
        <w:rPr>
          <w:rFonts w:ascii="宋体" w:hAnsi="宋体" w:cs="宋体" w:eastAsia="宋体" w:hint="default"/>
          <w:sz w:val="21"/>
          <w:szCs w:val="21"/>
        </w:rPr>
        <w:t>应付职工薪酬</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54"/>
        <w:gridCol w:w="1296"/>
        <w:gridCol w:w="1342"/>
        <w:gridCol w:w="1342"/>
        <w:gridCol w:w="1250"/>
        <w:gridCol w:w="1433"/>
      </w:tblGrid>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2009-12-31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2010-12-31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预计发放时间</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38,019,117.27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213,867,282.12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196,064,228.56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55,822,170.83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年上半年</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13,100,486.16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13,100,486.16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3,647,646.91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35,790,912.10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38,606,889.52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831,669.49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0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其中：医疗保险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86,072.49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3,632,951.40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3,556,014.91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163,008.98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45" w:right="0"/>
              <w:jc w:val="left"/>
              <w:rPr>
                <w:rFonts w:ascii="宋体" w:hAnsi="宋体" w:cs="宋体" w:eastAsia="宋体" w:hint="default"/>
                <w:sz w:val="18"/>
                <w:szCs w:val="18"/>
              </w:rPr>
            </w:pPr>
            <w:r>
              <w:rPr>
                <w:rFonts w:ascii="宋体" w:hAnsi="宋体" w:cs="宋体" w:eastAsia="宋体" w:hint="default"/>
                <w:sz w:val="18"/>
                <w:szCs w:val="18"/>
              </w:rPr>
              <w:t>养老保险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3,262,120.25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30,804,926.97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33,808,201.46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258,845.76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45"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187,085.85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889,922.25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800,745.94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276,262.16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45" w:right="0"/>
              <w:jc w:val="left"/>
              <w:rPr>
                <w:rFonts w:ascii="宋体" w:hAnsi="宋体" w:cs="宋体" w:eastAsia="宋体" w:hint="default"/>
                <w:sz w:val="18"/>
                <w:szCs w:val="18"/>
              </w:rPr>
            </w:pPr>
            <w:r>
              <w:rPr>
                <w:rFonts w:ascii="宋体" w:hAnsi="宋体" w:cs="宋体" w:eastAsia="宋体" w:hint="default"/>
                <w:sz w:val="18"/>
                <w:szCs w:val="18"/>
              </w:rPr>
              <w:t>工伤保险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111,501.01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309,402.98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290,075.83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130,828.16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45" w:right="0"/>
              <w:jc w:val="left"/>
              <w:rPr>
                <w:rFonts w:ascii="宋体" w:hAnsi="宋体" w:cs="宋体" w:eastAsia="宋体" w:hint="default"/>
                <w:sz w:val="18"/>
                <w:szCs w:val="18"/>
              </w:rPr>
            </w:pPr>
            <w:r>
              <w:rPr>
                <w:rFonts w:ascii="宋体" w:hAnsi="宋体" w:cs="宋体" w:eastAsia="宋体" w:hint="default"/>
                <w:sz w:val="18"/>
                <w:szCs w:val="18"/>
              </w:rPr>
              <w:t>生育保险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867.31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153,708.50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151,851.38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2,724.43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3,087,935.87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14,057,409.79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7,106,018.32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10,039,327.34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年上半年</w:t>
            </w:r>
          </w:p>
        </w:tc>
      </w:tr>
      <w:tr>
        <w:trPr>
          <w:trHeight w:val="40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4,922,533.81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6,878,748.12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6,673,380.59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5,127,901.34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1,093,523.19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1,093,523.19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96,207.00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223,262.97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96,207.00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223,262.97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49,773,440.86</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2"/>
                <w:sz w:val="18"/>
              </w:rPr>
              <w:t>285,011,624.45</w:t>
            </w:r>
            <w:r>
              <w:rPr>
                <w:rFonts w:ascii="Times New Roman"/>
                <w:spacing w:val="-2"/>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262,740,733.34</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72,044,331.97</w:t>
            </w:r>
            <w:r>
              <w:rPr>
                <w:rFonts w:ascii="Times New Roman"/>
                <w:spacing w:val="-1"/>
                <w:sz w:val="18"/>
              </w:rPr>
            </w: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tabs>
          <w:tab w:pos="148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应付职工薪酬中无拖欠性质的款项。</w:t>
      </w:r>
    </w:p>
    <w:p>
      <w:pPr>
        <w:spacing w:line="240" w:lineRule="auto" w:before="2"/>
        <w:rPr>
          <w:rFonts w:ascii="宋体" w:hAnsi="宋体" w:cs="宋体" w:eastAsia="宋体" w:hint="default"/>
          <w:sz w:val="22"/>
          <w:szCs w:val="22"/>
        </w:rPr>
      </w:pPr>
    </w:p>
    <w:p>
      <w:pPr>
        <w:tabs>
          <w:tab w:pos="148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w:t>
        <w:tab/>
      </w:r>
      <w:r>
        <w:rPr>
          <w:rFonts w:ascii="宋体" w:hAnsi="宋体" w:cs="宋体" w:eastAsia="宋体" w:hint="default"/>
          <w:spacing w:val="22"/>
          <w:sz w:val="21"/>
          <w:szCs w:val="21"/>
        </w:rPr>
        <w:t>工会经费和职工教育经费金额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6,878,748.12</w:t>
      </w:r>
      <w:r>
        <w:rPr>
          <w:rFonts w:ascii="Times New Roman" w:hAnsi="Times New Roman" w:cs="Times New Roman" w:eastAsia="Times New Roman" w:hint="default"/>
          <w:spacing w:val="6"/>
          <w:sz w:val="21"/>
          <w:szCs w:val="21"/>
        </w:rPr>
        <w:t> </w:t>
      </w:r>
      <w:r>
        <w:rPr>
          <w:rFonts w:ascii="宋体" w:hAnsi="宋体" w:cs="宋体" w:eastAsia="宋体" w:hint="default"/>
          <w:spacing w:val="12"/>
          <w:sz w:val="21"/>
          <w:szCs w:val="21"/>
        </w:rPr>
        <w:t>元，</w:t>
      </w:r>
      <w:r>
        <w:rPr>
          <w:rFonts w:ascii="宋体" w:hAnsi="宋体" w:cs="宋体" w:eastAsia="宋体" w:hint="default"/>
          <w:spacing w:val="-86"/>
          <w:sz w:val="21"/>
          <w:szCs w:val="21"/>
        </w:rPr>
        <w:t> </w:t>
      </w:r>
      <w:r>
        <w:rPr>
          <w:rFonts w:ascii="宋体" w:hAnsi="宋体" w:cs="宋体" w:eastAsia="宋体" w:hint="default"/>
          <w:spacing w:val="21"/>
          <w:sz w:val="21"/>
          <w:szCs w:val="21"/>
        </w:rPr>
        <w:t>因解除劳动关系给予补偿</w:t>
      </w:r>
    </w:p>
    <w:p>
      <w:pPr>
        <w:spacing w:before="170"/>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1,093,523.19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x)</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应交税费</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54"/>
        <w:gridCol w:w="2856"/>
        <w:gridCol w:w="2856"/>
      </w:tblGrid>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2010-12-31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-15,491,659.06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-7,566,819.73</w:t>
            </w:r>
          </w:p>
        </w:tc>
      </w:tr>
      <w:tr>
        <w:trPr>
          <w:trHeight w:val="38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4,966,707.06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5,037,008.42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480" w:right="980"/>
        </w:sectPr>
      </w:pPr>
    </w:p>
    <w:p>
      <w:pPr>
        <w:spacing w:line="240" w:lineRule="auto" w:before="10"/>
        <w:rPr>
          <w:rFonts w:ascii="宋体" w:hAnsi="宋体" w:cs="宋体" w:eastAsia="宋体" w:hint="default"/>
          <w:sz w:val="15"/>
          <w:szCs w:val="15"/>
        </w:rPr>
      </w:pPr>
    </w:p>
    <w:tbl>
      <w:tblPr>
        <w:tblW w:w="0" w:type="auto"/>
        <w:jc w:val="left"/>
        <w:tblInd w:w="183" w:type="dxa"/>
        <w:tblLayout w:type="fixed"/>
        <w:tblCellMar>
          <w:top w:w="0" w:type="dxa"/>
          <w:left w:w="0" w:type="dxa"/>
          <w:bottom w:w="0" w:type="dxa"/>
          <w:right w:w="0" w:type="dxa"/>
        </w:tblCellMar>
        <w:tblLook w:val="01E0"/>
      </w:tblPr>
      <w:tblGrid>
        <w:gridCol w:w="2856"/>
        <w:gridCol w:w="2856"/>
        <w:gridCol w:w="2856"/>
      </w:tblGrid>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307,865.33</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214,764.79</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86,063,121.76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48,982,104.39</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2,769,141.40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3,825,248.03</w:t>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420,772.11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223,214.06</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2,003,670.69</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3,055,150.65</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1,663,955.87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1,426,953.41</w:t>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200,084.40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218,753.59</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防洪、堤围费</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159,499.27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154,093.79</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71,211.48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159,295.86</w:t>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83,134,370.31</w:t>
            </w:r>
            <w:r>
              <w:rPr>
                <w:rFonts w:ascii="Times New Roman"/>
                <w:spacing w:val="-1"/>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b/>
                <w:spacing w:val="-1"/>
                <w:sz w:val="18"/>
              </w:rPr>
              <w:t>55,729,767.26</w:t>
            </w:r>
            <w:r>
              <w:rPr>
                <w:rFonts w:ascii="Times New Roman"/>
                <w:spacing w:val="-1"/>
                <w:sz w:val="18"/>
              </w:rPr>
            </w:r>
          </w:p>
        </w:tc>
      </w:tr>
    </w:tbl>
    <w:p>
      <w:pPr>
        <w:spacing w:line="240" w:lineRule="auto" w:before="11"/>
        <w:rPr>
          <w:rFonts w:ascii="宋体" w:hAnsi="宋体" w:cs="宋体" w:eastAsia="宋体" w:hint="default"/>
          <w:sz w:val="15"/>
          <w:szCs w:val="15"/>
        </w:rPr>
      </w:pPr>
    </w:p>
    <w:p>
      <w:pPr>
        <w:spacing w:line="381" w:lineRule="auto" w:before="34"/>
        <w:ind w:left="221" w:right="216" w:firstLine="42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本报告期变化主要系孙公司深圳农牧美益肉业有限公司采购设备尚未抵扣的进项税及云</w:t>
      </w:r>
      <w:r>
        <w:rPr>
          <w:rFonts w:ascii="宋体" w:hAnsi="宋体" w:cs="宋体" w:eastAsia="宋体" w:hint="default"/>
          <w:w w:val="99"/>
          <w:sz w:val="21"/>
          <w:szCs w:val="21"/>
        </w:rPr>
        <w:t> </w:t>
      </w:r>
      <w:r>
        <w:rPr>
          <w:rFonts w:ascii="宋体" w:hAnsi="宋体" w:cs="宋体" w:eastAsia="宋体" w:hint="default"/>
          <w:sz w:val="21"/>
          <w:szCs w:val="21"/>
        </w:rPr>
        <w:t>南鲲鹏农产品电子商务批发市场有限公司待抵扣进项税。</w:t>
      </w:r>
    </w:p>
    <w:p>
      <w:pPr>
        <w:spacing w:line="240" w:lineRule="auto" w:before="12"/>
        <w:rPr>
          <w:rFonts w:ascii="宋体" w:hAnsi="宋体" w:cs="宋体" w:eastAsia="宋体" w:hint="default"/>
          <w:sz w:val="13"/>
          <w:szCs w:val="13"/>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y)</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应付利息</w:t>
      </w:r>
    </w:p>
    <w:p>
      <w:pPr>
        <w:spacing w:line="240" w:lineRule="auto" w:before="9"/>
        <w:rPr>
          <w:rFonts w:ascii="宋体" w:hAnsi="宋体" w:cs="宋体" w:eastAsia="宋体" w:hint="default"/>
          <w:sz w:val="12"/>
          <w:szCs w:val="12"/>
        </w:rPr>
      </w:pPr>
    </w:p>
    <w:tbl>
      <w:tblPr>
        <w:tblW w:w="0" w:type="auto"/>
        <w:jc w:val="left"/>
        <w:tblInd w:w="214" w:type="dxa"/>
        <w:tblLayout w:type="fixed"/>
        <w:tblCellMar>
          <w:top w:w="0" w:type="dxa"/>
          <w:left w:w="0" w:type="dxa"/>
          <w:bottom w:w="0" w:type="dxa"/>
          <w:right w:w="0" w:type="dxa"/>
        </w:tblCellMar>
        <w:tblLook w:val="01E0"/>
      </w:tblPr>
      <w:tblGrid>
        <w:gridCol w:w="2846"/>
        <w:gridCol w:w="2839"/>
        <w:gridCol w:w="2904"/>
      </w:tblGrid>
      <w:tr>
        <w:trPr>
          <w:trHeight w:val="37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47"/>
              <w:jc w:val="right"/>
              <w:rPr>
                <w:rFonts w:ascii="宋体" w:hAnsi="宋体" w:cs="宋体" w:eastAsia="宋体" w:hint="default"/>
                <w:sz w:val="18"/>
                <w:szCs w:val="18"/>
              </w:rPr>
            </w:pPr>
            <w:r>
              <w:rPr>
                <w:rFonts w:ascii="宋体" w:hAnsi="宋体" w:cs="宋体" w:eastAsia="宋体" w:hint="default"/>
                <w:sz w:val="18"/>
                <w:szCs w:val="18"/>
              </w:rPr>
              <w:t>项目</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center"/>
              <w:rPr>
                <w:rFonts w:ascii="Times New Roman" w:hAnsi="Times New Roman" w:cs="Times New Roman" w:eastAsia="Times New Roman" w:hint="default"/>
                <w:sz w:val="18"/>
                <w:szCs w:val="18"/>
              </w:rPr>
            </w:pPr>
            <w:r>
              <w:rPr>
                <w:rFonts w:ascii="Times New Roman"/>
                <w:sz w:val="18"/>
              </w:rPr>
              <w:t>2010-12-31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18"/>
                <w:szCs w:val="18"/>
              </w:rPr>
            </w:pPr>
            <w:r>
              <w:rPr>
                <w:rFonts w:ascii="Times New Roman"/>
                <w:spacing w:val="-1"/>
                <w:sz w:val="18"/>
              </w:rPr>
              <w:t>127,468.00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18"/>
                <w:szCs w:val="18"/>
              </w:rPr>
            </w:pPr>
            <w:r>
              <w:rPr>
                <w:rFonts w:ascii="Times New Roman"/>
                <w:spacing w:val="-1"/>
                <w:sz w:val="18"/>
              </w:rPr>
              <w:t>125,460.00</w:t>
            </w:r>
          </w:p>
        </w:tc>
      </w:tr>
      <w:tr>
        <w:trPr>
          <w:trHeight w:val="37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短期融资券利息</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18"/>
                <w:szCs w:val="18"/>
              </w:rPr>
            </w:pPr>
            <w:r>
              <w:rPr>
                <w:rFonts w:ascii="Times New Roman"/>
                <w:spacing w:val="-1"/>
                <w:sz w:val="18"/>
              </w:rPr>
              <w:t>2,453,333.00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18"/>
                <w:szCs w:val="18"/>
              </w:rPr>
            </w:pPr>
            <w:r>
              <w:rPr>
                <w:rFonts w:ascii="Times New Roman"/>
                <w:spacing w:val="-1"/>
                <w:sz w:val="18"/>
              </w:rPr>
              <w:t>950,000.00</w:t>
            </w:r>
          </w:p>
        </w:tc>
      </w:tr>
      <w:tr>
        <w:trPr>
          <w:trHeight w:val="372"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4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3"/>
              <w:jc w:val="right"/>
              <w:rPr>
                <w:rFonts w:ascii="Times New Roman" w:hAnsi="Times New Roman" w:cs="Times New Roman" w:eastAsia="Times New Roman" w:hint="default"/>
                <w:sz w:val="18"/>
                <w:szCs w:val="18"/>
              </w:rPr>
            </w:pPr>
            <w:r>
              <w:rPr>
                <w:rFonts w:ascii="Times New Roman"/>
                <w:b/>
                <w:spacing w:val="-1"/>
                <w:sz w:val="18"/>
              </w:rPr>
              <w:t>2,580,801.00</w:t>
            </w:r>
            <w:r>
              <w:rPr>
                <w:rFonts w:ascii="Times New Roman"/>
                <w:spacing w:val="-1"/>
                <w:sz w:val="18"/>
              </w:rPr>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3"/>
              <w:jc w:val="right"/>
              <w:rPr>
                <w:rFonts w:ascii="Times New Roman" w:hAnsi="Times New Roman" w:cs="Times New Roman" w:eastAsia="Times New Roman" w:hint="default"/>
                <w:sz w:val="18"/>
                <w:szCs w:val="18"/>
              </w:rPr>
            </w:pPr>
            <w:r>
              <w:rPr>
                <w:rFonts w:ascii="Times New Roman"/>
                <w:b/>
                <w:spacing w:val="-1"/>
                <w:sz w:val="18"/>
              </w:rPr>
              <w:t>1,075,460.00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z)</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应付股利</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51"/>
        <w:gridCol w:w="2854"/>
        <w:gridCol w:w="2854"/>
      </w:tblGrid>
      <w:tr>
        <w:trPr>
          <w:trHeight w:val="372"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深圳市福田广业投资公司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124,200.00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124,200.00</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深圳市国有免税商品集团公司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191,163.20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深圳市安民咨询有限公司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5,861.96</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成都市现代商贸发展投资有限公司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1,271,151.63</w:t>
            </w:r>
          </w:p>
        </w:tc>
      </w:tr>
      <w:tr>
        <w:trPr>
          <w:trHeight w:val="372"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b/>
                <w:spacing w:val="-1"/>
                <w:sz w:val="18"/>
              </w:rPr>
              <w:t>315,363.20</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1,509,213.59</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aa)</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其他应付款</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2010-12-31</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533" w:right="0"/>
              <w:jc w:val="left"/>
              <w:rPr>
                <w:rFonts w:ascii="Times New Roman" w:hAnsi="Times New Roman" w:cs="Times New Roman" w:eastAsia="Times New Roman" w:hint="default"/>
                <w:sz w:val="18"/>
                <w:szCs w:val="18"/>
              </w:rPr>
            </w:pPr>
            <w:r>
              <w:rPr>
                <w:rFonts w:ascii="Times New Roman"/>
                <w:sz w:val="18"/>
              </w:rPr>
              <w:t>1,761,560,268.36</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533" w:right="0"/>
              <w:jc w:val="left"/>
              <w:rPr>
                <w:rFonts w:ascii="Times New Roman" w:hAnsi="Times New Roman" w:cs="Times New Roman" w:eastAsia="Times New Roman" w:hint="default"/>
                <w:sz w:val="18"/>
                <w:szCs w:val="18"/>
              </w:rPr>
            </w:pPr>
            <w:r>
              <w:rPr>
                <w:rFonts w:ascii="Times New Roman"/>
                <w:sz w:val="18"/>
              </w:rPr>
              <w:t>1,007,434,180.01</w:t>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）其他应付款期末余额中无欠持有本公司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2"/>
        <w:rPr>
          <w:rFonts w:ascii="宋体" w:hAnsi="宋体" w:cs="宋体" w:eastAsia="宋体" w:hint="default"/>
          <w:sz w:val="22"/>
          <w:szCs w:val="22"/>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）其他应付关联方款项详见附注六、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）其他应付款期末余额中包含孙公司云南鲲鹏农产品电子商务有限公司收取的客户交</w:t>
      </w:r>
    </w:p>
    <w:p>
      <w:pPr>
        <w:spacing w:after="0"/>
        <w:jc w:val="left"/>
        <w:rPr>
          <w:rFonts w:ascii="宋体" w:hAnsi="宋体" w:cs="宋体" w:eastAsia="宋体" w:hint="default"/>
          <w:sz w:val="21"/>
          <w:szCs w:val="21"/>
        </w:rPr>
        <w:sectPr>
          <w:pgSz w:w="11910" w:h="16840"/>
          <w:pgMar w:header="0" w:footer="897" w:top="1560" w:bottom="1080" w:left="1480" w:right="1480"/>
        </w:sectPr>
      </w:pPr>
    </w:p>
    <w:p>
      <w:pPr>
        <w:spacing w:line="240" w:lineRule="auto" w:before="9"/>
        <w:rPr>
          <w:rFonts w:ascii="宋体" w:hAnsi="宋体" w:cs="宋体" w:eastAsia="宋体" w:hint="default"/>
          <w:sz w:val="22"/>
          <w:szCs w:val="22"/>
        </w:rPr>
      </w:pPr>
    </w:p>
    <w:p>
      <w:pPr>
        <w:spacing w:line="379" w:lineRule="auto" w:before="34"/>
        <w:ind w:left="221" w:right="985" w:firstLine="0"/>
        <w:jc w:val="left"/>
        <w:rPr>
          <w:rFonts w:ascii="宋体" w:hAnsi="宋体" w:cs="宋体" w:eastAsia="宋体" w:hint="default"/>
          <w:sz w:val="21"/>
          <w:szCs w:val="21"/>
        </w:rPr>
      </w:pPr>
      <w:r>
        <w:rPr>
          <w:rFonts w:ascii="宋体" w:hAnsi="宋体" w:cs="宋体" w:eastAsia="宋体" w:hint="default"/>
          <w:sz w:val="21"/>
          <w:szCs w:val="21"/>
        </w:rPr>
        <w:t>易保证金</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759,100,893.45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42.06%</w:t>
      </w:r>
      <w:r>
        <w:rPr>
          <w:rFonts w:ascii="宋体" w:hAnsi="宋体" w:cs="宋体" w:eastAsia="宋体" w:hint="default"/>
          <w:sz w:val="21"/>
          <w:szCs w:val="21"/>
        </w:rPr>
        <w:t>；上海农产品中心批发市场经营管理有限公司收取的</w:t>
      </w:r>
      <w:r>
        <w:rPr>
          <w:rFonts w:ascii="宋体" w:hAnsi="宋体" w:cs="宋体" w:eastAsia="宋体" w:hint="default"/>
          <w:w w:val="99"/>
          <w:sz w:val="21"/>
          <w:szCs w:val="21"/>
        </w:rPr>
        <w:t> </w:t>
      </w:r>
      <w:r>
        <w:rPr>
          <w:rFonts w:ascii="宋体" w:hAnsi="宋体" w:cs="宋体" w:eastAsia="宋体" w:hint="default"/>
          <w:sz w:val="21"/>
          <w:szCs w:val="21"/>
        </w:rPr>
        <w:t>国家储备粮竞价保证金</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667,283,402.45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36.97%</w:t>
      </w:r>
      <w:r>
        <w:rPr>
          <w:rFonts w:ascii="宋体" w:hAnsi="宋体" w:cs="宋体" w:eastAsia="宋体" w:hint="default"/>
          <w:sz w:val="21"/>
          <w:szCs w:val="21"/>
        </w:rPr>
        <w:t>。</w:t>
      </w:r>
    </w:p>
    <w:p>
      <w:pPr>
        <w:spacing w:before="155"/>
        <w:ind w:left="641"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ab)</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一年内到期的非流动负债</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82"/>
        <w:gridCol w:w="2882"/>
        <w:gridCol w:w="2882"/>
      </w:tblGrid>
      <w:tr>
        <w:trPr>
          <w:trHeight w:val="37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26,600,000.00</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26,600,000.00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985"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w:t>
      </w:r>
    </w:p>
    <w:p>
      <w:pPr>
        <w:spacing w:line="240" w:lineRule="auto" w:before="1"/>
        <w:rPr>
          <w:rFonts w:ascii="宋体" w:hAnsi="宋体" w:cs="宋体" w:eastAsia="宋体" w:hint="default"/>
          <w:sz w:val="14"/>
          <w:szCs w:val="14"/>
        </w:rPr>
      </w:pPr>
    </w:p>
    <w:tbl>
      <w:tblPr>
        <w:tblW w:w="0" w:type="auto"/>
        <w:jc w:val="left"/>
        <w:tblInd w:w="185" w:type="dxa"/>
        <w:tblLayout w:type="fixed"/>
        <w:tblCellMar>
          <w:top w:w="0" w:type="dxa"/>
          <w:left w:w="0" w:type="dxa"/>
          <w:bottom w:w="0" w:type="dxa"/>
          <w:right w:w="0" w:type="dxa"/>
        </w:tblCellMar>
        <w:tblLook w:val="01E0"/>
      </w:tblPr>
      <w:tblGrid>
        <w:gridCol w:w="2854"/>
        <w:gridCol w:w="2856"/>
        <w:gridCol w:w="2856"/>
      </w:tblGrid>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38"/>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2010-12-31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37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b/>
                <w:spacing w:val="-1"/>
                <w:sz w:val="18"/>
              </w:rPr>
              <w:t>26,600,000.00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985"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一年内到期的长期借款明细</w:t>
      </w:r>
    </w:p>
    <w:p>
      <w:pPr>
        <w:spacing w:line="240" w:lineRule="auto" w:before="12"/>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239"/>
        <w:gridCol w:w="1001"/>
        <w:gridCol w:w="1001"/>
        <w:gridCol w:w="698"/>
        <w:gridCol w:w="922"/>
        <w:gridCol w:w="605"/>
        <w:gridCol w:w="1104"/>
        <w:gridCol w:w="662"/>
        <w:gridCol w:w="1094"/>
      </w:tblGrid>
      <w:tr>
        <w:trPr>
          <w:trHeight w:val="372" w:hRule="exact"/>
        </w:trPr>
        <w:tc>
          <w:tcPr>
            <w:tcW w:w="2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32" w:right="0"/>
              <w:jc w:val="left"/>
              <w:rPr>
                <w:rFonts w:ascii="Times New Roman" w:hAnsi="Times New Roman" w:cs="Times New Roman" w:eastAsia="Times New Roman" w:hint="default"/>
                <w:sz w:val="18"/>
                <w:szCs w:val="18"/>
              </w:rPr>
            </w:pPr>
            <w:r>
              <w:rPr>
                <w:rFonts w:ascii="Times New Roman"/>
                <w:sz w:val="18"/>
              </w:rPr>
              <w:t>2010-12-31</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56" w:right="0"/>
              <w:jc w:val="left"/>
              <w:rPr>
                <w:rFonts w:ascii="Times New Roman" w:hAnsi="Times New Roman" w:cs="Times New Roman" w:eastAsia="Times New Roman" w:hint="default"/>
                <w:sz w:val="18"/>
                <w:szCs w:val="18"/>
              </w:rPr>
            </w:pPr>
            <w:r>
              <w:rPr>
                <w:rFonts w:ascii="Times New Roman"/>
                <w:sz w:val="18"/>
              </w:rPr>
              <w:t>2009-12-31</w:t>
            </w:r>
          </w:p>
        </w:tc>
      </w:tr>
      <w:tr>
        <w:trPr>
          <w:trHeight w:val="730" w:hRule="exact"/>
        </w:trPr>
        <w:tc>
          <w:tcPr>
            <w:tcW w:w="2239"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698"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20" w:right="113"/>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46" w:right="144"/>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福建兴业银行深圳分行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2008-3-24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2"/>
                <w:sz w:val="18"/>
              </w:rPr>
              <w:t>2011-3-24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4.86%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2006-12-4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2"/>
                <w:sz w:val="18"/>
              </w:rPr>
              <w:t>2011-12-3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5.51%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招商银行南昌昌南支行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2010-9-28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2011-12-31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5.68%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北京银行深圳分行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2009-5-18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2010-5-18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4.86%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26,600,000.00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ac)</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其他流动负债</w:t>
      </w:r>
    </w:p>
    <w:p>
      <w:pPr>
        <w:spacing w:line="240" w:lineRule="auto" w:before="11"/>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984"/>
        <w:gridCol w:w="492"/>
        <w:gridCol w:w="600"/>
        <w:gridCol w:w="1186"/>
        <w:gridCol w:w="871"/>
        <w:gridCol w:w="1094"/>
        <w:gridCol w:w="1094"/>
        <w:gridCol w:w="1006"/>
        <w:gridCol w:w="1217"/>
      </w:tblGrid>
      <w:tr>
        <w:trPr>
          <w:trHeight w:val="73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17" w:right="110"/>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72" w:right="67" w:firstLine="180"/>
              <w:jc w:val="left"/>
              <w:rPr>
                <w:rFonts w:ascii="宋体" w:hAnsi="宋体" w:cs="宋体" w:eastAsia="宋体" w:hint="default"/>
                <w:sz w:val="18"/>
                <w:szCs w:val="18"/>
              </w:rPr>
            </w:pPr>
            <w:r>
              <w:rPr>
                <w:rFonts w:ascii="宋体" w:hAnsi="宋体" w:cs="宋体" w:eastAsia="宋体" w:hint="default"/>
                <w:sz w:val="18"/>
                <w:szCs w:val="18"/>
              </w:rPr>
              <w:t>期初 应付利息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82" w:right="180" w:firstLine="180"/>
              <w:jc w:val="left"/>
              <w:rPr>
                <w:rFonts w:ascii="宋体" w:hAnsi="宋体" w:cs="宋体" w:eastAsia="宋体" w:hint="default"/>
                <w:sz w:val="18"/>
                <w:szCs w:val="18"/>
              </w:rPr>
            </w:pPr>
            <w:r>
              <w:rPr>
                <w:rFonts w:ascii="宋体" w:hAnsi="宋体" w:cs="宋体" w:eastAsia="宋体" w:hint="default"/>
                <w:sz w:val="18"/>
                <w:szCs w:val="18"/>
              </w:rPr>
              <w:t>本期 应计利息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82" w:right="180" w:firstLine="180"/>
              <w:jc w:val="left"/>
              <w:rPr>
                <w:rFonts w:ascii="宋体" w:hAnsi="宋体" w:cs="宋体" w:eastAsia="宋体" w:hint="default"/>
                <w:sz w:val="18"/>
                <w:szCs w:val="18"/>
              </w:rPr>
            </w:pPr>
            <w:r>
              <w:rPr>
                <w:rFonts w:ascii="宋体" w:hAnsi="宋体" w:cs="宋体" w:eastAsia="宋体" w:hint="default"/>
                <w:sz w:val="18"/>
                <w:szCs w:val="18"/>
              </w:rPr>
              <w:t>本期 已付利息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39" w:right="134" w:firstLine="180"/>
              <w:jc w:val="left"/>
              <w:rPr>
                <w:rFonts w:ascii="宋体" w:hAnsi="宋体" w:cs="宋体" w:eastAsia="宋体" w:hint="default"/>
                <w:sz w:val="18"/>
                <w:szCs w:val="18"/>
              </w:rPr>
            </w:pPr>
            <w:r>
              <w:rPr>
                <w:rFonts w:ascii="宋体" w:hAnsi="宋体" w:cs="宋体" w:eastAsia="宋体" w:hint="default"/>
                <w:sz w:val="18"/>
                <w:szCs w:val="18"/>
              </w:rPr>
              <w:t>期末 应付利息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center"/>
              <w:rPr>
                <w:rFonts w:ascii="宋体" w:hAnsi="宋体" w:cs="宋体" w:eastAsia="宋体" w:hint="default"/>
                <w:sz w:val="18"/>
                <w:szCs w:val="18"/>
              </w:rPr>
            </w:pPr>
            <w:r>
              <w:rPr>
                <w:rFonts w:ascii="宋体" w:hAnsi="宋体" w:cs="宋体" w:eastAsia="宋体" w:hint="default"/>
                <w:sz w:val="18"/>
                <w:szCs w:val="18"/>
              </w:rPr>
              <w:t>短期融资券</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8" w:right="0"/>
              <w:jc w:val="left"/>
              <w:rPr>
                <w:rFonts w:ascii="Times New Roman" w:hAnsi="Times New Roman" w:cs="Times New Roman" w:eastAsia="Times New Roman" w:hint="default"/>
                <w:sz w:val="18"/>
                <w:szCs w:val="18"/>
              </w:rPr>
            </w:pPr>
            <w:r>
              <w:rPr>
                <w:rFonts w:ascii="Times New Roman"/>
                <w:sz w:val="18"/>
              </w:rPr>
              <w:t>100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600,000,000.00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18"/>
                <w:szCs w:val="18"/>
              </w:rPr>
            </w:pPr>
            <w:r>
              <w:rPr>
                <w:rFonts w:ascii="Times New Roman"/>
                <w:sz w:val="18"/>
              </w:rPr>
              <w:t>950,000.00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 w:right="0"/>
              <w:jc w:val="left"/>
              <w:rPr>
                <w:rFonts w:ascii="Times New Roman" w:hAnsi="Times New Roman" w:cs="Times New Roman" w:eastAsia="Times New Roman" w:hint="default"/>
                <w:sz w:val="18"/>
                <w:szCs w:val="18"/>
              </w:rPr>
            </w:pPr>
            <w:r>
              <w:rPr>
                <w:rFonts w:ascii="Times New Roman"/>
                <w:sz w:val="18"/>
              </w:rPr>
              <w:t>24,303,333.00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18"/>
                <w:szCs w:val="18"/>
              </w:rPr>
            </w:pPr>
            <w:r>
              <w:rPr>
                <w:rFonts w:ascii="Times New Roman"/>
                <w:sz w:val="18"/>
              </w:rPr>
              <w:t>22,800,000.00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18"/>
                <w:szCs w:val="18"/>
              </w:rPr>
            </w:pPr>
            <w:r>
              <w:rPr>
                <w:rFonts w:ascii="Times New Roman"/>
                <w:sz w:val="18"/>
              </w:rPr>
              <w:t>2,453,333.00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4" w:right="0"/>
              <w:jc w:val="center"/>
              <w:rPr>
                <w:rFonts w:ascii="Times New Roman" w:hAnsi="Times New Roman" w:cs="Times New Roman" w:eastAsia="Times New Roman" w:hint="default"/>
                <w:sz w:val="18"/>
                <w:szCs w:val="18"/>
              </w:rPr>
            </w:pPr>
            <w:r>
              <w:rPr>
                <w:rFonts w:ascii="Times New Roman"/>
                <w:sz w:val="18"/>
              </w:rPr>
              <w:t>600,000,000.00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4"/>
        <w:ind w:left="641"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ad)</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长期借款</w:t>
      </w:r>
    </w:p>
    <w:p>
      <w:pPr>
        <w:spacing w:line="240" w:lineRule="auto" w:before="2"/>
        <w:rPr>
          <w:rFonts w:ascii="宋体" w:hAnsi="宋体" w:cs="宋体" w:eastAsia="宋体" w:hint="default"/>
          <w:sz w:val="22"/>
          <w:szCs w:val="22"/>
        </w:rPr>
      </w:pPr>
    </w:p>
    <w:p>
      <w:pPr>
        <w:spacing w:before="0"/>
        <w:ind w:left="641"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56"/>
        <w:gridCol w:w="2856"/>
        <w:gridCol w:w="2854"/>
      </w:tblGrid>
      <w:tr>
        <w:trPr>
          <w:trHeight w:val="370"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2010-12-31</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97" w:top="1560" w:bottom="1080" w:left="1480" w:right="800"/>
        </w:sectPr>
      </w:pPr>
    </w:p>
    <w:p>
      <w:pPr>
        <w:spacing w:line="240" w:lineRule="auto" w:before="10"/>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854"/>
        <w:gridCol w:w="2856"/>
        <w:gridCol w:w="2856"/>
      </w:tblGrid>
      <w:tr>
        <w:trPr>
          <w:trHeight w:val="37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239,025,000.00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293,025,000.00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185,000,000.00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2,926,158.33</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10,926,158.33</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426,951,158.33</w:t>
            </w:r>
            <w:r>
              <w:rPr>
                <w:rFonts w:ascii="Times New Roman"/>
                <w:spacing w:val="-1"/>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448,951,158.33</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31"/>
        <w:gridCol w:w="1018"/>
        <w:gridCol w:w="1152"/>
        <w:gridCol w:w="475"/>
        <w:gridCol w:w="655"/>
        <w:gridCol w:w="600"/>
        <w:gridCol w:w="1190"/>
        <w:gridCol w:w="434"/>
        <w:gridCol w:w="1186"/>
      </w:tblGrid>
      <w:tr>
        <w:trPr>
          <w:trHeight w:val="370" w:hRule="exact"/>
        </w:trPr>
        <w:tc>
          <w:tcPr>
            <w:tcW w:w="2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4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72" w:right="0"/>
              <w:jc w:val="left"/>
              <w:rPr>
                <w:rFonts w:ascii="Times New Roman" w:hAnsi="Times New Roman" w:cs="Times New Roman" w:eastAsia="Times New Roman" w:hint="default"/>
                <w:sz w:val="18"/>
                <w:szCs w:val="18"/>
              </w:rPr>
            </w:pPr>
            <w:r>
              <w:rPr>
                <w:rFonts w:ascii="Times New Roman"/>
                <w:sz w:val="18"/>
              </w:rPr>
              <w:t>2010-12-31</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6" w:right="0"/>
              <w:jc w:val="left"/>
              <w:rPr>
                <w:rFonts w:ascii="Times New Roman" w:hAnsi="Times New Roman" w:cs="Times New Roman" w:eastAsia="Times New Roman" w:hint="default"/>
                <w:sz w:val="18"/>
                <w:szCs w:val="18"/>
              </w:rPr>
            </w:pPr>
            <w:r>
              <w:rPr>
                <w:rFonts w:ascii="Times New Roman"/>
                <w:sz w:val="18"/>
              </w:rPr>
              <w:t>2009-12-31</w:t>
            </w:r>
          </w:p>
        </w:tc>
      </w:tr>
      <w:tr>
        <w:trPr>
          <w:trHeight w:val="730" w:hRule="exact"/>
        </w:trPr>
        <w:tc>
          <w:tcPr>
            <w:tcW w:w="2431"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17" w:right="110"/>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33" w:right="29"/>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2006-12-4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1"/>
              <w:jc w:val="right"/>
              <w:rPr>
                <w:rFonts w:ascii="Times New Roman" w:hAnsi="Times New Roman" w:cs="Times New Roman" w:eastAsia="Times New Roman" w:hint="default"/>
                <w:sz w:val="18"/>
                <w:szCs w:val="18"/>
              </w:rPr>
            </w:pPr>
            <w:r>
              <w:rPr>
                <w:rFonts w:ascii="Times New Roman"/>
                <w:spacing w:val="-1"/>
                <w:sz w:val="18"/>
              </w:rPr>
              <w:t>2014-12-4</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5.51%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4" w:right="0"/>
              <w:jc w:val="left"/>
              <w:rPr>
                <w:rFonts w:ascii="Times New Roman" w:hAnsi="Times New Roman" w:cs="Times New Roman" w:eastAsia="Times New Roman" w:hint="default"/>
                <w:sz w:val="18"/>
                <w:szCs w:val="18"/>
              </w:rPr>
            </w:pPr>
            <w:r>
              <w:rPr>
                <w:rFonts w:ascii="Times New Roman"/>
                <w:sz w:val="18"/>
              </w:rPr>
              <w:t>52,000,000.00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372"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中国农业银行深圳市分行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2009-5-31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1"/>
              <w:jc w:val="right"/>
              <w:rPr>
                <w:rFonts w:ascii="Times New Roman" w:hAnsi="Times New Roman" w:cs="Times New Roman" w:eastAsia="Times New Roman" w:hint="default"/>
                <w:sz w:val="18"/>
                <w:szCs w:val="18"/>
              </w:rPr>
            </w:pPr>
            <w:r>
              <w:rPr>
                <w:rFonts w:ascii="Times New Roman"/>
                <w:spacing w:val="-1"/>
                <w:sz w:val="18"/>
              </w:rPr>
              <w:t>2014-5-17</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5.18%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2" w:right="0"/>
              <w:jc w:val="left"/>
              <w:rPr>
                <w:rFonts w:ascii="Times New Roman" w:hAnsi="Times New Roman" w:cs="Times New Roman" w:eastAsia="Times New Roman" w:hint="default"/>
                <w:sz w:val="18"/>
                <w:szCs w:val="18"/>
              </w:rPr>
            </w:pPr>
            <w:r>
              <w:rPr>
                <w:rFonts w:ascii="Times New Roman"/>
                <w:sz w:val="18"/>
              </w:rPr>
              <w:t>50,000,000.00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中国农业发展银行深圳市分行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2009-6-19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1"/>
              <w:jc w:val="right"/>
              <w:rPr>
                <w:rFonts w:ascii="Times New Roman" w:hAnsi="Times New Roman" w:cs="Times New Roman" w:eastAsia="Times New Roman" w:hint="default"/>
                <w:sz w:val="18"/>
                <w:szCs w:val="18"/>
              </w:rPr>
            </w:pPr>
            <w:r>
              <w:rPr>
                <w:rFonts w:ascii="Times New Roman"/>
                <w:spacing w:val="-1"/>
                <w:sz w:val="18"/>
              </w:rPr>
              <w:t>2014-6-18</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5.64%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2" w:right="0"/>
              <w:jc w:val="left"/>
              <w:rPr>
                <w:rFonts w:ascii="Times New Roman" w:hAnsi="Times New Roman" w:cs="Times New Roman" w:eastAsia="Times New Roman" w:hint="default"/>
                <w:sz w:val="18"/>
                <w:szCs w:val="18"/>
              </w:rPr>
            </w:pPr>
            <w:r>
              <w:rPr>
                <w:rFonts w:ascii="Times New Roman"/>
                <w:sz w:val="18"/>
              </w:rPr>
              <w:t>40,000,000.00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中国农业银行深圳市分行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 w:right="0"/>
              <w:jc w:val="center"/>
              <w:rPr>
                <w:rFonts w:ascii="Times New Roman" w:hAnsi="Times New Roman" w:cs="Times New Roman" w:eastAsia="Times New Roman" w:hint="default"/>
                <w:sz w:val="18"/>
                <w:szCs w:val="18"/>
              </w:rPr>
            </w:pPr>
            <w:r>
              <w:rPr>
                <w:rFonts w:ascii="Times New Roman"/>
                <w:sz w:val="18"/>
              </w:rPr>
              <w:t>2009-6-8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1"/>
              <w:jc w:val="right"/>
              <w:rPr>
                <w:rFonts w:ascii="Times New Roman" w:hAnsi="Times New Roman" w:cs="Times New Roman" w:eastAsia="Times New Roman" w:hint="default"/>
                <w:sz w:val="18"/>
                <w:szCs w:val="18"/>
              </w:rPr>
            </w:pPr>
            <w:r>
              <w:rPr>
                <w:rFonts w:ascii="Times New Roman"/>
                <w:spacing w:val="-1"/>
                <w:sz w:val="18"/>
              </w:rPr>
              <w:t>2014-5-17</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5.18%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2" w:right="0"/>
              <w:jc w:val="left"/>
              <w:rPr>
                <w:rFonts w:ascii="Times New Roman" w:hAnsi="Times New Roman" w:cs="Times New Roman" w:eastAsia="Times New Roman" w:hint="default"/>
                <w:sz w:val="18"/>
                <w:szCs w:val="18"/>
              </w:rPr>
            </w:pPr>
            <w:r>
              <w:rPr>
                <w:rFonts w:ascii="Times New Roman"/>
                <w:sz w:val="18"/>
              </w:rPr>
              <w:t>30,000,000.00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2008-6-19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1"/>
              <w:jc w:val="right"/>
              <w:rPr>
                <w:rFonts w:ascii="Times New Roman" w:hAnsi="Times New Roman" w:cs="Times New Roman" w:eastAsia="Times New Roman" w:hint="default"/>
                <w:sz w:val="18"/>
                <w:szCs w:val="18"/>
              </w:rPr>
            </w:pPr>
            <w:r>
              <w:rPr>
                <w:rFonts w:ascii="Times New Roman"/>
                <w:spacing w:val="-1"/>
                <w:sz w:val="18"/>
              </w:rPr>
              <w:t>2013-6-18</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6.99%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2" w:right="0"/>
              <w:jc w:val="left"/>
              <w:rPr>
                <w:rFonts w:ascii="Times New Roman" w:hAnsi="Times New Roman" w:cs="Times New Roman" w:eastAsia="Times New Roman" w:hint="default"/>
                <w:sz w:val="18"/>
                <w:szCs w:val="18"/>
              </w:rPr>
            </w:pPr>
            <w:r>
              <w:rPr>
                <w:rFonts w:ascii="Times New Roman"/>
                <w:sz w:val="18"/>
              </w:rPr>
              <w:t>30,000,000.00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6" w:right="0"/>
              <w:jc w:val="left"/>
              <w:rPr>
                <w:rFonts w:ascii="Times New Roman" w:hAnsi="Times New Roman" w:cs="Times New Roman" w:eastAsia="Times New Roman" w:hint="default"/>
                <w:sz w:val="18"/>
                <w:szCs w:val="18"/>
              </w:rPr>
            </w:pPr>
            <w:r>
              <w:rPr>
                <w:rFonts w:ascii="Times New Roman"/>
                <w:b/>
                <w:sz w:val="18"/>
              </w:rPr>
              <w:t>202,000,000.00</w:t>
            </w:r>
            <w:r>
              <w:rPr>
                <w:rFonts w:ascii="Times New Roman"/>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232,000,000.00</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ae)</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长期应付款</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金额前五名长期应付款情况</w:t>
      </w:r>
    </w:p>
    <w:p>
      <w:pPr>
        <w:spacing w:line="240" w:lineRule="auto" w:before="1"/>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263"/>
        <w:gridCol w:w="593"/>
        <w:gridCol w:w="1289"/>
        <w:gridCol w:w="1118"/>
        <w:gridCol w:w="965"/>
        <w:gridCol w:w="1289"/>
        <w:gridCol w:w="962"/>
      </w:tblGrid>
      <w:tr>
        <w:trPr>
          <w:trHeight w:val="410"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5"/>
              <w:jc w:val="right"/>
              <w:rPr>
                <w:rFonts w:ascii="宋体" w:hAnsi="宋体" w:cs="宋体" w:eastAsia="宋体" w:hint="default"/>
                <w:sz w:val="18"/>
                <w:szCs w:val="18"/>
              </w:rPr>
            </w:pPr>
            <w:r>
              <w:rPr>
                <w:rFonts w:ascii="宋体" w:hAnsi="宋体" w:cs="宋体" w:eastAsia="宋体" w:hint="default"/>
                <w:sz w:val="18"/>
                <w:szCs w:val="18"/>
              </w:rPr>
              <w:t>应计利息</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0" w:right="0"/>
              <w:jc w:val="left"/>
              <w:rPr>
                <w:rFonts w:ascii="Times New Roman" w:hAnsi="Times New Roman" w:cs="Times New Roman" w:eastAsia="Times New Roman" w:hint="default"/>
                <w:sz w:val="18"/>
                <w:szCs w:val="18"/>
              </w:rPr>
            </w:pPr>
            <w:r>
              <w:rPr>
                <w:rFonts w:ascii="Times New Roman"/>
                <w:sz w:val="18"/>
              </w:rPr>
              <w:t>2010-12-31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借款条件</w:t>
            </w:r>
          </w:p>
        </w:tc>
      </w:tr>
      <w:tr>
        <w:trPr>
          <w:trHeight w:val="427"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店面押金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13,654,178.20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13,654,178.20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深圳市财政局</w:t>
            </w:r>
            <w:r>
              <w:rPr>
                <w:rFonts w:ascii="Times New Roman" w:hAnsi="Times New Roman" w:cs="Times New Roman" w:eastAsia="Times New Roman" w:hint="default"/>
                <w:sz w:val="18"/>
                <w:szCs w:val="18"/>
              </w:rPr>
              <w:t>*1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3,503,468.69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3,503,468.69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退休人员补贴</w:t>
            </w:r>
            <w:r>
              <w:rPr>
                <w:rFonts w:ascii="Times New Roman" w:hAnsi="Times New Roman" w:cs="Times New Roman" w:eastAsia="Times New Roman" w:hint="default"/>
                <w:sz w:val="18"/>
                <w:szCs w:val="18"/>
              </w:rPr>
              <w:t>*2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659,160.00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659,160.00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内退人员工资及养老金</w:t>
            </w:r>
            <w:r>
              <w:rPr>
                <w:rFonts w:ascii="Times New Roman" w:hAnsi="Times New Roman" w:cs="Times New Roman" w:eastAsia="Times New Roman" w:hint="default"/>
                <w:sz w:val="18"/>
                <w:szCs w:val="18"/>
              </w:rPr>
              <w:t>*2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517,149.70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517,149.70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土地治理专项资金</w:t>
            </w:r>
            <w:r>
              <w:rPr>
                <w:rFonts w:ascii="Times New Roman" w:hAnsi="Times New Roman" w:cs="Times New Roman" w:eastAsia="Times New Roman" w:hint="default"/>
                <w:sz w:val="18"/>
                <w:szCs w:val="18"/>
              </w:rPr>
              <w:t>*3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395,000.00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395,000.00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18,728,956.59</w:t>
            </w:r>
            <w:r>
              <w:rPr>
                <w:rFonts w:ascii="Times New Roman"/>
                <w:spacing w:val="-1"/>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18,728,956.59</w:t>
            </w:r>
            <w:r>
              <w:rPr>
                <w:rFonts w:ascii="Times New Roman"/>
                <w:spacing w:val="-1"/>
                <w:sz w:val="18"/>
              </w:rPr>
            </w:r>
          </w:p>
        </w:tc>
        <w:tc>
          <w:tcPr>
            <w:tcW w:w="9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系本公司及子公司农牧公司向深圳市财政局的免息借款。</w:t>
      </w:r>
    </w:p>
    <w:p>
      <w:pPr>
        <w:spacing w:line="240" w:lineRule="auto" w:before="2"/>
        <w:rPr>
          <w:rFonts w:ascii="宋体" w:hAnsi="宋体" w:cs="宋体" w:eastAsia="宋体" w:hint="default"/>
          <w:sz w:val="22"/>
          <w:szCs w:val="22"/>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系子公司西安摩尔农产品股份有限公司改制时的职工补偿金。</w:t>
      </w:r>
    </w:p>
    <w:p>
      <w:pPr>
        <w:spacing w:line="240" w:lineRule="auto" w:before="2"/>
        <w:rPr>
          <w:rFonts w:ascii="宋体" w:hAnsi="宋体" w:cs="宋体" w:eastAsia="宋体" w:hint="default"/>
          <w:sz w:val="22"/>
          <w:szCs w:val="22"/>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系子公司农牧公司向深圳市财政局的土地治理专项借款。</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af)</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专项应付款</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14"/>
        <w:gridCol w:w="1714"/>
        <w:gridCol w:w="1714"/>
        <w:gridCol w:w="1711"/>
        <w:gridCol w:w="1714"/>
      </w:tblGrid>
      <w:tr>
        <w:trPr>
          <w:trHeight w:val="374"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667"/>
              <w:jc w:val="right"/>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429" w:right="0"/>
              <w:jc w:val="left"/>
              <w:rPr>
                <w:rFonts w:ascii="Times New Roman" w:hAnsi="Times New Roman" w:cs="Times New Roman" w:eastAsia="Times New Roman" w:hint="default"/>
                <w:sz w:val="18"/>
                <w:szCs w:val="18"/>
              </w:rPr>
            </w:pPr>
            <w:r>
              <w:rPr>
                <w:rFonts w:ascii="Times New Roman"/>
                <w:sz w:val="18"/>
              </w:rPr>
              <w:t>2009-12-31</w:t>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left="4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432" w:right="0"/>
              <w:jc w:val="left"/>
              <w:rPr>
                <w:rFonts w:ascii="Times New Roman" w:hAnsi="Times New Roman" w:cs="Times New Roman" w:eastAsia="Times New Roman" w:hint="default"/>
                <w:sz w:val="18"/>
                <w:szCs w:val="18"/>
              </w:rPr>
            </w:pPr>
            <w:r>
              <w:rPr>
                <w:rFonts w:ascii="Times New Roman"/>
                <w:sz w:val="18"/>
              </w:rPr>
              <w:t>2010-12-31</w:t>
            </w:r>
          </w:p>
        </w:tc>
      </w:tr>
      <w:tr>
        <w:trPr>
          <w:trHeight w:val="374"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86,489,920.76</w:t>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35,249,904.92</w:t>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23,943,746.23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97,796,079.45</w:t>
            </w:r>
          </w:p>
        </w:tc>
      </w:tr>
      <w:tr>
        <w:trPr>
          <w:trHeight w:val="377"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86,489,920.76</w:t>
            </w:r>
            <w:r>
              <w:rPr>
                <w:rFonts w:ascii="Times New Roman"/>
                <w:spacing w:val="-1"/>
                <w:sz w:val="18"/>
              </w:rPr>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35,249,904.92</w:t>
            </w:r>
            <w:r>
              <w:rPr>
                <w:rFonts w:ascii="Times New Roman"/>
                <w:spacing w:val="-1"/>
                <w:sz w:val="18"/>
              </w:rPr>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23,943,746.23</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97,796,079.45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07"/>
          <w:pgSz w:w="11910" w:h="16840"/>
          <w:pgMar w:footer="897" w:header="0" w:top="1560" w:bottom="1080" w:left="1560" w:right="980"/>
          <w:pgNumType w:start="160"/>
        </w:sectPr>
      </w:pPr>
    </w:p>
    <w:p>
      <w:pPr>
        <w:spacing w:line="240" w:lineRule="auto" w:before="9"/>
        <w:rPr>
          <w:rFonts w:ascii="宋体" w:hAnsi="宋体" w:cs="宋体" w:eastAsia="宋体" w:hint="default"/>
          <w:sz w:val="22"/>
          <w:szCs w:val="22"/>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专项应付款主要项目情况如下：</w:t>
      </w:r>
    </w:p>
    <w:p>
      <w:pPr>
        <w:spacing w:line="240" w:lineRule="auto" w:before="12"/>
        <w:rPr>
          <w:rFonts w:ascii="宋体" w:hAnsi="宋体" w:cs="宋体" w:eastAsia="宋体" w:hint="default"/>
          <w:sz w:val="13"/>
          <w:szCs w:val="13"/>
        </w:rPr>
      </w:pPr>
    </w:p>
    <w:tbl>
      <w:tblPr>
        <w:tblW w:w="0" w:type="auto"/>
        <w:jc w:val="left"/>
        <w:tblInd w:w="180" w:type="dxa"/>
        <w:tblLayout w:type="fixed"/>
        <w:tblCellMar>
          <w:top w:w="0" w:type="dxa"/>
          <w:left w:w="0" w:type="dxa"/>
          <w:bottom w:w="0" w:type="dxa"/>
          <w:right w:w="0" w:type="dxa"/>
        </w:tblCellMar>
        <w:tblLook w:val="01E0"/>
      </w:tblPr>
      <w:tblGrid>
        <w:gridCol w:w="2268"/>
        <w:gridCol w:w="1538"/>
        <w:gridCol w:w="1538"/>
        <w:gridCol w:w="1538"/>
        <w:gridCol w:w="1685"/>
      </w:tblGrid>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343" w:right="0"/>
              <w:jc w:val="left"/>
              <w:rPr>
                <w:rFonts w:ascii="Times New Roman" w:hAnsi="Times New Roman" w:cs="Times New Roman" w:eastAsia="Times New Roman" w:hint="default"/>
                <w:sz w:val="18"/>
                <w:szCs w:val="18"/>
              </w:rPr>
            </w:pPr>
            <w:r>
              <w:rPr>
                <w:rFonts w:ascii="Times New Roman"/>
                <w:sz w:val="18"/>
              </w:rPr>
              <w:t>2009-12-31</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left="4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4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417" w:right="0"/>
              <w:jc w:val="left"/>
              <w:rPr>
                <w:rFonts w:ascii="Times New Roman" w:hAnsi="Times New Roman" w:cs="Times New Roman" w:eastAsia="Times New Roman" w:hint="default"/>
                <w:sz w:val="18"/>
                <w:szCs w:val="18"/>
              </w:rPr>
            </w:pPr>
            <w:r>
              <w:rPr>
                <w:rFonts w:ascii="Times New Roman"/>
                <w:sz w:val="18"/>
              </w:rPr>
              <w:t>2010-12-31</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南昌农批信息化与检验检测</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农牧实业农综现代化资金</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4,810,000.00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200,000.00</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1,575,000.00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3,435,000.00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紫金猪场农综产业化项目</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6,750,000.00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3,375,000.00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美益肉业地质处理工程</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15,701,000.00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4,917,774.80</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20,618,774.80</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美益肉业三通一平专项资金</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5,599,929.62</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11,599,929.62</w:t>
            </w:r>
          </w:p>
        </w:tc>
      </w:tr>
      <w:tr>
        <w:trPr>
          <w:trHeight w:val="49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3"/>
                <w:sz w:val="18"/>
                <w:szCs w:val="18"/>
              </w:rPr>
              <w:t>深圳市主要农产品生产基地</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建设扶持资金</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9,865,269.02</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1,758,600.50</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11,623,869.52</w:t>
            </w:r>
          </w:p>
        </w:tc>
      </w:tr>
      <w:tr>
        <w:trPr>
          <w:trHeight w:val="49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3"/>
                <w:sz w:val="18"/>
                <w:szCs w:val="18"/>
              </w:rPr>
              <w:t>深圳市基本农田改造试点建</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设扶持资金</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4,836,220.00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148,542.73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4,687,677.27</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西安摩尔财政局预算资金</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平湖一期项目中央预算投资</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9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3"/>
                <w:sz w:val="18"/>
                <w:szCs w:val="18"/>
              </w:rPr>
              <w:t>批发市场商务与信息公共平</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台产业化项目</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59,462,489.02</w:t>
            </w:r>
            <w:r>
              <w:rPr>
                <w:rFonts w:ascii="Times New Roman"/>
                <w:spacing w:val="-1"/>
                <w:sz w:val="18"/>
              </w:rPr>
            </w:r>
          </w:p>
        </w:tc>
        <w:tc>
          <w:tcPr>
            <w:tcW w:w="15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21,976,304.92</w:t>
            </w:r>
            <w:r>
              <w:rPr>
                <w:rFonts w:ascii="Times New Roman"/>
                <w:spacing w:val="-1"/>
                <w:sz w:val="18"/>
              </w:rPr>
            </w:r>
          </w:p>
        </w:tc>
        <w:tc>
          <w:tcPr>
            <w:tcW w:w="15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3"/>
              <w:jc w:val="right"/>
              <w:rPr>
                <w:rFonts w:ascii="Times New Roman" w:hAnsi="Times New Roman" w:cs="Times New Roman" w:eastAsia="Times New Roman" w:hint="default"/>
                <w:sz w:val="18"/>
                <w:szCs w:val="18"/>
              </w:rPr>
            </w:pPr>
            <w:r>
              <w:rPr>
                <w:rFonts w:ascii="Times New Roman"/>
                <w:b/>
                <w:spacing w:val="-1"/>
                <w:sz w:val="18"/>
              </w:rPr>
              <w:t>6,098,542.73</w:t>
            </w:r>
            <w:r>
              <w:rPr>
                <w:rFonts w:ascii="Times New Roman"/>
                <w:spacing w:val="-1"/>
                <w:sz w:val="18"/>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75,340,251.21</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ag)</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预计负债</w:t>
      </w:r>
    </w:p>
    <w:p>
      <w:pPr>
        <w:spacing w:line="240" w:lineRule="auto" w:before="9"/>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1716"/>
        <w:gridCol w:w="1714"/>
        <w:gridCol w:w="1714"/>
        <w:gridCol w:w="1711"/>
        <w:gridCol w:w="1714"/>
      </w:tblGrid>
      <w:tr>
        <w:trPr>
          <w:trHeight w:val="374"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429" w:right="0"/>
              <w:jc w:val="left"/>
              <w:rPr>
                <w:rFonts w:ascii="Times New Roman" w:hAnsi="Times New Roman" w:cs="Times New Roman" w:eastAsia="Times New Roman" w:hint="default"/>
                <w:sz w:val="18"/>
                <w:szCs w:val="18"/>
              </w:rPr>
            </w:pPr>
            <w:r>
              <w:rPr>
                <w:rFonts w:ascii="Times New Roman"/>
                <w:sz w:val="18"/>
              </w:rPr>
              <w:t>2009-12-31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432" w:right="0"/>
              <w:jc w:val="left"/>
              <w:rPr>
                <w:rFonts w:ascii="Times New Roman" w:hAnsi="Times New Roman" w:cs="Times New Roman" w:eastAsia="Times New Roman" w:hint="default"/>
                <w:sz w:val="18"/>
                <w:szCs w:val="18"/>
              </w:rPr>
            </w:pPr>
            <w:r>
              <w:rPr>
                <w:rFonts w:ascii="Times New Roman"/>
                <w:sz w:val="18"/>
              </w:rPr>
              <w:t>2010-12-31</w:t>
            </w:r>
          </w:p>
        </w:tc>
      </w:tr>
      <w:tr>
        <w:trPr>
          <w:trHeight w:val="37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对外提供担保</w:t>
            </w:r>
            <w:r>
              <w:rPr>
                <w:rFonts w:ascii="Times New Roman" w:hAnsi="Times New Roman" w:cs="Times New Roman" w:eastAsia="Times New Roman" w:hint="default"/>
                <w:sz w:val="18"/>
                <w:szCs w:val="18"/>
              </w:rPr>
              <w:t>*1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未决诉讼</w:t>
            </w:r>
            <w:r>
              <w:rPr>
                <w:rFonts w:ascii="Times New Roman" w:hAnsi="Times New Roman" w:cs="Times New Roman" w:eastAsia="Times New Roman" w:hint="default"/>
                <w:sz w:val="18"/>
                <w:szCs w:val="18"/>
              </w:rPr>
              <w:t>*2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12,190,000.00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12,190,000.00</w:t>
            </w:r>
          </w:p>
        </w:tc>
      </w:tr>
      <w:tr>
        <w:trPr>
          <w:trHeight w:val="374"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65,000,000.00</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12,190,000.00</w:t>
            </w:r>
            <w:r>
              <w:rPr>
                <w:rFonts w:ascii="Times New Roman"/>
                <w:spacing w:val="-1"/>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65,000,000.00</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12,190,000.00</w:t>
            </w:r>
            <w:r>
              <w:rPr>
                <w:rFonts w:ascii="Times New Roman"/>
                <w:spacing w:val="-1"/>
                <w:sz w:val="18"/>
              </w:rPr>
            </w:r>
          </w:p>
        </w:tc>
      </w:tr>
    </w:tbl>
    <w:p>
      <w:pPr>
        <w:spacing w:line="240" w:lineRule="auto" w:before="6"/>
        <w:rPr>
          <w:rFonts w:ascii="宋体" w:hAnsi="宋体" w:cs="宋体" w:eastAsia="宋体" w:hint="default"/>
          <w:sz w:val="13"/>
          <w:szCs w:val="13"/>
        </w:rPr>
      </w:pPr>
    </w:p>
    <w:p>
      <w:pPr>
        <w:spacing w:line="357" w:lineRule="auto" w:before="34"/>
        <w:ind w:left="221" w:right="2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系本公司为深圳市民润农产品配送连锁商业有限公司提供银行贷款连带责任担保而计</w:t>
      </w:r>
      <w:r>
        <w:rPr>
          <w:rFonts w:ascii="宋体" w:hAnsi="宋体" w:cs="宋体" w:eastAsia="宋体" w:hint="default"/>
          <w:w w:val="99"/>
          <w:sz w:val="21"/>
          <w:szCs w:val="21"/>
        </w:rPr>
        <w:t> </w:t>
      </w:r>
      <w:r>
        <w:rPr>
          <w:rFonts w:ascii="宋体" w:hAnsi="宋体" w:cs="宋体" w:eastAsia="宋体" w:hint="default"/>
          <w:spacing w:val="-2"/>
          <w:w w:val="95"/>
          <w:sz w:val="21"/>
          <w:szCs w:val="21"/>
        </w:rPr>
        <w:t>提的预计负债。上述银行贷款已到期，该公司无力偿还银行借款，本公司本报告期已代其偿还</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借款及利息，相关担保责任解除。</w:t>
      </w:r>
    </w:p>
    <w:p>
      <w:pPr>
        <w:spacing w:line="345" w:lineRule="auto" w:before="162"/>
        <w:ind w:left="221" w:right="27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系预计深圳市规划国土委诉本公司翠竹宿舍建设用地未交地价款及利息、滞纳金的损</w:t>
      </w:r>
      <w:r>
        <w:rPr>
          <w:rFonts w:ascii="宋体" w:hAnsi="宋体" w:cs="宋体" w:eastAsia="宋体" w:hint="default"/>
          <w:w w:val="99"/>
          <w:sz w:val="21"/>
          <w:szCs w:val="21"/>
        </w:rPr>
        <w:t> </w:t>
      </w:r>
      <w:r>
        <w:rPr>
          <w:rFonts w:ascii="宋体" w:hAnsi="宋体" w:cs="宋体" w:eastAsia="宋体" w:hint="default"/>
          <w:sz w:val="21"/>
          <w:szCs w:val="21"/>
        </w:rPr>
        <w:t>失，详细说明见附注十。</w:t>
      </w:r>
    </w:p>
    <w:p>
      <w:pPr>
        <w:spacing w:before="172"/>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ah)</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其它非流动负债</w:t>
      </w:r>
    </w:p>
    <w:p>
      <w:pPr>
        <w:spacing w:line="240" w:lineRule="auto" w:before="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67"/>
              <w:jc w:val="right"/>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递延租金</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6,448,336.72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11,752,232.48</w:t>
            </w:r>
          </w:p>
        </w:tc>
      </w:tr>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154,539,464.20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137,177,216.43</w:t>
            </w:r>
          </w:p>
        </w:tc>
      </w:tr>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160,987,800.92</w:t>
            </w:r>
            <w:r>
              <w:rPr>
                <w:rFonts w:ascii="Times New Roman"/>
                <w:spacing w:val="-1"/>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148,929,448.91</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递延租金系收取的批发市场长期租金，按租赁期限平均计入营业收入。</w:t>
      </w:r>
    </w:p>
    <w:p>
      <w:pPr>
        <w:spacing w:line="240" w:lineRule="auto" w:before="5"/>
        <w:rPr>
          <w:rFonts w:ascii="宋体" w:hAnsi="宋体" w:cs="宋体" w:eastAsia="宋体" w:hint="default"/>
          <w:sz w:val="23"/>
          <w:szCs w:val="23"/>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ai)</w:t>
      </w:r>
      <w:r>
        <w:rPr>
          <w:rFonts w:ascii="宋体" w:hAnsi="宋体" w:cs="宋体" w:eastAsia="宋体" w:hint="default"/>
          <w:sz w:val="21"/>
          <w:szCs w:val="21"/>
        </w:rPr>
        <w:t>股本</w:t>
      </w:r>
    </w:p>
    <w:p>
      <w:pPr>
        <w:spacing w:after="0"/>
        <w:jc w:val="left"/>
        <w:rPr>
          <w:rFonts w:ascii="宋体" w:hAnsi="宋体" w:cs="宋体" w:eastAsia="宋体" w:hint="default"/>
          <w:sz w:val="21"/>
          <w:szCs w:val="21"/>
        </w:rPr>
        <w:sectPr>
          <w:pgSz w:w="11910" w:h="16840"/>
          <w:pgMar w:header="0" w:footer="897" w:top="1560" w:bottom="1080" w:left="1480" w:right="148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045"/>
        <w:gridCol w:w="1342"/>
        <w:gridCol w:w="1020"/>
        <w:gridCol w:w="1402"/>
        <w:gridCol w:w="1399"/>
        <w:gridCol w:w="1550"/>
      </w:tblGrid>
      <w:tr>
        <w:trPr>
          <w:trHeight w:val="372" w:hRule="exact"/>
        </w:trPr>
        <w:tc>
          <w:tcPr>
            <w:tcW w:w="20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2009-12-31</w:t>
            </w:r>
          </w:p>
        </w:tc>
        <w:tc>
          <w:tcPr>
            <w:tcW w:w="38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2010-12-31</w:t>
            </w:r>
          </w:p>
        </w:tc>
      </w:tr>
      <w:tr>
        <w:trPr>
          <w:trHeight w:val="730" w:hRule="exact"/>
        </w:trPr>
        <w:tc>
          <w:tcPr>
            <w:tcW w:w="2045"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415" w:right="14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0" w:type="dxa"/>
            <w:vMerge/>
            <w:tcBorders>
              <w:left w:val="single" w:sz="4" w:space="0" w:color="000000"/>
              <w:bottom w:val="single" w:sz="4" w:space="0" w:color="000000"/>
              <w:right w:val="single" w:sz="4" w:space="0" w:color="000000"/>
            </w:tcBorders>
          </w:tcPr>
          <w:p>
            <w:pP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165,358,021.00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-165,358,021.00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-165,358,021.00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61,200,000.00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61,200,000.00</w:t>
            </w: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、境内法人持股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48,280,000.00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48,280,000.00</w:t>
            </w: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、境内自然人持股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16,144,170.00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-6,365,978.00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-6,365,978.00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9,778,192.00</w:t>
            </w:r>
          </w:p>
        </w:tc>
      </w:tr>
      <w:tr>
        <w:trPr>
          <w:trHeight w:val="372"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有限售条件股份小计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290,982,191.00</w:t>
            </w:r>
            <w:r>
              <w:rPr>
                <w:rFonts w:ascii="Times New Roman"/>
                <w:spacing w:val="-1"/>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-171,723,999.00</w:t>
            </w:r>
            <w:r>
              <w:rPr>
                <w:rFonts w:ascii="Times New Roman"/>
                <w:spacing w:val="-1"/>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-171,723,999.00</w:t>
            </w:r>
            <w:r>
              <w:rPr>
                <w:rFonts w:ascii="Times New Roman"/>
                <w:spacing w:val="-1"/>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2"/>
                <w:sz w:val="18"/>
              </w:rPr>
              <w:t>119,258,192.00</w:t>
            </w:r>
            <w:r>
              <w:rPr>
                <w:rFonts w:ascii="Times New Roman"/>
                <w:spacing w:val="-2"/>
                <w:sz w:val="18"/>
              </w:rPr>
            </w: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境内上市人民币普通股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477,525,660.00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171,723,999.00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171,723,999.00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649,249,659.00</w:t>
            </w: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无限售条件股份合小计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477,525,660.00</w:t>
            </w:r>
            <w:r>
              <w:rPr>
                <w:rFonts w:ascii="Times New Roman"/>
                <w:spacing w:val="-1"/>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171,723,999.00</w:t>
            </w:r>
            <w:r>
              <w:rPr>
                <w:rFonts w:ascii="Times New Roman"/>
                <w:spacing w:val="-1"/>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171,723,999.00</w:t>
            </w:r>
            <w:r>
              <w:rPr>
                <w:rFonts w:ascii="Times New Roman"/>
                <w:spacing w:val="-1"/>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649,249,659.00</w:t>
            </w:r>
            <w:r>
              <w:rPr>
                <w:rFonts w:ascii="Times New Roman"/>
                <w:spacing w:val="-1"/>
                <w:sz w:val="18"/>
              </w:rPr>
            </w:r>
          </w:p>
        </w:tc>
      </w:tr>
      <w:tr>
        <w:trPr>
          <w:trHeight w:val="37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768,507,851.00</w:t>
            </w:r>
            <w:r>
              <w:rPr>
                <w:rFonts w:ascii="Times New Roman"/>
                <w:spacing w:val="-1"/>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768,507,851.00</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aj)</w:t>
      </w:r>
      <w:r>
        <w:rPr>
          <w:rFonts w:ascii="宋体" w:hAnsi="宋体" w:cs="宋体" w:eastAsia="宋体" w:hint="default"/>
          <w:sz w:val="21"/>
          <w:szCs w:val="21"/>
        </w:rPr>
        <w:t>资本公积</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189"/>
        <w:gridCol w:w="1594"/>
        <w:gridCol w:w="1454"/>
        <w:gridCol w:w="1567"/>
        <w:gridCol w:w="1639"/>
      </w:tblGrid>
      <w:tr>
        <w:trPr>
          <w:trHeight w:val="37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72" w:right="0"/>
              <w:jc w:val="left"/>
              <w:rPr>
                <w:rFonts w:ascii="Times New Roman" w:hAnsi="Times New Roman" w:cs="Times New Roman" w:eastAsia="Times New Roman" w:hint="default"/>
                <w:sz w:val="18"/>
                <w:szCs w:val="18"/>
              </w:rPr>
            </w:pPr>
            <w:r>
              <w:rPr>
                <w:rFonts w:ascii="Times New Roman"/>
                <w:sz w:val="18"/>
              </w:rPr>
              <w:t>2009-12-31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96"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1,494,411,232.88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1,494,411,232.88</w:t>
            </w:r>
          </w:p>
        </w:tc>
      </w:tr>
      <w:tr>
        <w:trPr>
          <w:trHeight w:val="37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162,725,664.28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1,456,565.13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30,579,028.78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133,603,200.63</w:t>
            </w:r>
          </w:p>
        </w:tc>
      </w:tr>
      <w:tr>
        <w:trPr>
          <w:trHeight w:val="37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原制度资本公积转入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1,961,242.28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1,961,242.28</w:t>
            </w:r>
          </w:p>
        </w:tc>
      </w:tr>
      <w:tr>
        <w:trPr>
          <w:trHeight w:val="37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1,659,098,139.44</w:t>
            </w:r>
            <w:r>
              <w:rPr>
                <w:rFonts w:ascii="Times New Roman"/>
                <w:spacing w:val="-1"/>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1,456,565.13</w:t>
            </w:r>
            <w:r>
              <w:rPr>
                <w:rFonts w:ascii="Times New Roman"/>
                <w:spacing w:val="-1"/>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30,579,028.78</w:t>
            </w:r>
            <w:r>
              <w:rPr>
                <w:rFonts w:ascii="Times New Roman"/>
                <w:spacing w:val="-1"/>
                <w:sz w:val="18"/>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1,629,975,675.79</w:t>
            </w:r>
            <w:r>
              <w:rPr>
                <w:rFonts w:ascii="Times New Roman"/>
                <w:spacing w:val="-1"/>
                <w:sz w:val="18"/>
              </w:rPr>
            </w:r>
          </w:p>
        </w:tc>
      </w:tr>
    </w:tbl>
    <w:p>
      <w:pPr>
        <w:spacing w:line="240" w:lineRule="auto" w:before="11"/>
        <w:rPr>
          <w:rFonts w:ascii="宋体" w:hAnsi="宋体" w:cs="宋体" w:eastAsia="宋体" w:hint="default"/>
          <w:sz w:val="15"/>
          <w:szCs w:val="15"/>
        </w:rPr>
      </w:pPr>
    </w:p>
    <w:p>
      <w:pPr>
        <w:spacing w:line="391" w:lineRule="auto" w:before="34"/>
        <w:ind w:left="221" w:right="260"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其他资本公积增加主要是可供出售金融资产市值增加，减少为本期处置子公司深圳市西</w:t>
      </w:r>
      <w:r>
        <w:rPr>
          <w:rFonts w:ascii="宋体" w:hAnsi="宋体" w:cs="宋体" w:eastAsia="宋体" w:hint="default"/>
          <w:w w:val="99"/>
          <w:sz w:val="21"/>
          <w:szCs w:val="21"/>
        </w:rPr>
        <w:t> </w:t>
      </w:r>
      <w:r>
        <w:rPr>
          <w:rFonts w:ascii="宋体" w:hAnsi="宋体" w:cs="宋体" w:eastAsia="宋体" w:hint="default"/>
          <w:spacing w:val="-2"/>
          <w:w w:val="99"/>
          <w:sz w:val="21"/>
          <w:szCs w:val="21"/>
        </w:rPr>
        <w:t>岸渔人码头商业有限公司全部股权，将原部分处置该公司股权价款与处置投资相对应享有净资</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产的差额计入资本公积金额转出所致。</w:t>
      </w:r>
    </w:p>
    <w:p>
      <w:pPr>
        <w:spacing w:before="173"/>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ak)</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盈余公积</w:t>
      </w:r>
    </w:p>
    <w:p>
      <w:pPr>
        <w:spacing w:line="240" w:lineRule="auto" w:before="11"/>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714"/>
        <w:gridCol w:w="1711"/>
        <w:gridCol w:w="1714"/>
        <w:gridCol w:w="1714"/>
        <w:gridCol w:w="1714"/>
      </w:tblGrid>
      <w:tr>
        <w:trPr>
          <w:trHeight w:val="37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32" w:right="0"/>
              <w:jc w:val="left"/>
              <w:rPr>
                <w:rFonts w:ascii="Times New Roman" w:hAnsi="Times New Roman" w:cs="Times New Roman" w:eastAsia="Times New Roman" w:hint="default"/>
                <w:sz w:val="18"/>
                <w:szCs w:val="18"/>
              </w:rPr>
            </w:pPr>
            <w:r>
              <w:rPr>
                <w:rFonts w:ascii="Times New Roman"/>
                <w:sz w:val="18"/>
              </w:rPr>
              <w:t>2009-12-31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32"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2" w:right="0"/>
              <w:jc w:val="left"/>
              <w:rPr>
                <w:rFonts w:ascii="Times New Roman" w:hAnsi="Times New Roman" w:cs="Times New Roman" w:eastAsia="Times New Roman" w:hint="default"/>
                <w:sz w:val="18"/>
                <w:szCs w:val="18"/>
              </w:rPr>
            </w:pPr>
            <w:r>
              <w:rPr>
                <w:rFonts w:ascii="Times New Roman"/>
                <w:sz w:val="18"/>
              </w:rPr>
              <w:t>104,283,760.13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52" w:right="0"/>
              <w:jc w:val="left"/>
              <w:rPr>
                <w:rFonts w:ascii="Times New Roman" w:hAnsi="Times New Roman" w:cs="Times New Roman" w:eastAsia="Times New Roman" w:hint="default"/>
                <w:sz w:val="18"/>
                <w:szCs w:val="18"/>
              </w:rPr>
            </w:pPr>
            <w:r>
              <w:rPr>
                <w:rFonts w:ascii="Times New Roman"/>
                <w:sz w:val="18"/>
              </w:rPr>
              <w:t>11,372,093.16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61" w:right="0"/>
              <w:jc w:val="left"/>
              <w:rPr>
                <w:rFonts w:ascii="Times New Roman" w:hAnsi="Times New Roman" w:cs="Times New Roman" w:eastAsia="Times New Roman" w:hint="default"/>
                <w:sz w:val="18"/>
                <w:szCs w:val="18"/>
              </w:rPr>
            </w:pPr>
            <w:r>
              <w:rPr>
                <w:rFonts w:ascii="Times New Roman"/>
                <w:sz w:val="18"/>
              </w:rPr>
              <w:t>115,655,853.29</w:t>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本期增加系根据公司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年年度股东大会决议，按净利润的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al)</w:t>
      </w:r>
      <w:r>
        <w:rPr>
          <w:rFonts w:ascii="宋体" w:hAnsi="宋体" w:cs="宋体" w:eastAsia="宋体" w:hint="default"/>
          <w:sz w:val="21"/>
          <w:szCs w:val="21"/>
        </w:rPr>
        <w:t>未分配利润</w:t>
      </w:r>
    </w:p>
    <w:p>
      <w:pPr>
        <w:spacing w:line="240" w:lineRule="auto" w:before="11"/>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3732"/>
        <w:gridCol w:w="2374"/>
        <w:gridCol w:w="2491"/>
      </w:tblGrid>
      <w:tr>
        <w:trPr>
          <w:trHeight w:val="410"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8"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2"/>
                <w:sz w:val="18"/>
                <w:szCs w:val="18"/>
              </w:rPr>
              <w:t> </w:t>
            </w:r>
            <w:r>
              <w:rPr>
                <w:rFonts w:ascii="宋体" w:hAnsi="宋体" w:cs="宋体" w:eastAsia="宋体" w:hint="default"/>
                <w:sz w:val="18"/>
                <w:szCs w:val="18"/>
              </w:rPr>
              <w:t>上年末未分配利润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360,474,632.30</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3"/>
                <w:sz w:val="18"/>
                <w:szCs w:val="18"/>
              </w:rPr>
              <w:t> </w:t>
            </w:r>
            <w:r>
              <w:rPr>
                <w:rFonts w:ascii="宋体" w:hAnsi="宋体" w:cs="宋体" w:eastAsia="宋体" w:hint="default"/>
                <w:sz w:val="18"/>
                <w:szCs w:val="18"/>
              </w:rPr>
              <w:t>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15,685,971.96</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97" w:top="1560" w:bottom="1080" w:left="1480" w:right="1440"/>
        </w:sectPr>
      </w:pPr>
    </w:p>
    <w:p>
      <w:pPr>
        <w:spacing w:line="240" w:lineRule="auto" w:before="10"/>
        <w:rPr>
          <w:rFonts w:ascii="宋体" w:hAnsi="宋体" w:cs="宋体" w:eastAsia="宋体" w:hint="default"/>
          <w:sz w:val="15"/>
          <w:szCs w:val="15"/>
        </w:rPr>
      </w:pPr>
    </w:p>
    <w:tbl>
      <w:tblPr>
        <w:tblW w:w="0" w:type="auto"/>
        <w:jc w:val="left"/>
        <w:tblInd w:w="183" w:type="dxa"/>
        <w:tblLayout w:type="fixed"/>
        <w:tblCellMar>
          <w:top w:w="0" w:type="dxa"/>
          <w:left w:w="0" w:type="dxa"/>
          <w:bottom w:w="0" w:type="dxa"/>
          <w:right w:w="0" w:type="dxa"/>
        </w:tblCellMar>
        <w:tblLook w:val="01E0"/>
      </w:tblPr>
      <w:tblGrid>
        <w:gridCol w:w="3734"/>
        <w:gridCol w:w="2374"/>
        <w:gridCol w:w="2491"/>
      </w:tblGrid>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2"/>
                <w:sz w:val="18"/>
                <w:szCs w:val="18"/>
              </w:rPr>
              <w:t> </w:t>
            </w:r>
            <w:r>
              <w:rPr>
                <w:rFonts w:ascii="宋体" w:hAnsi="宋体" w:cs="宋体" w:eastAsia="宋体" w:hint="default"/>
                <w:sz w:val="18"/>
                <w:szCs w:val="18"/>
              </w:rPr>
              <w:t>年初未分配利润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376,160,604.26</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276,948,019.61</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11,372,093.16</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76,850,785.10</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股分红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期末未分配利润</w:t>
            </w:r>
            <w:r>
              <w:rPr>
                <w:rFonts w:ascii="Microsoft JhengHei" w:hAnsi="Microsoft JhengHei" w:cs="Microsoft JhengHei" w:eastAsia="Microsoft JhengHei" w:hint="default"/>
                <w:sz w:val="18"/>
                <w:szCs w:val="18"/>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564,885,745.61</w:t>
            </w:r>
            <w:r>
              <w:rPr>
                <w:rFonts w:ascii="Times New Roman"/>
                <w:spacing w:val="-1"/>
                <w:sz w:val="18"/>
              </w:rPr>
            </w:r>
          </w:p>
        </w:tc>
        <w:tc>
          <w:tcPr>
            <w:tcW w:w="24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am)</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营业收入和营业成本</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408"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1,365,182,699.12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1,230,719,043.93</w:t>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5,637,664.12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15,235,855.90</w:t>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营业收入合计</w:t>
            </w:r>
            <w:r>
              <w:rPr>
                <w:rFonts w:ascii="Microsoft JhengHei" w:hAnsi="Microsoft JhengHei" w:cs="Microsoft JhengHei" w:eastAsia="Microsoft JhengHei" w:hint="default"/>
                <w:sz w:val="18"/>
                <w:szCs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1,370,820,363.24</w:t>
            </w:r>
            <w:r>
              <w:rPr>
                <w:rFonts w:ascii="Times New Roman"/>
                <w:spacing w:val="-1"/>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1,245,954,899.83</w:t>
            </w:r>
            <w:r>
              <w:rPr>
                <w:rFonts w:ascii="Times New Roman"/>
                <w:spacing w:val="-1"/>
                <w:sz w:val="18"/>
              </w:rPr>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主营业务成本</w:t>
            </w:r>
            <w:r>
              <w:rPr>
                <w:rFonts w:ascii="Times New Roman" w:hAnsi="Times New Roman" w:cs="Times New Roman" w:eastAsia="Times New Roman" w:hint="default"/>
                <w:sz w:val="18"/>
                <w:szCs w:val="18"/>
              </w:rPr>
              <w:t>*</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945,843,569.89</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726,630,357.81</w:t>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2,386,550.70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2,160,799.99</w:t>
            </w:r>
          </w:p>
        </w:tc>
      </w:tr>
      <w:tr>
        <w:trPr>
          <w:trHeight w:val="408"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营业成本合计</w:t>
            </w:r>
            <w:r>
              <w:rPr>
                <w:rFonts w:ascii="Microsoft JhengHei" w:hAnsi="Microsoft JhengHei" w:cs="Microsoft JhengHei" w:eastAsia="Microsoft JhengHei" w:hint="default"/>
                <w:sz w:val="18"/>
                <w:szCs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948,230,120.59</w:t>
            </w:r>
            <w:r>
              <w:rPr>
                <w:rFonts w:ascii="Times New Roman"/>
                <w:spacing w:val="-1"/>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728,791,157.80</w:t>
            </w:r>
            <w:r>
              <w:rPr>
                <w:rFonts w:ascii="Times New Roman"/>
                <w:spacing w:val="-1"/>
                <w:sz w:val="18"/>
              </w:rPr>
            </w:r>
          </w:p>
        </w:tc>
      </w:tr>
    </w:tbl>
    <w:p>
      <w:pPr>
        <w:spacing w:line="240" w:lineRule="auto" w:before="1"/>
        <w:rPr>
          <w:rFonts w:ascii="宋体" w:hAnsi="宋体" w:cs="宋体" w:eastAsia="宋体" w:hint="default"/>
          <w:sz w:val="16"/>
          <w:szCs w:val="16"/>
        </w:rPr>
      </w:pPr>
    </w:p>
    <w:p>
      <w:pPr>
        <w:spacing w:line="391" w:lineRule="auto" w:before="34"/>
        <w:ind w:left="221" w:right="35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本公司部分从事农产品批发市场经营的子公司以前年度将部分与主营业务收入直接相关</w:t>
      </w:r>
      <w:r>
        <w:rPr>
          <w:rFonts w:ascii="宋体" w:hAnsi="宋体" w:cs="宋体" w:eastAsia="宋体" w:hint="default"/>
          <w:w w:val="99"/>
          <w:sz w:val="21"/>
          <w:szCs w:val="21"/>
        </w:rPr>
        <w:t> </w:t>
      </w:r>
      <w:r>
        <w:rPr>
          <w:rFonts w:ascii="宋体" w:hAnsi="宋体" w:cs="宋体" w:eastAsia="宋体" w:hint="default"/>
          <w:sz w:val="21"/>
          <w:szCs w:val="21"/>
        </w:rPr>
        <w:t>的费用在销售费用和管理费用核算。从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日起，本公司根据收入成本配比原则将</w:t>
      </w:r>
      <w:r>
        <w:rPr>
          <w:rFonts w:ascii="宋体" w:hAnsi="宋体" w:cs="宋体" w:eastAsia="宋体" w:hint="default"/>
          <w:w w:val="99"/>
          <w:sz w:val="21"/>
          <w:szCs w:val="21"/>
        </w:rPr>
        <w:t> </w:t>
      </w:r>
      <w:r>
        <w:rPr>
          <w:rFonts w:ascii="宋体" w:hAnsi="宋体" w:cs="宋体" w:eastAsia="宋体" w:hint="default"/>
          <w:spacing w:val="-2"/>
          <w:w w:val="95"/>
          <w:sz w:val="21"/>
          <w:szCs w:val="21"/>
        </w:rPr>
        <w:t>与农产品批发市场经营直接相关的各项费用（如人员工资、折旧摊销、物料水电消耗等）在主</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3"/>
          <w:w w:val="95"/>
          <w:sz w:val="21"/>
          <w:szCs w:val="21"/>
        </w:rPr>
        <w:t>营业务成本核算。在编制本期可比会计报表时已对上年报表相关项目进行重分类处理：调增  </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年度主营业务成本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107,802,198.16</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元，调减销售费用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88,353,111.99</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元，调减管理费用</w:t>
      </w:r>
    </w:p>
    <w:p>
      <w:pPr>
        <w:spacing w:before="21"/>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19,449,086.17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元。该重分类事项对本年度和上年度利润无影响。</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920"/>
        <w:gridCol w:w="1714"/>
        <w:gridCol w:w="1714"/>
        <w:gridCol w:w="1714"/>
        <w:gridCol w:w="1711"/>
      </w:tblGrid>
      <w:tr>
        <w:trPr>
          <w:trHeight w:val="410" w:hRule="exact"/>
        </w:trPr>
        <w:tc>
          <w:tcPr>
            <w:tcW w:w="19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1920"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8"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农产品批发市场</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669,248,078.53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271,430,076.60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677,179,514.88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249,240,774.16</w:t>
            </w:r>
          </w:p>
        </w:tc>
      </w:tr>
      <w:tr>
        <w:trPr>
          <w:trHeight w:val="4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农产品加工生产养殖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649,580,045.86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655,223,077.85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499,362,335.12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448,893,421.65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480" w:right="1340"/>
        </w:sectPr>
      </w:pPr>
    </w:p>
    <w:p>
      <w:pPr>
        <w:spacing w:line="240" w:lineRule="auto" w:before="10"/>
        <w:rPr>
          <w:rFonts w:ascii="宋体" w:hAnsi="宋体" w:cs="宋体" w:eastAsia="宋体" w:hint="default"/>
          <w:sz w:val="15"/>
          <w:szCs w:val="15"/>
        </w:rPr>
      </w:pPr>
    </w:p>
    <w:tbl>
      <w:tblPr>
        <w:tblW w:w="0" w:type="auto"/>
        <w:jc w:val="left"/>
        <w:tblInd w:w="183" w:type="dxa"/>
        <w:tblLayout w:type="fixed"/>
        <w:tblCellMar>
          <w:top w:w="0" w:type="dxa"/>
          <w:left w:w="0" w:type="dxa"/>
          <w:bottom w:w="0" w:type="dxa"/>
          <w:right w:w="0" w:type="dxa"/>
        </w:tblCellMar>
        <w:tblLook w:val="01E0"/>
      </w:tblPr>
      <w:tblGrid>
        <w:gridCol w:w="1922"/>
        <w:gridCol w:w="1714"/>
        <w:gridCol w:w="1714"/>
        <w:gridCol w:w="1714"/>
        <w:gridCol w:w="1711"/>
      </w:tblGrid>
      <w:tr>
        <w:trPr>
          <w:trHeight w:val="410"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63,809,102.38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33,180,621.68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62,643,121.63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30,584,105.45</w:t>
            </w:r>
          </w:p>
        </w:tc>
      </w:tr>
      <w:tr>
        <w:trPr>
          <w:trHeight w:val="410"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公司内部行业抵消</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17,454,527.65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13,990,206.24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8,465,927.70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2,087,943.45</w:t>
            </w:r>
          </w:p>
        </w:tc>
      </w:tr>
      <w:tr>
        <w:trPr>
          <w:trHeight w:val="410"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1,365,182,699.12</w:t>
            </w:r>
            <w:r>
              <w:rPr>
                <w:rFonts w:ascii="Times New Roman"/>
                <w:spacing w:val="-1"/>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945,843,569.89</w:t>
            </w:r>
            <w:r>
              <w:rPr>
                <w:rFonts w:ascii="Times New Roman"/>
                <w:spacing w:val="-1"/>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1,230,719,043.93</w:t>
            </w:r>
            <w:r>
              <w:rPr>
                <w:rFonts w:ascii="Times New Roman"/>
                <w:spacing w:val="-1"/>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726,630,357.81</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11"/>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1961"/>
        <w:gridCol w:w="1716"/>
        <w:gridCol w:w="1711"/>
        <w:gridCol w:w="1714"/>
        <w:gridCol w:w="1714"/>
      </w:tblGrid>
      <w:tr>
        <w:trPr>
          <w:trHeight w:val="389" w:hRule="exact"/>
        </w:trPr>
        <w:tc>
          <w:tcPr>
            <w:tcW w:w="1961" w:type="dxa"/>
            <w:vMerge w:val="restart"/>
            <w:tcBorders>
              <w:top w:val="single" w:sz="4" w:space="0" w:color="000000"/>
              <w:left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1961" w:type="dxa"/>
            <w:vMerge/>
            <w:tcBorders>
              <w:left w:val="single" w:sz="6" w:space="0" w:color="000000"/>
              <w:bottom w:val="single" w:sz="6"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7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1,017,732,829.29</w:t>
            </w:r>
          </w:p>
        </w:tc>
        <w:tc>
          <w:tcPr>
            <w:tcW w:w="171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844,419,933.53</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861,884,694.91</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630,636,609.75</w:t>
            </w:r>
          </w:p>
        </w:tc>
      </w:tr>
      <w:tr>
        <w:trPr>
          <w:trHeight w:val="39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57,943,883.31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15,132,295.60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42,681,954.80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9,346,213.78</w:t>
            </w:r>
          </w:p>
        </w:tc>
      </w:tr>
      <w:tr>
        <w:trPr>
          <w:trHeight w:val="39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114,626,322.07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24,262,056.98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106,197,660.07</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20,118,943.96</w:t>
            </w:r>
          </w:p>
        </w:tc>
      </w:tr>
      <w:tr>
        <w:trPr>
          <w:trHeight w:val="394"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20,341,759.61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11,444,466.93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13,343,465.08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9,025,136.39</w:t>
            </w:r>
          </w:p>
        </w:tc>
      </w:tr>
      <w:tr>
        <w:trPr>
          <w:trHeight w:val="39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43,689,482.89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8,810,987.38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33,981,780.50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6,520,220.76</w:t>
            </w:r>
          </w:p>
        </w:tc>
      </w:tr>
      <w:tr>
        <w:trPr>
          <w:trHeight w:val="394"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24,269,651.16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5,629,646.65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43,571,525.15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16,970,949.42</w:t>
            </w:r>
          </w:p>
        </w:tc>
      </w:tr>
      <w:tr>
        <w:trPr>
          <w:trHeight w:val="39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90,919,536.95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44,740,546.46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76,929,370.27</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34,375,746.92</w:t>
            </w:r>
          </w:p>
        </w:tc>
      </w:tr>
      <w:tr>
        <w:trPr>
          <w:trHeight w:val="394"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13,113,761.49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5,393,842.60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60,594,520.85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1,724,480.28</w:t>
            </w:r>
          </w:p>
        </w:tc>
      </w:tr>
      <w:tr>
        <w:trPr>
          <w:trHeight w:val="396" w:hRule="exact"/>
        </w:trPr>
        <w:tc>
          <w:tcPr>
            <w:tcW w:w="196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公司地区分部间抵消</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17,454,527.65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13,990,206.24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8,465,927.70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2,087,943.45</w:t>
            </w:r>
          </w:p>
        </w:tc>
      </w:tr>
      <w:tr>
        <w:trPr>
          <w:trHeight w:val="396"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1,365,182,699.12</w:t>
            </w:r>
            <w:r>
              <w:rPr>
                <w:rFonts w:ascii="Times New Roman"/>
                <w:spacing w:val="-1"/>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b/>
                <w:spacing w:val="-1"/>
                <w:sz w:val="18"/>
              </w:rPr>
              <w:t>945,843,569.89</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b/>
                <w:spacing w:val="-1"/>
                <w:sz w:val="18"/>
              </w:rPr>
              <w:t>1,230,719,043.93</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726,630,357.81</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657"/>
        <w:gridCol w:w="3122"/>
        <w:gridCol w:w="3077"/>
      </w:tblGrid>
      <w:tr>
        <w:trPr>
          <w:trHeight w:val="389"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9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香港菜联行</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122,908,243.70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w:t>
            </w:r>
          </w:p>
        </w:tc>
      </w:tr>
      <w:tr>
        <w:trPr>
          <w:trHeight w:val="389"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广南行有限公司</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45,072,440.84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3.30%</w:t>
            </w:r>
          </w:p>
        </w:tc>
      </w:tr>
      <w:tr>
        <w:trPr>
          <w:trHeight w:val="39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深圳天虹商场</w:t>
            </w:r>
          </w:p>
        </w:tc>
        <w:tc>
          <w:tcPr>
            <w:tcW w:w="31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25,954,701.89</w:t>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1.90%</w:t>
            </w:r>
          </w:p>
        </w:tc>
      </w:tr>
      <w:tr>
        <w:trPr>
          <w:trHeight w:val="39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华润万佳有限公司</w:t>
            </w:r>
          </w:p>
        </w:tc>
        <w:tc>
          <w:tcPr>
            <w:tcW w:w="31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11,823,456.43</w:t>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0.87%</w:t>
            </w:r>
          </w:p>
        </w:tc>
      </w:tr>
      <w:tr>
        <w:trPr>
          <w:trHeight w:val="396"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法国菲利普公司</w:t>
            </w:r>
          </w:p>
        </w:tc>
        <w:tc>
          <w:tcPr>
            <w:tcW w:w="31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4,666,508.45</w:t>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0.34%</w:t>
            </w:r>
          </w:p>
        </w:tc>
      </w:tr>
      <w:tr>
        <w:trPr>
          <w:trHeight w:val="39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210,425,351.31</w:t>
            </w:r>
            <w:r>
              <w:rPr>
                <w:rFonts w:ascii="Times New Roman"/>
                <w:spacing w:val="-1"/>
                <w:sz w:val="18"/>
              </w:rPr>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15.41%</w:t>
            </w:r>
          </w:p>
        </w:tc>
      </w:tr>
    </w:tbl>
    <w:p>
      <w:pPr>
        <w:spacing w:line="240" w:lineRule="auto" w:before="1"/>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an)</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营业税金及附加</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935"/>
        <w:gridCol w:w="2765"/>
        <w:gridCol w:w="2933"/>
      </w:tblGrid>
      <w:tr>
        <w:trPr>
          <w:trHeight w:val="37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9"/>
              <w:jc w:val="right"/>
              <w:rPr>
                <w:rFonts w:ascii="宋体" w:hAnsi="宋体" w:cs="宋体" w:eastAsia="宋体" w:hint="default"/>
                <w:sz w:val="18"/>
                <w:szCs w:val="18"/>
              </w:rPr>
            </w:pPr>
            <w:r>
              <w:rPr>
                <w:rFonts w:ascii="宋体" w:hAnsi="宋体" w:cs="宋体" w:eastAsia="宋体" w:hint="default"/>
                <w:sz w:val="18"/>
                <w:szCs w:val="18"/>
              </w:rPr>
              <w:t>项目</w:t>
            </w:r>
          </w:p>
        </w:tc>
        <w:tc>
          <w:tcPr>
            <w:tcW w:w="276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3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6"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35,108,721.78</w:t>
            </w:r>
          </w:p>
        </w:tc>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32,472,196.50</w:t>
            </w:r>
          </w:p>
        </w:tc>
      </w:tr>
      <w:tr>
        <w:trPr>
          <w:trHeight w:val="384"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2,025,605.03</w:t>
            </w:r>
          </w:p>
        </w:tc>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1,029,312.04</w:t>
            </w:r>
          </w:p>
        </w:tc>
      </w:tr>
      <w:tr>
        <w:trPr>
          <w:trHeight w:val="386"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1,546,431.35</w:t>
            </w:r>
          </w:p>
        </w:tc>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1,131,965.84</w:t>
            </w:r>
          </w:p>
        </w:tc>
      </w:tr>
      <w:tr>
        <w:trPr>
          <w:trHeight w:val="384"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355,594.96</w:t>
            </w:r>
          </w:p>
        </w:tc>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567,902.60</w:t>
            </w:r>
          </w:p>
        </w:tc>
      </w:tr>
      <w:tr>
        <w:trPr>
          <w:trHeight w:val="384"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177,348.89</w:t>
            </w:r>
          </w:p>
        </w:tc>
        <w:tc>
          <w:tcPr>
            <w:tcW w:w="29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129,222.66</w:t>
            </w:r>
          </w:p>
        </w:tc>
      </w:tr>
      <w:tr>
        <w:trPr>
          <w:trHeight w:val="386"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b/>
                <w:spacing w:val="-1"/>
                <w:sz w:val="18"/>
              </w:rPr>
              <w:t>39,213,702.01</w:t>
            </w:r>
            <w:r>
              <w:rPr>
                <w:rFonts w:ascii="Times New Roman"/>
                <w:spacing w:val="-1"/>
                <w:sz w:val="18"/>
              </w:rPr>
            </w:r>
          </w:p>
        </w:tc>
        <w:tc>
          <w:tcPr>
            <w:tcW w:w="29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35,330,599.64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480" w:right="1300"/>
        </w:sectPr>
      </w:pPr>
    </w:p>
    <w:p>
      <w:pPr>
        <w:spacing w:line="240" w:lineRule="auto" w:before="9"/>
        <w:rPr>
          <w:rFonts w:ascii="宋体" w:hAnsi="宋体" w:cs="宋体" w:eastAsia="宋体" w:hint="default"/>
          <w:sz w:val="22"/>
          <w:szCs w:val="22"/>
        </w:rPr>
      </w:pPr>
    </w:p>
    <w:p>
      <w:pPr>
        <w:spacing w:before="34"/>
        <w:ind w:left="561" w:right="0" w:firstLine="0"/>
        <w:jc w:val="left"/>
        <w:rPr>
          <w:rFonts w:ascii="宋体" w:hAnsi="宋体" w:cs="宋体" w:eastAsia="宋体" w:hint="default"/>
          <w:sz w:val="21"/>
          <w:szCs w:val="21"/>
        </w:rPr>
      </w:pPr>
      <w:r>
        <w:rPr>
          <w:rFonts w:ascii="宋体" w:hAnsi="宋体" w:cs="宋体" w:eastAsia="宋体" w:hint="default"/>
          <w:sz w:val="21"/>
          <w:szCs w:val="21"/>
        </w:rPr>
        <w:t>营业税金及附加的计缴标准见附注三。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ao)</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销售费用</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85"/>
        <w:gridCol w:w="2885"/>
        <w:gridCol w:w="2760"/>
      </w:tblGrid>
      <w:tr>
        <w:trPr>
          <w:trHeight w:val="367"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5"/>
              <w:jc w:val="right"/>
              <w:rPr>
                <w:rFonts w:ascii="宋体" w:hAnsi="宋体" w:cs="宋体" w:eastAsia="宋体" w:hint="default"/>
                <w:sz w:val="18"/>
                <w:szCs w:val="18"/>
              </w:rPr>
            </w:pPr>
            <w:r>
              <w:rPr>
                <w:rFonts w:ascii="宋体" w:hAnsi="宋体" w:cs="宋体" w:eastAsia="宋体" w:hint="default"/>
                <w:sz w:val="18"/>
                <w:szCs w:val="18"/>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7"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8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26,763,169.86</w:t>
            </w:r>
          </w:p>
        </w:tc>
        <w:tc>
          <w:tcPr>
            <w:tcW w:w="27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26,950,274.59</w:t>
            </w:r>
          </w:p>
        </w:tc>
      </w:tr>
      <w:tr>
        <w:trPr>
          <w:trHeight w:val="372"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12,969,646.04</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21,346,058.62</w:t>
            </w:r>
          </w:p>
        </w:tc>
      </w:tr>
      <w:tr>
        <w:trPr>
          <w:trHeight w:val="372"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3,667,328.05</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4,702,826.63</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办公、运杂费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7,940,734.56</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9,638,669.79</w:t>
            </w:r>
          </w:p>
        </w:tc>
      </w:tr>
      <w:tr>
        <w:trPr>
          <w:trHeight w:val="372"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2,650,435.02</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4,052,269.53</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广告印刷费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2,577,644.03</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1,648,841.59</w:t>
            </w:r>
          </w:p>
        </w:tc>
      </w:tr>
      <w:tr>
        <w:trPr>
          <w:trHeight w:val="372"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1,617,483.25</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1,655,451.01</w:t>
            </w:r>
          </w:p>
        </w:tc>
      </w:tr>
      <w:tr>
        <w:trPr>
          <w:trHeight w:val="372"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清洁、水电费</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2,992,200.00</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4,600,392.95</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1,379,470.84</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3,007,874.88</w:t>
            </w:r>
          </w:p>
        </w:tc>
      </w:tr>
      <w:tr>
        <w:trPr>
          <w:trHeight w:val="372"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5,818,856.15</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5,150,027.88</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25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b/>
                <w:spacing w:val="-1"/>
                <w:sz w:val="18"/>
              </w:rPr>
              <w:t>68,376,967.80</w:t>
            </w:r>
            <w:r>
              <w:rPr>
                <w:rFonts w:ascii="Times New Roman"/>
                <w:spacing w:val="-1"/>
                <w:sz w:val="18"/>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5"/>
              <w:jc w:val="right"/>
              <w:rPr>
                <w:rFonts w:ascii="Times New Roman" w:hAnsi="Times New Roman" w:cs="Times New Roman" w:eastAsia="Times New Roman" w:hint="default"/>
                <w:sz w:val="18"/>
                <w:szCs w:val="18"/>
              </w:rPr>
            </w:pPr>
            <w:r>
              <w:rPr>
                <w:rFonts w:ascii="Times New Roman"/>
                <w:b/>
                <w:spacing w:val="-1"/>
                <w:sz w:val="18"/>
              </w:rPr>
              <w:t>82,752,687.47</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ap)</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管理费用</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97"/>
        <w:gridCol w:w="2899"/>
        <w:gridCol w:w="2770"/>
      </w:tblGrid>
      <w:tr>
        <w:trPr>
          <w:trHeight w:val="350"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60"/>
              <w:jc w:val="right"/>
              <w:rPr>
                <w:rFonts w:ascii="宋体" w:hAnsi="宋体" w:cs="宋体" w:eastAsia="宋体" w:hint="default"/>
                <w:sz w:val="18"/>
                <w:szCs w:val="18"/>
              </w:rPr>
            </w:pPr>
            <w:r>
              <w:rPr>
                <w:rFonts w:ascii="宋体" w:hAnsi="宋体" w:cs="宋体" w:eastAsia="宋体" w:hint="default"/>
                <w:sz w:val="18"/>
                <w:szCs w:val="18"/>
              </w:rPr>
              <w:t>项目</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9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136,951,953.88</w:t>
            </w:r>
          </w:p>
        </w:tc>
        <w:tc>
          <w:tcPr>
            <w:tcW w:w="27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117,011,302.06</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58,624,924.59</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51,043,930.23</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8,535,473.90</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5,896,993.74</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差旅、交通、运杂费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27,205,247.41</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20,344,699.13</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3,734,776.82</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3,554,134.76</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广告印刷费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1,241,250.28</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1,509,277.20</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17,658,367.55</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13,582,590.42</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清洁、水电费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3,976,907.42</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3,395,548.77</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14,519,677.16</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19,101,809.34</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17,933,744.44</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11,862,667.02</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13,023,230.05</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5,072,210.47</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31,530,021.38</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20,412,269.20</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6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15"/>
              <w:jc w:val="right"/>
              <w:rPr>
                <w:rFonts w:ascii="Times New Roman" w:hAnsi="Times New Roman" w:cs="Times New Roman" w:eastAsia="Times New Roman" w:hint="default"/>
                <w:sz w:val="18"/>
                <w:szCs w:val="18"/>
              </w:rPr>
            </w:pPr>
            <w:r>
              <w:rPr>
                <w:rFonts w:ascii="Times New Roman"/>
                <w:b/>
                <w:spacing w:val="-1"/>
                <w:sz w:val="18"/>
              </w:rPr>
              <w:t>334,935,574.88</w:t>
            </w:r>
            <w:r>
              <w:rPr>
                <w:rFonts w:ascii="Times New Roman"/>
                <w:spacing w:val="-1"/>
                <w:sz w:val="18"/>
              </w:rPr>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b/>
                <w:spacing w:val="-1"/>
                <w:sz w:val="18"/>
              </w:rPr>
              <w:t>272,787,432.34</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aq)</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财务费用</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75"/>
        <w:gridCol w:w="2875"/>
        <w:gridCol w:w="2875"/>
      </w:tblGrid>
      <w:tr>
        <w:trPr>
          <w:trHeight w:val="350"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50"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7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pacing w:val="-1"/>
                <w:sz w:val="18"/>
              </w:rPr>
              <w:t>89,845,433.93</w:t>
            </w:r>
          </w:p>
        </w:tc>
        <w:tc>
          <w:tcPr>
            <w:tcW w:w="28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60,855,992.35</w:t>
            </w:r>
          </w:p>
        </w:tc>
      </w:tr>
      <w:tr>
        <w:trPr>
          <w:trHeight w:val="35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41,179,012.87</w:t>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20,831,954.44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560" w:right="1480"/>
        </w:sectPr>
      </w:pPr>
    </w:p>
    <w:p>
      <w:pPr>
        <w:spacing w:line="240" w:lineRule="auto" w:before="10"/>
        <w:rPr>
          <w:rFonts w:ascii="宋体" w:hAnsi="宋体" w:cs="宋体" w:eastAsia="宋体" w:hint="default"/>
          <w:sz w:val="15"/>
          <w:szCs w:val="15"/>
        </w:rPr>
      </w:pPr>
    </w:p>
    <w:tbl>
      <w:tblPr>
        <w:tblW w:w="0" w:type="auto"/>
        <w:jc w:val="left"/>
        <w:tblInd w:w="185" w:type="dxa"/>
        <w:tblLayout w:type="fixed"/>
        <w:tblCellMar>
          <w:top w:w="0" w:type="dxa"/>
          <w:left w:w="0" w:type="dxa"/>
          <w:bottom w:w="0" w:type="dxa"/>
          <w:right w:w="0" w:type="dxa"/>
        </w:tblCellMar>
        <w:tblLook w:val="01E0"/>
      </w:tblPr>
      <w:tblGrid>
        <w:gridCol w:w="2875"/>
        <w:gridCol w:w="2875"/>
        <w:gridCol w:w="2875"/>
      </w:tblGrid>
      <w:tr>
        <w:trPr>
          <w:trHeight w:val="35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8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120,582.90</w:t>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67,826.95</w:t>
            </w:r>
          </w:p>
        </w:tc>
      </w:tr>
      <w:tr>
        <w:trPr>
          <w:trHeight w:val="35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8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9,701.40</w:t>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7,861.86</w:t>
            </w:r>
          </w:p>
        </w:tc>
      </w:tr>
      <w:tr>
        <w:trPr>
          <w:trHeight w:val="35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1,369,085.93</w:t>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23,913.77</w:t>
            </w:r>
          </w:p>
        </w:tc>
      </w:tr>
      <w:tr>
        <w:trPr>
          <w:trHeight w:val="35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13"/>
              <w:jc w:val="right"/>
              <w:rPr>
                <w:rFonts w:ascii="Times New Roman" w:hAnsi="Times New Roman" w:cs="Times New Roman" w:eastAsia="Times New Roman" w:hint="default"/>
                <w:sz w:val="18"/>
                <w:szCs w:val="18"/>
              </w:rPr>
            </w:pPr>
            <w:r>
              <w:rPr>
                <w:rFonts w:ascii="Times New Roman"/>
                <w:b/>
                <w:spacing w:val="-1"/>
                <w:sz w:val="18"/>
              </w:rPr>
              <w:t>50,146,388.49</w:t>
            </w:r>
            <w:r>
              <w:rPr>
                <w:rFonts w:ascii="Times New Roman"/>
                <w:spacing w:val="-1"/>
                <w:sz w:val="18"/>
              </w:rPr>
            </w:r>
          </w:p>
        </w:tc>
        <w:tc>
          <w:tcPr>
            <w:tcW w:w="28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b/>
                <w:spacing w:val="-1"/>
                <w:sz w:val="18"/>
              </w:rPr>
              <w:t>40,107,916.77</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ar)</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资产减值损失</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78"/>
        <w:gridCol w:w="2878"/>
        <w:gridCol w:w="2875"/>
      </w:tblGrid>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14,515,779.47</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93,658,727.51</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-369,503.82</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1,044,689.52</w:t>
            </w:r>
          </w:p>
        </w:tc>
      </w:tr>
      <w:tr>
        <w:trPr>
          <w:trHeight w:val="34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6,296,133.51</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五、在建工程减值损失</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373,994.38</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Times New Roman" w:hAnsi="Times New Roman" w:cs="Times New Roman" w:eastAsia="Times New Roman" w:hint="default"/>
                <w:sz w:val="18"/>
                <w:szCs w:val="18"/>
              </w:rPr>
            </w:pPr>
            <w:r>
              <w:rPr>
                <w:rFonts w:ascii="Times New Roman"/>
                <w:b/>
                <w:spacing w:val="-1"/>
                <w:sz w:val="18"/>
              </w:rPr>
              <w:t>34,316,403.54</w:t>
            </w:r>
            <w:r>
              <w:rPr>
                <w:rFonts w:ascii="Times New Roman"/>
                <w:spacing w:val="-1"/>
                <w:sz w:val="18"/>
              </w:rPr>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Times New Roman" w:hAnsi="Times New Roman" w:cs="Times New Roman" w:eastAsia="Times New Roman" w:hint="default"/>
                <w:sz w:val="18"/>
                <w:szCs w:val="18"/>
              </w:rPr>
            </w:pPr>
            <w:r>
              <w:rPr>
                <w:rFonts w:ascii="Times New Roman"/>
                <w:b/>
                <w:spacing w:val="-1"/>
                <w:sz w:val="18"/>
              </w:rPr>
              <w:t>94,703,417.03</w:t>
            </w:r>
            <w:r>
              <w:rPr>
                <w:rFonts w:ascii="Times New Roman"/>
                <w:spacing w:val="-1"/>
                <w:sz w:val="18"/>
              </w:rPr>
            </w:r>
          </w:p>
        </w:tc>
      </w:tr>
    </w:tbl>
    <w:p>
      <w:pPr>
        <w:spacing w:line="240" w:lineRule="auto" w:before="3"/>
        <w:rPr>
          <w:rFonts w:ascii="宋体" w:hAnsi="宋体" w:cs="宋体" w:eastAsia="宋体" w:hint="default"/>
          <w:sz w:val="12"/>
          <w:szCs w:val="12"/>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投资收益</w:t>
      </w:r>
    </w:p>
    <w:p>
      <w:pPr>
        <w:spacing w:line="240" w:lineRule="auto" w:before="8"/>
        <w:rPr>
          <w:rFonts w:ascii="宋体" w:hAnsi="宋体" w:cs="宋体" w:eastAsia="宋体" w:hint="default"/>
          <w:sz w:val="17"/>
          <w:szCs w:val="17"/>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286"/>
        <w:gridCol w:w="2122"/>
        <w:gridCol w:w="2194"/>
      </w:tblGrid>
      <w:tr>
        <w:trPr>
          <w:trHeight w:val="350"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0"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4,560,084.80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3,811,830.58</w:t>
            </w:r>
          </w:p>
        </w:tc>
      </w:tr>
      <w:tr>
        <w:trPr>
          <w:trHeight w:val="350"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51,406,704.46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48,358,439.87</w:t>
            </w:r>
          </w:p>
        </w:tc>
      </w:tr>
      <w:tr>
        <w:trPr>
          <w:trHeight w:val="350"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364,837,467.15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153,363,518.62</w:t>
            </w:r>
          </w:p>
        </w:tc>
      </w:tr>
      <w:tr>
        <w:trPr>
          <w:trHeight w:val="350"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其他非流动资产摊销</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-1,155,804.85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-1,155,804.85</w:t>
            </w:r>
          </w:p>
        </w:tc>
      </w:tr>
      <w:tr>
        <w:trPr>
          <w:trHeight w:val="348"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419,648,451.56</w:t>
            </w:r>
            <w:r>
              <w:rPr>
                <w:rFonts w:ascii="Times New Roman"/>
                <w:spacing w:val="-1"/>
                <w:sz w:val="18"/>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204,377,984.22</w:t>
            </w:r>
            <w:r>
              <w:rPr>
                <w:rFonts w:ascii="Times New Roman"/>
                <w:spacing w:val="-1"/>
                <w:sz w:val="18"/>
              </w:rPr>
            </w:r>
          </w:p>
        </w:tc>
      </w:tr>
    </w:tbl>
    <w:p>
      <w:pPr>
        <w:spacing w:line="240" w:lineRule="auto" w:before="5"/>
        <w:rPr>
          <w:rFonts w:ascii="宋体" w:hAnsi="宋体" w:cs="宋体" w:eastAsia="宋体" w:hint="default"/>
          <w:sz w:val="12"/>
          <w:szCs w:val="12"/>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583"/>
        <w:gridCol w:w="1298"/>
        <w:gridCol w:w="1296"/>
        <w:gridCol w:w="2462"/>
      </w:tblGrid>
      <w:tr>
        <w:trPr>
          <w:trHeight w:val="350"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0"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27,049,606.97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26,183,238.30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50"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20,583,709.89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18,634,732.36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50"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3,814,525.79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2,983,018.66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48"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3,284,780.46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2,899,578.75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50"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175,708.32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-161,220.34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扭亏为盈</w:t>
            </w:r>
          </w:p>
        </w:tc>
      </w:tr>
      <w:tr>
        <w:trPr>
          <w:trHeight w:val="350"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Times New Roman" w:hAnsi="Times New Roman" w:cs="Times New Roman" w:eastAsia="Times New Roman" w:hint="default"/>
                <w:sz w:val="18"/>
                <w:szCs w:val="18"/>
              </w:rPr>
            </w:pPr>
            <w:r>
              <w:rPr>
                <w:rFonts w:ascii="Times New Roman"/>
                <w:b/>
                <w:spacing w:val="-1"/>
                <w:sz w:val="18"/>
              </w:rPr>
              <w:t>54,908,331.43</w:t>
            </w:r>
            <w:r>
              <w:rPr>
                <w:rFonts w:ascii="Times New Roman"/>
                <w:spacing w:val="-1"/>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Times New Roman" w:hAnsi="Times New Roman" w:cs="Times New Roman" w:eastAsia="Times New Roman" w:hint="default"/>
                <w:sz w:val="18"/>
                <w:szCs w:val="18"/>
              </w:rPr>
            </w:pPr>
            <w:r>
              <w:rPr>
                <w:rFonts w:ascii="Times New Roman"/>
                <w:b/>
                <w:spacing w:val="-1"/>
                <w:sz w:val="18"/>
              </w:rPr>
              <w:t>50,539,347.73</w:t>
            </w:r>
            <w:r>
              <w:rPr>
                <w:rFonts w:ascii="Times New Roman"/>
                <w:spacing w:val="-1"/>
                <w:sz w:val="18"/>
              </w:rPr>
            </w:r>
          </w:p>
        </w:tc>
        <w:tc>
          <w:tcPr>
            <w:tcW w:w="24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at)</w:t>
      </w:r>
      <w:r>
        <w:rPr>
          <w:rFonts w:ascii="宋体" w:hAnsi="宋体" w:cs="宋体" w:eastAsia="宋体" w:hint="default"/>
          <w:sz w:val="21"/>
          <w:szCs w:val="21"/>
        </w:rPr>
        <w:t>营业外收入</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623"/>
        <w:gridCol w:w="1488"/>
        <w:gridCol w:w="1490"/>
        <w:gridCol w:w="3046"/>
      </w:tblGrid>
      <w:tr>
        <w:trPr>
          <w:trHeight w:val="350"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50"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805,424.66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17,829,181.44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805,424.66</w:t>
            </w:r>
          </w:p>
        </w:tc>
      </w:tr>
      <w:tr>
        <w:trPr>
          <w:trHeight w:val="348"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805,424.66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17,829,181.44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805,424.66</w:t>
            </w:r>
          </w:p>
        </w:tc>
      </w:tr>
      <w:tr>
        <w:trPr>
          <w:trHeight w:val="350"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43,495,986.35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54,661,913.59</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37,844286.35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480" w:right="148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621"/>
        <w:gridCol w:w="1490"/>
        <w:gridCol w:w="1490"/>
        <w:gridCol w:w="3046"/>
      </w:tblGrid>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7"/>
              <w:jc w:val="right"/>
              <w:rPr>
                <w:rFonts w:ascii="Times New Roman" w:hAnsi="Times New Roman" w:cs="Times New Roman" w:eastAsia="Times New Roman" w:hint="default"/>
                <w:sz w:val="18"/>
                <w:szCs w:val="18"/>
              </w:rPr>
            </w:pPr>
            <w:r>
              <w:rPr>
                <w:rFonts w:ascii="Times New Roman"/>
                <w:spacing w:val="-1"/>
                <w:sz w:val="18"/>
              </w:rPr>
              <w:t>54,267.00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110,329.54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54,267.00</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240,443.00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240,443.00</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房改房补差收入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3,054,131.00</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5,893,608.35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4,296,059.77</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5,893,608.35</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50,489,729.36</w:t>
            </w:r>
            <w:r>
              <w:rPr>
                <w:rFonts w:ascii="Times New Roman"/>
                <w:spacing w:val="-1"/>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79,951,615.34</w:t>
            </w:r>
            <w:r>
              <w:rPr>
                <w:rFonts w:ascii="Times New Roman"/>
                <w:spacing w:val="-1"/>
                <w:sz w:val="18"/>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44,838,029.36</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政府补助明细如下</w:t>
      </w:r>
    </w:p>
    <w:p>
      <w:pPr>
        <w:spacing w:line="240" w:lineRule="auto" w:before="12"/>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760"/>
        <w:gridCol w:w="1918"/>
        <w:gridCol w:w="1920"/>
        <w:gridCol w:w="1920"/>
      </w:tblGrid>
      <w:tr>
        <w:trPr>
          <w:trHeight w:val="37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农牧公司活体猪储备补贴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5,651,700.00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7,021,200.00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南昌农批雪灾补助款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4,610,000.00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福田区工商局对福田农批损失补助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4,343,690.00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3,150,000.00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3,363,000.00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与资产相关的政府补助摊销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21,901,187.75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19,022,816.12</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农批市场食品流通项目补助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1,980,900.00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5,376,495.94</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双百市场工程政府补助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4,212,198.60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10,924,711.53</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43,495,986.35</w:t>
            </w:r>
            <w:r>
              <w:rPr>
                <w:rFonts w:ascii="Times New Roman"/>
                <w:spacing w:val="-1"/>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54,661,913.59</w:t>
            </w:r>
            <w:r>
              <w:rPr>
                <w:rFonts w:ascii="Times New Roman"/>
                <w:spacing w:val="-1"/>
                <w:sz w:val="18"/>
              </w:rPr>
            </w:r>
          </w:p>
        </w:tc>
        <w:tc>
          <w:tcPr>
            <w:tcW w:w="1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au)</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营业外支出</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34"/>
        <w:gridCol w:w="2148"/>
        <w:gridCol w:w="2146"/>
        <w:gridCol w:w="2146"/>
      </w:tblGrid>
      <w:tr>
        <w:trPr>
          <w:trHeight w:val="73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796" w:right="167"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2,461,964.86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1,187,093.86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2,461,964.86</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2,461,964.86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1,187,093.86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2,461,964.86</w:t>
            </w:r>
          </w:p>
        </w:tc>
      </w:tr>
      <w:tr>
        <w:trPr>
          <w:trHeight w:val="372"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5"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82,961.52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2"/>
                <w:sz w:val="18"/>
              </w:rPr>
              <w:t>119,759.77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82,961.52</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642,100.00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2"/>
                <w:sz w:val="18"/>
              </w:rPr>
              <w:t>117,970.00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642,100.00</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违约金支出</w:t>
            </w:r>
            <w:r>
              <w:rPr>
                <w:rFonts w:ascii="Times New Roman" w:hAnsi="Times New Roman" w:cs="Times New Roman" w:eastAsia="Times New Roman" w:hint="default"/>
                <w:sz w:val="18"/>
                <w:szCs w:val="18"/>
              </w:rPr>
              <w:t>*1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12,326,854.30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12,326,854.30</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558,689.40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非常损失</w:t>
            </w:r>
            <w:r>
              <w:rPr>
                <w:rFonts w:ascii="Times New Roman" w:hAnsi="Times New Roman" w:cs="Times New Roman" w:eastAsia="Times New Roman" w:hint="default"/>
                <w:sz w:val="18"/>
                <w:szCs w:val="18"/>
              </w:rPr>
              <w:t>*2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12,190,273.84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254,697.01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12,190,273.84</w:t>
            </w:r>
          </w:p>
        </w:tc>
      </w:tr>
      <w:tr>
        <w:trPr>
          <w:trHeight w:val="372"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担保损失</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65,000,000.00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333,597.49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106,960.63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333,597.49</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1,312,802.69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814,840.56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1,312,802.69</w:t>
            </w:r>
          </w:p>
        </w:tc>
      </w:tr>
      <w:tr>
        <w:trPr>
          <w:trHeight w:val="3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29,350,554.700</w:t>
            </w:r>
            <w:r>
              <w:rPr>
                <w:rFonts w:ascii="Times New Roman"/>
                <w:spacing w:val="-1"/>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2"/>
                <w:sz w:val="18"/>
              </w:rPr>
              <w:t>68,160,011.23</w:t>
            </w:r>
            <w:r>
              <w:rPr>
                <w:rFonts w:ascii="Times New Roman"/>
                <w:spacing w:val="-2"/>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29,350,554.700</w:t>
            </w:r>
            <w:r>
              <w:rPr>
                <w:rFonts w:ascii="Times New Roman"/>
                <w:spacing w:val="-1"/>
                <w:sz w:val="18"/>
              </w:rPr>
            </w:r>
          </w:p>
        </w:tc>
      </w:tr>
    </w:tbl>
    <w:p>
      <w:pPr>
        <w:spacing w:line="240" w:lineRule="auto" w:before="5"/>
        <w:rPr>
          <w:rFonts w:ascii="宋体" w:hAnsi="宋体" w:cs="宋体" w:eastAsia="宋体" w:hint="default"/>
          <w:sz w:val="12"/>
          <w:szCs w:val="12"/>
        </w:rPr>
      </w:pPr>
    </w:p>
    <w:p>
      <w:pPr>
        <w:spacing w:line="328" w:lineRule="auto" w:before="34"/>
        <w:ind w:left="2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违约金支出主要系子公司深圳市福田农产品批发市场有限公司延迟支付地价款而支付</w:t>
      </w:r>
      <w:r>
        <w:rPr>
          <w:rFonts w:ascii="宋体" w:hAnsi="宋体" w:cs="宋体" w:eastAsia="宋体" w:hint="default"/>
          <w:w w:val="99"/>
          <w:sz w:val="21"/>
          <w:szCs w:val="21"/>
        </w:rPr>
        <w:t> </w:t>
      </w:r>
      <w:r>
        <w:rPr>
          <w:rFonts w:ascii="宋体" w:hAnsi="宋体" w:cs="宋体" w:eastAsia="宋体" w:hint="default"/>
          <w:sz w:val="21"/>
          <w:szCs w:val="21"/>
        </w:rPr>
        <w:t>的滞纳金。</w:t>
      </w:r>
    </w:p>
    <w:p>
      <w:pPr>
        <w:spacing w:before="168"/>
        <w:ind w:left="641" w:right="0" w:firstLine="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       </w:t>
      </w:r>
      <w:r>
        <w:rPr>
          <w:rFonts w:ascii="Times New Roman" w:hAnsi="Times New Roman" w:cs="Times New Roman" w:eastAsia="Times New Roman" w:hint="default"/>
          <w:spacing w:val="10"/>
          <w:w w:val="95"/>
          <w:sz w:val="21"/>
          <w:szCs w:val="21"/>
        </w:rPr>
        <w:t> </w:t>
      </w:r>
      <w:r>
        <w:rPr>
          <w:rFonts w:ascii="宋体" w:hAnsi="宋体" w:cs="宋体" w:eastAsia="宋体" w:hint="default"/>
          <w:spacing w:val="2"/>
          <w:w w:val="95"/>
          <w:sz w:val="21"/>
          <w:szCs w:val="21"/>
        </w:rPr>
        <w:t>非常损失主要系深圳市国土资源委诉本公司翠竹宿舍建设用地承担未交地价款、利息</w:t>
      </w:r>
      <w:r>
        <w:rPr>
          <w:rFonts w:ascii="宋体" w:hAnsi="宋体" w:cs="宋体" w:eastAsia="宋体" w:hint="default"/>
          <w:spacing w:val="2"/>
          <w:sz w:val="21"/>
          <w:szCs w:val="21"/>
        </w:rPr>
      </w:r>
    </w:p>
    <w:p>
      <w:pPr>
        <w:spacing w:after="0"/>
        <w:jc w:val="left"/>
        <w:rPr>
          <w:rFonts w:ascii="宋体" w:hAnsi="宋体" w:cs="宋体" w:eastAsia="宋体" w:hint="default"/>
          <w:sz w:val="21"/>
          <w:szCs w:val="21"/>
        </w:rPr>
        <w:sectPr>
          <w:pgSz w:w="11910" w:h="16840"/>
          <w:pgMar w:header="0" w:footer="897" w:top="1560" w:bottom="1080" w:left="1480" w:right="1520"/>
        </w:sectPr>
      </w:pPr>
    </w:p>
    <w:p>
      <w:pPr>
        <w:spacing w:line="240" w:lineRule="auto" w:before="13"/>
        <w:rPr>
          <w:rFonts w:ascii="宋体" w:hAnsi="宋体" w:cs="宋体" w:eastAsia="宋体" w:hint="default"/>
          <w:sz w:val="18"/>
          <w:szCs w:val="18"/>
        </w:rPr>
      </w:pPr>
    </w:p>
    <w:p>
      <w:pPr>
        <w:spacing w:before="34"/>
        <w:ind w:left="221" w:right="0" w:firstLine="0"/>
        <w:jc w:val="left"/>
        <w:rPr>
          <w:rFonts w:ascii="宋体" w:hAnsi="宋体" w:cs="宋体" w:eastAsia="宋体" w:hint="default"/>
          <w:sz w:val="21"/>
          <w:szCs w:val="21"/>
        </w:rPr>
      </w:pPr>
      <w:r>
        <w:rPr>
          <w:rFonts w:ascii="宋体" w:hAnsi="宋体" w:cs="宋体" w:eastAsia="宋体" w:hint="default"/>
          <w:sz w:val="21"/>
          <w:szCs w:val="21"/>
        </w:rPr>
        <w:t>及滞纳金连带责任而计提的预计负债。</w:t>
      </w:r>
    </w:p>
    <w:p>
      <w:pPr>
        <w:spacing w:line="240" w:lineRule="auto" w:before="8"/>
        <w:rPr>
          <w:rFonts w:ascii="宋体" w:hAnsi="宋体" w:cs="宋体" w:eastAsia="宋体" w:hint="default"/>
          <w:sz w:val="18"/>
          <w:szCs w:val="18"/>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av)</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所得税费用</w:t>
      </w:r>
    </w:p>
    <w:p>
      <w:pPr>
        <w:spacing w:line="240" w:lineRule="auto" w:before="12"/>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2986"/>
        <w:gridCol w:w="2678"/>
        <w:gridCol w:w="2890"/>
      </w:tblGrid>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67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91,858,995.75</w:t>
            </w:r>
          </w:p>
        </w:tc>
        <w:tc>
          <w:tcPr>
            <w:tcW w:w="289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54,714,603.43</w:t>
            </w:r>
          </w:p>
        </w:tc>
      </w:tr>
      <w:tr>
        <w:trPr>
          <w:trHeight w:val="456"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递延所得税调整</w:t>
            </w:r>
            <w:r>
              <w:rPr>
                <w:rFonts w:ascii="Times New Roman" w:hAnsi="Times New Roman" w:cs="Times New Roman" w:eastAsia="Times New Roman" w:hint="default"/>
                <w:sz w:val="18"/>
                <w:szCs w:val="18"/>
              </w:rPr>
              <w:t>*</w:t>
            </w:r>
          </w:p>
        </w:tc>
        <w:tc>
          <w:tcPr>
            <w:tcW w:w="26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-34,881,198.47</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-3,546,728.67</w:t>
            </w:r>
          </w:p>
        </w:tc>
      </w:tr>
      <w:tr>
        <w:trPr>
          <w:trHeight w:val="384"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b/>
                <w:spacing w:val="-1"/>
                <w:sz w:val="18"/>
              </w:rPr>
              <w:t>56,977,797.28</w:t>
            </w:r>
            <w:r>
              <w:rPr>
                <w:rFonts w:ascii="Times New Roman"/>
                <w:spacing w:val="-1"/>
                <w:sz w:val="18"/>
              </w:rPr>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b/>
                <w:spacing w:val="-1"/>
                <w:sz w:val="18"/>
              </w:rPr>
              <w:t>51,167,874.76</w:t>
            </w:r>
            <w:r>
              <w:rPr>
                <w:rFonts w:ascii="Times New Roman"/>
                <w:spacing w:val="-1"/>
                <w:sz w:val="18"/>
              </w:rPr>
            </w:r>
          </w:p>
        </w:tc>
      </w:tr>
    </w:tbl>
    <w:p>
      <w:pPr>
        <w:spacing w:line="240" w:lineRule="auto" w:before="11"/>
        <w:rPr>
          <w:rFonts w:ascii="宋体" w:hAnsi="宋体" w:cs="宋体" w:eastAsia="宋体" w:hint="default"/>
          <w:sz w:val="15"/>
          <w:szCs w:val="15"/>
        </w:rPr>
      </w:pPr>
    </w:p>
    <w:p>
      <w:pPr>
        <w:spacing w:line="480" w:lineRule="auto"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主要系本期坏账准备引起暂时性差异以及对可抵扣亏损确认递延所得税资产形成。</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sz w:val="21"/>
          <w:szCs w:val="21"/>
        </w:rPr>
        <w:t>所得税税率详见附注三。</w:t>
      </w:r>
    </w:p>
    <w:p>
      <w:pPr>
        <w:spacing w:before="96"/>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基本每股收益和稀释每股收益的计算过程</w:t>
      </w:r>
    </w:p>
    <w:p>
      <w:pPr>
        <w:spacing w:line="240" w:lineRule="auto" w:before="9"/>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2813"/>
        <w:gridCol w:w="2818"/>
        <w:gridCol w:w="2815"/>
      </w:tblGrid>
      <w:tr>
        <w:trPr>
          <w:trHeight w:val="37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276,948,019.61</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97,150,138.47</w:t>
            </w:r>
          </w:p>
        </w:tc>
      </w:tr>
      <w:tr>
        <w:trPr>
          <w:trHeight w:val="37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768,507,851.00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768,507,851.00</w:t>
            </w:r>
          </w:p>
        </w:tc>
      </w:tr>
      <w:tr>
        <w:trPr>
          <w:trHeight w:val="37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基本每股收益（每股人民币元）</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0.36</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0.13</w:t>
            </w:r>
          </w:p>
        </w:tc>
      </w:tr>
      <w:tr>
        <w:trPr>
          <w:trHeight w:val="37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稀释每股收益（每股人民币元）</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0.36</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0.13</w:t>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ax)</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其他综合收益</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549"/>
        <w:gridCol w:w="1632"/>
        <w:gridCol w:w="1450"/>
      </w:tblGrid>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一、可供出售金融资产产生的利得（损失）金额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999,950.00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359,982.00</w:t>
            </w:r>
          </w:p>
        </w:tc>
      </w:tr>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5"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247,187.64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79,196.04</w:t>
            </w:r>
          </w:p>
        </w:tc>
      </w:tr>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5"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752,762.36</w:t>
            </w:r>
            <w:r>
              <w:rPr>
                <w:rFonts w:ascii="Times New Roman"/>
                <w:spacing w:val="-1"/>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280,785.96</w:t>
            </w:r>
            <w:r>
              <w:rPr>
                <w:rFonts w:ascii="Times New Roman"/>
                <w:spacing w:val="-1"/>
                <w:sz w:val="18"/>
              </w:rPr>
            </w:r>
          </w:p>
        </w:tc>
      </w:tr>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二、其他</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5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752,762.36</w:t>
            </w:r>
            <w:r>
              <w:rPr>
                <w:rFonts w:ascii="Times New Roman"/>
                <w:spacing w:val="-1"/>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280,785.96</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ay)</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现金流量表</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收到的其他与经营活动有关的现金</w:t>
      </w:r>
    </w:p>
    <w:p>
      <w:pPr>
        <w:spacing w:line="240" w:lineRule="auto" w:before="9"/>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2854"/>
        <w:gridCol w:w="2854"/>
        <w:gridCol w:w="2854"/>
      </w:tblGrid>
      <w:tr>
        <w:trPr>
          <w:trHeight w:val="391"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4"/>
              <w:jc w:val="right"/>
              <w:rPr>
                <w:rFonts w:ascii="Times New Roman" w:hAnsi="Times New Roman" w:cs="Times New Roman" w:eastAsia="Times New Roman" w:hint="default"/>
                <w:sz w:val="18"/>
                <w:szCs w:val="18"/>
              </w:rPr>
            </w:pPr>
            <w:r>
              <w:rPr>
                <w:rFonts w:ascii="Times New Roman"/>
                <w:spacing w:val="-1"/>
                <w:sz w:val="18"/>
              </w:rPr>
              <w:t>127,109,288.86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83,637,964.64</w:t>
            </w:r>
          </w:p>
        </w:tc>
      </w:tr>
      <w:tr>
        <w:trPr>
          <w:trHeight w:val="391"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9"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4"/>
              <w:jc w:val="right"/>
              <w:rPr>
                <w:rFonts w:ascii="Times New Roman" w:hAnsi="Times New Roman" w:cs="Times New Roman" w:eastAsia="Times New Roman" w:hint="default"/>
                <w:sz w:val="18"/>
                <w:szCs w:val="18"/>
              </w:rPr>
            </w:pPr>
            <w:r>
              <w:rPr>
                <w:rFonts w:ascii="Times New Roman"/>
                <w:spacing w:val="-1"/>
                <w:sz w:val="18"/>
              </w:rPr>
              <w:t>667,371,713.57</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4"/>
              <w:jc w:val="right"/>
              <w:rPr>
                <w:rFonts w:ascii="Times New Roman" w:hAnsi="Times New Roman" w:cs="Times New Roman" w:eastAsia="Times New Roman" w:hint="default"/>
                <w:sz w:val="18"/>
                <w:szCs w:val="18"/>
              </w:rPr>
            </w:pPr>
            <w:r>
              <w:rPr>
                <w:rFonts w:ascii="Times New Roman"/>
                <w:spacing w:val="-1"/>
                <w:sz w:val="18"/>
              </w:rPr>
              <w:t>593,408,832.41</w:t>
            </w:r>
          </w:p>
        </w:tc>
      </w:tr>
      <w:tr>
        <w:trPr>
          <w:trHeight w:val="38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42,027,185.87</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21,091,221.44</w:t>
            </w:r>
          </w:p>
        </w:tc>
      </w:tr>
      <w:tr>
        <w:trPr>
          <w:trHeight w:val="391"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宋体" w:hAnsi="宋体" w:cs="宋体" w:eastAsia="宋体" w:hint="default"/>
                <w:sz w:val="18"/>
                <w:szCs w:val="18"/>
              </w:rPr>
            </w:pPr>
            <w:r>
              <w:rPr>
                <w:rFonts w:ascii="宋体" w:hAnsi="宋体" w:cs="宋体" w:eastAsia="宋体" w:hint="default"/>
                <w:sz w:val="18"/>
                <w:szCs w:val="18"/>
              </w:rPr>
              <w:t>收取的罚款、赔偿金收入</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173,457.11</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456,182.59</w:t>
            </w:r>
          </w:p>
        </w:tc>
      </w:tr>
      <w:tr>
        <w:trPr>
          <w:trHeight w:val="38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宋体" w:hAnsi="宋体" w:cs="宋体" w:eastAsia="宋体" w:hint="default"/>
                <w:sz w:val="18"/>
                <w:szCs w:val="18"/>
              </w:rPr>
            </w:pPr>
            <w:r>
              <w:rPr>
                <w:rFonts w:ascii="宋体" w:hAnsi="宋体" w:cs="宋体" w:eastAsia="宋体" w:hint="default"/>
                <w:sz w:val="18"/>
                <w:szCs w:val="18"/>
              </w:rPr>
              <w:t>财政补贴款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4"/>
              <w:jc w:val="right"/>
              <w:rPr>
                <w:rFonts w:ascii="Times New Roman" w:hAnsi="Times New Roman" w:cs="Times New Roman" w:eastAsia="Times New Roman" w:hint="default"/>
                <w:sz w:val="18"/>
                <w:szCs w:val="18"/>
              </w:rPr>
            </w:pPr>
            <w:r>
              <w:rPr>
                <w:rFonts w:ascii="Times New Roman"/>
                <w:spacing w:val="-1"/>
                <w:sz w:val="18"/>
              </w:rPr>
              <w:t>5,991,700.00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34,186,580.06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480" w:right="1560"/>
        </w:sectPr>
      </w:pPr>
    </w:p>
    <w:p>
      <w:pPr>
        <w:spacing w:line="240" w:lineRule="auto" w:before="10"/>
        <w:rPr>
          <w:rFonts w:ascii="宋体" w:hAnsi="宋体" w:cs="宋体" w:eastAsia="宋体" w:hint="default"/>
          <w:sz w:val="15"/>
          <w:szCs w:val="15"/>
        </w:rPr>
      </w:pPr>
    </w:p>
    <w:tbl>
      <w:tblPr>
        <w:tblW w:w="0" w:type="auto"/>
        <w:jc w:val="left"/>
        <w:tblInd w:w="167" w:type="dxa"/>
        <w:tblLayout w:type="fixed"/>
        <w:tblCellMar>
          <w:top w:w="0" w:type="dxa"/>
          <w:left w:w="0" w:type="dxa"/>
          <w:bottom w:w="0" w:type="dxa"/>
          <w:right w:w="0" w:type="dxa"/>
        </w:tblCellMar>
        <w:tblLook w:val="01E0"/>
      </w:tblPr>
      <w:tblGrid>
        <w:gridCol w:w="2851"/>
        <w:gridCol w:w="2856"/>
        <w:gridCol w:w="2854"/>
      </w:tblGrid>
      <w:tr>
        <w:trPr>
          <w:trHeight w:val="391"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99" w:right="0"/>
              <w:jc w:val="left"/>
              <w:rPr>
                <w:rFonts w:ascii="Times New Roman" w:hAnsi="Times New Roman" w:cs="Times New Roman" w:eastAsia="Times New Roman" w:hint="default"/>
                <w:sz w:val="18"/>
                <w:szCs w:val="18"/>
              </w:rPr>
            </w:pPr>
            <w:r>
              <w:rPr>
                <w:rFonts w:ascii="Times New Roman"/>
                <w:b/>
                <w:sz w:val="18"/>
              </w:rPr>
              <w:t>842,673,345.41</w:t>
            </w:r>
            <w:r>
              <w:rPr>
                <w:rFonts w:ascii="Times New Roman"/>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96" w:right="0"/>
              <w:jc w:val="left"/>
              <w:rPr>
                <w:rFonts w:ascii="Times New Roman" w:hAnsi="Times New Roman" w:cs="Times New Roman" w:eastAsia="Times New Roman" w:hint="default"/>
                <w:sz w:val="18"/>
                <w:szCs w:val="18"/>
              </w:rPr>
            </w:pPr>
            <w:r>
              <w:rPr>
                <w:rFonts w:ascii="Times New Roman"/>
                <w:b/>
                <w:sz w:val="18"/>
              </w:rPr>
              <w:t>732,780,781.14</w:t>
            </w:r>
            <w:r>
              <w:rPr>
                <w:rFonts w:ascii="Times New Roman"/>
                <w:sz w:val="18"/>
              </w:rPr>
            </w:r>
          </w:p>
        </w:tc>
      </w:tr>
    </w:tbl>
    <w:p>
      <w:pPr>
        <w:spacing w:line="240" w:lineRule="auto" w:before="11"/>
        <w:rPr>
          <w:rFonts w:ascii="宋体" w:hAnsi="宋体" w:cs="宋体" w:eastAsia="宋体" w:hint="default"/>
          <w:sz w:val="15"/>
          <w:szCs w:val="15"/>
        </w:rPr>
      </w:pPr>
    </w:p>
    <w:p>
      <w:pPr>
        <w:spacing w:before="34"/>
        <w:ind w:left="6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支付的其他与经营活动有关的现金</w:t>
      </w:r>
    </w:p>
    <w:p>
      <w:pPr>
        <w:spacing w:line="240" w:lineRule="auto" w:before="11"/>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2834"/>
        <w:gridCol w:w="2832"/>
        <w:gridCol w:w="2834"/>
      </w:tblGrid>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29"/>
              <w:jc w:val="right"/>
              <w:rPr>
                <w:rFonts w:ascii="宋体" w:hAnsi="宋体" w:cs="宋体" w:eastAsia="宋体" w:hint="default"/>
                <w:sz w:val="18"/>
                <w:szCs w:val="18"/>
              </w:rPr>
            </w:pPr>
            <w:r>
              <w:rPr>
                <w:rFonts w:ascii="宋体" w:hAnsi="宋体" w:cs="宋体" w:eastAsia="宋体" w:hint="default"/>
                <w:sz w:val="18"/>
                <w:szCs w:val="18"/>
              </w:rPr>
              <w:t>项目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63,193,281.09</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170,247,518.56</w:t>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其他经营预付款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11,597,464.14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153,378,763.22</w:t>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82,827,917.13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96,460,256.12</w:t>
            </w:r>
          </w:p>
        </w:tc>
      </w:tr>
      <w:tr>
        <w:trPr>
          <w:trHeight w:val="37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143,686,309.96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107,601,206.48</w:t>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47,654,733.33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67,762,239.18</w:t>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代偿民润债务款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136,071,435.06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1,314,366.16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10,566,987.06</w:t>
            </w:r>
          </w:p>
        </w:tc>
      </w:tr>
      <w:tr>
        <w:trPr>
          <w:trHeight w:val="37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2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3"/>
              <w:jc w:val="right"/>
              <w:rPr>
                <w:rFonts w:ascii="Times New Roman" w:hAnsi="Times New Roman" w:cs="Times New Roman" w:eastAsia="Times New Roman" w:hint="default"/>
                <w:sz w:val="18"/>
                <w:szCs w:val="18"/>
              </w:rPr>
            </w:pPr>
            <w:r>
              <w:rPr>
                <w:rFonts w:ascii="Times New Roman"/>
                <w:b/>
                <w:spacing w:val="-1"/>
                <w:sz w:val="18"/>
              </w:rPr>
              <w:t>486,345,506.87</w:t>
            </w:r>
            <w:r>
              <w:rPr>
                <w:rFonts w:ascii="Times New Roman"/>
                <w:spacing w:val="-1"/>
                <w:sz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3"/>
              <w:jc w:val="right"/>
              <w:rPr>
                <w:rFonts w:ascii="Times New Roman" w:hAnsi="Times New Roman" w:cs="Times New Roman" w:eastAsia="Times New Roman" w:hint="default"/>
                <w:sz w:val="18"/>
                <w:szCs w:val="18"/>
              </w:rPr>
            </w:pPr>
            <w:r>
              <w:rPr>
                <w:rFonts w:ascii="Times New Roman"/>
                <w:b/>
                <w:spacing w:val="-1"/>
                <w:sz w:val="18"/>
              </w:rPr>
              <w:t>606,016,970.62</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收到的其他与投资活动有关的现金</w:t>
      </w:r>
    </w:p>
    <w:p>
      <w:pPr>
        <w:spacing w:line="240" w:lineRule="auto" w:before="9"/>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851"/>
        <w:gridCol w:w="2856"/>
        <w:gridCol w:w="2854"/>
      </w:tblGrid>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收到渔人码头债务款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339,312,518.81</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2"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2"/>
                <w:sz w:val="18"/>
              </w:rPr>
              <w:t>18,113,984.00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16,990,449.00</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批发市场拆迁补偿款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43,486,627.30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竞标费</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取得子公司支付的现金净额</w:t>
            </w:r>
            <w:r>
              <w:rPr>
                <w:rFonts w:ascii="Times New Roman" w:hAnsi="Times New Roman" w:cs="Times New Roman" w:eastAsia="Times New Roman" w:hint="default"/>
                <w:sz w:val="18"/>
                <w:szCs w:val="18"/>
              </w:rPr>
              <w:t>*</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19,389,153.46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420,303,483.57</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16,990,449.00</w:t>
            </w:r>
            <w:r>
              <w:rPr>
                <w:rFonts w:ascii="Times New Roman"/>
                <w:spacing w:val="-1"/>
                <w:sz w:val="18"/>
              </w:rPr>
            </w:r>
          </w:p>
        </w:tc>
      </w:tr>
    </w:tbl>
    <w:p>
      <w:pPr>
        <w:spacing w:line="240" w:lineRule="auto" w:before="12"/>
        <w:rPr>
          <w:rFonts w:ascii="宋体" w:hAnsi="宋体" w:cs="宋体" w:eastAsia="宋体" w:hint="default"/>
          <w:sz w:val="17"/>
          <w:szCs w:val="17"/>
        </w:rPr>
      </w:pPr>
    </w:p>
    <w:p>
      <w:pPr>
        <w:spacing w:line="444" w:lineRule="auto" w:before="44"/>
        <w:ind w:left="20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取得子公司支付的现金净额系本报告期深圳市南方农产品物流有限公司及南宁昆商农产品市场服务有限责 任公司纳入合并范围所致。</w:t>
      </w:r>
    </w:p>
    <w:p>
      <w:pPr>
        <w:spacing w:before="155"/>
        <w:ind w:left="6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支付的其他与投资活动有关的现金</w:t>
      </w:r>
    </w:p>
    <w:p>
      <w:pPr>
        <w:spacing w:line="240" w:lineRule="auto" w:before="9"/>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854"/>
        <w:gridCol w:w="2854"/>
        <w:gridCol w:w="2854"/>
      </w:tblGrid>
      <w:tr>
        <w:trPr>
          <w:trHeight w:val="37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预付购地款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160,412,371.20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56,500.00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160,412,371.20</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56,500.00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收到的其他与筹资活动有关的现金</w:t>
      </w:r>
    </w:p>
    <w:p>
      <w:pPr>
        <w:spacing w:line="240" w:lineRule="auto" w:before="11"/>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854"/>
        <w:gridCol w:w="2854"/>
        <w:gridCol w:w="2854"/>
      </w:tblGrid>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85" w:right="0"/>
              <w:jc w:val="left"/>
              <w:rPr>
                <w:rFonts w:ascii="Times New Roman" w:hAnsi="Times New Roman" w:cs="Times New Roman" w:eastAsia="Times New Roman" w:hint="default"/>
                <w:sz w:val="18"/>
                <w:szCs w:val="18"/>
              </w:rPr>
            </w:pPr>
            <w:r>
              <w:rPr>
                <w:rFonts w:ascii="Times New Roman"/>
                <w:sz w:val="18"/>
              </w:rPr>
              <w:t>30,267,704.42</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76" w:right="0"/>
              <w:jc w:val="left"/>
              <w:rPr>
                <w:rFonts w:ascii="Times New Roman" w:hAnsi="Times New Roman" w:cs="Times New Roman" w:eastAsia="Times New Roman" w:hint="default"/>
                <w:sz w:val="18"/>
                <w:szCs w:val="18"/>
              </w:rPr>
            </w:pPr>
            <w:r>
              <w:rPr>
                <w:rFonts w:ascii="Times New Roman"/>
                <w:sz w:val="18"/>
              </w:rPr>
              <w:t>8,263,690.00</w:t>
            </w:r>
          </w:p>
        </w:tc>
      </w:tr>
    </w:tbl>
    <w:p>
      <w:pPr>
        <w:spacing w:line="240" w:lineRule="auto" w:before="1"/>
        <w:rPr>
          <w:rFonts w:ascii="宋体" w:hAnsi="宋体" w:cs="宋体" w:eastAsia="宋体" w:hint="default"/>
          <w:sz w:val="16"/>
          <w:szCs w:val="16"/>
        </w:rPr>
      </w:pPr>
    </w:p>
    <w:p>
      <w:pPr>
        <w:spacing w:before="34"/>
        <w:ind w:left="6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支付的其他与筹资活动有关的现金</w:t>
      </w:r>
    </w:p>
    <w:p>
      <w:pPr>
        <w:spacing w:line="240" w:lineRule="auto" w:before="9"/>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2854"/>
        <w:gridCol w:w="2796"/>
      </w:tblGrid>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减少注册资本所支付的现金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60" w:bottom="1080" w:left="1500" w:right="1500"/>
        </w:sectPr>
      </w:pPr>
    </w:p>
    <w:p>
      <w:pPr>
        <w:spacing w:line="240" w:lineRule="auto" w:before="10"/>
        <w:rPr>
          <w:rFonts w:ascii="宋体" w:hAnsi="宋体" w:cs="宋体" w:eastAsia="宋体" w:hint="default"/>
          <w:sz w:val="15"/>
          <w:szCs w:val="15"/>
        </w:rPr>
      </w:pPr>
    </w:p>
    <w:tbl>
      <w:tblPr>
        <w:tblW w:w="0" w:type="auto"/>
        <w:jc w:val="left"/>
        <w:tblInd w:w="139" w:type="dxa"/>
        <w:tblLayout w:type="fixed"/>
        <w:tblCellMar>
          <w:top w:w="0" w:type="dxa"/>
          <w:left w:w="0" w:type="dxa"/>
          <w:bottom w:w="0" w:type="dxa"/>
          <w:right w:w="0" w:type="dxa"/>
        </w:tblCellMar>
        <w:tblLook w:val="01E0"/>
      </w:tblPr>
      <w:tblGrid>
        <w:gridCol w:w="3007"/>
        <w:gridCol w:w="2854"/>
        <w:gridCol w:w="2796"/>
      </w:tblGrid>
      <w:tr>
        <w:trPr>
          <w:trHeight w:val="372"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支付或偿还股东单位的借款和往来款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74,562.00</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258,541.36</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788,713.19</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258,541.36</w:t>
            </w:r>
            <w:r>
              <w:rPr>
                <w:rFonts w:ascii="Times New Roman"/>
                <w:spacing w:val="-1"/>
                <w:sz w:val="18"/>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863,275.19</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4"/>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az)</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现金流量表补充资料</w:t>
      </w:r>
    </w:p>
    <w:p>
      <w:pPr>
        <w:spacing w:line="240" w:lineRule="auto" w:before="2"/>
        <w:rPr>
          <w:rFonts w:ascii="宋体" w:hAnsi="宋体" w:cs="宋体" w:eastAsia="宋体" w:hint="default"/>
          <w:sz w:val="22"/>
          <w:szCs w:val="22"/>
        </w:rPr>
      </w:pPr>
    </w:p>
    <w:p>
      <w:pPr>
        <w:tabs>
          <w:tab w:pos="1481" w:val="left" w:leader="none"/>
        </w:tabs>
        <w:spacing w:before="0"/>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现金流量表补充资料</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746"/>
        <w:gridCol w:w="1483"/>
        <w:gridCol w:w="1476"/>
      </w:tblGrid>
      <w:tr>
        <w:trPr>
          <w:trHeight w:val="410"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83" w:type="dxa"/>
            <w:tcBorders>
              <w:top w:val="single" w:sz="4" w:space="0" w:color="000000"/>
              <w:left w:val="single" w:sz="4" w:space="0" w:color="000000"/>
              <w:bottom w:val="single" w:sz="6" w:space="0" w:color="808080"/>
              <w:right w:val="single" w:sz="6" w:space="0" w:color="808080"/>
            </w:tcBorders>
          </w:tcPr>
          <w:p>
            <w:pPr/>
          </w:p>
        </w:tc>
        <w:tc>
          <w:tcPr>
            <w:tcW w:w="1476" w:type="dxa"/>
            <w:tcBorders>
              <w:top w:val="single" w:sz="4" w:space="0" w:color="000000"/>
              <w:left w:val="single" w:sz="6" w:space="0" w:color="808080"/>
              <w:bottom w:val="single" w:sz="6" w:space="0" w:color="808080"/>
              <w:right w:val="single" w:sz="6" w:space="0" w:color="BFBFBF"/>
            </w:tcBorders>
          </w:tcPr>
          <w:p>
            <w:pP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279,411,034.87</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156,483,402.35</w:t>
            </w:r>
            <w:r>
              <w:rPr>
                <w:rFonts w:ascii="Times New Roman"/>
                <w:spacing w:val="-1"/>
                <w:sz w:val="18"/>
              </w:rPr>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34,316403.54</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94,703,417.03</w:t>
            </w:r>
          </w:p>
        </w:tc>
      </w:tr>
      <w:tr>
        <w:trPr>
          <w:trHeight w:val="413"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投资性房地产折旧、固定资产折旧、生产性生物资产折旧</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116,302,589.69</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110,318,587.24</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29,476,968.87</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28,754,859.20</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9,223,903.13</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7,381,511.39</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1,656,540.20</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-16,642,087.58</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30,643.67</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89,845,433.93</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60,915,957.44</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-419,648,451.56</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-204,377,984.22</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-34,941,575.37</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-3,396,312.01</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247,187.64</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-71,220.62</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-11,895,114.01</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-8,119,049.61</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-265,929,366.58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44,021,473.00</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835,213,582.91</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246,509,690.39</w:t>
            </w:r>
          </w:p>
        </w:tc>
      </w:tr>
      <w:tr>
        <w:trPr>
          <w:trHeight w:val="413"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663,279,137.26</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516,512,887.67</w:t>
            </w:r>
            <w:r>
              <w:rPr>
                <w:rFonts w:ascii="Times New Roman"/>
                <w:spacing w:val="-1"/>
                <w:sz w:val="18"/>
              </w:rPr>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83"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83"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83" w:type="dxa"/>
            <w:tcBorders>
              <w:top w:val="single" w:sz="6" w:space="0" w:color="808080"/>
              <w:left w:val="single" w:sz="4" w:space="0" w:color="000000"/>
              <w:bottom w:val="single" w:sz="6" w:space="0" w:color="BFBFBF"/>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3,220,886,646.98</w:t>
            </w:r>
            <w:r>
              <w:rPr>
                <w:rFonts w:ascii="Times New Roman"/>
                <w:spacing w:val="-1"/>
                <w:sz w:val="18"/>
              </w:rPr>
            </w:r>
          </w:p>
        </w:tc>
        <w:tc>
          <w:tcPr>
            <w:tcW w:w="147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2,152,299,095.15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08"/>
          <w:pgSz w:w="11910" w:h="16840"/>
          <w:pgMar w:footer="897" w:header="0" w:top="1560" w:bottom="1080" w:left="1480" w:right="1480"/>
          <w:pgNumType w:start="17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746"/>
        <w:gridCol w:w="1483"/>
        <w:gridCol w:w="1476"/>
      </w:tblGrid>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83" w:type="dxa"/>
            <w:tcBorders>
              <w:top w:val="single" w:sz="4" w:space="0" w:color="000000"/>
              <w:left w:val="single" w:sz="4" w:space="0" w:color="000000"/>
              <w:bottom w:val="single" w:sz="6" w:space="0" w:color="808080"/>
              <w:right w:val="single" w:sz="4" w:space="0" w:color="000000"/>
            </w:tcBorders>
          </w:tcPr>
          <w:p>
            <w:pPr>
              <w:pStyle w:val="TableParagraph"/>
              <w:spacing w:line="240" w:lineRule="auto" w:before="145"/>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6" w:space="0" w:color="808080"/>
              <w:right w:val="single" w:sz="4" w:space="0" w:color="000000"/>
            </w:tcBorders>
          </w:tcPr>
          <w:p>
            <w:pPr>
              <w:pStyle w:val="TableParagraph"/>
              <w:spacing w:line="240" w:lineRule="auto" w:before="145"/>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2,152,299,095.15</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1,561,216,665.69</w:t>
            </w:r>
            <w:r>
              <w:rPr>
                <w:rFonts w:ascii="Times New Roman"/>
                <w:spacing w:val="-1"/>
                <w:sz w:val="18"/>
              </w:rPr>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83"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15" w:hRule="exact"/>
        </w:trPr>
        <w:tc>
          <w:tcPr>
            <w:tcW w:w="5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83" w:type="dxa"/>
            <w:tcBorders>
              <w:top w:val="single" w:sz="6" w:space="0" w:color="808080"/>
              <w:left w:val="single" w:sz="4" w:space="0" w:color="000000"/>
              <w:bottom w:val="single" w:sz="6" w:space="0" w:color="BFBFBF"/>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1,068,587,551.83</w:t>
            </w:r>
            <w:r>
              <w:rPr>
                <w:rFonts w:ascii="Times New Roman"/>
                <w:spacing w:val="-1"/>
                <w:sz w:val="18"/>
              </w:rPr>
            </w:r>
          </w:p>
        </w:tc>
        <w:tc>
          <w:tcPr>
            <w:tcW w:w="147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591,082,429.46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tabs>
          <w:tab w:pos="1481" w:val="left" w:leader="none"/>
        </w:tabs>
        <w:spacing w:before="34"/>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w:t>
        <w:tab/>
      </w:r>
      <w:r>
        <w:rPr>
          <w:rFonts w:ascii="宋体" w:hAnsi="宋体" w:cs="宋体" w:eastAsia="宋体" w:hint="default"/>
          <w:sz w:val="21"/>
          <w:szCs w:val="21"/>
        </w:rPr>
        <w:t>本期取得或处置子公司及其他营业单位的相关信息</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722"/>
        <w:gridCol w:w="1502"/>
        <w:gridCol w:w="1414"/>
      </w:tblGrid>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2,734,026.20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2,734,026.20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04"/>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22,123,179.66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-19,389,153.46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10,689,975.83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23,242,876.04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7,343,937.65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19,896,837.86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290,709,000.00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87,870,173.16</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286,198,069.24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87,612,613.98</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04"/>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4,623,977.11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29,859,460.16</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281,574,092.13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57,753,153.82</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-38,183,325.74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153,461,092.26</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22,901,396.98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53,838,389.90</w:t>
            </w:r>
          </w:p>
        </w:tc>
      </w:tr>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359,599,052.40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113,482,352.09</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399,639,052.21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13,859,649.73</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21,044,722.91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6"/>
          <w:szCs w:val="16"/>
        </w:rPr>
      </w:pPr>
    </w:p>
    <w:p>
      <w:pPr>
        <w:tabs>
          <w:tab w:pos="1481" w:val="left" w:leader="none"/>
        </w:tabs>
        <w:spacing w:before="34"/>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w:t>
        <w:tab/>
      </w:r>
      <w:r>
        <w:rPr>
          <w:rFonts w:ascii="宋体" w:hAnsi="宋体" w:cs="宋体" w:eastAsia="宋体" w:hint="default"/>
          <w:sz w:val="21"/>
          <w:szCs w:val="21"/>
        </w:rPr>
        <w:t>现金和现金等价物的构成</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686"/>
        <w:gridCol w:w="1476"/>
        <w:gridCol w:w="1476"/>
      </w:tblGrid>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2010-12-31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3,170,886,646.98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2,152,299,095.15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97" w:top="1560" w:bottom="1080" w:left="1480" w:right="1480"/>
        </w:sectPr>
      </w:pPr>
    </w:p>
    <w:p>
      <w:pPr>
        <w:spacing w:line="240" w:lineRule="auto" w:before="10"/>
        <w:rPr>
          <w:rFonts w:ascii="宋体" w:hAnsi="宋体" w:cs="宋体" w:eastAsia="宋体" w:hint="default"/>
          <w:sz w:val="15"/>
          <w:szCs w:val="15"/>
        </w:rPr>
      </w:pPr>
    </w:p>
    <w:tbl>
      <w:tblPr>
        <w:tblW w:w="0" w:type="auto"/>
        <w:jc w:val="left"/>
        <w:tblInd w:w="746" w:type="dxa"/>
        <w:tblLayout w:type="fixed"/>
        <w:tblCellMar>
          <w:top w:w="0" w:type="dxa"/>
          <w:left w:w="0" w:type="dxa"/>
          <w:bottom w:w="0" w:type="dxa"/>
          <w:right w:w="0" w:type="dxa"/>
        </w:tblCellMar>
        <w:tblLook w:val="01E0"/>
      </w:tblPr>
      <w:tblGrid>
        <w:gridCol w:w="5686"/>
        <w:gridCol w:w="1476"/>
        <w:gridCol w:w="1476"/>
      </w:tblGrid>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5,385,142.03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3,514,238.03</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3,165,296,200.91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2,148,579,553.08</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205,304.04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205,304.04</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3,170,886,646.98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2,152,299,095.15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tabs>
          <w:tab w:pos="2541" w:val="left" w:leader="none"/>
        </w:tabs>
        <w:spacing w:before="34"/>
        <w:ind w:left="1281" w:right="0" w:firstLine="0"/>
        <w:jc w:val="left"/>
        <w:rPr>
          <w:rFonts w:ascii="宋体" w:hAnsi="宋体" w:cs="宋体" w:eastAsia="宋体" w:hint="default"/>
          <w:sz w:val="21"/>
          <w:szCs w:val="21"/>
        </w:rPr>
      </w:pPr>
      <w:r>
        <w:rPr>
          <w:rFonts w:ascii="宋体" w:hAnsi="宋体" w:cs="宋体" w:eastAsia="宋体" w:hint="default"/>
          <w:w w:val="95"/>
          <w:sz w:val="21"/>
          <w:szCs w:val="21"/>
        </w:rPr>
        <w:t>附注六、</w:t>
        <w:tab/>
      </w:r>
      <w:r>
        <w:rPr>
          <w:rFonts w:ascii="宋体" w:hAnsi="宋体" w:cs="宋体" w:eastAsia="宋体" w:hint="default"/>
          <w:sz w:val="21"/>
          <w:szCs w:val="21"/>
        </w:rPr>
        <w:t>关联方及关联交易</w:t>
      </w:r>
    </w:p>
    <w:p>
      <w:pPr>
        <w:spacing w:line="240" w:lineRule="auto" w:before="5"/>
        <w:rPr>
          <w:rFonts w:ascii="宋体" w:hAnsi="宋体" w:cs="宋体" w:eastAsia="宋体" w:hint="default"/>
          <w:sz w:val="23"/>
          <w:szCs w:val="23"/>
        </w:rPr>
      </w:pPr>
    </w:p>
    <w:p>
      <w:pPr>
        <w:spacing w:before="0"/>
        <w:ind w:left="12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关联方认定标准</w:t>
      </w:r>
    </w:p>
    <w:p>
      <w:pPr>
        <w:spacing w:line="240" w:lineRule="auto" w:before="13"/>
        <w:rPr>
          <w:rFonts w:ascii="宋体" w:hAnsi="宋体" w:cs="宋体" w:eastAsia="宋体" w:hint="default"/>
          <w:sz w:val="21"/>
          <w:szCs w:val="21"/>
        </w:rPr>
      </w:pPr>
    </w:p>
    <w:p>
      <w:pPr>
        <w:spacing w:line="403" w:lineRule="auto" w:before="0"/>
        <w:ind w:left="861" w:right="0" w:firstLine="420"/>
        <w:jc w:val="left"/>
        <w:rPr>
          <w:rFonts w:ascii="宋体" w:hAnsi="宋体" w:cs="宋体" w:eastAsia="宋体" w:hint="default"/>
          <w:sz w:val="21"/>
          <w:szCs w:val="21"/>
        </w:rPr>
      </w:pPr>
      <w:r>
        <w:rPr>
          <w:rFonts w:ascii="宋体" w:hAnsi="宋体" w:cs="宋体" w:eastAsia="宋体" w:hint="default"/>
          <w:spacing w:val="-5"/>
          <w:w w:val="98"/>
          <w:sz w:val="21"/>
          <w:szCs w:val="21"/>
        </w:rPr>
        <w:t>一方控制、共同控制另一方或对另一方施加重大影响，以及两方或两方以上同受一方控制、</w:t>
      </w:r>
      <w:r>
        <w:rPr>
          <w:rFonts w:ascii="宋体" w:hAnsi="宋体" w:cs="宋体" w:eastAsia="宋体" w:hint="default"/>
          <w:w w:val="49"/>
          <w:sz w:val="21"/>
          <w:szCs w:val="21"/>
        </w:rPr>
        <w:t> </w:t>
      </w:r>
      <w:r>
        <w:rPr>
          <w:rFonts w:ascii="宋体" w:hAnsi="宋体" w:cs="宋体" w:eastAsia="宋体" w:hint="default"/>
          <w:sz w:val="21"/>
          <w:szCs w:val="21"/>
        </w:rPr>
        <w:t>共同控制或重大影响的，构成关联方。</w:t>
      </w:r>
    </w:p>
    <w:p>
      <w:pPr>
        <w:spacing w:before="160"/>
        <w:ind w:left="12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存在控制关系的本公司股东（或实际控制人）</w:t>
      </w:r>
    </w:p>
    <w:p>
      <w:pPr>
        <w:spacing w:line="240" w:lineRule="auto" w:before="11"/>
        <w:rPr>
          <w:rFonts w:ascii="宋体" w:hAnsi="宋体" w:cs="宋体" w:eastAsia="宋体" w:hint="default"/>
          <w:sz w:val="12"/>
          <w:szCs w:val="12"/>
        </w:rPr>
      </w:pPr>
    </w:p>
    <w:tbl>
      <w:tblPr>
        <w:tblW w:w="0" w:type="auto"/>
        <w:jc w:val="left"/>
        <w:tblInd w:w="746" w:type="dxa"/>
        <w:tblLayout w:type="fixed"/>
        <w:tblCellMar>
          <w:top w:w="0" w:type="dxa"/>
          <w:left w:w="0" w:type="dxa"/>
          <w:bottom w:w="0" w:type="dxa"/>
          <w:right w:w="0" w:type="dxa"/>
        </w:tblCellMar>
        <w:tblLook w:val="01E0"/>
      </w:tblPr>
      <w:tblGrid>
        <w:gridCol w:w="1306"/>
        <w:gridCol w:w="926"/>
        <w:gridCol w:w="1145"/>
        <w:gridCol w:w="1118"/>
        <w:gridCol w:w="1183"/>
        <w:gridCol w:w="1010"/>
        <w:gridCol w:w="943"/>
        <w:gridCol w:w="1116"/>
        <w:gridCol w:w="869"/>
      </w:tblGrid>
      <w:tr>
        <w:trPr>
          <w:trHeight w:val="73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78" w:right="276"/>
              <w:jc w:val="left"/>
              <w:rPr>
                <w:rFonts w:ascii="宋体" w:hAnsi="宋体" w:cs="宋体" w:eastAsia="宋体" w:hint="default"/>
                <w:sz w:val="18"/>
                <w:szCs w:val="18"/>
              </w:rPr>
            </w:pPr>
            <w:r>
              <w:rPr>
                <w:rFonts w:ascii="宋体" w:hAnsi="宋体" w:cs="宋体" w:eastAsia="宋体" w:hint="default"/>
                <w:sz w:val="18"/>
                <w:szCs w:val="18"/>
              </w:rPr>
              <w:t>注册 地址</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24"/>
              <w:ind w:left="2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374" w:right="192"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28" w:right="134" w:hanging="92"/>
              <w:jc w:val="left"/>
              <w:rPr>
                <w:rFonts w:ascii="宋体" w:hAnsi="宋体" w:cs="宋体" w:eastAsia="宋体" w:hint="default"/>
                <w:sz w:val="18"/>
                <w:szCs w:val="18"/>
              </w:rPr>
            </w:pPr>
            <w:r>
              <w:rPr>
                <w:rFonts w:ascii="宋体" w:hAnsi="宋体" w:cs="宋体" w:eastAsia="宋体" w:hint="default"/>
                <w:sz w:val="18"/>
                <w:szCs w:val="18"/>
              </w:rPr>
              <w:t>拥有本公司 股份比例</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99" w:right="192"/>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94" w:right="191"/>
              <w:jc w:val="left"/>
              <w:rPr>
                <w:rFonts w:ascii="宋体" w:hAnsi="宋体" w:cs="宋体" w:eastAsia="宋体" w:hint="default"/>
                <w:sz w:val="18"/>
                <w:szCs w:val="18"/>
              </w:rPr>
            </w:pPr>
            <w:r>
              <w:rPr>
                <w:rFonts w:ascii="宋体" w:hAnsi="宋体" w:cs="宋体" w:eastAsia="宋体" w:hint="default"/>
                <w:sz w:val="18"/>
                <w:szCs w:val="18"/>
              </w:rPr>
              <w:t>经 济</w:t>
            </w:r>
            <w:r>
              <w:rPr>
                <w:rFonts w:ascii="宋体" w:hAnsi="宋体" w:cs="宋体" w:eastAsia="宋体" w:hint="default"/>
                <w:spacing w:val="-1"/>
                <w:sz w:val="18"/>
                <w:szCs w:val="18"/>
              </w:rPr>
              <w:t> </w:t>
            </w:r>
            <w:r>
              <w:rPr>
                <w:rFonts w:ascii="宋体" w:hAnsi="宋体" w:cs="宋体" w:eastAsia="宋体" w:hint="default"/>
                <w:sz w:val="18"/>
                <w:szCs w:val="18"/>
              </w:rPr>
              <w:t>性</w:t>
            </w:r>
            <w:r>
              <w:rPr>
                <w:rFonts w:ascii="宋体" w:hAnsi="宋体" w:cs="宋体" w:eastAsia="宋体" w:hint="default"/>
                <w:sz w:val="18"/>
                <w:szCs w:val="18"/>
              </w:rPr>
              <w:t> 质或类型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60" w:right="156"/>
              <w:jc w:val="left"/>
              <w:rPr>
                <w:rFonts w:ascii="宋体" w:hAnsi="宋体" w:cs="宋体" w:eastAsia="宋体" w:hint="default"/>
                <w:sz w:val="18"/>
                <w:szCs w:val="18"/>
              </w:rPr>
            </w:pPr>
            <w:r>
              <w:rPr>
                <w:rFonts w:ascii="宋体" w:hAnsi="宋体" w:cs="宋体" w:eastAsia="宋体" w:hint="default"/>
                <w:sz w:val="18"/>
                <w:szCs w:val="18"/>
              </w:rPr>
              <w:t>法 定 代表人</w:t>
            </w:r>
          </w:p>
        </w:tc>
      </w:tr>
      <w:tr>
        <w:trPr>
          <w:trHeight w:val="321" w:hRule="exact"/>
        </w:trPr>
        <w:tc>
          <w:tcPr>
            <w:tcW w:w="1306"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14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pacing w:val="-66"/>
                <w:sz w:val="18"/>
                <w:szCs w:val="18"/>
              </w:rPr>
              <w:t> </w:t>
            </w:r>
            <w:r>
              <w:rPr>
                <w:rFonts w:ascii="宋体" w:hAnsi="宋体" w:cs="宋体" w:eastAsia="宋体" w:hint="default"/>
                <w:sz w:val="18"/>
                <w:szCs w:val="18"/>
              </w:rPr>
              <w:t>表</w:t>
            </w:r>
            <w:r>
              <w:rPr>
                <w:rFonts w:ascii="宋体" w:hAnsi="宋体" w:cs="宋体" w:eastAsia="宋体" w:hint="default"/>
                <w:spacing w:val="-66"/>
                <w:sz w:val="18"/>
                <w:szCs w:val="18"/>
              </w:rPr>
              <w:t> </w:t>
            </w:r>
            <w:r>
              <w:rPr>
                <w:rFonts w:ascii="宋体" w:hAnsi="宋体" w:cs="宋体" w:eastAsia="宋体" w:hint="default"/>
                <w:sz w:val="18"/>
                <w:szCs w:val="18"/>
              </w:rPr>
              <w:t>国</w:t>
            </w:r>
            <w:r>
              <w:rPr>
                <w:rFonts w:ascii="宋体" w:hAnsi="宋体" w:cs="宋体" w:eastAsia="宋体" w:hint="default"/>
                <w:spacing w:val="-66"/>
                <w:sz w:val="18"/>
                <w:szCs w:val="18"/>
              </w:rPr>
              <w:t> </w:t>
            </w:r>
            <w:r>
              <w:rPr>
                <w:rFonts w:ascii="宋体" w:hAnsi="宋体" w:cs="宋体" w:eastAsia="宋体" w:hint="default"/>
                <w:sz w:val="18"/>
                <w:szCs w:val="18"/>
              </w:rPr>
              <w:t>家</w:t>
            </w:r>
          </w:p>
        </w:tc>
        <w:tc>
          <w:tcPr>
            <w:tcW w:w="943"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180"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深圳市国有资</w:t>
            </w:r>
          </w:p>
        </w:tc>
        <w:tc>
          <w:tcPr>
            <w:tcW w:w="926" w:type="dxa"/>
            <w:tcBorders>
              <w:top w:val="nil" w:sz="6" w:space="0" w:color="auto"/>
              <w:left w:val="single" w:sz="4" w:space="0" w:color="000000"/>
              <w:bottom w:val="nil" w:sz="6" w:space="0" w:color="auto"/>
              <w:right w:val="single" w:sz="4" w:space="0" w:color="000000"/>
            </w:tcBorders>
          </w:tcPr>
          <w:p>
            <w:pPr/>
          </w:p>
        </w:tc>
        <w:tc>
          <w:tcPr>
            <w:tcW w:w="114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08"/>
              <w:jc w:val="right"/>
              <w:rPr>
                <w:rFonts w:ascii="宋体" w:hAnsi="宋体" w:cs="宋体" w:eastAsia="宋体" w:hint="default"/>
                <w:sz w:val="18"/>
                <w:szCs w:val="18"/>
              </w:rPr>
            </w:pPr>
            <w:r>
              <w:rPr>
                <w:rFonts w:ascii="宋体" w:hAnsi="宋体" w:cs="宋体" w:eastAsia="宋体" w:hint="default"/>
                <w:sz w:val="18"/>
                <w:szCs w:val="18"/>
              </w:rPr>
              <w:t>本公司实</w:t>
            </w:r>
          </w:p>
        </w:tc>
        <w:tc>
          <w:tcPr>
            <w:tcW w:w="1116"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产监督管理局</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4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312" w:right="0"/>
              <w:jc w:val="left"/>
              <w:rPr>
                <w:rFonts w:ascii="Times New Roman" w:hAnsi="Times New Roman" w:cs="Times New Roman" w:eastAsia="Times New Roman" w:hint="default"/>
                <w:sz w:val="18"/>
                <w:szCs w:val="18"/>
              </w:rPr>
            </w:pPr>
            <w:r>
              <w:rPr>
                <w:rFonts w:ascii="Times New Roman"/>
                <w:sz w:val="18"/>
              </w:rPr>
              <w:t>21.52%</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pacing w:val="-66"/>
                <w:sz w:val="18"/>
                <w:szCs w:val="18"/>
              </w:rPr>
              <w:t> </w:t>
            </w:r>
            <w:r>
              <w:rPr>
                <w:rFonts w:ascii="宋体" w:hAnsi="宋体" w:cs="宋体" w:eastAsia="宋体" w:hint="default"/>
                <w:sz w:val="18"/>
                <w:szCs w:val="18"/>
              </w:rPr>
              <w:t>资</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8"/>
              <w:jc w:val="right"/>
              <w:rPr>
                <w:rFonts w:ascii="宋体" w:hAnsi="宋体" w:cs="宋体" w:eastAsia="宋体" w:hint="default"/>
                <w:sz w:val="18"/>
                <w:szCs w:val="18"/>
              </w:rPr>
            </w:pPr>
            <w:r>
              <w:rPr>
                <w:rFonts w:ascii="宋体" w:hAnsi="宋体" w:cs="宋体" w:eastAsia="宋体" w:hint="default"/>
                <w:sz w:val="18"/>
                <w:szCs w:val="18"/>
              </w:rPr>
              <w:t>际控制人</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t>机关法人</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60" w:right="0"/>
              <w:jc w:val="left"/>
              <w:rPr>
                <w:rFonts w:ascii="宋体" w:hAnsi="宋体" w:cs="宋体" w:eastAsia="宋体" w:hint="default"/>
                <w:sz w:val="18"/>
                <w:szCs w:val="18"/>
              </w:rPr>
            </w:pPr>
            <w:r>
              <w:rPr>
                <w:rFonts w:ascii="宋体" w:hAnsi="宋体" w:cs="宋体" w:eastAsia="宋体" w:hint="default"/>
                <w:sz w:val="18"/>
                <w:szCs w:val="18"/>
              </w:rPr>
              <w:t>张晓莉</w:t>
            </w:r>
          </w:p>
        </w:tc>
      </w:tr>
      <w:tr>
        <w:trPr>
          <w:trHeight w:val="229" w:hRule="exact"/>
        </w:trPr>
        <w:tc>
          <w:tcPr>
            <w:tcW w:w="1306"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人职责</w:t>
            </w:r>
          </w:p>
        </w:tc>
        <w:tc>
          <w:tcPr>
            <w:tcW w:w="943"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spacing w:line="491" w:lineRule="auto" w:before="34"/>
        <w:ind w:left="1281" w:right="4755" w:firstLine="0"/>
        <w:jc w:val="left"/>
        <w:rPr>
          <w:rFonts w:ascii="宋体" w:hAnsi="宋体" w:cs="宋体" w:eastAsia="宋体" w:hint="default"/>
          <w:sz w:val="21"/>
          <w:szCs w:val="21"/>
        </w:rPr>
      </w:pPr>
      <w:r>
        <w:rPr/>
        <w:pict>
          <v:shape style="position:absolute;margin-left:48pt;margin-top:82.48365pt;width:526.950pt;height:13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0"/>
                    <w:gridCol w:w="758"/>
                    <w:gridCol w:w="614"/>
                    <w:gridCol w:w="614"/>
                    <w:gridCol w:w="2122"/>
                    <w:gridCol w:w="746"/>
                    <w:gridCol w:w="650"/>
                    <w:gridCol w:w="857"/>
                    <w:gridCol w:w="1231"/>
                  </w:tblGrid>
                  <w:tr>
                    <w:trPr>
                      <w:trHeight w:val="121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04" w:lineRule="auto"/>
                          <w:ind w:left="122" w:right="120"/>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50"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64"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 被投资单 位表决权 比例</w:t>
                        </w:r>
                        <w:r>
                          <w:rPr>
                            <w:rFonts w:ascii="Times New Roman" w:hAnsi="Times New Roman" w:cs="Times New Roman" w:eastAsia="Times New Roman"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75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外商合资</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 w:right="0"/>
                          <w:jc w:val="left"/>
                          <w:rPr>
                            <w:rFonts w:ascii="宋体" w:hAnsi="宋体" w:cs="宋体" w:eastAsia="宋体" w:hint="default"/>
                            <w:sz w:val="18"/>
                            <w:szCs w:val="18"/>
                          </w:rPr>
                        </w:pPr>
                        <w:r>
                          <w:rPr>
                            <w:rFonts w:ascii="宋体" w:hAnsi="宋体" w:cs="宋体" w:eastAsia="宋体" w:hint="default"/>
                            <w:sz w:val="18"/>
                            <w:szCs w:val="18"/>
                          </w:rPr>
                          <w:t>陈招鹏</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集贸市场服务与管理</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3122.526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50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50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70844959-1</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75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上市公司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 w:right="0"/>
                          <w:jc w:val="left"/>
                          <w:rPr>
                            <w:rFonts w:ascii="宋体" w:hAnsi="宋体" w:cs="宋体" w:eastAsia="宋体" w:hint="default"/>
                            <w:sz w:val="18"/>
                            <w:szCs w:val="18"/>
                          </w:rPr>
                        </w:pPr>
                        <w:r>
                          <w:rPr>
                            <w:rFonts w:ascii="宋体" w:hAnsi="宋体" w:cs="宋体" w:eastAsia="宋体" w:hint="default"/>
                            <w:sz w:val="18"/>
                            <w:szCs w:val="18"/>
                          </w:rPr>
                          <w:t>郑煜曦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食品、饮料生产</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18192.31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26.33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26.33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192180754</w:t>
                        </w:r>
                      </w:p>
                    </w:tc>
                  </w:tr>
                </w:tbl>
                <w:p>
                  <w:pPr/>
                </w:p>
              </w:txbxContent>
            </v:textbox>
            <w10:wrap type="none"/>
          </v:shape>
        </w:pict>
      </w: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本企业的子公司情况</w:t>
      </w:r>
      <w:r>
        <w:rPr>
          <w:rFonts w:ascii="宋体" w:hAnsi="宋体" w:cs="宋体" w:eastAsia="宋体" w:hint="default"/>
          <w:w w:val="99"/>
          <w:sz w:val="21"/>
          <w:szCs w:val="21"/>
        </w:rPr>
        <w:t> </w:t>
      </w:r>
      <w:r>
        <w:rPr>
          <w:rFonts w:ascii="宋体" w:hAnsi="宋体" w:cs="宋体" w:eastAsia="宋体" w:hint="default"/>
          <w:spacing w:val="-4"/>
          <w:w w:val="99"/>
          <w:sz w:val="21"/>
          <w:szCs w:val="21"/>
        </w:rPr>
        <w:t>本公司子公司基本情况及相关信息见附注四（一）。</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本企业的合营和联营企业情况</w:t>
      </w:r>
    </w:p>
    <w:p>
      <w:pPr>
        <w:spacing w:after="0" w:line="491" w:lineRule="auto"/>
        <w:jc w:val="left"/>
        <w:rPr>
          <w:rFonts w:ascii="宋体" w:hAnsi="宋体" w:cs="宋体" w:eastAsia="宋体" w:hint="default"/>
          <w:sz w:val="21"/>
          <w:szCs w:val="21"/>
        </w:rPr>
        <w:sectPr>
          <w:pgSz w:w="11910" w:h="16840"/>
          <w:pgMar w:header="0" w:footer="897" w:top="1560" w:bottom="1080" w:left="840" w:right="300"/>
        </w:sectPr>
      </w:pPr>
    </w:p>
    <w:p>
      <w:pPr>
        <w:spacing w:line="240" w:lineRule="auto" w:before="10"/>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2930"/>
        <w:gridCol w:w="758"/>
        <w:gridCol w:w="614"/>
        <w:gridCol w:w="614"/>
        <w:gridCol w:w="2122"/>
        <w:gridCol w:w="744"/>
        <w:gridCol w:w="653"/>
        <w:gridCol w:w="857"/>
        <w:gridCol w:w="1231"/>
      </w:tblGrid>
      <w:tr>
        <w:trPr>
          <w:trHeight w:val="121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04" w:lineRule="auto"/>
              <w:ind w:left="122" w:right="120"/>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5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64"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 被投资单 位表决权 比例</w:t>
            </w:r>
            <w:r>
              <w:rPr>
                <w:rFonts w:ascii="Times New Roman" w:hAnsi="Times New Roman" w:cs="Times New Roman" w:eastAsia="Times New Roman"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3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2"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郑晓燕</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1"/>
              <w:jc w:val="left"/>
              <w:rPr>
                <w:rFonts w:ascii="宋体" w:hAnsi="宋体" w:cs="宋体" w:eastAsia="宋体" w:hint="default"/>
                <w:sz w:val="18"/>
                <w:szCs w:val="18"/>
              </w:rPr>
            </w:pPr>
            <w:r>
              <w:rPr>
                <w:rFonts w:ascii="宋体" w:hAnsi="宋体" w:cs="宋体" w:eastAsia="宋体" w:hint="default"/>
                <w:spacing w:val="-5"/>
                <w:sz w:val="18"/>
                <w:szCs w:val="18"/>
              </w:rPr>
              <w:t>农副食品销售、冷藏、配送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44.68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705048741</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柳州</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胡诗科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食糖网上交易</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7" w:right="0"/>
              <w:jc w:val="left"/>
              <w:rPr>
                <w:rFonts w:ascii="Times New Roman" w:hAnsi="Times New Roman" w:cs="Times New Roman" w:eastAsia="Times New Roman" w:hint="default"/>
                <w:sz w:val="18"/>
                <w:szCs w:val="18"/>
              </w:rPr>
            </w:pPr>
            <w:r>
              <w:rPr>
                <w:rFonts w:ascii="Times New Roman"/>
                <w:sz w:val="18"/>
              </w:rPr>
              <w:t>3000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498600555</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黄兆军</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冷冻食品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7" w:right="0"/>
              <w:jc w:val="left"/>
              <w:rPr>
                <w:rFonts w:ascii="Times New Roman" w:hAnsi="Times New Roman" w:cs="Times New Roman" w:eastAsia="Times New Roman" w:hint="default"/>
                <w:sz w:val="18"/>
                <w:szCs w:val="18"/>
              </w:rPr>
            </w:pPr>
            <w:r>
              <w:rPr>
                <w:rFonts w:ascii="Times New Roman"/>
                <w:sz w:val="18"/>
              </w:rPr>
              <w:t>2938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33.98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33.98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713725343</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林瑞和</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装饰工程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7" w:right="0"/>
              <w:jc w:val="left"/>
              <w:rPr>
                <w:rFonts w:ascii="Times New Roman" w:hAnsi="Times New Roman" w:cs="Times New Roman" w:eastAsia="Times New Roman" w:hint="default"/>
                <w:sz w:val="18"/>
                <w:szCs w:val="18"/>
              </w:rPr>
            </w:pPr>
            <w:r>
              <w:rPr>
                <w:rFonts w:ascii="Times New Roman"/>
                <w:sz w:val="18"/>
              </w:rPr>
              <w:t>1000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30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192267788</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曾湃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担保业务及配套服务</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7" w:right="0"/>
              <w:jc w:val="left"/>
              <w:rPr>
                <w:rFonts w:ascii="Times New Roman" w:hAnsi="Times New Roman" w:cs="Times New Roman" w:eastAsia="Times New Roman" w:hint="default"/>
                <w:sz w:val="18"/>
                <w:szCs w:val="18"/>
              </w:rPr>
            </w:pPr>
            <w:r>
              <w:rPr>
                <w:rFonts w:ascii="Times New Roman"/>
                <w:sz w:val="18"/>
              </w:rPr>
              <w:t>5000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692535945</w:t>
            </w:r>
          </w:p>
        </w:tc>
      </w:tr>
      <w:tr>
        <w:trPr>
          <w:trHeight w:val="37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高文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国内贸易</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2" w:right="0"/>
              <w:jc w:val="left"/>
              <w:rPr>
                <w:rFonts w:ascii="Times New Roman" w:hAnsi="Times New Roman" w:cs="Times New Roman" w:eastAsia="Times New Roman" w:hint="default"/>
                <w:sz w:val="18"/>
                <w:szCs w:val="18"/>
              </w:rPr>
            </w:pPr>
            <w:r>
              <w:rPr>
                <w:rFonts w:ascii="Times New Roman"/>
                <w:sz w:val="18"/>
              </w:rPr>
              <w:t>100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30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66812919-7</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刘海</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水产批发市场经营管理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87" w:right="0"/>
              <w:jc w:val="left"/>
              <w:rPr>
                <w:rFonts w:ascii="Times New Roman" w:hAnsi="Times New Roman" w:cs="Times New Roman" w:eastAsia="Times New Roman" w:hint="default"/>
                <w:sz w:val="18"/>
                <w:szCs w:val="18"/>
              </w:rPr>
            </w:pPr>
            <w:r>
              <w:rPr>
                <w:rFonts w:ascii="Times New Roman"/>
                <w:sz w:val="18"/>
              </w:rPr>
              <w:t>1000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42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42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75673427-4</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中外合资</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朱岩</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市场管理及咨询</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7" w:right="0"/>
              <w:jc w:val="left"/>
              <w:rPr>
                <w:rFonts w:ascii="Times New Roman" w:hAnsi="Times New Roman" w:cs="Times New Roman" w:eastAsia="Times New Roman" w:hint="default"/>
                <w:sz w:val="18"/>
                <w:szCs w:val="18"/>
              </w:rPr>
            </w:pPr>
            <w:r>
              <w:rPr>
                <w:rFonts w:ascii="Times New Roman"/>
                <w:sz w:val="18"/>
              </w:rPr>
              <w:t>1200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55740149-3</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曾湃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批发市场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4" w:right="0"/>
              <w:jc w:val="left"/>
              <w:rPr>
                <w:rFonts w:ascii="Times New Roman" w:hAnsi="Times New Roman" w:cs="Times New Roman" w:eastAsia="Times New Roman" w:hint="default"/>
                <w:sz w:val="18"/>
                <w:szCs w:val="18"/>
              </w:rPr>
            </w:pPr>
            <w:r>
              <w:rPr>
                <w:rFonts w:ascii="Times New Roman"/>
                <w:sz w:val="18"/>
              </w:rPr>
              <w:t>22240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55654275-3</w:t>
            </w:r>
          </w:p>
        </w:tc>
      </w:tr>
      <w:tr>
        <w:trPr>
          <w:trHeight w:val="370"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吕锡培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批发市场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4" w:right="0"/>
              <w:jc w:val="left"/>
              <w:rPr>
                <w:rFonts w:ascii="Times New Roman" w:hAnsi="Times New Roman" w:cs="Times New Roman" w:eastAsia="Times New Roman" w:hint="default"/>
                <w:sz w:val="18"/>
                <w:szCs w:val="18"/>
              </w:rPr>
            </w:pPr>
            <w:r>
              <w:rPr>
                <w:rFonts w:ascii="Times New Roman"/>
                <w:sz w:val="18"/>
              </w:rPr>
              <w:t>10000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45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45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55015684-3</w:t>
            </w:r>
          </w:p>
        </w:tc>
      </w:tr>
    </w:tbl>
    <w:p>
      <w:pPr>
        <w:spacing w:line="240" w:lineRule="auto" w:before="1"/>
        <w:rPr>
          <w:rFonts w:ascii="宋体" w:hAnsi="宋体" w:cs="宋体" w:eastAsia="宋体" w:hint="default"/>
          <w:sz w:val="16"/>
          <w:szCs w:val="16"/>
        </w:rPr>
      </w:pPr>
    </w:p>
    <w:p>
      <w:pPr>
        <w:spacing w:before="34"/>
        <w:ind w:left="12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本企业的其他关联方情况</w:t>
      </w:r>
    </w:p>
    <w:p>
      <w:pPr>
        <w:spacing w:line="240" w:lineRule="auto" w:before="9"/>
        <w:rPr>
          <w:rFonts w:ascii="宋体" w:hAnsi="宋体" w:cs="宋体" w:eastAsia="宋体" w:hint="default"/>
          <w:sz w:val="12"/>
          <w:szCs w:val="12"/>
        </w:rPr>
      </w:pPr>
    </w:p>
    <w:tbl>
      <w:tblPr>
        <w:tblW w:w="0" w:type="auto"/>
        <w:jc w:val="left"/>
        <w:tblInd w:w="746" w:type="dxa"/>
        <w:tblLayout w:type="fixed"/>
        <w:tblCellMar>
          <w:top w:w="0" w:type="dxa"/>
          <w:left w:w="0" w:type="dxa"/>
          <w:bottom w:w="0" w:type="dxa"/>
          <w:right w:w="0" w:type="dxa"/>
        </w:tblCellMar>
        <w:tblLook w:val="01E0"/>
      </w:tblPr>
      <w:tblGrid>
        <w:gridCol w:w="3547"/>
        <w:gridCol w:w="2623"/>
        <w:gridCol w:w="2551"/>
      </w:tblGrid>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4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同一控制人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76756642-1</w:t>
            </w:r>
          </w:p>
        </w:tc>
      </w:tr>
      <w:tr>
        <w:trPr>
          <w:trHeight w:val="372"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27943041-0</w:t>
            </w:r>
          </w:p>
        </w:tc>
      </w:tr>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19229895-5</w:t>
            </w:r>
          </w:p>
        </w:tc>
      </w:tr>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74660826-6</w:t>
            </w:r>
          </w:p>
        </w:tc>
      </w:tr>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73884857-7</w:t>
            </w:r>
          </w:p>
        </w:tc>
      </w:tr>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27928473-2</w:t>
            </w:r>
          </w:p>
        </w:tc>
      </w:tr>
      <w:tr>
        <w:trPr>
          <w:trHeight w:val="370"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云南云深饲料厂</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子公司其他投资单位</w:t>
            </w:r>
          </w:p>
        </w:tc>
        <w:tc>
          <w:tcPr>
            <w:tcW w:w="25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spacing w:before="34"/>
        <w:ind w:left="12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关联交易情况</w:t>
      </w:r>
    </w:p>
    <w:p>
      <w:pPr>
        <w:spacing w:line="240" w:lineRule="auto" w:before="2"/>
        <w:rPr>
          <w:rFonts w:ascii="宋体" w:hAnsi="宋体" w:cs="宋体" w:eastAsia="宋体" w:hint="default"/>
          <w:sz w:val="22"/>
          <w:szCs w:val="22"/>
        </w:rPr>
      </w:pPr>
    </w:p>
    <w:p>
      <w:pPr>
        <w:spacing w:before="0"/>
        <w:ind w:left="12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）销售商品、提供劳务的情况表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44"/>
        <w:ind w:left="0" w:right="989" w:firstLine="0"/>
        <w:jc w:val="right"/>
        <w:rPr>
          <w:rFonts w:ascii="宋体" w:hAnsi="宋体" w:cs="宋体" w:eastAsia="宋体" w:hint="default"/>
          <w:sz w:val="18"/>
          <w:szCs w:val="18"/>
        </w:rPr>
      </w:pPr>
      <w:r>
        <w:rPr/>
        <w:pict>
          <v:shape style="position:absolute;margin-left:83.279999pt;margin-top:-47.768299pt;width:445pt;height:109.95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6"/>
                    <w:gridCol w:w="838"/>
                    <w:gridCol w:w="1322"/>
                    <w:gridCol w:w="1003"/>
                    <w:gridCol w:w="1044"/>
                    <w:gridCol w:w="1260"/>
                    <w:gridCol w:w="1152"/>
                  </w:tblGrid>
                  <w:tr>
                    <w:trPr>
                      <w:trHeight w:val="370" w:hRule="exact"/>
                    </w:trPr>
                    <w:tc>
                      <w:tcPr>
                        <w:tcW w:w="2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67" w:lineRule="auto"/>
                          <w:ind w:left="144" w:right="143"/>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67" w:lineRule="auto"/>
                          <w:ind w:left="117" w:right="24"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1090" w:hRule="exact"/>
                    </w:trPr>
                    <w:tc>
                      <w:tcPr>
                        <w:tcW w:w="2266"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0"/>
                          <w:ind w:left="69" w:right="62"/>
                          <w:jc w:val="center"/>
                          <w:rPr>
                            <w:rFonts w:ascii="宋体" w:hAnsi="宋体" w:cs="宋体" w:eastAsia="宋体" w:hint="default"/>
                            <w:sz w:val="18"/>
                            <w:szCs w:val="18"/>
                          </w:rPr>
                        </w:pPr>
                        <w:r>
                          <w:rPr>
                            <w:rFonts w:ascii="宋体" w:hAnsi="宋体" w:cs="宋体" w:eastAsia="宋体" w:hint="default"/>
                            <w:sz w:val="18"/>
                            <w:szCs w:val="18"/>
                          </w:rPr>
                          <w:t>占同类交易 金额的比例</w:t>
                        </w:r>
                      </w:p>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24" w:right="29" w:firstLine="7"/>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w:t>
                        </w:r>
                        <w:r>
                          <w:rPr>
                            <w:rFonts w:ascii="宋体" w:hAnsi="宋体" w:cs="宋体" w:eastAsia="宋体" w:hint="default"/>
                            <w:spacing w:val="-8"/>
                            <w:sz w:val="18"/>
                            <w:szCs w:val="18"/>
                          </w:rPr>
                          <w:t>额的比例（</w:t>
                        </w:r>
                        <w:r>
                          <w:rPr>
                            <w:rFonts w:ascii="Times New Roman" w:hAnsi="Times New Roman" w:cs="Times New Roman" w:eastAsia="Times New Roman" w:hint="default"/>
                            <w:spacing w:val="-8"/>
                            <w:sz w:val="18"/>
                            <w:szCs w:val="18"/>
                          </w:rPr>
                          <w:t>%</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26" w:right="14"/>
                          <w:jc w:val="left"/>
                          <w:rPr>
                            <w:rFonts w:ascii="宋体" w:hAnsi="宋体" w:cs="宋体" w:eastAsia="宋体" w:hint="default"/>
                            <w:sz w:val="18"/>
                            <w:szCs w:val="18"/>
                          </w:rPr>
                        </w:pPr>
                        <w:r>
                          <w:rPr>
                            <w:rFonts w:ascii="宋体" w:hAnsi="宋体" w:cs="宋体" w:eastAsia="宋体" w:hint="default"/>
                            <w:spacing w:val="3"/>
                            <w:sz w:val="18"/>
                            <w:szCs w:val="18"/>
                          </w:rPr>
                          <w:t>深圳市民润农产品配送连锁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商业有限公司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2,784,982.40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20,156,057.29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3.64</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34"/>
        <w:ind w:left="12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）关联承包情况</w:t>
      </w:r>
    </w:p>
    <w:p>
      <w:pPr>
        <w:spacing w:line="240" w:lineRule="auto" w:before="9"/>
        <w:rPr>
          <w:rFonts w:ascii="宋体" w:hAnsi="宋体" w:cs="宋体" w:eastAsia="宋体" w:hint="default"/>
          <w:sz w:val="12"/>
          <w:szCs w:val="12"/>
        </w:rPr>
      </w:pPr>
    </w:p>
    <w:tbl>
      <w:tblPr>
        <w:tblW w:w="0" w:type="auto"/>
        <w:jc w:val="left"/>
        <w:tblInd w:w="715" w:type="dxa"/>
        <w:tblLayout w:type="fixed"/>
        <w:tblCellMar>
          <w:top w:w="0" w:type="dxa"/>
          <w:left w:w="0" w:type="dxa"/>
          <w:bottom w:w="0" w:type="dxa"/>
          <w:right w:w="0" w:type="dxa"/>
        </w:tblCellMar>
        <w:tblLook w:val="01E0"/>
      </w:tblPr>
      <w:tblGrid>
        <w:gridCol w:w="2830"/>
        <w:gridCol w:w="1174"/>
        <w:gridCol w:w="1296"/>
        <w:gridCol w:w="780"/>
        <w:gridCol w:w="900"/>
        <w:gridCol w:w="902"/>
        <w:gridCol w:w="1186"/>
      </w:tblGrid>
      <w:tr>
        <w:trPr>
          <w:trHeight w:val="37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出包方名称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2" w:right="0"/>
              <w:jc w:val="left"/>
              <w:rPr>
                <w:rFonts w:ascii="宋体" w:hAnsi="宋体" w:cs="宋体" w:eastAsia="宋体" w:hint="default"/>
                <w:sz w:val="18"/>
                <w:szCs w:val="18"/>
              </w:rPr>
            </w:pPr>
            <w:r>
              <w:rPr>
                <w:rFonts w:ascii="宋体" w:hAnsi="宋体" w:cs="宋体" w:eastAsia="宋体" w:hint="default"/>
                <w:sz w:val="18"/>
                <w:szCs w:val="18"/>
              </w:rPr>
              <w:t>承包方名称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出包资产类型</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6" w:right="0"/>
              <w:jc w:val="left"/>
              <w:rPr>
                <w:rFonts w:ascii="宋体" w:hAnsi="宋体" w:cs="宋体" w:eastAsia="宋体" w:hint="default"/>
                <w:sz w:val="18"/>
                <w:szCs w:val="18"/>
              </w:rPr>
            </w:pPr>
            <w:r>
              <w:rPr>
                <w:rFonts w:ascii="宋体" w:hAnsi="宋体" w:cs="宋体" w:eastAsia="宋体" w:hint="default"/>
                <w:sz w:val="18"/>
                <w:szCs w:val="18"/>
              </w:rPr>
              <w:t>出包</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6" w:right="0"/>
              <w:jc w:val="left"/>
              <w:rPr>
                <w:rFonts w:ascii="宋体" w:hAnsi="宋体" w:cs="宋体" w:eastAsia="宋体" w:hint="default"/>
                <w:sz w:val="18"/>
                <w:szCs w:val="18"/>
              </w:rPr>
            </w:pPr>
            <w:r>
              <w:rPr>
                <w:rFonts w:ascii="宋体" w:hAnsi="宋体" w:cs="宋体" w:eastAsia="宋体" w:hint="default"/>
                <w:sz w:val="18"/>
                <w:szCs w:val="18"/>
              </w:rPr>
              <w:t>出包</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left"/>
              <w:rPr>
                <w:rFonts w:ascii="宋体" w:hAnsi="宋体" w:cs="宋体" w:eastAsia="宋体" w:hint="default"/>
                <w:sz w:val="18"/>
                <w:szCs w:val="18"/>
              </w:rPr>
            </w:pPr>
            <w:r>
              <w:rPr>
                <w:rFonts w:ascii="宋体" w:hAnsi="宋体" w:cs="宋体" w:eastAsia="宋体" w:hint="default"/>
                <w:sz w:val="18"/>
                <w:szCs w:val="18"/>
              </w:rPr>
              <w:t>出包收益</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8" w:right="0"/>
              <w:jc w:val="left"/>
              <w:rPr>
                <w:rFonts w:ascii="宋体" w:hAnsi="宋体" w:cs="宋体" w:eastAsia="宋体" w:hint="default"/>
                <w:sz w:val="18"/>
                <w:szCs w:val="18"/>
              </w:rPr>
            </w:pPr>
            <w:r>
              <w:rPr>
                <w:rFonts w:ascii="宋体" w:hAnsi="宋体" w:cs="宋体" w:eastAsia="宋体" w:hint="default"/>
                <w:sz w:val="18"/>
                <w:szCs w:val="18"/>
              </w:rPr>
              <w:t>年度确认的出</w:t>
            </w:r>
          </w:p>
        </w:tc>
      </w:tr>
    </w:tbl>
    <w:p>
      <w:pPr>
        <w:spacing w:after="0" w:line="240" w:lineRule="auto"/>
        <w:jc w:val="left"/>
        <w:rPr>
          <w:rFonts w:ascii="宋体" w:hAnsi="宋体" w:cs="宋体" w:eastAsia="宋体" w:hint="default"/>
          <w:sz w:val="18"/>
          <w:szCs w:val="18"/>
        </w:rPr>
        <w:sectPr>
          <w:pgSz w:w="11910" w:h="16840"/>
          <w:pgMar w:header="0" w:footer="897" w:top="1560" w:bottom="1080" w:left="840" w:right="300"/>
        </w:sectPr>
      </w:pPr>
    </w:p>
    <w:p>
      <w:pPr>
        <w:spacing w:line="240" w:lineRule="auto" w:before="10"/>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2830"/>
        <w:gridCol w:w="1174"/>
        <w:gridCol w:w="1296"/>
        <w:gridCol w:w="780"/>
        <w:gridCol w:w="900"/>
        <w:gridCol w:w="902"/>
        <w:gridCol w:w="1186"/>
      </w:tblGrid>
      <w:tr>
        <w:trPr>
          <w:trHeight w:val="372"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终止日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确定依据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包费</w:t>
            </w:r>
          </w:p>
        </w:tc>
      </w:tr>
      <w:tr>
        <w:trPr>
          <w:trHeight w:val="73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6" w:right="2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深圳市农产品股份有限公司、深圳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市南山肉联厂</w:t>
            </w:r>
            <w:r>
              <w:rPr>
                <w:rFonts w:ascii="Times New Roman" w:hAnsi="Times New Roman" w:cs="Times New Roman" w:eastAsia="Times New Roman"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奚永鹏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肉类配送公司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2005-1-1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2024-12-31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合同定价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109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67" w:lineRule="auto"/>
              <w:ind w:left="26" w:right="19"/>
              <w:jc w:val="left"/>
              <w:rPr>
                <w:rFonts w:ascii="宋体" w:hAnsi="宋体" w:cs="宋体" w:eastAsia="宋体" w:hint="default"/>
                <w:sz w:val="18"/>
                <w:szCs w:val="18"/>
              </w:rPr>
            </w:pPr>
            <w:r>
              <w:rPr>
                <w:rFonts w:ascii="宋体" w:hAnsi="宋体" w:cs="宋体" w:eastAsia="宋体" w:hint="default"/>
                <w:spacing w:val="5"/>
                <w:sz w:val="18"/>
                <w:szCs w:val="18"/>
              </w:rPr>
              <w:t>深圳市隆峰实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8"/>
              <w:jc w:val="center"/>
              <w:rPr>
                <w:rFonts w:ascii="宋体" w:hAnsi="宋体" w:cs="宋体" w:eastAsia="宋体" w:hint="default"/>
                <w:sz w:val="18"/>
                <w:szCs w:val="18"/>
              </w:rPr>
            </w:pPr>
            <w:r>
              <w:rPr>
                <w:rFonts w:ascii="宋体" w:hAnsi="宋体" w:cs="宋体" w:eastAsia="宋体" w:hint="default"/>
                <w:sz w:val="18"/>
                <w:szCs w:val="18"/>
              </w:rPr>
              <w:t>深圳市合盈实 业有限公司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2008-1-1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2017-12-31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合同定价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1,543,121.28</w:t>
            </w:r>
          </w:p>
        </w:tc>
      </w:tr>
    </w:tbl>
    <w:p>
      <w:pPr>
        <w:spacing w:line="240" w:lineRule="auto" w:before="11"/>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经营连续亏损，承包金回收困难，本报告期未将承包金列入当期损益。</w:t>
      </w:r>
    </w:p>
    <w:p>
      <w:pPr>
        <w:spacing w:line="240" w:lineRule="auto" w:before="2"/>
        <w:rPr>
          <w:rFonts w:ascii="宋体" w:hAnsi="宋体" w:cs="宋体" w:eastAsia="宋体" w:hint="default"/>
          <w:sz w:val="22"/>
          <w:szCs w:val="22"/>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）关联租赁情况</w:t>
      </w:r>
    </w:p>
    <w:p>
      <w:pPr>
        <w:spacing w:line="240" w:lineRule="auto" w:before="9"/>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35"/>
        <w:gridCol w:w="1411"/>
        <w:gridCol w:w="1296"/>
        <w:gridCol w:w="780"/>
        <w:gridCol w:w="900"/>
        <w:gridCol w:w="1142"/>
        <w:gridCol w:w="1186"/>
      </w:tblGrid>
      <w:tr>
        <w:trPr>
          <w:trHeight w:val="732"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租赁资产类型</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15" w:right="113" w:firstLine="91"/>
              <w:jc w:val="left"/>
              <w:rPr>
                <w:rFonts w:ascii="宋体" w:hAnsi="宋体" w:cs="宋体" w:eastAsia="宋体" w:hint="default"/>
                <w:sz w:val="18"/>
                <w:szCs w:val="18"/>
              </w:rPr>
            </w:pPr>
            <w:r>
              <w:rPr>
                <w:rFonts w:ascii="宋体" w:hAnsi="宋体" w:cs="宋体" w:eastAsia="宋体" w:hint="default"/>
                <w:sz w:val="18"/>
                <w:szCs w:val="18"/>
              </w:rPr>
              <w:t>出租 起始日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75" w:right="173" w:firstLine="91"/>
              <w:jc w:val="left"/>
              <w:rPr>
                <w:rFonts w:ascii="宋体" w:hAnsi="宋体" w:cs="宋体" w:eastAsia="宋体" w:hint="default"/>
                <w:sz w:val="18"/>
                <w:szCs w:val="18"/>
              </w:rPr>
            </w:pPr>
            <w:r>
              <w:rPr>
                <w:rFonts w:ascii="宋体" w:hAnsi="宋体" w:cs="宋体" w:eastAsia="宋体" w:hint="default"/>
                <w:sz w:val="18"/>
                <w:szCs w:val="18"/>
              </w:rPr>
              <w:t>出租 终止日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206" w:right="204"/>
              <w:jc w:val="left"/>
              <w:rPr>
                <w:rFonts w:ascii="宋体" w:hAnsi="宋体" w:cs="宋体" w:eastAsia="宋体" w:hint="default"/>
                <w:sz w:val="18"/>
                <w:szCs w:val="18"/>
              </w:rPr>
            </w:pPr>
            <w:r>
              <w:rPr>
                <w:rFonts w:ascii="宋体" w:hAnsi="宋体" w:cs="宋体" w:eastAsia="宋体" w:hint="default"/>
                <w:sz w:val="18"/>
                <w:szCs w:val="18"/>
              </w:rPr>
              <w:t>租赁收益 定价依据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228" w:right="137" w:hanging="92"/>
              <w:jc w:val="left"/>
              <w:rPr>
                <w:rFonts w:ascii="宋体" w:hAnsi="宋体" w:cs="宋体" w:eastAsia="宋体" w:hint="default"/>
                <w:sz w:val="18"/>
                <w:szCs w:val="18"/>
              </w:rPr>
            </w:pPr>
            <w:r>
              <w:rPr>
                <w:rFonts w:ascii="宋体" w:hAnsi="宋体" w:cs="宋体" w:eastAsia="宋体" w:hint="default"/>
                <w:sz w:val="18"/>
                <w:szCs w:val="18"/>
              </w:rPr>
              <w:t>年度确认的 租赁收益</w:t>
            </w:r>
          </w:p>
        </w:tc>
      </w:tr>
      <w:tr>
        <w:trPr>
          <w:trHeight w:val="730"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6" w:right="26"/>
              <w:jc w:val="left"/>
              <w:rPr>
                <w:rFonts w:ascii="宋体" w:hAnsi="宋体" w:cs="宋体" w:eastAsia="宋体" w:hint="default"/>
                <w:sz w:val="18"/>
                <w:szCs w:val="18"/>
              </w:rPr>
            </w:pPr>
            <w:r>
              <w:rPr>
                <w:rFonts w:ascii="宋体" w:hAnsi="宋体" w:cs="宋体" w:eastAsia="宋体" w:hint="default"/>
                <w:spacing w:val="12"/>
                <w:sz w:val="18"/>
                <w:szCs w:val="18"/>
              </w:rPr>
              <w:t>深圳市农产品担</w:t>
            </w:r>
            <w:r>
              <w:rPr>
                <w:rFonts w:ascii="宋体" w:hAnsi="宋体" w:cs="宋体" w:eastAsia="宋体" w:hint="default"/>
                <w:sz w:val="18"/>
                <w:szCs w:val="18"/>
              </w:rPr>
              <w:t> 保有限公司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2010-1-1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2010-12-31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17" w:right="24" w:hanging="92"/>
              <w:jc w:val="left"/>
              <w:rPr>
                <w:rFonts w:ascii="宋体" w:hAnsi="宋体" w:cs="宋体" w:eastAsia="宋体" w:hint="default"/>
                <w:sz w:val="18"/>
                <w:szCs w:val="18"/>
              </w:rPr>
            </w:pPr>
            <w:r>
              <w:rPr>
                <w:rFonts w:ascii="宋体" w:hAnsi="宋体" w:cs="宋体" w:eastAsia="宋体" w:hint="default"/>
                <w:sz w:val="18"/>
                <w:szCs w:val="18"/>
              </w:rPr>
              <w:t>参考市场价格 的合同定价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168,525.00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）关联担保情况</w:t>
      </w:r>
    </w:p>
    <w:p>
      <w:pPr>
        <w:spacing w:line="240" w:lineRule="auto" w:before="9"/>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1500"/>
        <w:gridCol w:w="2158"/>
        <w:gridCol w:w="989"/>
        <w:gridCol w:w="1080"/>
        <w:gridCol w:w="1080"/>
        <w:gridCol w:w="1901"/>
      </w:tblGrid>
      <w:tr>
        <w:trPr>
          <w:trHeight w:val="37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5"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1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61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深圳市福田农产品批发市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2008.3.24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2011.3.24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深圳市福田农产品批发市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2009.12.11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2011.3.24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深圳市福田农产品批发市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2013.3.5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4" w:right="31"/>
              <w:jc w:val="left"/>
              <w:rPr>
                <w:rFonts w:ascii="宋体" w:hAnsi="宋体" w:cs="宋体" w:eastAsia="宋体" w:hint="default"/>
                <w:sz w:val="18"/>
                <w:szCs w:val="18"/>
              </w:rPr>
            </w:pPr>
            <w:r>
              <w:rPr>
                <w:rFonts w:ascii="宋体" w:hAnsi="宋体" w:cs="宋体" w:eastAsia="宋体" w:hint="default"/>
                <w:spacing w:val="9"/>
                <w:sz w:val="18"/>
                <w:szCs w:val="18"/>
              </w:rPr>
              <w:t>南昌深圳农产品中心批发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市场有限公司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2012.9.29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深圳市布吉海鲜批发市场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2010.10.22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2011.10.22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6"/>
          <w:szCs w:val="16"/>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）关键管理人员报酬</w:t>
      </w:r>
    </w:p>
    <w:p>
      <w:pPr>
        <w:spacing w:line="240" w:lineRule="auto" w:before="9"/>
        <w:rPr>
          <w:rFonts w:ascii="宋体" w:hAnsi="宋体" w:cs="宋体" w:eastAsia="宋体" w:hint="default"/>
          <w:sz w:val="12"/>
          <w:szCs w:val="12"/>
        </w:rPr>
      </w:pPr>
    </w:p>
    <w:tbl>
      <w:tblPr>
        <w:tblW w:w="0" w:type="auto"/>
        <w:jc w:val="left"/>
        <w:tblInd w:w="249" w:type="dxa"/>
        <w:tblLayout w:type="fixed"/>
        <w:tblCellMar>
          <w:top w:w="0" w:type="dxa"/>
          <w:left w:w="0" w:type="dxa"/>
          <w:bottom w:w="0" w:type="dxa"/>
          <w:right w:w="0" w:type="dxa"/>
        </w:tblCellMar>
        <w:tblLook w:val="01E0"/>
      </w:tblPr>
      <w:tblGrid>
        <w:gridCol w:w="4330"/>
        <w:gridCol w:w="2066"/>
        <w:gridCol w:w="2119"/>
      </w:tblGrid>
      <w:tr>
        <w:trPr>
          <w:trHeight w:val="370"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向关键管理人员支付报酬总额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644.86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604.38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7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支付报酬前三名合计</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182.60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165.68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11"/>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关联方应收应付款项</w:t>
      </w:r>
    </w:p>
    <w:p>
      <w:pPr>
        <w:spacing w:line="240" w:lineRule="auto" w:before="2"/>
        <w:rPr>
          <w:rFonts w:ascii="宋体" w:hAnsi="宋体" w:cs="宋体" w:eastAsia="宋体" w:hint="default"/>
          <w:sz w:val="22"/>
          <w:szCs w:val="22"/>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公司应收关联方款项</w:t>
      </w:r>
    </w:p>
    <w:p>
      <w:pPr>
        <w:spacing w:line="240" w:lineRule="auto" w:before="12"/>
        <w:rPr>
          <w:rFonts w:ascii="宋体" w:hAnsi="宋体" w:cs="宋体" w:eastAsia="宋体" w:hint="default"/>
          <w:sz w:val="13"/>
          <w:szCs w:val="13"/>
        </w:rPr>
      </w:pPr>
    </w:p>
    <w:tbl>
      <w:tblPr>
        <w:tblW w:w="0" w:type="auto"/>
        <w:jc w:val="left"/>
        <w:tblInd w:w="225" w:type="dxa"/>
        <w:tblLayout w:type="fixed"/>
        <w:tblCellMar>
          <w:top w:w="0" w:type="dxa"/>
          <w:left w:w="0" w:type="dxa"/>
          <w:bottom w:w="0" w:type="dxa"/>
          <w:right w:w="0" w:type="dxa"/>
        </w:tblCellMar>
        <w:tblLook w:val="01E0"/>
      </w:tblPr>
      <w:tblGrid>
        <w:gridCol w:w="1080"/>
        <w:gridCol w:w="3482"/>
        <w:gridCol w:w="1186"/>
        <w:gridCol w:w="1186"/>
        <w:gridCol w:w="1183"/>
        <w:gridCol w:w="1186"/>
      </w:tblGrid>
      <w:tr>
        <w:trPr>
          <w:trHeight w:val="379"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79" w:hRule="exact"/>
        </w:trPr>
        <w:tc>
          <w:tcPr>
            <w:tcW w:w="1080" w:type="dxa"/>
            <w:vMerge/>
            <w:tcBorders>
              <w:left w:val="single" w:sz="4" w:space="0" w:color="000000"/>
              <w:bottom w:val="single" w:sz="4" w:space="0" w:color="000000"/>
              <w:right w:val="single" w:sz="4" w:space="0" w:color="000000"/>
            </w:tcBorders>
          </w:tcPr>
          <w:p>
            <w:pPr/>
          </w:p>
        </w:tc>
        <w:tc>
          <w:tcPr>
            <w:tcW w:w="3482"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0" w:footer="897" w:top="1560" w:bottom="1080" w:left="1440" w:right="820"/>
        </w:sectPr>
      </w:pPr>
    </w:p>
    <w:p>
      <w:pPr>
        <w:spacing w:line="240" w:lineRule="auto" w:before="10"/>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080"/>
        <w:gridCol w:w="3482"/>
        <w:gridCol w:w="1186"/>
        <w:gridCol w:w="1186"/>
        <w:gridCol w:w="1183"/>
        <w:gridCol w:w="1186"/>
      </w:tblGrid>
      <w:tr>
        <w:trPr>
          <w:trHeight w:val="379"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8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79" w:hRule="exact"/>
        </w:trPr>
        <w:tc>
          <w:tcPr>
            <w:tcW w:w="1080" w:type="dxa"/>
            <w:vMerge/>
            <w:tcBorders>
              <w:left w:val="single" w:sz="4" w:space="0" w:color="000000"/>
              <w:bottom w:val="single" w:sz="4" w:space="0" w:color="000000"/>
              <w:right w:val="single" w:sz="4" w:space="0" w:color="000000"/>
            </w:tcBorders>
          </w:tcPr>
          <w:p>
            <w:pPr/>
          </w:p>
        </w:tc>
        <w:tc>
          <w:tcPr>
            <w:tcW w:w="3482"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3,156,106.40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310,824.11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3,880,260.60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19,401.30</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450,000.00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450,000.00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450,000.00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84,081.10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84,081.10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84,081.10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84,081.10</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250,731,721.26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179,660,286.20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109,441,972.95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109,441,972.95</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12,194,300.00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60,971.50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10,297,350.69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51,486.75</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992,258.50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992,258.50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992,258.50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992,258.50</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6,082,421.00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30,412.11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3,025,728.00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15,128.64</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7,213,813.76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7,213,813.76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7,213,813.76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7,213,813.76</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1,780,000.00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109,500.00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8,400.00</w:t>
            </w:r>
          </w:p>
        </w:tc>
      </w:tr>
      <w:tr>
        <w:trPr>
          <w:trHeight w:val="37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1,650,628.08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70,003.14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1,512,512.80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49,812.56</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29,481,761.20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29,481,761.20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26,481,211.20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26,481,211.20</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49,218,423.74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246,092.12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45,000.00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12,346.00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61.73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5"/>
          <w:szCs w:val="15"/>
        </w:rPr>
      </w:pPr>
    </w:p>
    <w:p>
      <w:pPr>
        <w:spacing w:before="34"/>
        <w:ind w:left="561" w:right="861" w:firstLine="0"/>
        <w:jc w:val="left"/>
        <w:rPr>
          <w:rFonts w:ascii="宋体" w:hAnsi="宋体" w:cs="宋体" w:eastAsia="宋体" w:hint="default"/>
          <w:sz w:val="21"/>
          <w:szCs w:val="21"/>
        </w:rPr>
      </w:pPr>
      <w:r>
        <w:rPr>
          <w:rFonts w:ascii="宋体" w:hAnsi="宋体" w:cs="宋体" w:eastAsia="宋体" w:hint="default"/>
          <w:sz w:val="21"/>
          <w:szCs w:val="21"/>
        </w:rPr>
        <w:t>公司应付关联方款项</w:t>
      </w:r>
    </w:p>
    <w:p>
      <w:pPr>
        <w:spacing w:line="240" w:lineRule="auto" w:before="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12"/>
        <w:gridCol w:w="3403"/>
        <w:gridCol w:w="1630"/>
        <w:gridCol w:w="1920"/>
      </w:tblGrid>
      <w:tr>
        <w:trPr>
          <w:trHeight w:val="379"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0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82" w:hRule="exact"/>
        </w:trPr>
        <w:tc>
          <w:tcPr>
            <w:tcW w:w="1812" w:type="dxa"/>
            <w:vMerge/>
            <w:tcBorders>
              <w:left w:val="single" w:sz="4" w:space="0" w:color="000000"/>
              <w:bottom w:val="single" w:sz="4" w:space="0" w:color="000000"/>
              <w:right w:val="single" w:sz="4" w:space="0" w:color="000000"/>
            </w:tcBorders>
          </w:tcPr>
          <w:p>
            <w:pPr/>
          </w:p>
        </w:tc>
        <w:tc>
          <w:tcPr>
            <w:tcW w:w="3403"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3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20,385,386.31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1,057,462.50</w:t>
            </w:r>
          </w:p>
        </w:tc>
      </w:tr>
      <w:tr>
        <w:trPr>
          <w:trHeight w:val="3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1"/>
        <w:rPr>
          <w:rFonts w:ascii="宋体" w:hAnsi="宋体" w:cs="宋体" w:eastAsia="宋体" w:hint="default"/>
          <w:sz w:val="16"/>
          <w:szCs w:val="16"/>
        </w:rPr>
      </w:pPr>
    </w:p>
    <w:p>
      <w:pPr>
        <w:tabs>
          <w:tab w:pos="1821" w:val="left" w:leader="none"/>
        </w:tabs>
        <w:spacing w:before="34"/>
        <w:ind w:left="561" w:right="861" w:firstLine="0"/>
        <w:jc w:val="left"/>
        <w:rPr>
          <w:rFonts w:ascii="宋体" w:hAnsi="宋体" w:cs="宋体" w:eastAsia="宋体" w:hint="default"/>
          <w:sz w:val="21"/>
          <w:szCs w:val="21"/>
        </w:rPr>
      </w:pPr>
      <w:r>
        <w:rPr>
          <w:rFonts w:ascii="宋体" w:hAnsi="宋体" w:cs="宋体" w:eastAsia="宋体" w:hint="default"/>
          <w:w w:val="95"/>
          <w:sz w:val="21"/>
          <w:szCs w:val="21"/>
        </w:rPr>
        <w:t>附注七、</w:t>
        <w:tab/>
      </w:r>
      <w:r>
        <w:rPr>
          <w:rFonts w:ascii="宋体" w:hAnsi="宋体" w:cs="宋体" w:eastAsia="宋体" w:hint="default"/>
          <w:sz w:val="21"/>
          <w:szCs w:val="21"/>
        </w:rPr>
        <w:t>或有事项</w:t>
      </w:r>
    </w:p>
    <w:p>
      <w:pPr>
        <w:spacing w:line="240" w:lineRule="auto" w:before="3"/>
        <w:rPr>
          <w:rFonts w:ascii="宋体" w:hAnsi="宋体" w:cs="宋体" w:eastAsia="宋体" w:hint="default"/>
          <w:sz w:val="23"/>
          <w:szCs w:val="23"/>
        </w:rPr>
      </w:pPr>
    </w:p>
    <w:p>
      <w:pPr>
        <w:spacing w:before="0"/>
        <w:ind w:left="561" w:right="8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未决诉讼、仲裁形成的或有负债及其财务影响</w:t>
      </w:r>
    </w:p>
    <w:p>
      <w:pPr>
        <w:spacing w:line="240" w:lineRule="auto" w:before="2"/>
        <w:rPr>
          <w:rFonts w:ascii="宋体" w:hAnsi="宋体" w:cs="宋体" w:eastAsia="宋体" w:hint="default"/>
          <w:sz w:val="22"/>
          <w:szCs w:val="22"/>
        </w:rPr>
      </w:pPr>
    </w:p>
    <w:p>
      <w:pPr>
        <w:spacing w:line="381" w:lineRule="auto" w:before="0"/>
        <w:ind w:left="141" w:right="86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）本公司子公司农牧实业公司因深圳长江兴业发展有限公司（以下简称长江公司）拖</w:t>
      </w:r>
      <w:r>
        <w:rPr>
          <w:rFonts w:ascii="宋体" w:hAnsi="宋体" w:cs="宋体" w:eastAsia="宋体" w:hint="default"/>
          <w:w w:val="99"/>
          <w:sz w:val="21"/>
          <w:szCs w:val="21"/>
        </w:rPr>
        <w:t> </w:t>
      </w:r>
      <w:r>
        <w:rPr>
          <w:rFonts w:ascii="宋体" w:hAnsi="宋体" w:cs="宋体" w:eastAsia="宋体" w:hint="default"/>
          <w:sz w:val="21"/>
          <w:szCs w:val="21"/>
        </w:rPr>
        <w:t>欠合作建房包销楼款，向深圳市中级人民法院提起诉讼，</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日收到深圳市中级人</w:t>
      </w:r>
    </w:p>
    <w:p>
      <w:pPr>
        <w:spacing w:before="30"/>
        <w:ind w:left="141" w:right="0" w:firstLine="0"/>
        <w:jc w:val="both"/>
        <w:rPr>
          <w:rFonts w:ascii="宋体" w:hAnsi="宋体" w:cs="宋体" w:eastAsia="宋体" w:hint="default"/>
          <w:sz w:val="21"/>
          <w:szCs w:val="21"/>
        </w:rPr>
      </w:pPr>
      <w:r>
        <w:rPr>
          <w:rFonts w:ascii="宋体" w:hAnsi="宋体" w:cs="宋体" w:eastAsia="宋体" w:hint="default"/>
          <w:spacing w:val="-4"/>
          <w:sz w:val="21"/>
          <w:szCs w:val="21"/>
        </w:rPr>
        <w:t>民法院（</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）深中法民五初字第</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150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号民事判决书，判决长江公司于判决生效之日起十日内</w:t>
      </w:r>
    </w:p>
    <w:p>
      <w:pPr>
        <w:spacing w:line="386" w:lineRule="auto" w:before="170"/>
        <w:ind w:left="141" w:right="871" w:firstLine="0"/>
        <w:jc w:val="both"/>
        <w:rPr>
          <w:rFonts w:ascii="宋体" w:hAnsi="宋体" w:cs="宋体" w:eastAsia="宋体" w:hint="default"/>
          <w:sz w:val="21"/>
          <w:szCs w:val="21"/>
        </w:rPr>
      </w:pPr>
      <w:r>
        <w:rPr>
          <w:rFonts w:ascii="宋体" w:hAnsi="宋体" w:cs="宋体" w:eastAsia="宋体" w:hint="default"/>
          <w:spacing w:val="1"/>
          <w:w w:val="99"/>
          <w:sz w:val="21"/>
          <w:szCs w:val="21"/>
        </w:rPr>
        <w:t>向农牧公司支付包销楼款人民币</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12,449,287.90</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元以及利息</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2,968,377.31</w:t>
      </w:r>
      <w:r>
        <w:rPr>
          <w:rFonts w:ascii="Times New Roman" w:hAnsi="Times New Roman" w:cs="Times New Roman" w:eastAsia="Times New Roman" w:hint="default"/>
          <w:spacing w:val="2"/>
          <w:w w:val="99"/>
          <w:sz w:val="21"/>
          <w:szCs w:val="21"/>
        </w:rPr>
        <w:t> </w:t>
      </w:r>
      <w:r>
        <w:rPr>
          <w:rFonts w:ascii="宋体" w:hAnsi="宋体" w:cs="宋体" w:eastAsia="宋体" w:hint="default"/>
          <w:spacing w:val="-10"/>
          <w:w w:val="99"/>
          <w:sz w:val="21"/>
          <w:szCs w:val="21"/>
        </w:rPr>
        <w:t>元，若未按判决规定时</w:t>
      </w:r>
      <w:r>
        <w:rPr>
          <w:rFonts w:ascii="宋体" w:hAnsi="宋体" w:cs="宋体" w:eastAsia="宋体" w:hint="default"/>
          <w:w w:val="99"/>
          <w:sz w:val="21"/>
          <w:szCs w:val="21"/>
        </w:rPr>
        <w:t> </w:t>
      </w:r>
      <w:r>
        <w:rPr>
          <w:rFonts w:ascii="宋体" w:hAnsi="宋体" w:cs="宋体" w:eastAsia="宋体" w:hint="default"/>
          <w:sz w:val="21"/>
          <w:szCs w:val="21"/>
        </w:rPr>
        <w:t>间履行给付金钱义务的则应加倍支付延迟履行期间的债务利息。农牧公司账面应收长江公</w:t>
      </w:r>
      <w:r>
        <w:rPr>
          <w:rFonts w:ascii="宋体" w:hAnsi="宋体" w:cs="宋体" w:eastAsia="宋体" w:hint="default"/>
          <w:spacing w:val="-29"/>
          <w:sz w:val="21"/>
          <w:szCs w:val="21"/>
        </w:rPr>
        <w:t> </w:t>
      </w:r>
      <w:r>
        <w:rPr>
          <w:rFonts w:ascii="宋体" w:hAnsi="宋体" w:cs="宋体" w:eastAsia="宋体" w:hint="default"/>
          <w:sz w:val="21"/>
          <w:szCs w:val="21"/>
        </w:rPr>
        <w:t>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w w:val="99"/>
          <w:sz w:val="21"/>
          <w:szCs w:val="21"/>
        </w:rPr>
        <w:t>5,364,433.00</w:t>
      </w:r>
      <w:r>
        <w:rPr>
          <w:rFonts w:ascii="Times New Roman" w:hAnsi="Times New Roman" w:cs="Times New Roman" w:eastAsia="Times New Roman" w:hint="default"/>
          <w:spacing w:val="13"/>
          <w:w w:val="99"/>
          <w:sz w:val="21"/>
          <w:szCs w:val="21"/>
        </w:rPr>
        <w:t> </w:t>
      </w:r>
      <w:r>
        <w:rPr>
          <w:rFonts w:ascii="宋体" w:hAnsi="宋体" w:cs="宋体" w:eastAsia="宋体" w:hint="default"/>
          <w:spacing w:val="-9"/>
          <w:w w:val="99"/>
          <w:sz w:val="21"/>
          <w:szCs w:val="21"/>
        </w:rPr>
        <w:t>元，已全额计提坏账准备。深圳市中级人民法院已依据（</w:t>
      </w:r>
      <w:r>
        <w:rPr>
          <w:rFonts w:ascii="Times New Roman" w:hAnsi="Times New Roman" w:cs="Times New Roman" w:eastAsia="Times New Roman" w:hint="default"/>
          <w:spacing w:val="-9"/>
          <w:w w:val="99"/>
          <w:sz w:val="21"/>
          <w:szCs w:val="21"/>
        </w:rPr>
        <w:t>2008</w:t>
      </w:r>
      <w:r>
        <w:rPr>
          <w:rFonts w:ascii="宋体" w:hAnsi="宋体" w:cs="宋体" w:eastAsia="宋体" w:hint="default"/>
          <w:spacing w:val="-9"/>
          <w:w w:val="99"/>
          <w:sz w:val="21"/>
          <w:szCs w:val="21"/>
        </w:rPr>
        <w:t>）深中法执字第</w:t>
      </w:r>
      <w:r>
        <w:rPr>
          <w:rFonts w:ascii="宋体" w:hAnsi="宋体" w:cs="宋体" w:eastAsia="宋体" w:hint="default"/>
          <w:spacing w:val="-39"/>
          <w:w w:val="99"/>
          <w:sz w:val="21"/>
          <w:szCs w:val="21"/>
        </w:rPr>
        <w:t> </w:t>
      </w:r>
      <w:r>
        <w:rPr>
          <w:rFonts w:ascii="Times New Roman" w:hAnsi="Times New Roman" w:cs="Times New Roman" w:eastAsia="Times New Roman" w:hint="default"/>
          <w:w w:val="99"/>
          <w:sz w:val="21"/>
          <w:szCs w:val="21"/>
        </w:rPr>
        <w:t>801-2</w:t>
      </w:r>
      <w:r>
        <w:rPr>
          <w:rFonts w:ascii="Times New Roman" w:hAnsi="Times New Roman" w:cs="Times New Roman" w:eastAsia="Times New Roman" w:hint="default"/>
          <w:spacing w:val="-47"/>
          <w:w w:val="99"/>
          <w:sz w:val="21"/>
          <w:szCs w:val="21"/>
        </w:rPr>
        <w:t> </w:t>
      </w:r>
      <w:r>
        <w:rPr>
          <w:rFonts w:ascii="Times New Roman" w:hAnsi="Times New Roman" w:cs="Times New Roman" w:eastAsia="Times New Roman" w:hint="default"/>
          <w:spacing w:val="-47"/>
          <w:w w:val="99"/>
          <w:sz w:val="21"/>
          <w:szCs w:val="21"/>
        </w:rPr>
      </w:r>
      <w:r>
        <w:rPr>
          <w:rFonts w:ascii="宋体" w:hAnsi="宋体" w:cs="宋体" w:eastAsia="宋体" w:hint="default"/>
          <w:w w:val="95"/>
          <w:sz w:val="21"/>
          <w:szCs w:val="21"/>
        </w:rPr>
        <w:t>号民事裁定书冻结了长江公司持有的深圳市长菲种养殖有限公司   </w:t>
      </w:r>
      <w:r>
        <w:rPr>
          <w:rFonts w:ascii="Times New Roman" w:hAnsi="Times New Roman" w:cs="Times New Roman" w:eastAsia="Times New Roman" w:hint="default"/>
          <w:w w:val="95"/>
          <w:sz w:val="21"/>
          <w:szCs w:val="21"/>
        </w:rPr>
        <w:t>50%</w:t>
      </w:r>
      <w:r>
        <w:rPr>
          <w:rFonts w:ascii="宋体" w:hAnsi="宋体" w:cs="宋体" w:eastAsia="宋体" w:hint="default"/>
          <w:w w:val="95"/>
          <w:sz w:val="21"/>
          <w:szCs w:val="21"/>
        </w:rPr>
        <w:t>股权，冻结期限为一年，</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日。冻结到期后，冻结延期手续正在办理过程中。</w:t>
      </w:r>
    </w:p>
    <w:p>
      <w:pPr>
        <w:spacing w:after="0" w:line="386" w:lineRule="auto"/>
        <w:jc w:val="both"/>
        <w:rPr>
          <w:rFonts w:ascii="宋体" w:hAnsi="宋体" w:cs="宋体" w:eastAsia="宋体" w:hint="default"/>
          <w:sz w:val="21"/>
          <w:szCs w:val="21"/>
        </w:rPr>
        <w:sectPr>
          <w:pgSz w:w="11910" w:h="16840"/>
          <w:pgMar w:header="0" w:footer="897" w:top="1560" w:bottom="1080" w:left="1560" w:right="820"/>
        </w:sectPr>
      </w:pPr>
    </w:p>
    <w:p>
      <w:pPr>
        <w:spacing w:line="240" w:lineRule="auto" w:before="9"/>
        <w:rPr>
          <w:rFonts w:ascii="宋体" w:hAnsi="宋体" w:cs="宋体" w:eastAsia="宋体" w:hint="default"/>
          <w:sz w:val="22"/>
          <w:szCs w:val="22"/>
        </w:rPr>
      </w:pPr>
    </w:p>
    <w:p>
      <w:pPr>
        <w:spacing w:line="384" w:lineRule="auto" w:before="34"/>
        <w:ind w:left="221" w:right="115" w:firstLine="420"/>
        <w:jc w:val="both"/>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）本公司子公司运输公司之被投资单位深圳市联福运输实业有限公司（以下简称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联福</w:t>
      </w:r>
      <w:r>
        <w:rPr>
          <w:rFonts w:ascii="宋体" w:hAnsi="宋体" w:cs="宋体" w:eastAsia="宋体" w:hint="default"/>
          <w:w w:val="99"/>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年与广州天泰设备管理有限公司（以下简称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天泰公司</w:t>
      </w:r>
      <w:r>
        <w:rPr>
          <w:rFonts w:ascii="Times New Roman" w:hAnsi="Times New Roman" w:cs="Times New Roman" w:eastAsia="Times New Roman" w:hint="default"/>
          <w:sz w:val="21"/>
          <w:szCs w:val="21"/>
        </w:rPr>
        <w:t>”</w:t>
      </w:r>
      <w:r>
        <w:rPr>
          <w:rFonts w:ascii="宋体" w:hAnsi="宋体" w:cs="宋体" w:eastAsia="宋体" w:hint="default"/>
          <w:sz w:val="21"/>
          <w:szCs w:val="21"/>
        </w:rPr>
        <w:t>）签订集装箱租赁协议，</w:t>
      </w:r>
      <w:r>
        <w:rPr>
          <w:rFonts w:ascii="宋体" w:hAnsi="宋体" w:cs="宋体" w:eastAsia="宋体" w:hint="default"/>
          <w:w w:val="90"/>
          <w:sz w:val="21"/>
          <w:szCs w:val="21"/>
        </w:rPr>
        <w:t> </w:t>
      </w:r>
      <w:r>
        <w:rPr>
          <w:rFonts w:ascii="宋体" w:hAnsi="宋体" w:cs="宋体" w:eastAsia="宋体" w:hint="default"/>
          <w:sz w:val="21"/>
          <w:szCs w:val="21"/>
        </w:rPr>
        <w:t>运输公司为此租赁协议提供担保。</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月，因联福公司拖欠租金，天泰公司将联福公司</w:t>
      </w:r>
      <w:r>
        <w:rPr>
          <w:rFonts w:ascii="宋体" w:hAnsi="宋体" w:cs="宋体" w:eastAsia="宋体" w:hint="default"/>
          <w:w w:val="99"/>
          <w:sz w:val="21"/>
          <w:szCs w:val="21"/>
        </w:rPr>
        <w:t> </w:t>
      </w:r>
      <w:r>
        <w:rPr>
          <w:rFonts w:ascii="宋体" w:hAnsi="宋体" w:cs="宋体" w:eastAsia="宋体" w:hint="default"/>
          <w:sz w:val="21"/>
          <w:szCs w:val="21"/>
        </w:rPr>
        <w:t>起诉至广州海事法院深圳法庭，要求联福公司偿付拖欠的租金及其他费用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万美元，并要求</w:t>
      </w:r>
      <w:r>
        <w:rPr>
          <w:rFonts w:ascii="宋体" w:hAnsi="宋体" w:cs="宋体" w:eastAsia="宋体" w:hint="default"/>
          <w:w w:val="99"/>
          <w:sz w:val="21"/>
          <w:szCs w:val="21"/>
        </w:rPr>
        <w:t> </w:t>
      </w:r>
      <w:r>
        <w:rPr>
          <w:rFonts w:ascii="宋体" w:hAnsi="宋体" w:cs="宋体" w:eastAsia="宋体" w:hint="default"/>
          <w:spacing w:val="-2"/>
          <w:w w:val="95"/>
          <w:sz w:val="21"/>
          <w:szCs w:val="21"/>
        </w:rPr>
        <w:t>运输公司对此承担连带责任。运输公司以此项担保合同存在欺诈行为，合同应属无效为由提起</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4"/>
          <w:sz w:val="21"/>
          <w:szCs w:val="21"/>
        </w:rPr>
        <w:t>反诉。上诉和反诉两案于</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日在广州海事法院深圳法庭一同开庭，截止审计报告</w:t>
      </w:r>
      <w:r>
        <w:rPr>
          <w:rFonts w:ascii="宋体" w:hAnsi="宋体" w:cs="宋体" w:eastAsia="宋体" w:hint="default"/>
          <w:w w:val="99"/>
          <w:sz w:val="21"/>
          <w:szCs w:val="21"/>
        </w:rPr>
        <w:t> </w:t>
      </w:r>
      <w:r>
        <w:rPr>
          <w:rFonts w:ascii="宋体" w:hAnsi="宋体" w:cs="宋体" w:eastAsia="宋体" w:hint="default"/>
          <w:sz w:val="21"/>
          <w:szCs w:val="21"/>
        </w:rPr>
        <w:t>日尚未判决。</w:t>
      </w:r>
    </w:p>
    <w:p>
      <w:pPr>
        <w:tabs>
          <w:tab w:pos="1901" w:val="left" w:leader="none"/>
        </w:tabs>
        <w:spacing w:line="480" w:lineRule="auto" w:before="177"/>
        <w:ind w:left="641" w:right="24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为其他单位提供债务担保形成的或有负债及其财务影响</w:t>
      </w:r>
      <w:r>
        <w:rPr>
          <w:rFonts w:ascii="宋体" w:hAnsi="宋体" w:cs="宋体" w:eastAsia="宋体" w:hint="default"/>
          <w:w w:val="99"/>
          <w:sz w:val="21"/>
          <w:szCs w:val="21"/>
        </w:rPr>
        <w:t> </w:t>
      </w:r>
      <w:r>
        <w:rPr>
          <w:rFonts w:ascii="宋体" w:hAnsi="宋体" w:cs="宋体" w:eastAsia="宋体" w:hint="default"/>
          <w:sz w:val="21"/>
          <w:szCs w:val="21"/>
        </w:rPr>
        <w:t>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年度无为其他单位提供债务担保形成的或有负债。</w:t>
      </w:r>
      <w:r>
        <w:rPr>
          <w:rFonts w:ascii="宋体" w:hAnsi="宋体" w:cs="宋体" w:eastAsia="宋体" w:hint="default"/>
          <w:w w:val="99"/>
          <w:sz w:val="21"/>
          <w:szCs w:val="21"/>
        </w:rPr>
        <w:t> </w:t>
      </w:r>
      <w:r>
        <w:rPr>
          <w:rFonts w:ascii="宋体" w:hAnsi="宋体" w:cs="宋体" w:eastAsia="宋体" w:hint="default"/>
          <w:w w:val="95"/>
          <w:sz w:val="21"/>
          <w:szCs w:val="21"/>
        </w:rPr>
        <w:t>附注八、</w:t>
        <w:tab/>
      </w:r>
      <w:r>
        <w:rPr>
          <w:rFonts w:ascii="宋体" w:hAnsi="宋体" w:cs="宋体" w:eastAsia="宋体" w:hint="default"/>
          <w:sz w:val="21"/>
          <w:szCs w:val="21"/>
        </w:rPr>
        <w:t>承诺事项</w:t>
      </w:r>
    </w:p>
    <w:p>
      <w:pPr>
        <w:spacing w:before="93"/>
        <w:ind w:left="641" w:right="206"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年度无需要披露的重要承诺事项。</w:t>
      </w:r>
    </w:p>
    <w:p>
      <w:pPr>
        <w:spacing w:line="240" w:lineRule="auto" w:before="2"/>
        <w:rPr>
          <w:rFonts w:ascii="宋体" w:hAnsi="宋体" w:cs="宋体" w:eastAsia="宋体" w:hint="default"/>
          <w:sz w:val="22"/>
          <w:szCs w:val="22"/>
        </w:rPr>
      </w:pPr>
    </w:p>
    <w:p>
      <w:pPr>
        <w:tabs>
          <w:tab w:pos="1901" w:val="left" w:leader="none"/>
        </w:tabs>
        <w:spacing w:before="0"/>
        <w:ind w:left="641" w:right="206" w:firstLine="0"/>
        <w:jc w:val="left"/>
        <w:rPr>
          <w:rFonts w:ascii="宋体" w:hAnsi="宋体" w:cs="宋体" w:eastAsia="宋体" w:hint="default"/>
          <w:sz w:val="21"/>
          <w:szCs w:val="21"/>
        </w:rPr>
      </w:pPr>
      <w:r>
        <w:rPr>
          <w:rFonts w:ascii="宋体" w:hAnsi="宋体" w:cs="宋体" w:eastAsia="宋体" w:hint="default"/>
          <w:w w:val="95"/>
          <w:sz w:val="21"/>
          <w:szCs w:val="21"/>
        </w:rPr>
        <w:t>附注九、</w:t>
        <w:tab/>
      </w:r>
      <w:r>
        <w:rPr>
          <w:rFonts w:ascii="宋体" w:hAnsi="宋体" w:cs="宋体" w:eastAsia="宋体" w:hint="default"/>
          <w:sz w:val="21"/>
          <w:szCs w:val="21"/>
        </w:rPr>
        <w:t>资产负债表日后事项</w:t>
      </w:r>
    </w:p>
    <w:p>
      <w:pPr>
        <w:spacing w:line="240" w:lineRule="auto" w:before="5"/>
        <w:rPr>
          <w:rFonts w:ascii="宋体" w:hAnsi="宋体" w:cs="宋体" w:eastAsia="宋体" w:hint="default"/>
          <w:sz w:val="23"/>
          <w:szCs w:val="23"/>
        </w:rPr>
      </w:pPr>
    </w:p>
    <w:p>
      <w:pPr>
        <w:spacing w:before="0"/>
        <w:ind w:left="6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重要的资产负债表日后事项说明</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87"/>
        <w:gridCol w:w="4536"/>
        <w:gridCol w:w="1560"/>
        <w:gridCol w:w="1130"/>
      </w:tblGrid>
      <w:tr>
        <w:trPr>
          <w:trHeight w:val="61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06"/>
              <w:jc w:val="right"/>
              <w:rPr>
                <w:rFonts w:ascii="宋体" w:hAnsi="宋体" w:cs="宋体" w:eastAsia="宋体" w:hint="default"/>
                <w:sz w:val="18"/>
                <w:szCs w:val="18"/>
              </w:rPr>
            </w:pPr>
            <w:r>
              <w:rPr>
                <w:rFonts w:ascii="宋体" w:hAnsi="宋体" w:cs="宋体" w:eastAsia="宋体" w:hint="default"/>
                <w:sz w:val="18"/>
                <w:szCs w:val="18"/>
              </w:rPr>
              <w:t>项目</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44" w:right="144"/>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10" w:right="108"/>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336" w:hRule="exact"/>
        </w:trPr>
        <w:tc>
          <w:tcPr>
            <w:tcW w:w="1387"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本公司董事会于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日召开会议，同意两项</w:t>
            </w:r>
          </w:p>
        </w:tc>
        <w:tc>
          <w:tcPr>
            <w:tcW w:w="1560" w:type="dxa"/>
            <w:tcBorders>
              <w:top w:val="single" w:sz="4" w:space="0" w:color="000000"/>
              <w:left w:val="single" w:sz="4" w:space="0" w:color="000000"/>
              <w:bottom w:val="nil" w:sz="6" w:space="0" w:color="auto"/>
              <w:right w:val="single" w:sz="4" w:space="0" w:color="000000"/>
            </w:tcBorders>
          </w:tcPr>
          <w:p>
            <w:pPr/>
          </w:p>
        </w:tc>
        <w:tc>
          <w:tcPr>
            <w:tcW w:w="1130" w:type="dxa"/>
            <w:tcBorders>
              <w:top w:val="single" w:sz="4" w:space="0" w:color="000000"/>
              <w:left w:val="single" w:sz="4" w:space="0" w:color="000000"/>
              <w:bottom w:val="nil" w:sz="6" w:space="0" w:color="auto"/>
              <w:right w:val="single" w:sz="4" w:space="0" w:color="000000"/>
            </w:tcBorders>
          </w:tcPr>
          <w:p>
            <w:pPr/>
          </w:p>
        </w:tc>
      </w:tr>
      <w:tr>
        <w:trPr>
          <w:trHeight w:val="278" w:hRule="exact"/>
        </w:trPr>
        <w:tc>
          <w:tcPr>
            <w:tcW w:w="1387"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投资议案：（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）同意出资成立深圳市中央大厨房物流配</w:t>
            </w:r>
          </w:p>
        </w:tc>
        <w:tc>
          <w:tcPr>
            <w:tcW w:w="156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387"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4"/>
                <w:sz w:val="18"/>
                <w:szCs w:val="18"/>
              </w:rPr>
              <w:t>送有限公司，该公司注册资金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8"/>
                <w:sz w:val="18"/>
                <w:szCs w:val="18"/>
              </w:rPr>
              <w:t> </w:t>
            </w:r>
            <w:r>
              <w:rPr>
                <w:rFonts w:ascii="宋体" w:hAnsi="宋体" w:cs="宋体" w:eastAsia="宋体" w:hint="default"/>
                <w:spacing w:val="-6"/>
                <w:sz w:val="18"/>
                <w:szCs w:val="18"/>
              </w:rPr>
              <w:t>万元，本公司以现金</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该等事项不影响</w:t>
            </w:r>
          </w:p>
        </w:tc>
        <w:tc>
          <w:tcPr>
            <w:tcW w:w="1130"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551"/>
              <w:jc w:val="right"/>
              <w:rPr>
                <w:rFonts w:ascii="宋体" w:hAnsi="宋体" w:cs="宋体" w:eastAsia="宋体" w:hint="default"/>
                <w:sz w:val="18"/>
                <w:szCs w:val="18"/>
              </w:rPr>
            </w:pPr>
            <w:r>
              <w:rPr>
                <w:rFonts w:ascii="宋体" w:hAnsi="宋体" w:cs="宋体" w:eastAsia="宋体" w:hint="default"/>
                <w:sz w:val="18"/>
                <w:szCs w:val="18"/>
              </w:rPr>
              <w:t>投资事项</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w:t>
            </w:r>
            <w:r>
              <w:rPr>
                <w:rFonts w:ascii="宋体" w:hAnsi="宋体" w:cs="宋体" w:eastAsia="宋体" w:hint="default"/>
                <w:sz w:val="18"/>
                <w:szCs w:val="18"/>
              </w:rPr>
              <w:t>）同意出资成立深圳</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尚未成立</w:t>
            </w:r>
          </w:p>
        </w:tc>
      </w:tr>
      <w:tr>
        <w:trPr>
          <w:trHeight w:val="325" w:hRule="exact"/>
        </w:trPr>
        <w:tc>
          <w:tcPr>
            <w:tcW w:w="1387"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市依谷网电子商务有限公司，该公司注册资金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130" w:type="dxa"/>
            <w:tcBorders>
              <w:top w:val="nil" w:sz="6" w:space="0" w:color="auto"/>
              <w:left w:val="single" w:sz="4" w:space="0" w:color="000000"/>
              <w:bottom w:val="nil" w:sz="6" w:space="0" w:color="auto"/>
              <w:right w:val="single" w:sz="4" w:space="0" w:color="000000"/>
            </w:tcBorders>
          </w:tcPr>
          <w:p>
            <w:pPr/>
          </w:p>
        </w:tc>
      </w:tr>
      <w:tr>
        <w:trPr>
          <w:trHeight w:val="262" w:hRule="exact"/>
        </w:trPr>
        <w:tc>
          <w:tcPr>
            <w:tcW w:w="1387"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元，本公司之子公司深圳市农产品交易中心股份公司以</w:t>
            </w:r>
          </w:p>
        </w:tc>
        <w:tc>
          <w:tcPr>
            <w:tcW w:w="1560"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1387"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现金出资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1560" w:type="dxa"/>
            <w:tcBorders>
              <w:top w:val="nil" w:sz="6" w:space="0" w:color="auto"/>
              <w:left w:val="single" w:sz="4" w:space="0" w:color="000000"/>
              <w:bottom w:val="single" w:sz="4" w:space="0" w:color="000000"/>
              <w:right w:val="single" w:sz="4" w:space="0" w:color="000000"/>
            </w:tcBorders>
          </w:tcPr>
          <w:p>
            <w:pPr/>
          </w:p>
        </w:tc>
        <w:tc>
          <w:tcPr>
            <w:tcW w:w="1130"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spacing w:before="34"/>
        <w:ind w:left="6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资产负债表日后利润分配情况说明</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本公司第六届董事会第十次会议于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日通过决议，批准本财务报告，按净利</w:t>
      </w:r>
    </w:p>
    <w:p>
      <w:pPr>
        <w:spacing w:before="167"/>
        <w:ind w:left="22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润的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年末总股本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768,507,851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spacing w:line="381" w:lineRule="auto" w:before="170"/>
        <w:ind w:left="221" w:right="110" w:firstLine="0"/>
        <w:jc w:val="left"/>
        <w:rPr>
          <w:rFonts w:ascii="宋体" w:hAnsi="宋体" w:cs="宋体" w:eastAsia="宋体" w:hint="default"/>
          <w:sz w:val="21"/>
          <w:szCs w:val="21"/>
        </w:rPr>
      </w:pPr>
      <w:r>
        <w:rPr>
          <w:rFonts w:ascii="宋体" w:hAnsi="宋体" w:cs="宋体" w:eastAsia="宋体" w:hint="default"/>
          <w:sz w:val="21"/>
          <w:szCs w:val="21"/>
        </w:rPr>
        <w:t>股派发现金红利</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元（含税），共计派发红利</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84,535,863.61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元，本年度暂不进行资本公积金</w:t>
      </w:r>
      <w:r>
        <w:rPr>
          <w:rFonts w:ascii="宋体" w:hAnsi="宋体" w:cs="宋体" w:eastAsia="宋体" w:hint="default"/>
          <w:w w:val="99"/>
          <w:sz w:val="21"/>
          <w:szCs w:val="21"/>
        </w:rPr>
        <w:t> </w:t>
      </w:r>
      <w:r>
        <w:rPr>
          <w:rFonts w:ascii="宋体" w:hAnsi="宋体" w:cs="宋体" w:eastAsia="宋体" w:hint="default"/>
          <w:sz w:val="21"/>
          <w:szCs w:val="21"/>
        </w:rPr>
        <w:t>转增股本。该项议案尚需股东大会审议批准。</w:t>
      </w:r>
    </w:p>
    <w:p>
      <w:pPr>
        <w:spacing w:before="179"/>
        <w:ind w:left="641" w:right="2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其他资产负债表日后事项说明</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日，本公司及深圳市民润农产品配送锁商业有限公司的其他股东共同与华</w:t>
      </w:r>
    </w:p>
    <w:p>
      <w:pPr>
        <w:spacing w:after="0"/>
        <w:jc w:val="left"/>
        <w:rPr>
          <w:rFonts w:ascii="宋体" w:hAnsi="宋体" w:cs="宋体" w:eastAsia="宋体" w:hint="default"/>
          <w:sz w:val="21"/>
          <w:szCs w:val="21"/>
        </w:rPr>
        <w:sectPr>
          <w:pgSz w:w="11910" w:h="16840"/>
          <w:pgMar w:header="0" w:footer="897" w:top="1560" w:bottom="1080" w:left="1480" w:right="1580"/>
        </w:sectPr>
      </w:pPr>
    </w:p>
    <w:p>
      <w:pPr>
        <w:spacing w:line="240" w:lineRule="auto" w:before="9"/>
        <w:rPr>
          <w:rFonts w:ascii="宋体" w:hAnsi="宋体" w:cs="宋体" w:eastAsia="宋体" w:hint="default"/>
          <w:sz w:val="22"/>
          <w:szCs w:val="22"/>
        </w:rPr>
      </w:pPr>
    </w:p>
    <w:p>
      <w:pPr>
        <w:spacing w:before="34"/>
        <w:ind w:left="121" w:right="0" w:firstLine="0"/>
        <w:jc w:val="both"/>
        <w:rPr>
          <w:rFonts w:ascii="宋体" w:hAnsi="宋体" w:cs="宋体" w:eastAsia="宋体" w:hint="default"/>
          <w:sz w:val="21"/>
          <w:szCs w:val="21"/>
        </w:rPr>
      </w:pPr>
      <w:r>
        <w:rPr>
          <w:rFonts w:ascii="宋体" w:hAnsi="宋体" w:cs="宋体" w:eastAsia="宋体" w:hint="default"/>
          <w:sz w:val="21"/>
          <w:szCs w:val="21"/>
        </w:rPr>
        <w:t>润万家有限公司签订关于民润公司的《资产及债务处置协议》。</w:t>
      </w:r>
    </w:p>
    <w:p>
      <w:pPr>
        <w:spacing w:line="240" w:lineRule="auto" w:before="3"/>
        <w:rPr>
          <w:rFonts w:ascii="宋体" w:hAnsi="宋体" w:cs="宋体" w:eastAsia="宋体" w:hint="default"/>
          <w:sz w:val="23"/>
          <w:szCs w:val="23"/>
        </w:rPr>
      </w:pPr>
    </w:p>
    <w:p>
      <w:pPr>
        <w:spacing w:line="386" w:lineRule="auto" w:before="0"/>
        <w:ind w:left="121" w:right="115" w:firstLine="420"/>
        <w:jc w:val="both"/>
        <w:rPr>
          <w:rFonts w:ascii="宋体" w:hAnsi="宋体" w:cs="宋体" w:eastAsia="宋体" w:hint="default"/>
          <w:sz w:val="21"/>
          <w:szCs w:val="21"/>
        </w:rPr>
      </w:pPr>
      <w:r>
        <w:rPr>
          <w:rFonts w:ascii="宋体" w:hAnsi="宋体" w:cs="宋体" w:eastAsia="宋体" w:hint="default"/>
          <w:spacing w:val="-5"/>
          <w:w w:val="98"/>
          <w:sz w:val="21"/>
          <w:szCs w:val="21"/>
        </w:rPr>
        <w:t>协议约定，民润公司将六十二间门店网点资源（承租权）及其经营性资产处置给华润万家，</w:t>
      </w:r>
      <w:r>
        <w:rPr>
          <w:rFonts w:ascii="宋体" w:hAnsi="宋体" w:cs="宋体" w:eastAsia="宋体" w:hint="default"/>
          <w:w w:val="49"/>
          <w:sz w:val="21"/>
          <w:szCs w:val="21"/>
        </w:rPr>
        <w:t> </w:t>
      </w:r>
      <w:r>
        <w:rPr>
          <w:rFonts w:ascii="宋体" w:hAnsi="宋体" w:cs="宋体" w:eastAsia="宋体" w:hint="default"/>
          <w:w w:val="95"/>
          <w:sz w:val="21"/>
          <w:szCs w:val="21"/>
        </w:rPr>
        <w:t>并委托华润万家清偿民润公司不高于人民币贰亿柒仟壹佰柒拾柒万元整（￥</w:t>
      </w:r>
      <w:r>
        <w:rPr>
          <w:rFonts w:ascii="Times New Roman" w:hAnsi="Times New Roman" w:cs="Times New Roman" w:eastAsia="Times New Roman" w:hint="default"/>
          <w:w w:val="95"/>
          <w:sz w:val="21"/>
          <w:szCs w:val="21"/>
        </w:rPr>
        <w:t>27,177 </w:t>
      </w:r>
      <w:r>
        <w:rPr>
          <w:rFonts w:ascii="宋体" w:hAnsi="宋体" w:cs="宋体" w:eastAsia="宋体" w:hint="default"/>
          <w:spacing w:val="-10"/>
          <w:w w:val="95"/>
          <w:sz w:val="21"/>
          <w:szCs w:val="21"/>
        </w:rPr>
        <w:t>万元）的债</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务（其中包括：华润万家同意有条件代民润公司向本公司偿还</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7,238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万元款项）。本次交易不</w:t>
      </w:r>
      <w:r>
        <w:rPr>
          <w:rFonts w:ascii="宋体" w:hAnsi="宋体" w:cs="宋体" w:eastAsia="宋体" w:hint="default"/>
          <w:w w:val="99"/>
          <w:sz w:val="21"/>
          <w:szCs w:val="21"/>
        </w:rPr>
        <w:t> </w:t>
      </w:r>
      <w:r>
        <w:rPr>
          <w:rFonts w:ascii="宋体" w:hAnsi="宋体" w:cs="宋体" w:eastAsia="宋体" w:hint="default"/>
          <w:sz w:val="21"/>
          <w:szCs w:val="21"/>
        </w:rPr>
        <w:t>涉及民润公司股权，且不涉及相关门店产权。</w:t>
      </w:r>
    </w:p>
    <w:p>
      <w:pPr>
        <w:spacing w:before="178"/>
        <w:ind w:left="541" w:right="0" w:firstLine="0"/>
        <w:jc w:val="left"/>
        <w:rPr>
          <w:rFonts w:ascii="宋体" w:hAnsi="宋体" w:cs="宋体" w:eastAsia="宋体" w:hint="default"/>
          <w:sz w:val="21"/>
          <w:szCs w:val="21"/>
        </w:rPr>
      </w:pPr>
      <w:r>
        <w:rPr>
          <w:rFonts w:ascii="宋体" w:hAnsi="宋体" w:cs="宋体" w:eastAsia="宋体" w:hint="default"/>
          <w:sz w:val="21"/>
          <w:szCs w:val="21"/>
        </w:rPr>
        <w:t>该《资产及债务处置协议》已经本公司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年第一次临时股东大会表决通过。</w:t>
      </w:r>
    </w:p>
    <w:p>
      <w:pPr>
        <w:spacing w:line="240" w:lineRule="auto" w:before="2"/>
        <w:rPr>
          <w:rFonts w:ascii="宋体" w:hAnsi="宋体" w:cs="宋体" w:eastAsia="宋体" w:hint="default"/>
          <w:sz w:val="22"/>
          <w:szCs w:val="22"/>
        </w:rPr>
      </w:pPr>
    </w:p>
    <w:p>
      <w:pPr>
        <w:tabs>
          <w:tab w:pos="1801" w:val="left" w:leader="none"/>
        </w:tabs>
        <w:spacing w:before="0"/>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附注十、</w:t>
        <w:tab/>
      </w:r>
      <w:r>
        <w:rPr>
          <w:rFonts w:ascii="宋体" w:hAnsi="宋体" w:cs="宋体" w:eastAsia="宋体" w:hint="default"/>
          <w:sz w:val="21"/>
          <w:szCs w:val="21"/>
        </w:rPr>
        <w:t>其他重要事项</w:t>
      </w:r>
    </w:p>
    <w:p>
      <w:pPr>
        <w:spacing w:line="240" w:lineRule="auto" w:before="3"/>
        <w:rPr>
          <w:rFonts w:ascii="宋体" w:hAnsi="宋体" w:cs="宋体" w:eastAsia="宋体" w:hint="default"/>
          <w:sz w:val="23"/>
          <w:szCs w:val="23"/>
        </w:rPr>
      </w:pPr>
    </w:p>
    <w:p>
      <w:pPr>
        <w:spacing w:line="379" w:lineRule="auto" w:before="0"/>
        <w:ind w:left="121" w:right="114"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1994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日，深圳市国土局与本公司、省建深圳公司签署相关协议书，协议约定</w:t>
      </w:r>
      <w:r>
        <w:rPr>
          <w:rFonts w:ascii="宋体" w:hAnsi="宋体" w:cs="宋体" w:eastAsia="宋体" w:hint="default"/>
          <w:w w:val="99"/>
          <w:sz w:val="21"/>
          <w:szCs w:val="21"/>
        </w:rPr>
        <w:t> </w:t>
      </w:r>
      <w:r>
        <w:rPr>
          <w:rFonts w:ascii="宋体" w:hAnsi="宋体" w:cs="宋体" w:eastAsia="宋体" w:hint="default"/>
          <w:sz w:val="21"/>
          <w:szCs w:val="21"/>
        </w:rPr>
        <w:t>由本公司、省建深圳公司合作开发建设</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H311-5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地块，公司占地块的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，房产为自用，省建</w:t>
      </w:r>
      <w:r>
        <w:rPr>
          <w:rFonts w:ascii="宋体" w:hAnsi="宋体" w:cs="宋体" w:eastAsia="宋体" w:hint="default"/>
          <w:w w:val="99"/>
          <w:sz w:val="21"/>
          <w:szCs w:val="21"/>
        </w:rPr>
        <w:t> </w:t>
      </w:r>
      <w:r>
        <w:rPr>
          <w:rFonts w:ascii="宋体" w:hAnsi="宋体" w:cs="宋体" w:eastAsia="宋体" w:hint="default"/>
          <w:sz w:val="21"/>
          <w:szCs w:val="21"/>
        </w:rPr>
        <w:t>深圳公司占地块的</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，房产为商品房；土地使用者还须为合作建房向深圳市国土局补交地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价人民币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万元及市政建设配套费人民币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2,925,512</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1994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日，省建深圳公司向</w:t>
      </w:r>
    </w:p>
    <w:p>
      <w:pPr>
        <w:spacing w:line="381" w:lineRule="auto" w:before="35"/>
        <w:ind w:left="121" w:right="120" w:firstLine="0"/>
        <w:jc w:val="both"/>
        <w:rPr>
          <w:rFonts w:ascii="宋体" w:hAnsi="宋体" w:cs="宋体" w:eastAsia="宋体" w:hint="default"/>
          <w:sz w:val="21"/>
          <w:szCs w:val="21"/>
        </w:rPr>
      </w:pPr>
      <w:r>
        <w:rPr>
          <w:rFonts w:ascii="宋体" w:hAnsi="宋体" w:cs="宋体" w:eastAsia="宋体" w:hint="default"/>
          <w:sz w:val="21"/>
          <w:szCs w:val="21"/>
        </w:rPr>
        <w:t>深圳市国土局缴纳市政建设配套费人民币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万元，其余地价及市政建设配套费，本公司及省</w:t>
      </w:r>
      <w:r>
        <w:rPr>
          <w:rFonts w:ascii="宋体" w:hAnsi="宋体" w:cs="宋体" w:eastAsia="宋体" w:hint="default"/>
          <w:w w:val="99"/>
          <w:sz w:val="21"/>
          <w:szCs w:val="21"/>
        </w:rPr>
        <w:t> </w:t>
      </w:r>
      <w:r>
        <w:rPr>
          <w:rFonts w:ascii="宋体" w:hAnsi="宋体" w:cs="宋体" w:eastAsia="宋体" w:hint="default"/>
          <w:sz w:val="21"/>
          <w:szCs w:val="21"/>
        </w:rPr>
        <w:t>建深圳公司一直未交。</w:t>
      </w:r>
    </w:p>
    <w:p>
      <w:pPr>
        <w:spacing w:before="179"/>
        <w:ind w:left="541" w:right="0" w:firstLine="0"/>
        <w:jc w:val="left"/>
        <w:rPr>
          <w:rFonts w:ascii="宋体" w:hAnsi="宋体" w:cs="宋体" w:eastAsia="宋体" w:hint="default"/>
          <w:sz w:val="21"/>
          <w:szCs w:val="21"/>
        </w:rPr>
      </w:pPr>
      <w:r>
        <w:rPr>
          <w:rFonts w:ascii="宋体" w:hAnsi="宋体" w:cs="宋体" w:eastAsia="宋体" w:hint="default"/>
          <w:sz w:val="21"/>
          <w:szCs w:val="21"/>
        </w:rPr>
        <w:t>市规划国土委于</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月向深圳市罗湖区人民法院提起诉讼，经审理，一审判决如下：</w:t>
      </w:r>
    </w:p>
    <w:p>
      <w:pPr>
        <w:spacing w:before="170"/>
        <w:ind w:left="121" w:right="0" w:firstLine="0"/>
        <w:jc w:val="both"/>
        <w:rPr>
          <w:rFonts w:ascii="宋体" w:hAnsi="宋体" w:cs="宋体" w:eastAsia="宋体"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1</w:t>
      </w:r>
      <w:r>
        <w:rPr>
          <w:rFonts w:ascii="宋体" w:hAnsi="宋体" w:cs="宋体" w:eastAsia="宋体" w:hint="default"/>
          <w:spacing w:val="-104"/>
          <w:w w:val="99"/>
          <w:sz w:val="21"/>
          <w:szCs w:val="21"/>
        </w:rPr>
        <w:t>）</w:t>
      </w:r>
      <w:r>
        <w:rPr>
          <w:rFonts w:ascii="宋体" w:hAnsi="宋体" w:cs="宋体" w:eastAsia="宋体" w:hint="default"/>
          <w:spacing w:val="-53"/>
          <w:w w:val="99"/>
          <w:sz w:val="21"/>
          <w:szCs w:val="21"/>
        </w:rPr>
        <w:t>、</w:t>
      </w:r>
      <w:r>
        <w:rPr>
          <w:rFonts w:ascii="宋体" w:hAnsi="宋体" w:cs="宋体" w:eastAsia="宋体" w:hint="default"/>
          <w:spacing w:val="2"/>
          <w:w w:val="99"/>
          <w:sz w:val="21"/>
          <w:szCs w:val="21"/>
        </w:rPr>
        <w:t>省</w:t>
      </w:r>
      <w:r>
        <w:rPr>
          <w:rFonts w:ascii="宋体" w:hAnsi="宋体" w:cs="宋体" w:eastAsia="宋体" w:hint="default"/>
          <w:w w:val="99"/>
          <w:sz w:val="21"/>
          <w:szCs w:val="21"/>
        </w:rPr>
        <w:t>建</w:t>
      </w:r>
      <w:r>
        <w:rPr>
          <w:rFonts w:ascii="宋体" w:hAnsi="宋体" w:cs="宋体" w:eastAsia="宋体" w:hint="default"/>
          <w:spacing w:val="2"/>
          <w:w w:val="99"/>
          <w:sz w:val="21"/>
          <w:szCs w:val="21"/>
        </w:rPr>
        <w:t>深</w:t>
      </w:r>
      <w:r>
        <w:rPr>
          <w:rFonts w:ascii="宋体" w:hAnsi="宋体" w:cs="宋体" w:eastAsia="宋体" w:hint="default"/>
          <w:w w:val="99"/>
          <w:sz w:val="21"/>
          <w:szCs w:val="21"/>
        </w:rPr>
        <w:t>圳</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于</w:t>
      </w:r>
      <w:r>
        <w:rPr>
          <w:rFonts w:ascii="宋体" w:hAnsi="宋体" w:cs="宋体" w:eastAsia="宋体" w:hint="default"/>
          <w:w w:val="99"/>
          <w:sz w:val="21"/>
          <w:szCs w:val="21"/>
        </w:rPr>
        <w:t>判</w:t>
      </w:r>
      <w:r>
        <w:rPr>
          <w:rFonts w:ascii="宋体" w:hAnsi="宋体" w:cs="宋体" w:eastAsia="宋体" w:hint="default"/>
          <w:spacing w:val="2"/>
          <w:w w:val="99"/>
          <w:sz w:val="21"/>
          <w:szCs w:val="21"/>
        </w:rPr>
        <w:t>决</w:t>
      </w:r>
      <w:r>
        <w:rPr>
          <w:rFonts w:ascii="宋体" w:hAnsi="宋体" w:cs="宋体" w:eastAsia="宋体" w:hint="default"/>
          <w:w w:val="99"/>
          <w:sz w:val="21"/>
          <w:szCs w:val="21"/>
        </w:rPr>
        <w:t>生</w:t>
      </w:r>
      <w:r>
        <w:rPr>
          <w:rFonts w:ascii="宋体" w:hAnsi="宋体" w:cs="宋体" w:eastAsia="宋体" w:hint="default"/>
          <w:spacing w:val="2"/>
          <w:w w:val="99"/>
          <w:sz w:val="21"/>
          <w:szCs w:val="21"/>
        </w:rPr>
        <w:t>效</w:t>
      </w:r>
      <w:r>
        <w:rPr>
          <w:rFonts w:ascii="宋体" w:hAnsi="宋体" w:cs="宋体" w:eastAsia="宋体" w:hint="default"/>
          <w:w w:val="99"/>
          <w:sz w:val="21"/>
          <w:szCs w:val="21"/>
        </w:rPr>
        <w:t>后</w:t>
      </w:r>
      <w:r>
        <w:rPr>
          <w:rFonts w:ascii="宋体" w:hAnsi="宋体" w:cs="宋体" w:eastAsia="宋体" w:hint="default"/>
          <w:spacing w:val="2"/>
          <w:w w:val="99"/>
          <w:sz w:val="21"/>
          <w:szCs w:val="21"/>
        </w:rPr>
        <w:t>十</w:t>
      </w:r>
      <w:r>
        <w:rPr>
          <w:rFonts w:ascii="宋体" w:hAnsi="宋体" w:cs="宋体" w:eastAsia="宋体" w:hint="default"/>
          <w:w w:val="99"/>
          <w:sz w:val="21"/>
          <w:szCs w:val="21"/>
        </w:rPr>
        <w:t>日</w:t>
      </w:r>
      <w:r>
        <w:rPr>
          <w:rFonts w:ascii="宋体" w:hAnsi="宋体" w:cs="宋体" w:eastAsia="宋体" w:hint="default"/>
          <w:spacing w:val="2"/>
          <w:w w:val="99"/>
          <w:sz w:val="21"/>
          <w:szCs w:val="21"/>
        </w:rPr>
        <w:t>内</w:t>
      </w:r>
      <w:r>
        <w:rPr>
          <w:rFonts w:ascii="宋体" w:hAnsi="宋体" w:cs="宋体" w:eastAsia="宋体" w:hint="default"/>
          <w:w w:val="99"/>
          <w:sz w:val="21"/>
          <w:szCs w:val="21"/>
        </w:rPr>
        <w:t>支</w:t>
      </w:r>
      <w:r>
        <w:rPr>
          <w:rFonts w:ascii="宋体" w:hAnsi="宋体" w:cs="宋体" w:eastAsia="宋体" w:hint="default"/>
          <w:spacing w:val="2"/>
          <w:w w:val="99"/>
          <w:sz w:val="21"/>
          <w:szCs w:val="21"/>
        </w:rPr>
        <w:t>付</w:t>
      </w:r>
      <w:r>
        <w:rPr>
          <w:rFonts w:ascii="宋体" w:hAnsi="宋体" w:cs="宋体" w:eastAsia="宋体" w:hint="default"/>
          <w:w w:val="99"/>
          <w:sz w:val="21"/>
          <w:szCs w:val="21"/>
        </w:rPr>
        <w:t>市</w:t>
      </w:r>
      <w:r>
        <w:rPr>
          <w:rFonts w:ascii="宋体" w:hAnsi="宋体" w:cs="宋体" w:eastAsia="宋体" w:hint="default"/>
          <w:spacing w:val="2"/>
          <w:w w:val="99"/>
          <w:sz w:val="21"/>
          <w:szCs w:val="21"/>
        </w:rPr>
        <w:t>规</w:t>
      </w:r>
      <w:r>
        <w:rPr>
          <w:rFonts w:ascii="宋体" w:hAnsi="宋体" w:cs="宋体" w:eastAsia="宋体" w:hint="default"/>
          <w:w w:val="99"/>
          <w:sz w:val="21"/>
          <w:szCs w:val="21"/>
        </w:rPr>
        <w:t>划</w:t>
      </w:r>
      <w:r>
        <w:rPr>
          <w:rFonts w:ascii="宋体" w:hAnsi="宋体" w:cs="宋体" w:eastAsia="宋体" w:hint="default"/>
          <w:spacing w:val="2"/>
          <w:w w:val="99"/>
          <w:sz w:val="21"/>
          <w:szCs w:val="21"/>
        </w:rPr>
        <w:t>国</w:t>
      </w:r>
      <w:r>
        <w:rPr>
          <w:rFonts w:ascii="宋体" w:hAnsi="宋体" w:cs="宋体" w:eastAsia="宋体" w:hint="default"/>
          <w:w w:val="99"/>
          <w:sz w:val="21"/>
          <w:szCs w:val="21"/>
        </w:rPr>
        <w:t>土</w:t>
      </w:r>
      <w:r>
        <w:rPr>
          <w:rFonts w:ascii="宋体" w:hAnsi="宋体" w:cs="宋体" w:eastAsia="宋体" w:hint="default"/>
          <w:spacing w:val="2"/>
          <w:w w:val="99"/>
          <w:sz w:val="21"/>
          <w:szCs w:val="21"/>
        </w:rPr>
        <w:t>委</w:t>
      </w:r>
      <w:r>
        <w:rPr>
          <w:rFonts w:ascii="宋体" w:hAnsi="宋体" w:cs="宋体" w:eastAsia="宋体" w:hint="default"/>
          <w:w w:val="99"/>
          <w:sz w:val="21"/>
          <w:szCs w:val="21"/>
        </w:rPr>
        <w:t>地</w:t>
      </w:r>
      <w:r>
        <w:rPr>
          <w:rFonts w:ascii="宋体" w:hAnsi="宋体" w:cs="宋体" w:eastAsia="宋体" w:hint="default"/>
          <w:spacing w:val="2"/>
          <w:w w:val="99"/>
          <w:sz w:val="21"/>
          <w:szCs w:val="21"/>
        </w:rPr>
        <w:t>价</w:t>
      </w:r>
      <w:r>
        <w:rPr>
          <w:rFonts w:ascii="宋体" w:hAnsi="宋体" w:cs="宋体" w:eastAsia="宋体" w:hint="default"/>
          <w:spacing w:val="-53"/>
          <w:w w:val="99"/>
          <w:sz w:val="21"/>
          <w:szCs w:val="21"/>
        </w:rPr>
        <w:t>、</w:t>
      </w:r>
      <w:r>
        <w:rPr>
          <w:rFonts w:ascii="宋体" w:hAnsi="宋体" w:cs="宋体" w:eastAsia="宋体" w:hint="default"/>
          <w:spacing w:val="2"/>
          <w:w w:val="99"/>
          <w:sz w:val="21"/>
          <w:szCs w:val="21"/>
        </w:rPr>
        <w:t>市</w:t>
      </w:r>
      <w:r>
        <w:rPr>
          <w:rFonts w:ascii="宋体" w:hAnsi="宋体" w:cs="宋体" w:eastAsia="宋体" w:hint="default"/>
          <w:w w:val="99"/>
          <w:sz w:val="21"/>
          <w:szCs w:val="21"/>
        </w:rPr>
        <w:t>政</w:t>
      </w:r>
      <w:r>
        <w:rPr>
          <w:rFonts w:ascii="宋体" w:hAnsi="宋体" w:cs="宋体" w:eastAsia="宋体" w:hint="default"/>
          <w:spacing w:val="2"/>
          <w:w w:val="99"/>
          <w:sz w:val="21"/>
          <w:szCs w:val="21"/>
        </w:rPr>
        <w:t>建</w:t>
      </w:r>
      <w:r>
        <w:rPr>
          <w:rFonts w:ascii="宋体" w:hAnsi="宋体" w:cs="宋体" w:eastAsia="宋体" w:hint="default"/>
          <w:w w:val="99"/>
          <w:sz w:val="21"/>
          <w:szCs w:val="21"/>
        </w:rPr>
        <w:t>设</w:t>
      </w:r>
      <w:r>
        <w:rPr>
          <w:rFonts w:ascii="宋体" w:hAnsi="宋体" w:cs="宋体" w:eastAsia="宋体" w:hint="default"/>
          <w:spacing w:val="2"/>
          <w:w w:val="99"/>
          <w:sz w:val="21"/>
          <w:szCs w:val="21"/>
        </w:rPr>
        <w:t>配</w:t>
      </w:r>
      <w:r>
        <w:rPr>
          <w:rFonts w:ascii="宋体" w:hAnsi="宋体" w:cs="宋体" w:eastAsia="宋体" w:hint="default"/>
          <w:w w:val="99"/>
          <w:sz w:val="21"/>
          <w:szCs w:val="21"/>
        </w:rPr>
        <w:t>套</w:t>
      </w:r>
      <w:r>
        <w:rPr>
          <w:rFonts w:ascii="宋体" w:hAnsi="宋体" w:cs="宋体" w:eastAsia="宋体" w:hint="default"/>
          <w:spacing w:val="2"/>
          <w:w w:val="99"/>
          <w:sz w:val="21"/>
          <w:szCs w:val="21"/>
        </w:rPr>
        <w:t>费</w:t>
      </w:r>
      <w:r>
        <w:rPr>
          <w:rFonts w:ascii="宋体" w:hAnsi="宋体" w:cs="宋体" w:eastAsia="宋体" w:hint="default"/>
          <w:w w:val="99"/>
          <w:sz w:val="21"/>
          <w:szCs w:val="21"/>
        </w:rPr>
        <w:t>本</w:t>
      </w:r>
      <w:r>
        <w:rPr>
          <w:rFonts w:ascii="宋体" w:hAnsi="宋体" w:cs="宋体" w:eastAsia="宋体" w:hint="default"/>
          <w:spacing w:val="2"/>
          <w:w w:val="99"/>
          <w:sz w:val="21"/>
          <w:szCs w:val="21"/>
        </w:rPr>
        <w:t>金</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z w:val="21"/>
          <w:szCs w:val="21"/>
        </w:rPr>
      </w:r>
    </w:p>
    <w:p>
      <w:pPr>
        <w:spacing w:before="170"/>
        <w:ind w:left="121"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9"/>
          <w:sz w:val="21"/>
          <w:szCs w:val="21"/>
        </w:rPr>
        <w:t>3</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9</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5</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5</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pacing w:val="2"/>
          <w:w w:val="99"/>
          <w:sz w:val="21"/>
          <w:szCs w:val="21"/>
        </w:rPr>
        <w:t>元</w:t>
      </w:r>
      <w:r>
        <w:rPr>
          <w:rFonts w:ascii="宋体" w:hAnsi="宋体" w:cs="宋体" w:eastAsia="宋体" w:hint="default"/>
          <w:spacing w:val="-104"/>
          <w:w w:val="99"/>
          <w:sz w:val="21"/>
          <w:szCs w:val="21"/>
        </w:rPr>
        <w:t>，</w:t>
      </w:r>
      <w:r>
        <w:rPr>
          <w:rFonts w:ascii="宋体" w:hAnsi="宋体" w:cs="宋体" w:eastAsia="宋体" w:hint="default"/>
          <w:w w:val="99"/>
          <w:sz w:val="21"/>
          <w:szCs w:val="21"/>
        </w:rPr>
        <w:t>截止</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w w:val="99"/>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w w:val="99"/>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的</w:t>
      </w:r>
      <w:r>
        <w:rPr>
          <w:rFonts w:ascii="宋体" w:hAnsi="宋体" w:cs="宋体" w:eastAsia="宋体" w:hint="default"/>
          <w:spacing w:val="2"/>
          <w:w w:val="99"/>
          <w:sz w:val="21"/>
          <w:szCs w:val="21"/>
        </w:rPr>
        <w:t>利</w:t>
      </w:r>
      <w:r>
        <w:rPr>
          <w:rFonts w:ascii="宋体" w:hAnsi="宋体" w:cs="宋体" w:eastAsia="宋体" w:hint="default"/>
          <w:w w:val="99"/>
          <w:sz w:val="21"/>
          <w:szCs w:val="21"/>
        </w:rPr>
        <w:t>息</w:t>
      </w:r>
      <w:r>
        <w:rPr>
          <w:rFonts w:ascii="宋体" w:hAnsi="宋体" w:cs="宋体" w:eastAsia="宋体" w:hint="default"/>
          <w:spacing w:val="2"/>
          <w:w w:val="99"/>
          <w:sz w:val="21"/>
          <w:szCs w:val="21"/>
        </w:rPr>
        <w:t>人民</w:t>
      </w:r>
      <w:r>
        <w:rPr>
          <w:rFonts w:ascii="宋体" w:hAnsi="宋体" w:cs="宋体" w:eastAsia="宋体" w:hint="default"/>
          <w:w w:val="99"/>
          <w:sz w:val="21"/>
          <w:szCs w:val="21"/>
        </w:rPr>
        <w:t>币</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38</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9</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4</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w w:val="99"/>
          <w:sz w:val="21"/>
          <w:szCs w:val="21"/>
        </w:rPr>
        <w:t>元</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滞</w:t>
      </w:r>
      <w:r>
        <w:rPr>
          <w:rFonts w:ascii="宋体" w:hAnsi="宋体" w:cs="宋体" w:eastAsia="宋体" w:hint="default"/>
          <w:w w:val="99"/>
          <w:sz w:val="21"/>
          <w:szCs w:val="21"/>
        </w:rPr>
        <w:t>纳</w:t>
      </w:r>
      <w:r>
        <w:rPr>
          <w:rFonts w:ascii="宋体" w:hAnsi="宋体" w:cs="宋体" w:eastAsia="宋体" w:hint="default"/>
          <w:spacing w:val="2"/>
          <w:w w:val="99"/>
          <w:sz w:val="21"/>
          <w:szCs w:val="21"/>
        </w:rPr>
        <w:t>金</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5</w:t>
      </w:r>
      <w:r>
        <w:rPr>
          <w:rFonts w:ascii="Times New Roman" w:hAnsi="Times New Roman" w:cs="Times New Roman" w:eastAsia="Times New Roman" w:hint="default"/>
          <w:spacing w:val="1"/>
          <w:w w:val="99"/>
          <w:sz w:val="21"/>
          <w:szCs w:val="21"/>
        </w:rPr>
        <w:t>03</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3</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z w:val="21"/>
          <w:szCs w:val="21"/>
        </w:rPr>
      </w:r>
    </w:p>
    <w:p>
      <w:pPr>
        <w:spacing w:line="393" w:lineRule="auto" w:before="167"/>
        <w:ind w:left="121" w:right="114" w:firstLine="0"/>
        <w:jc w:val="both"/>
        <w:rPr>
          <w:rFonts w:ascii="宋体" w:hAnsi="宋体" w:cs="宋体" w:eastAsia="宋体" w:hint="default"/>
          <w:sz w:val="21"/>
          <w:szCs w:val="21"/>
        </w:rPr>
      </w:pPr>
      <w:r>
        <w:rPr>
          <w:rFonts w:ascii="宋体" w:hAnsi="宋体" w:cs="宋体" w:eastAsia="宋体" w:hint="default"/>
          <w:spacing w:val="-2"/>
          <w:w w:val="99"/>
          <w:sz w:val="21"/>
          <w:szCs w:val="21"/>
        </w:rPr>
        <w:t>元，合计人民币</w:t>
      </w:r>
      <w:r>
        <w:rPr>
          <w:rFonts w:ascii="宋体" w:hAnsi="宋体" w:cs="宋体" w:eastAsia="宋体" w:hint="default"/>
          <w:spacing w:val="-40"/>
          <w:w w:val="99"/>
          <w:sz w:val="21"/>
          <w:szCs w:val="21"/>
        </w:rPr>
        <w:t> </w:t>
      </w:r>
      <w:r>
        <w:rPr>
          <w:rFonts w:ascii="Times New Roman" w:hAnsi="Times New Roman" w:cs="Times New Roman" w:eastAsia="Times New Roman" w:hint="default"/>
          <w:w w:val="99"/>
          <w:sz w:val="21"/>
          <w:szCs w:val="21"/>
        </w:rPr>
        <w:t>21,667,696.82</w:t>
      </w:r>
      <w:r>
        <w:rPr>
          <w:rFonts w:ascii="Times New Roman" w:hAnsi="Times New Roman" w:cs="Times New Roman" w:eastAsia="Times New Roman" w:hint="default"/>
          <w:spacing w:val="8"/>
          <w:w w:val="99"/>
          <w:sz w:val="21"/>
          <w:szCs w:val="21"/>
        </w:rPr>
        <w:t> </w:t>
      </w:r>
      <w:r>
        <w:rPr>
          <w:rFonts w:ascii="宋体" w:hAnsi="宋体" w:cs="宋体" w:eastAsia="宋体" w:hint="default"/>
          <w:spacing w:val="-8"/>
          <w:w w:val="99"/>
          <w:sz w:val="21"/>
          <w:szCs w:val="21"/>
        </w:rPr>
        <w:t>元。（</w:t>
      </w:r>
      <w:r>
        <w:rPr>
          <w:rFonts w:ascii="Times New Roman" w:hAnsi="Times New Roman" w:cs="Times New Roman" w:eastAsia="Times New Roman" w:hint="default"/>
          <w:spacing w:val="-8"/>
          <w:w w:val="99"/>
          <w:sz w:val="21"/>
          <w:szCs w:val="21"/>
        </w:rPr>
        <w:t>2</w:t>
      </w:r>
      <w:r>
        <w:rPr>
          <w:rFonts w:ascii="宋体" w:hAnsi="宋体" w:cs="宋体" w:eastAsia="宋体" w:hint="default"/>
          <w:spacing w:val="-8"/>
          <w:w w:val="99"/>
          <w:sz w:val="21"/>
          <w:szCs w:val="21"/>
        </w:rPr>
        <w:t>）、驳回市规划国土委要求本公司支付拖欠地价款、市政</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pacing w:val="-2"/>
          <w:w w:val="95"/>
          <w:sz w:val="21"/>
          <w:szCs w:val="21"/>
        </w:rPr>
        <w:t>建设配套费及利息、滞纳金的诉讼请求。如果省建深圳公司未按判决指定的期间履行给付金钱</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w w:val="95"/>
          <w:sz w:val="21"/>
          <w:szCs w:val="21"/>
        </w:rPr>
        <w:t>义务，应当依照《民事诉讼法》第二百二十九条之规定，加倍支付延迟履行期间的债务利息。</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本案受理费人民币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150,138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元，由省建深圳公司负担。</w:t>
      </w:r>
    </w:p>
    <w:p>
      <w:pPr>
        <w:spacing w:line="393" w:lineRule="auto" w:before="141"/>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市规划国土委不服一审判决，向广东省深圳市中级人民法院提起上诉，经审理，终审判决</w:t>
      </w:r>
      <w:r>
        <w:rPr>
          <w:rFonts w:ascii="宋体" w:hAnsi="宋体" w:cs="宋体" w:eastAsia="宋体" w:hint="default"/>
          <w:w w:val="99"/>
          <w:sz w:val="21"/>
          <w:szCs w:val="21"/>
        </w:rPr>
        <w:t> </w:t>
      </w:r>
      <w:r>
        <w:rPr>
          <w:rFonts w:ascii="宋体" w:hAnsi="宋体" w:cs="宋体" w:eastAsia="宋体" w:hint="default"/>
          <w:spacing w:val="-6"/>
          <w:w w:val="99"/>
          <w:sz w:val="21"/>
          <w:szCs w:val="21"/>
        </w:rPr>
        <w:t>如下：（</w:t>
      </w:r>
      <w:r>
        <w:rPr>
          <w:rFonts w:ascii="Times New Roman" w:hAnsi="Times New Roman" w:cs="Times New Roman" w:eastAsia="Times New Roman" w:hint="default"/>
          <w:spacing w:val="-6"/>
          <w:w w:val="99"/>
          <w:sz w:val="21"/>
          <w:szCs w:val="21"/>
        </w:rPr>
        <w:t>1</w:t>
      </w:r>
      <w:r>
        <w:rPr>
          <w:rFonts w:ascii="宋体" w:hAnsi="宋体" w:cs="宋体" w:eastAsia="宋体" w:hint="default"/>
          <w:spacing w:val="-6"/>
          <w:w w:val="99"/>
          <w:sz w:val="21"/>
          <w:szCs w:val="21"/>
        </w:rPr>
        <w:t>）、变更深圳市罗湖区人民法院（</w:t>
      </w:r>
      <w:r>
        <w:rPr>
          <w:rFonts w:ascii="Times New Roman" w:hAnsi="Times New Roman" w:cs="Times New Roman" w:eastAsia="Times New Roman" w:hint="default"/>
          <w:spacing w:val="-6"/>
          <w:w w:val="99"/>
          <w:sz w:val="21"/>
          <w:szCs w:val="21"/>
        </w:rPr>
        <w:t>2009</w:t>
      </w:r>
      <w:r>
        <w:rPr>
          <w:rFonts w:ascii="宋体" w:hAnsi="宋体" w:cs="宋体" w:eastAsia="宋体" w:hint="default"/>
          <w:spacing w:val="-6"/>
          <w:w w:val="99"/>
          <w:sz w:val="21"/>
          <w:szCs w:val="21"/>
        </w:rPr>
        <w:t>）深罗法民三初字</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748</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号民事判决第一项为：</w:t>
      </w:r>
      <w:r>
        <w:rPr>
          <w:rFonts w:ascii="宋体" w:hAnsi="宋体" w:cs="宋体" w:eastAsia="宋体" w:hint="default"/>
          <w:spacing w:val="-103"/>
          <w:w w:val="99"/>
          <w:sz w:val="21"/>
          <w:szCs w:val="21"/>
        </w:rPr>
        <w:t> </w:t>
      </w:r>
      <w:r>
        <w:rPr>
          <w:rFonts w:ascii="宋体" w:hAnsi="宋体" w:cs="宋体" w:eastAsia="宋体" w:hint="default"/>
          <w:spacing w:val="-103"/>
          <w:w w:val="99"/>
          <w:sz w:val="21"/>
          <w:szCs w:val="21"/>
        </w:rPr>
      </w:r>
      <w:r>
        <w:rPr>
          <w:rFonts w:ascii="宋体" w:hAnsi="宋体" w:cs="宋体" w:eastAsia="宋体" w:hint="default"/>
          <w:spacing w:val="-2"/>
          <w:w w:val="99"/>
          <w:sz w:val="21"/>
          <w:szCs w:val="21"/>
        </w:rPr>
        <w:t>被上诉人省建深圳公司于本判决生效后十日内支付上诉人市规划国土委地价款、市政建设配套</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费本金人民币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3,925,512 </w:t>
      </w:r>
      <w:r>
        <w:rPr>
          <w:rFonts w:ascii="宋体" w:hAnsi="宋体" w:cs="宋体" w:eastAsia="宋体" w:hint="default"/>
          <w:sz w:val="21"/>
          <w:szCs w:val="21"/>
        </w:rPr>
        <w:t>元，截止</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日的利息人民币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7,238,977.46 </w:t>
      </w:r>
      <w:r>
        <w:rPr>
          <w:rFonts w:ascii="宋体" w:hAnsi="宋体" w:cs="宋体" w:eastAsia="宋体" w:hint="default"/>
          <w:sz w:val="21"/>
          <w:szCs w:val="21"/>
        </w:rPr>
        <w:t>元，合计人民</w:t>
      </w:r>
    </w:p>
    <w:p>
      <w:pPr>
        <w:spacing w:line="379" w:lineRule="auto" w:before="21"/>
        <w:ind w:left="121" w:right="114" w:firstLine="0"/>
        <w:jc w:val="both"/>
        <w:rPr>
          <w:rFonts w:ascii="宋体" w:hAnsi="宋体" w:cs="宋体" w:eastAsia="宋体" w:hint="default"/>
          <w:sz w:val="21"/>
          <w:szCs w:val="21"/>
        </w:rPr>
      </w:pPr>
      <w:r>
        <w:rPr>
          <w:rFonts w:ascii="宋体" w:hAnsi="宋体" w:cs="宋体" w:eastAsia="宋体" w:hint="default"/>
          <w:w w:val="99"/>
          <w:sz w:val="21"/>
          <w:szCs w:val="21"/>
        </w:rPr>
        <w:t>币</w:t>
      </w:r>
      <w:r>
        <w:rPr>
          <w:rFonts w:ascii="宋体" w:hAnsi="宋体" w:cs="宋体" w:eastAsia="宋体" w:hint="default"/>
          <w:spacing w:val="-46"/>
          <w:w w:val="99"/>
          <w:sz w:val="21"/>
          <w:szCs w:val="21"/>
        </w:rPr>
        <w:t> </w:t>
      </w:r>
      <w:r>
        <w:rPr>
          <w:rFonts w:ascii="Times New Roman" w:hAnsi="Times New Roman" w:cs="Times New Roman" w:eastAsia="Times New Roman" w:hint="default"/>
          <w:spacing w:val="-1"/>
          <w:w w:val="99"/>
          <w:sz w:val="21"/>
          <w:szCs w:val="21"/>
        </w:rPr>
        <w:t>11,164,489.46</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8"/>
          <w:w w:val="99"/>
          <w:sz w:val="21"/>
          <w:szCs w:val="21"/>
        </w:rPr>
        <w:t>元；（</w:t>
      </w:r>
      <w:r>
        <w:rPr>
          <w:rFonts w:ascii="Times New Roman" w:hAnsi="Times New Roman" w:cs="Times New Roman" w:eastAsia="Times New Roman" w:hint="default"/>
          <w:spacing w:val="-8"/>
          <w:w w:val="99"/>
          <w:sz w:val="21"/>
          <w:szCs w:val="21"/>
        </w:rPr>
        <w:t>2</w:t>
      </w:r>
      <w:r>
        <w:rPr>
          <w:rFonts w:ascii="宋体" w:hAnsi="宋体" w:cs="宋体" w:eastAsia="宋体" w:hint="default"/>
          <w:spacing w:val="-8"/>
          <w:w w:val="99"/>
          <w:sz w:val="21"/>
          <w:szCs w:val="21"/>
        </w:rPr>
        <w:t>）、撤销深圳市罗湖区人民法院（</w:t>
      </w:r>
      <w:r>
        <w:rPr>
          <w:rFonts w:ascii="Times New Roman" w:hAnsi="Times New Roman" w:cs="Times New Roman" w:eastAsia="Times New Roman" w:hint="default"/>
          <w:spacing w:val="-8"/>
          <w:w w:val="99"/>
          <w:sz w:val="21"/>
          <w:szCs w:val="21"/>
        </w:rPr>
        <w:t>2009</w:t>
      </w:r>
      <w:r>
        <w:rPr>
          <w:rFonts w:ascii="宋体" w:hAnsi="宋体" w:cs="宋体" w:eastAsia="宋体" w:hint="default"/>
          <w:spacing w:val="-8"/>
          <w:w w:val="99"/>
          <w:sz w:val="21"/>
          <w:szCs w:val="21"/>
        </w:rPr>
        <w:t>）深罗法民三初字</w:t>
      </w:r>
      <w:r>
        <w:rPr>
          <w:rFonts w:ascii="宋体" w:hAnsi="宋体" w:cs="宋体" w:eastAsia="宋体" w:hint="default"/>
          <w:spacing w:val="-42"/>
          <w:w w:val="99"/>
          <w:sz w:val="21"/>
          <w:szCs w:val="21"/>
        </w:rPr>
        <w:t> </w:t>
      </w:r>
      <w:r>
        <w:rPr>
          <w:rFonts w:ascii="Times New Roman" w:hAnsi="Times New Roman" w:cs="Times New Roman" w:eastAsia="Times New Roman" w:hint="default"/>
          <w:w w:val="99"/>
          <w:sz w:val="21"/>
          <w:szCs w:val="21"/>
        </w:rPr>
        <w:t>748</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1"/>
          <w:w w:val="99"/>
          <w:sz w:val="21"/>
          <w:szCs w:val="21"/>
        </w:rPr>
        <w:t>号民事判</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pacing w:val="-5"/>
          <w:w w:val="99"/>
          <w:sz w:val="21"/>
          <w:szCs w:val="21"/>
        </w:rPr>
        <w:t>决第二项；（</w:t>
      </w:r>
      <w:r>
        <w:rPr>
          <w:rFonts w:ascii="Times New Roman" w:hAnsi="Times New Roman" w:cs="Times New Roman" w:eastAsia="Times New Roman" w:hint="default"/>
          <w:spacing w:val="-5"/>
          <w:w w:val="99"/>
          <w:sz w:val="21"/>
          <w:szCs w:val="21"/>
        </w:rPr>
        <w:t>3</w:t>
      </w:r>
      <w:r>
        <w:rPr>
          <w:rFonts w:ascii="宋体" w:hAnsi="宋体" w:cs="宋体" w:eastAsia="宋体" w:hint="default"/>
          <w:spacing w:val="-5"/>
          <w:w w:val="99"/>
          <w:sz w:val="21"/>
          <w:szCs w:val="21"/>
        </w:rPr>
        <w:t>）、被上诉人（本公司）对本判决第一项确定的省建深圳公司应支付的款项共计</w:t>
      </w:r>
      <w:r>
        <w:rPr>
          <w:rFonts w:ascii="宋体" w:hAnsi="宋体" w:cs="宋体" w:eastAsia="宋体" w:hint="default"/>
          <w:spacing w:val="-64"/>
          <w:w w:val="99"/>
          <w:sz w:val="21"/>
          <w:szCs w:val="21"/>
        </w:rPr>
        <w:t> </w:t>
      </w:r>
      <w:r>
        <w:rPr>
          <w:rFonts w:ascii="宋体" w:hAnsi="宋体" w:cs="宋体" w:eastAsia="宋体" w:hint="default"/>
          <w:spacing w:val="-64"/>
          <w:w w:val="99"/>
          <w:sz w:val="21"/>
          <w:szCs w:val="21"/>
        </w:rPr>
      </w:r>
      <w:r>
        <w:rPr>
          <w:rFonts w:ascii="宋体" w:hAnsi="宋体" w:cs="宋体" w:eastAsia="宋体" w:hint="default"/>
          <w:w w:val="99"/>
          <w:sz w:val="21"/>
          <w:szCs w:val="21"/>
        </w:rPr>
        <w:t>人民币</w:t>
      </w:r>
      <w:r>
        <w:rPr>
          <w:rFonts w:ascii="宋体" w:hAnsi="宋体" w:cs="宋体" w:eastAsia="宋体" w:hint="default"/>
          <w:spacing w:val="-45"/>
          <w:w w:val="99"/>
          <w:sz w:val="21"/>
          <w:szCs w:val="21"/>
        </w:rPr>
        <w:t> </w:t>
      </w:r>
      <w:r>
        <w:rPr>
          <w:rFonts w:ascii="Times New Roman" w:hAnsi="Times New Roman" w:cs="Times New Roman" w:eastAsia="Times New Roman" w:hint="default"/>
          <w:spacing w:val="-1"/>
          <w:w w:val="99"/>
          <w:sz w:val="21"/>
          <w:szCs w:val="21"/>
        </w:rPr>
        <w:t>11,164,489.46</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7"/>
          <w:w w:val="99"/>
          <w:sz w:val="21"/>
          <w:szCs w:val="21"/>
        </w:rPr>
        <w:t>元承担共同清偿责任；（</w:t>
      </w:r>
      <w:r>
        <w:rPr>
          <w:rFonts w:ascii="Times New Roman" w:hAnsi="Times New Roman" w:cs="Times New Roman" w:eastAsia="Times New Roman" w:hint="default"/>
          <w:spacing w:val="-7"/>
          <w:w w:val="99"/>
          <w:sz w:val="21"/>
          <w:szCs w:val="21"/>
        </w:rPr>
        <w:t>4</w:t>
      </w:r>
      <w:r>
        <w:rPr>
          <w:rFonts w:ascii="宋体" w:hAnsi="宋体" w:cs="宋体" w:eastAsia="宋体" w:hint="default"/>
          <w:spacing w:val="-7"/>
          <w:w w:val="99"/>
          <w:sz w:val="21"/>
          <w:szCs w:val="21"/>
        </w:rPr>
        <w:t>）、驳回市规划国土委的其他诉讼请求。如果省</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pacing w:val="-2"/>
          <w:w w:val="95"/>
          <w:sz w:val="21"/>
          <w:szCs w:val="21"/>
        </w:rPr>
        <w:t>建深圳公司、本公司未按本判决指定的期间履行给付金钱义务，应当依照《民事诉讼法》第二</w:t>
      </w:r>
      <w:r>
        <w:rPr>
          <w:rFonts w:ascii="宋体" w:hAnsi="宋体" w:cs="宋体" w:eastAsia="宋体" w:hint="default"/>
          <w:spacing w:val="-2"/>
          <w:sz w:val="21"/>
          <w:szCs w:val="21"/>
        </w:rPr>
      </w:r>
    </w:p>
    <w:p>
      <w:pPr>
        <w:spacing w:after="0" w:line="379" w:lineRule="auto"/>
        <w:jc w:val="both"/>
        <w:rPr>
          <w:rFonts w:ascii="宋体" w:hAnsi="宋体" w:cs="宋体" w:eastAsia="宋体" w:hint="default"/>
          <w:sz w:val="21"/>
          <w:szCs w:val="21"/>
        </w:rPr>
        <w:sectPr>
          <w:pgSz w:w="11910" w:h="16840"/>
          <w:pgMar w:header="0" w:footer="897" w:top="1560" w:bottom="1080" w:left="1580" w:right="1580"/>
        </w:sectPr>
      </w:pPr>
    </w:p>
    <w:p>
      <w:pPr>
        <w:spacing w:line="240" w:lineRule="auto" w:before="9"/>
        <w:rPr>
          <w:rFonts w:ascii="宋体" w:hAnsi="宋体" w:cs="宋体" w:eastAsia="宋体" w:hint="default"/>
          <w:sz w:val="22"/>
          <w:szCs w:val="22"/>
        </w:rPr>
      </w:pPr>
    </w:p>
    <w:p>
      <w:pPr>
        <w:spacing w:before="34"/>
        <w:ind w:left="221" w:right="0" w:firstLine="0"/>
        <w:jc w:val="left"/>
        <w:rPr>
          <w:rFonts w:ascii="宋体" w:hAnsi="宋体" w:cs="宋体" w:eastAsia="宋体" w:hint="default"/>
          <w:sz w:val="21"/>
          <w:szCs w:val="21"/>
        </w:rPr>
      </w:pPr>
      <w:r>
        <w:rPr>
          <w:rFonts w:ascii="宋体" w:hAnsi="宋体" w:cs="宋体" w:eastAsia="宋体" w:hint="default"/>
          <w:spacing w:val="8"/>
          <w:sz w:val="21"/>
          <w:szCs w:val="21"/>
        </w:rPr>
        <w:t>百二十九条之规定，加倍支付延迟履行期间的债务利息。本案一、二审受理费共计人民币</w:t>
      </w:r>
    </w:p>
    <w:p>
      <w:pPr>
        <w:spacing w:line="240" w:lineRule="auto" w:before="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300,276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元，由省建深圳公司、本公司承担人民币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154,781.44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元，由市规划国土委承担人民币</w:t>
      </w:r>
    </w:p>
    <w:p>
      <w:pPr>
        <w:spacing w:before="170"/>
        <w:ind w:left="22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145,494.56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2"/>
          <w:szCs w:val="22"/>
        </w:rPr>
      </w:pPr>
    </w:p>
    <w:p>
      <w:pPr>
        <w:spacing w:line="379" w:lineRule="auto" w:before="0"/>
        <w:ind w:left="221" w:right="210" w:firstLine="420"/>
        <w:jc w:val="left"/>
        <w:rPr>
          <w:rFonts w:ascii="宋体" w:hAnsi="宋体" w:cs="宋体" w:eastAsia="宋体" w:hint="default"/>
          <w:sz w:val="21"/>
          <w:szCs w:val="21"/>
        </w:rPr>
      </w:pPr>
      <w:r>
        <w:rPr>
          <w:rFonts w:ascii="宋体" w:hAnsi="宋体" w:cs="宋体" w:eastAsia="宋体" w:hint="default"/>
          <w:sz w:val="21"/>
          <w:szCs w:val="21"/>
        </w:rPr>
        <w:t>针对终审判决，本公司需承担共同清偿责任，本年度内公司已对该项诉讼计提了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r>
        <w:rPr>
          <w:rFonts w:ascii="宋体" w:hAnsi="宋体" w:cs="宋体" w:eastAsia="宋体" w:hint="default"/>
          <w:w w:val="99"/>
          <w:sz w:val="21"/>
          <w:szCs w:val="21"/>
        </w:rPr>
        <w:t> </w:t>
      </w:r>
      <w:r>
        <w:rPr>
          <w:rFonts w:ascii="宋体" w:hAnsi="宋体" w:cs="宋体" w:eastAsia="宋体" w:hint="default"/>
          <w:sz w:val="21"/>
          <w:szCs w:val="21"/>
        </w:rPr>
        <w:t>元预计负债。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901" w:val="left" w:leader="none"/>
        </w:tabs>
        <w:spacing w:before="0"/>
        <w:ind w:left="641" w:right="216" w:firstLine="0"/>
        <w:jc w:val="left"/>
        <w:rPr>
          <w:rFonts w:ascii="宋体" w:hAnsi="宋体" w:cs="宋体" w:eastAsia="宋体" w:hint="default"/>
          <w:sz w:val="21"/>
          <w:szCs w:val="21"/>
        </w:rPr>
      </w:pPr>
      <w:r>
        <w:rPr>
          <w:rFonts w:ascii="宋体" w:hAnsi="宋体" w:cs="宋体" w:eastAsia="宋体" w:hint="default"/>
          <w:w w:val="95"/>
          <w:sz w:val="21"/>
          <w:szCs w:val="21"/>
        </w:rPr>
        <w:t>附注十一、</w:t>
        <w:tab/>
      </w:r>
      <w:r>
        <w:rPr>
          <w:rFonts w:ascii="宋体" w:hAnsi="宋体" w:cs="宋体" w:eastAsia="宋体" w:hint="default"/>
          <w:sz w:val="21"/>
          <w:szCs w:val="21"/>
        </w:rPr>
        <w:t>母公司财务报表主要项目注释</w:t>
      </w:r>
    </w:p>
    <w:p>
      <w:pPr>
        <w:spacing w:line="240" w:lineRule="auto" w:before="5"/>
        <w:rPr>
          <w:rFonts w:ascii="宋体" w:hAnsi="宋体" w:cs="宋体" w:eastAsia="宋体" w:hint="default"/>
          <w:sz w:val="23"/>
          <w:szCs w:val="23"/>
        </w:rPr>
      </w:pPr>
    </w:p>
    <w:p>
      <w:pPr>
        <w:spacing w:before="0"/>
        <w:ind w:left="641" w:right="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w:t>
      </w:r>
    </w:p>
    <w:p>
      <w:pPr>
        <w:spacing w:line="240" w:lineRule="auto" w:before="13"/>
        <w:rPr>
          <w:rFonts w:ascii="宋体" w:hAnsi="宋体" w:cs="宋体" w:eastAsia="宋体" w:hint="default"/>
          <w:sz w:val="21"/>
          <w:szCs w:val="21"/>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690"/>
        <w:gridCol w:w="1162"/>
        <w:gridCol w:w="598"/>
        <w:gridCol w:w="1159"/>
        <w:gridCol w:w="598"/>
        <w:gridCol w:w="1162"/>
        <w:gridCol w:w="598"/>
        <w:gridCol w:w="1159"/>
        <w:gridCol w:w="598"/>
      </w:tblGrid>
      <w:tr>
        <w:trPr>
          <w:trHeight w:val="379" w:hRule="exact"/>
        </w:trPr>
        <w:tc>
          <w:tcPr>
            <w:tcW w:w="16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c>
          <w:tcPr>
            <w:tcW w:w="3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2009-12-31</w:t>
            </w:r>
          </w:p>
        </w:tc>
      </w:tr>
      <w:tr>
        <w:trPr>
          <w:trHeight w:val="379" w:hRule="exact"/>
        </w:trPr>
        <w:tc>
          <w:tcPr>
            <w:tcW w:w="1690" w:type="dxa"/>
            <w:vMerge/>
            <w:tcBorders>
              <w:left w:val="single" w:sz="4" w:space="0" w:color="000000"/>
              <w:right w:val="single" w:sz="4" w:space="0" w:color="000000"/>
            </w:tcBorders>
          </w:tcPr>
          <w:p>
            <w:pP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1690"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6"/>
              <w:ind w:left="163"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6"/>
              <w:ind w:left="163" w:right="0"/>
              <w:jc w:val="lef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w:t>
            </w: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pacing w:val="3"/>
                <w:sz w:val="18"/>
                <w:szCs w:val="18"/>
              </w:rPr>
              <w:t>项计提坏账准备的</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266" w:hRule="exact"/>
        </w:trPr>
        <w:tc>
          <w:tcPr>
            <w:tcW w:w="1690"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r>
      <w:tr>
        <w:trPr>
          <w:trHeight w:val="379" w:hRule="exact"/>
        </w:trPr>
        <w:tc>
          <w:tcPr>
            <w:tcW w:w="87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79"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组合（按帐龄）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w:t>
            </w: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pacing w:val="3"/>
                <w:sz w:val="18"/>
                <w:szCs w:val="18"/>
              </w:rPr>
              <w:t>但单项计提坏账准</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z w:val="18"/>
              </w:rPr>
              <w:t>--</w:t>
            </w:r>
          </w:p>
        </w:tc>
      </w:tr>
      <w:tr>
        <w:trPr>
          <w:trHeight w:val="266" w:hRule="exact"/>
        </w:trPr>
        <w:tc>
          <w:tcPr>
            <w:tcW w:w="1690"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r>
      <w:tr>
        <w:trPr>
          <w:trHeight w:val="379"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441"/>
        <w:gridCol w:w="590"/>
        <w:gridCol w:w="1193"/>
        <w:gridCol w:w="1190"/>
        <w:gridCol w:w="962"/>
        <w:gridCol w:w="2254"/>
      </w:tblGrid>
      <w:tr>
        <w:trPr>
          <w:trHeight w:val="370"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70"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center"/>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2" w:right="0"/>
              <w:jc w:val="center"/>
              <w:rPr>
                <w:rFonts w:ascii="Times New Roman" w:hAnsi="Times New Roman" w:cs="Times New Roman" w:eastAsia="Times New Roman" w:hint="default"/>
                <w:sz w:val="18"/>
                <w:szCs w:val="18"/>
              </w:rPr>
            </w:pPr>
            <w:r>
              <w:rPr>
                <w:rFonts w:ascii="Times New Roman"/>
                <w:sz w:val="18"/>
              </w:rPr>
              <w:t>2,497,647.84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4" w:right="0"/>
              <w:jc w:val="center"/>
              <w:rPr>
                <w:rFonts w:ascii="Times New Roman" w:hAnsi="Times New Roman" w:cs="Times New Roman" w:eastAsia="Times New Roman" w:hint="default"/>
                <w:sz w:val="18"/>
                <w:szCs w:val="18"/>
              </w:rPr>
            </w:pPr>
            <w:r>
              <w:rPr>
                <w:rFonts w:ascii="Times New Roman"/>
                <w:sz w:val="18"/>
              </w:rPr>
              <w:t>2,497,647.84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5"/>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bl>
    <w:p>
      <w:pPr>
        <w:spacing w:after="0" w:line="240" w:lineRule="auto"/>
        <w:jc w:val="center"/>
        <w:rPr>
          <w:rFonts w:ascii="宋体" w:hAnsi="宋体" w:cs="宋体" w:eastAsia="宋体" w:hint="default"/>
          <w:sz w:val="18"/>
          <w:szCs w:val="18"/>
        </w:rPr>
        <w:sectPr>
          <w:pgSz w:w="11910" w:h="16840"/>
          <w:pgMar w:header="0" w:footer="897" w:top="1560" w:bottom="1080" w:left="1480" w:right="1480"/>
        </w:sectPr>
      </w:pPr>
    </w:p>
    <w:p>
      <w:pPr>
        <w:spacing w:line="240" w:lineRule="auto" w:before="13"/>
        <w:rPr>
          <w:rFonts w:ascii="宋体" w:hAnsi="宋体" w:cs="宋体" w:eastAsia="宋体" w:hint="default"/>
          <w:sz w:val="18"/>
          <w:szCs w:val="18"/>
        </w:rPr>
      </w:pPr>
    </w:p>
    <w:p>
      <w:pPr>
        <w:spacing w:line="427" w:lineRule="auto" w:before="34"/>
        <w:ind w:left="901" w:right="18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）本报告期应收账款中无持有公司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w:t>
      </w:r>
    </w:p>
    <w:p>
      <w:pPr>
        <w:spacing w:before="48"/>
        <w:ind w:left="901" w:right="18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10"/>
        <w:rPr>
          <w:rFonts w:ascii="宋体" w:hAnsi="宋体" w:cs="宋体" w:eastAsia="宋体" w:hint="default"/>
          <w:sz w:val="11"/>
          <w:szCs w:val="11"/>
        </w:rPr>
      </w:pPr>
    </w:p>
    <w:tbl>
      <w:tblPr>
        <w:tblW w:w="0" w:type="auto"/>
        <w:jc w:val="left"/>
        <w:tblInd w:w="366" w:type="dxa"/>
        <w:tblLayout w:type="fixed"/>
        <w:tblCellMar>
          <w:top w:w="0" w:type="dxa"/>
          <w:left w:w="0" w:type="dxa"/>
          <w:bottom w:w="0" w:type="dxa"/>
          <w:right w:w="0" w:type="dxa"/>
        </w:tblCellMar>
        <w:tblLook w:val="01E0"/>
      </w:tblPr>
      <w:tblGrid>
        <w:gridCol w:w="1416"/>
        <w:gridCol w:w="1632"/>
        <w:gridCol w:w="629"/>
        <w:gridCol w:w="1339"/>
        <w:gridCol w:w="629"/>
        <w:gridCol w:w="1342"/>
        <w:gridCol w:w="629"/>
        <w:gridCol w:w="1342"/>
        <w:gridCol w:w="629"/>
      </w:tblGrid>
      <w:tr>
        <w:trPr>
          <w:trHeight w:val="384"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2010-12-31</w:t>
            </w:r>
          </w:p>
        </w:tc>
        <w:tc>
          <w:tcPr>
            <w:tcW w:w="39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382" w:hRule="exact"/>
        </w:trPr>
        <w:tc>
          <w:tcPr>
            <w:tcW w:w="1416" w:type="dxa"/>
            <w:vMerge/>
            <w:tcBorders>
              <w:left w:val="single" w:sz="4" w:space="0" w:color="000000"/>
              <w:right w:val="single" w:sz="4" w:space="0" w:color="000000"/>
            </w:tcBorders>
          </w:tcPr>
          <w:p>
            <w:pP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416" w:type="dxa"/>
            <w:vMerge/>
            <w:tcBorders>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5"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1"/>
              <w:ind w:left="175"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7"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1"/>
              <w:ind w:left="177"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7"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1"/>
              <w:ind w:left="177"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7"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1"/>
              <w:ind w:left="177" w:right="0"/>
              <w:jc w:val="left"/>
              <w:rPr>
                <w:rFonts w:ascii="Times New Roman" w:hAnsi="Times New Roman" w:cs="Times New Roman" w:eastAsia="Times New Roman" w:hint="default"/>
                <w:sz w:val="18"/>
                <w:szCs w:val="18"/>
              </w:rPr>
            </w:pPr>
            <w:r>
              <w:rPr>
                <w:rFonts w:ascii="Times New Roman"/>
                <w:sz w:val="18"/>
              </w:rPr>
              <w:t>(%)</w:t>
            </w:r>
          </w:p>
        </w:tc>
      </w:tr>
      <w:tr>
        <w:trPr>
          <w:trHeight w:val="9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6"/>
                <w:sz w:val="18"/>
                <w:szCs w:val="18"/>
              </w:rPr>
              <w:t> </w:t>
            </w:r>
            <w:r>
              <w:rPr>
                <w:rFonts w:ascii="宋体" w:hAnsi="宋体" w:cs="宋体" w:eastAsia="宋体" w:hint="default"/>
                <w:spacing w:val="10"/>
                <w:sz w:val="18"/>
                <w:szCs w:val="18"/>
              </w:rPr>
              <w:t>项金</w:t>
            </w:r>
            <w:r>
              <w:rPr>
                <w:rFonts w:ascii="宋体" w:hAnsi="宋体" w:cs="宋体" w:eastAsia="宋体" w:hint="default"/>
                <w:spacing w:val="-66"/>
                <w:sz w:val="18"/>
                <w:szCs w:val="18"/>
              </w:rPr>
              <w:t> </w:t>
            </w:r>
            <w:r>
              <w:rPr>
                <w:rFonts w:ascii="宋体" w:hAnsi="宋体" w:cs="宋体" w:eastAsia="宋体" w:hint="default"/>
                <w:spacing w:val="10"/>
                <w:sz w:val="18"/>
                <w:szCs w:val="18"/>
              </w:rPr>
              <w:t>额重</w:t>
            </w:r>
            <w:r>
              <w:rPr>
                <w:rFonts w:ascii="宋体" w:hAnsi="宋体" w:cs="宋体" w:eastAsia="宋体" w:hint="default"/>
                <w:spacing w:val="-66"/>
                <w:sz w:val="18"/>
                <w:szCs w:val="18"/>
              </w:rPr>
              <w:t> </w:t>
            </w:r>
            <w:r>
              <w:rPr>
                <w:rFonts w:ascii="宋体" w:hAnsi="宋体" w:cs="宋体" w:eastAsia="宋体" w:hint="default"/>
                <w:sz w:val="18"/>
                <w:szCs w:val="18"/>
              </w:rPr>
              <w:t>大</w:t>
            </w:r>
          </w:p>
          <w:p>
            <w:pPr>
              <w:pStyle w:val="TableParagraph"/>
              <w:spacing w:line="244" w:lineRule="auto" w:before="4"/>
              <w:ind w:left="105" w:right="103"/>
              <w:jc w:val="both"/>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pacing w:val="-66"/>
                <w:sz w:val="18"/>
                <w:szCs w:val="18"/>
              </w:rPr>
              <w:t> </w:t>
            </w:r>
            <w:r>
              <w:rPr>
                <w:rFonts w:ascii="宋体" w:hAnsi="宋体" w:cs="宋体" w:eastAsia="宋体" w:hint="default"/>
                <w:spacing w:val="10"/>
                <w:sz w:val="18"/>
                <w:szCs w:val="18"/>
              </w:rPr>
              <w:t>单项</w:t>
            </w:r>
            <w:r>
              <w:rPr>
                <w:rFonts w:ascii="宋体" w:hAnsi="宋体" w:cs="宋体" w:eastAsia="宋体" w:hint="default"/>
                <w:spacing w:val="-66"/>
                <w:sz w:val="18"/>
                <w:szCs w:val="18"/>
              </w:rPr>
              <w:t> </w:t>
            </w:r>
            <w:r>
              <w:rPr>
                <w:rFonts w:ascii="宋体" w:hAnsi="宋体" w:cs="宋体" w:eastAsia="宋体" w:hint="default"/>
                <w:spacing w:val="10"/>
                <w:sz w:val="18"/>
                <w:szCs w:val="18"/>
              </w:rPr>
              <w:t>计提</w:t>
            </w:r>
            <w:r>
              <w:rPr>
                <w:rFonts w:ascii="宋体" w:hAnsi="宋体" w:cs="宋体" w:eastAsia="宋体" w:hint="default"/>
                <w:spacing w:val="-66"/>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66"/>
                <w:sz w:val="18"/>
                <w:szCs w:val="18"/>
              </w:rPr>
              <w:t> </w:t>
            </w:r>
            <w:r>
              <w:rPr>
                <w:rFonts w:ascii="宋体" w:hAnsi="宋体" w:cs="宋体" w:eastAsia="宋体" w:hint="default"/>
                <w:spacing w:val="10"/>
                <w:sz w:val="18"/>
                <w:szCs w:val="18"/>
              </w:rPr>
              <w:t>准备</w:t>
            </w:r>
            <w:r>
              <w:rPr>
                <w:rFonts w:ascii="宋体" w:hAnsi="宋体" w:cs="宋体" w:eastAsia="宋体" w:hint="default"/>
                <w:spacing w:val="-66"/>
                <w:sz w:val="18"/>
                <w:szCs w:val="18"/>
              </w:rPr>
              <w:t> </w:t>
            </w:r>
            <w:r>
              <w:rPr>
                <w:rFonts w:ascii="宋体" w:hAnsi="宋体" w:cs="宋体" w:eastAsia="宋体" w:hint="default"/>
                <w:spacing w:val="10"/>
                <w:sz w:val="18"/>
                <w:szCs w:val="18"/>
              </w:rPr>
              <w:t>的其</w:t>
            </w:r>
            <w:r>
              <w:rPr>
                <w:rFonts w:ascii="宋体" w:hAnsi="宋体" w:cs="宋体" w:eastAsia="宋体" w:hint="default"/>
                <w:spacing w:val="-66"/>
                <w:sz w:val="18"/>
                <w:szCs w:val="18"/>
              </w:rPr>
              <w:t> </w:t>
            </w:r>
            <w:r>
              <w:rPr>
                <w:rFonts w:ascii="宋体" w:hAnsi="宋体" w:cs="宋体" w:eastAsia="宋体" w:hint="default"/>
                <w:sz w:val="18"/>
                <w:szCs w:val="18"/>
              </w:rPr>
              <w:t>他</w:t>
            </w:r>
            <w:r>
              <w:rPr>
                <w:rFonts w:ascii="宋体" w:hAnsi="宋体" w:cs="宋体" w:eastAsia="宋体" w:hint="default"/>
                <w:sz w:val="18"/>
                <w:szCs w:val="18"/>
              </w:rPr>
              <w:t> 应收款</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286,957,581.53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215,886,146.47</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98.32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147,885,596.47</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18.75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147,885,596.47</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98.03</w:t>
            </w:r>
          </w:p>
        </w:tc>
      </w:tr>
      <w:tr>
        <w:trPr>
          <w:trHeight w:val="382" w:hRule="exact"/>
        </w:trPr>
        <w:tc>
          <w:tcPr>
            <w:tcW w:w="958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8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宋体" w:hAnsi="宋体" w:cs="宋体" w:eastAsia="宋体" w:hint="default"/>
                <w:sz w:val="18"/>
                <w:szCs w:val="18"/>
              </w:rPr>
            </w:pPr>
            <w:r>
              <w:rPr>
                <w:rFonts w:ascii="宋体" w:hAnsi="宋体" w:cs="宋体" w:eastAsia="宋体" w:hint="default"/>
                <w:sz w:val="18"/>
                <w:szCs w:val="18"/>
              </w:rPr>
              <w:t>组合（按账龄）</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695,844,103.46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70.80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3,681,017.94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640,948,576.41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81.25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2,979,511.10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48"/>
              <w:jc w:val="right"/>
              <w:rPr>
                <w:rFonts w:ascii="Times New Roman" w:hAnsi="Times New Roman" w:cs="Times New Roman" w:eastAsia="Times New Roman" w:hint="default"/>
                <w:sz w:val="18"/>
                <w:szCs w:val="18"/>
              </w:rPr>
            </w:pPr>
            <w:r>
              <w:rPr>
                <w:rFonts w:ascii="Times New Roman"/>
                <w:spacing w:val="-1"/>
                <w:sz w:val="18"/>
              </w:rPr>
              <w:t>1.97</w:t>
            </w:r>
          </w:p>
        </w:tc>
      </w:tr>
      <w:tr>
        <w:trPr>
          <w:trHeight w:val="97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6"/>
                <w:sz w:val="18"/>
                <w:szCs w:val="18"/>
              </w:rPr>
              <w:t> </w:t>
            </w:r>
            <w:r>
              <w:rPr>
                <w:rFonts w:ascii="宋体" w:hAnsi="宋体" w:cs="宋体" w:eastAsia="宋体" w:hint="default"/>
                <w:spacing w:val="10"/>
                <w:sz w:val="18"/>
                <w:szCs w:val="18"/>
              </w:rPr>
              <w:t>项金</w:t>
            </w:r>
            <w:r>
              <w:rPr>
                <w:rFonts w:ascii="宋体" w:hAnsi="宋体" w:cs="宋体" w:eastAsia="宋体" w:hint="default"/>
                <w:spacing w:val="-66"/>
                <w:sz w:val="18"/>
                <w:szCs w:val="18"/>
              </w:rPr>
              <w:t> </w:t>
            </w:r>
            <w:r>
              <w:rPr>
                <w:rFonts w:ascii="宋体" w:hAnsi="宋体" w:cs="宋体" w:eastAsia="宋体" w:hint="default"/>
                <w:spacing w:val="10"/>
                <w:sz w:val="18"/>
                <w:szCs w:val="18"/>
              </w:rPr>
              <w:t>额虽</w:t>
            </w:r>
            <w:r>
              <w:rPr>
                <w:rFonts w:ascii="宋体" w:hAnsi="宋体" w:cs="宋体" w:eastAsia="宋体" w:hint="default"/>
                <w:spacing w:val="-66"/>
                <w:sz w:val="18"/>
                <w:szCs w:val="18"/>
              </w:rPr>
              <w:t> </w:t>
            </w:r>
            <w:r>
              <w:rPr>
                <w:rFonts w:ascii="宋体" w:hAnsi="宋体" w:cs="宋体" w:eastAsia="宋体" w:hint="default"/>
                <w:sz w:val="18"/>
                <w:szCs w:val="18"/>
              </w:rPr>
              <w:t>不</w:t>
            </w:r>
          </w:p>
          <w:p>
            <w:pPr>
              <w:pStyle w:val="TableParagraph"/>
              <w:spacing w:line="244" w:lineRule="auto" w:before="4"/>
              <w:ind w:left="105" w:right="103"/>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6"/>
                <w:sz w:val="18"/>
                <w:szCs w:val="18"/>
              </w:rPr>
              <w:t> </w:t>
            </w:r>
            <w:r>
              <w:rPr>
                <w:rFonts w:ascii="宋体" w:hAnsi="宋体" w:cs="宋体" w:eastAsia="宋体" w:hint="default"/>
                <w:spacing w:val="10"/>
                <w:sz w:val="18"/>
                <w:szCs w:val="18"/>
              </w:rPr>
              <w:t>大但</w:t>
            </w:r>
            <w:r>
              <w:rPr>
                <w:rFonts w:ascii="宋体" w:hAnsi="宋体" w:cs="宋体" w:eastAsia="宋体" w:hint="default"/>
                <w:spacing w:val="-66"/>
                <w:sz w:val="18"/>
                <w:szCs w:val="18"/>
              </w:rPr>
              <w:t> </w:t>
            </w:r>
            <w:r>
              <w:rPr>
                <w:rFonts w:ascii="宋体" w:hAnsi="宋体" w:cs="宋体" w:eastAsia="宋体" w:hint="default"/>
                <w:spacing w:val="10"/>
                <w:sz w:val="18"/>
                <w:szCs w:val="18"/>
              </w:rPr>
              <w:t>单项</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66"/>
                <w:sz w:val="18"/>
                <w:szCs w:val="18"/>
              </w:rPr>
              <w:t> </w:t>
            </w:r>
            <w:r>
              <w:rPr>
                <w:rFonts w:ascii="宋体" w:hAnsi="宋体" w:cs="宋体" w:eastAsia="宋体" w:hint="default"/>
                <w:spacing w:val="10"/>
                <w:sz w:val="18"/>
                <w:szCs w:val="18"/>
              </w:rPr>
              <w:t>坏账</w:t>
            </w:r>
            <w:r>
              <w:rPr>
                <w:rFonts w:ascii="宋体" w:hAnsi="宋体" w:cs="宋体" w:eastAsia="宋体" w:hint="default"/>
                <w:spacing w:val="-66"/>
                <w:sz w:val="18"/>
                <w:szCs w:val="18"/>
              </w:rPr>
              <w:t> </w:t>
            </w:r>
            <w:r>
              <w:rPr>
                <w:rFonts w:ascii="宋体" w:hAnsi="宋体" w:cs="宋体" w:eastAsia="宋体" w:hint="default"/>
                <w:spacing w:val="10"/>
                <w:sz w:val="18"/>
                <w:szCs w:val="18"/>
              </w:rPr>
              <w:t>准备</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z w:val="18"/>
                <w:szCs w:val="18"/>
              </w:rPr>
              <w:t> 其他应收款</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982,801,684.99</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70"/>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2"/>
              <w:jc w:val="right"/>
              <w:rPr>
                <w:rFonts w:ascii="Times New Roman" w:hAnsi="Times New Roman" w:cs="Times New Roman" w:eastAsia="Times New Roman" w:hint="default"/>
                <w:sz w:val="18"/>
                <w:szCs w:val="18"/>
              </w:rPr>
            </w:pPr>
            <w:r>
              <w:rPr>
                <w:rFonts w:ascii="Times New Roman"/>
                <w:b/>
                <w:spacing w:val="-1"/>
                <w:sz w:val="18"/>
              </w:rPr>
              <w:t>219,567,164.41</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2"/>
              <w:jc w:val="right"/>
              <w:rPr>
                <w:rFonts w:ascii="Times New Roman" w:hAnsi="Times New Roman" w:cs="Times New Roman" w:eastAsia="Times New Roman" w:hint="default"/>
                <w:sz w:val="18"/>
                <w:szCs w:val="18"/>
              </w:rPr>
            </w:pPr>
            <w:r>
              <w:rPr>
                <w:rFonts w:ascii="Times New Roman"/>
                <w:b/>
                <w:spacing w:val="-1"/>
                <w:sz w:val="18"/>
              </w:rPr>
              <w:t>788,834,172.88</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150,865,107.57</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66"/>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901" w:right="1849"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
        <w:rPr>
          <w:rFonts w:ascii="宋体" w:hAnsi="宋体" w:cs="宋体" w:eastAsia="宋体" w:hint="default"/>
          <w:sz w:val="14"/>
          <w:szCs w:val="14"/>
        </w:rPr>
      </w:pPr>
    </w:p>
    <w:tbl>
      <w:tblPr>
        <w:tblW w:w="0" w:type="auto"/>
        <w:jc w:val="left"/>
        <w:tblInd w:w="366" w:type="dxa"/>
        <w:tblLayout w:type="fixed"/>
        <w:tblCellMar>
          <w:top w:w="0" w:type="dxa"/>
          <w:left w:w="0" w:type="dxa"/>
          <w:bottom w:w="0" w:type="dxa"/>
          <w:right w:w="0" w:type="dxa"/>
        </w:tblCellMar>
        <w:tblLook w:val="01E0"/>
      </w:tblPr>
      <w:tblGrid>
        <w:gridCol w:w="1265"/>
        <w:gridCol w:w="1546"/>
        <w:gridCol w:w="984"/>
        <w:gridCol w:w="1265"/>
        <w:gridCol w:w="1524"/>
        <w:gridCol w:w="1099"/>
        <w:gridCol w:w="1265"/>
      </w:tblGrid>
      <w:tr>
        <w:trPr>
          <w:trHeight w:val="370" w:hRule="exact"/>
        </w:trPr>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2010-12-31</w:t>
            </w:r>
          </w:p>
        </w:tc>
        <w:tc>
          <w:tcPr>
            <w:tcW w:w="3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1265" w:type="dxa"/>
            <w:vMerge/>
            <w:tcBorders>
              <w:left w:val="single" w:sz="4" w:space="0" w:color="000000"/>
              <w:right w:val="single" w:sz="4" w:space="0" w:color="000000"/>
            </w:tcBorders>
          </w:tcPr>
          <w:p>
            <w:pP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265"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5"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5" w:type="dxa"/>
            <w:vMerge/>
            <w:tcBorders>
              <w:left w:val="single" w:sz="4" w:space="0" w:color="000000"/>
              <w:bottom w:val="single" w:sz="4" w:space="0" w:color="000000"/>
              <w:right w:val="single" w:sz="4" w:space="0" w:color="000000"/>
            </w:tcBorders>
          </w:tcPr>
          <w:p>
            <w:pP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441,283,945.86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63.41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407,681.77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417,431,428.34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65.13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38,448.93</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2"/>
                <w:sz w:val="18"/>
              </w:rPr>
              <w:t>111,857,276.05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16.08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296,724.87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125,303,879.49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19.55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163,342.90</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48,670,790.30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6.99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187,730.82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10,332,364.61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1.16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1,115,721.97</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91,406,741.95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13.14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163,531.18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83,043,205.77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12.96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2,625,349.30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0.38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2,625,349.30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4,837,698.20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0.75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1,581,997.30</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695,844,103.46</w:t>
            </w:r>
            <w:r>
              <w:rPr>
                <w:rFonts w:ascii="Times New Roman"/>
                <w:spacing w:val="-1"/>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3,681,017.94</w:t>
            </w:r>
            <w:r>
              <w:rPr>
                <w:rFonts w:ascii="Times New Roman"/>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640,948,576.41</w:t>
            </w:r>
            <w:r>
              <w:rPr>
                <w:rFonts w:ascii="Times New Roman"/>
                <w:spacing w:val="-1"/>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2"/>
              <w:jc w:val="right"/>
              <w:rPr>
                <w:rFonts w:ascii="Times New Roman" w:hAnsi="Times New Roman" w:cs="Times New Roman" w:eastAsia="Times New Roman" w:hint="default"/>
                <w:sz w:val="18"/>
                <w:szCs w:val="18"/>
              </w:rPr>
            </w:pPr>
            <w:r>
              <w:rPr>
                <w:rFonts w:ascii="Times New Roman"/>
                <w:b/>
                <w:spacing w:val="-2"/>
                <w:sz w:val="18"/>
              </w:rPr>
              <w:t>2,979,511.10</w:t>
            </w:r>
            <w:r>
              <w:rPr>
                <w:rFonts w:ascii="Times New Roman"/>
                <w:spacing w:val="-2"/>
                <w:sz w:val="18"/>
              </w:rPr>
            </w:r>
          </w:p>
        </w:tc>
      </w:tr>
    </w:tbl>
    <w:p>
      <w:pPr>
        <w:spacing w:line="240" w:lineRule="auto" w:before="1"/>
        <w:rPr>
          <w:rFonts w:ascii="宋体" w:hAnsi="宋体" w:cs="宋体" w:eastAsia="宋体" w:hint="default"/>
          <w:sz w:val="16"/>
          <w:szCs w:val="16"/>
        </w:rPr>
      </w:pPr>
    </w:p>
    <w:p>
      <w:pPr>
        <w:spacing w:before="34"/>
        <w:ind w:left="901" w:right="1849"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p>
      <w:pPr>
        <w:spacing w:line="240" w:lineRule="auto" w:before="12"/>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490"/>
        <w:gridCol w:w="756"/>
        <w:gridCol w:w="1414"/>
        <w:gridCol w:w="1414"/>
        <w:gridCol w:w="655"/>
        <w:gridCol w:w="2422"/>
      </w:tblGrid>
      <w:tr>
        <w:trPr>
          <w:trHeight w:val="49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before="4"/>
              <w:ind w:left="1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245,513,408.01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174,441,972.95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71.05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29,481,761.20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29,481,761.20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5,460,553.08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4,713,813.76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4,713,813.76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1,167,045.48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1"/>
                <w:sz w:val="18"/>
              </w:rPr>
              <w:t>1,167,045.48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286,957,581.53</w:t>
            </w:r>
            <w:r>
              <w:rPr>
                <w:rFonts w:ascii="Times New Roman"/>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2"/>
              <w:jc w:val="right"/>
              <w:rPr>
                <w:rFonts w:ascii="Times New Roman" w:hAnsi="Times New Roman" w:cs="Times New Roman" w:eastAsia="Times New Roman" w:hint="default"/>
                <w:sz w:val="18"/>
                <w:szCs w:val="18"/>
              </w:rPr>
            </w:pPr>
            <w:r>
              <w:rPr>
                <w:rFonts w:ascii="Times New Roman"/>
                <w:b/>
                <w:spacing w:val="-1"/>
                <w:sz w:val="18"/>
              </w:rPr>
              <w:t>215,886,146.47</w:t>
            </w:r>
            <w:r>
              <w:rPr>
                <w:rFonts w:ascii="Times New Roman"/>
                <w:spacing w:val="-1"/>
                <w:sz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4"/>
              <w:jc w:val="right"/>
              <w:rPr>
                <w:rFonts w:ascii="Times New Roman" w:hAnsi="Times New Roman" w:cs="Times New Roman" w:eastAsia="Times New Roman" w:hint="default"/>
                <w:sz w:val="18"/>
                <w:szCs w:val="18"/>
              </w:rPr>
            </w:pPr>
            <w:r>
              <w:rPr>
                <w:rFonts w:ascii="Times New Roman"/>
                <w:b/>
                <w:spacing w:val="-1"/>
                <w:sz w:val="18"/>
              </w:rPr>
              <w:t>75.23</w:t>
            </w:r>
            <w:r>
              <w:rPr>
                <w:rFonts w:ascii="Times New Roman"/>
                <w:spacing w:val="-1"/>
                <w:sz w:val="18"/>
              </w:rPr>
            </w:r>
          </w:p>
        </w:tc>
        <w:tc>
          <w:tcPr>
            <w:tcW w:w="24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897" w:top="1560" w:bottom="1080" w:left="1220" w:right="300"/>
        </w:sectPr>
      </w:pPr>
    </w:p>
    <w:p>
      <w:pPr>
        <w:spacing w:line="240" w:lineRule="auto" w:before="9"/>
        <w:rPr>
          <w:rFonts w:ascii="宋体" w:hAnsi="宋体" w:cs="宋体" w:eastAsia="宋体" w:hint="default"/>
          <w:sz w:val="22"/>
          <w:szCs w:val="22"/>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）其他应收款金额前五名单位情况</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624"/>
        <w:gridCol w:w="1169"/>
        <w:gridCol w:w="1406"/>
        <w:gridCol w:w="982"/>
        <w:gridCol w:w="1452"/>
      </w:tblGrid>
      <w:tr>
        <w:trPr>
          <w:trHeight w:val="730"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39" w:right="132" w:firstLine="4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38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245,513,408.01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3"/>
              <w:jc w:val="center"/>
              <w:rPr>
                <w:rFonts w:ascii="宋体" w:hAnsi="宋体" w:cs="宋体" w:eastAsia="宋体" w:hint="default"/>
                <w:sz w:val="18"/>
                <w:szCs w:val="18"/>
              </w:rPr>
            </w:pPr>
            <w:r>
              <w:rPr>
                <w:rFonts w:ascii="宋体" w:hAnsi="宋体" w:cs="宋体" w:eastAsia="宋体" w:hint="default"/>
                <w:sz w:val="18"/>
                <w:szCs w:val="18"/>
              </w:rPr>
              <w:t>累计多年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18" w:right="0"/>
              <w:jc w:val="left"/>
              <w:rPr>
                <w:rFonts w:ascii="Times New Roman" w:hAnsi="Times New Roman" w:cs="Times New Roman" w:eastAsia="Times New Roman" w:hint="default"/>
                <w:sz w:val="18"/>
                <w:szCs w:val="18"/>
              </w:rPr>
            </w:pPr>
            <w:r>
              <w:rPr>
                <w:rFonts w:ascii="Times New Roman"/>
                <w:sz w:val="18"/>
              </w:rPr>
              <w:t>24.98</w:t>
            </w:r>
          </w:p>
        </w:tc>
      </w:tr>
      <w:tr>
        <w:trPr>
          <w:trHeight w:val="379"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244,400,000.01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8" w:right="0"/>
              <w:jc w:val="left"/>
              <w:rPr>
                <w:rFonts w:ascii="Times New Roman" w:hAnsi="Times New Roman" w:cs="Times New Roman" w:eastAsia="Times New Roman" w:hint="default"/>
                <w:sz w:val="18"/>
                <w:szCs w:val="18"/>
              </w:rPr>
            </w:pPr>
            <w:r>
              <w:rPr>
                <w:rFonts w:ascii="Times New Roman"/>
                <w:sz w:val="18"/>
              </w:rPr>
              <w:t>24.87</w:t>
            </w:r>
          </w:p>
        </w:tc>
      </w:tr>
      <w:tr>
        <w:trPr>
          <w:trHeight w:val="379"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86,301,766.59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4" w:right="0"/>
              <w:jc w:val="left"/>
              <w:rPr>
                <w:rFonts w:ascii="Times New Roman" w:hAnsi="Times New Roman" w:cs="Times New Roman" w:eastAsia="Times New Roman" w:hint="default"/>
                <w:sz w:val="18"/>
                <w:szCs w:val="18"/>
              </w:rPr>
            </w:pPr>
            <w:r>
              <w:rPr>
                <w:rFonts w:ascii="Times New Roman"/>
                <w:sz w:val="18"/>
              </w:rPr>
              <w:t>8.78</w:t>
            </w:r>
          </w:p>
        </w:tc>
      </w:tr>
      <w:tr>
        <w:trPr>
          <w:trHeight w:val="38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85,040,550.00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4" w:right="0"/>
              <w:jc w:val="left"/>
              <w:rPr>
                <w:rFonts w:ascii="Times New Roman" w:hAnsi="Times New Roman" w:cs="Times New Roman" w:eastAsia="Times New Roman" w:hint="default"/>
                <w:sz w:val="18"/>
                <w:szCs w:val="18"/>
              </w:rPr>
            </w:pPr>
            <w:r>
              <w:rPr>
                <w:rFonts w:ascii="Times New Roman"/>
                <w:sz w:val="18"/>
              </w:rPr>
              <w:t>8.65</w:t>
            </w:r>
          </w:p>
        </w:tc>
      </w:tr>
      <w:tr>
        <w:trPr>
          <w:trHeight w:val="379"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4" w:right="0"/>
              <w:jc w:val="left"/>
              <w:rPr>
                <w:rFonts w:ascii="Times New Roman" w:hAnsi="Times New Roman" w:cs="Times New Roman" w:eastAsia="Times New Roman" w:hint="default"/>
                <w:sz w:val="18"/>
                <w:szCs w:val="18"/>
              </w:rPr>
            </w:pPr>
            <w:r>
              <w:rPr>
                <w:rFonts w:ascii="Times New Roman"/>
                <w:sz w:val="18"/>
              </w:rPr>
              <w:t>7.12</w:t>
            </w:r>
          </w:p>
        </w:tc>
      </w:tr>
      <w:tr>
        <w:trPr>
          <w:trHeight w:val="379"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731,255,724.61</w:t>
            </w:r>
            <w:r>
              <w:rPr>
                <w:rFonts w:ascii="Times New Roman"/>
                <w:spacing w:val="-1"/>
                <w:sz w:val="18"/>
              </w:rPr>
            </w:r>
          </w:p>
        </w:tc>
        <w:tc>
          <w:tcPr>
            <w:tcW w:w="98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3" w:right="0"/>
              <w:jc w:val="left"/>
              <w:rPr>
                <w:rFonts w:ascii="Times New Roman" w:hAnsi="Times New Roman" w:cs="Times New Roman" w:eastAsia="Times New Roman" w:hint="default"/>
                <w:sz w:val="18"/>
                <w:szCs w:val="18"/>
              </w:rPr>
            </w:pPr>
            <w:r>
              <w:rPr>
                <w:rFonts w:ascii="Times New Roman"/>
                <w:b/>
                <w:sz w:val="18"/>
              </w:rPr>
              <w:t>74.40</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footerReference w:type="default" r:id="rId109"/>
          <w:pgSz w:w="11910" w:h="16840"/>
          <w:pgMar w:footer="897" w:header="0" w:top="1560" w:bottom="1080" w:left="1480" w:right="1560"/>
          <w:pgNumType w:start="180"/>
        </w:sectPr>
      </w:pPr>
    </w:p>
    <w:p>
      <w:pPr>
        <w:spacing w:line="240" w:lineRule="auto" w:before="2"/>
        <w:rPr>
          <w:rFonts w:ascii="宋体" w:hAnsi="宋体" w:cs="宋体" w:eastAsia="宋体" w:hint="default"/>
          <w:sz w:val="28"/>
          <w:szCs w:val="28"/>
        </w:rPr>
      </w:pPr>
    </w:p>
    <w:p>
      <w:pPr>
        <w:spacing w:before="34"/>
        <w:ind w:left="8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w:t>
      </w:r>
    </w:p>
    <w:p>
      <w:pPr>
        <w:spacing w:line="240" w:lineRule="auto" w:before="10"/>
        <w:rPr>
          <w:rFonts w:ascii="宋体" w:hAnsi="宋体" w:cs="宋体" w:eastAsia="宋体" w:hint="default"/>
          <w:sz w:val="11"/>
          <w:szCs w:val="11"/>
        </w:rPr>
      </w:pPr>
    </w:p>
    <w:tbl>
      <w:tblPr>
        <w:tblW w:w="0" w:type="auto"/>
        <w:jc w:val="left"/>
        <w:tblInd w:w="343" w:type="dxa"/>
        <w:tblLayout w:type="fixed"/>
        <w:tblCellMar>
          <w:top w:w="0" w:type="dxa"/>
          <w:left w:w="0" w:type="dxa"/>
          <w:bottom w:w="0" w:type="dxa"/>
          <w:right w:w="0" w:type="dxa"/>
        </w:tblCellMar>
        <w:tblLook w:val="01E0"/>
      </w:tblPr>
      <w:tblGrid>
        <w:gridCol w:w="2292"/>
        <w:gridCol w:w="994"/>
        <w:gridCol w:w="1558"/>
        <w:gridCol w:w="1560"/>
        <w:gridCol w:w="1418"/>
        <w:gridCol w:w="1558"/>
        <w:gridCol w:w="1342"/>
        <w:gridCol w:w="1836"/>
        <w:gridCol w:w="1481"/>
      </w:tblGrid>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9"/>
              <w:jc w:val="right"/>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7" w:right="0"/>
              <w:jc w:val="left"/>
              <w:rPr>
                <w:rFonts w:ascii="Times New Roman" w:hAnsi="Times New Roman" w:cs="Times New Roman" w:eastAsia="Times New Roman" w:hint="default"/>
                <w:sz w:val="18"/>
                <w:szCs w:val="18"/>
              </w:rPr>
            </w:pPr>
            <w:r>
              <w:rPr>
                <w:rFonts w:ascii="Times New Roman"/>
                <w:sz w:val="18"/>
              </w:rPr>
              <w:t>2009-12-31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4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5" w:right="0"/>
              <w:jc w:val="left"/>
              <w:rPr>
                <w:rFonts w:ascii="Times New Roman" w:hAnsi="Times New Roman" w:cs="Times New Roman" w:eastAsia="Times New Roman" w:hint="default"/>
                <w:sz w:val="18"/>
                <w:szCs w:val="18"/>
              </w:rPr>
            </w:pPr>
            <w:r>
              <w:rPr>
                <w:rFonts w:ascii="Times New Roman"/>
                <w:sz w:val="18"/>
              </w:rPr>
              <w:t>2010-12-31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4"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6"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1,469,004,608.80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1,040,026,401.57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428,878,678.8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1,468,905,080.37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66,535,838.78</w:t>
            </w:r>
          </w:p>
        </w:tc>
      </w:tr>
      <w:tr>
        <w:trPr>
          <w:trHeight w:val="37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9,406,513.01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24,899,780.22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-685,474.21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24,214,306.01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341,626,939.67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190,788,004.85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171,980,397.51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362,768,402.36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153,831,469.55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42,391,911.26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-3,700,000.00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38,691,911.26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19,571,911.26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5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1,973,869,531.03</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1,298,106,097.90</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596,473,602.10</w:t>
            </w:r>
            <w:r>
              <w:rPr>
                <w:rFonts w:ascii="Times New Roman"/>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1,894,579,700.00</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19,571,911.26</w:t>
            </w:r>
            <w:r>
              <w:rPr>
                <w:rFonts w:ascii="Times New Roman"/>
                <w:spacing w:val="-1"/>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13,500,000.00</w:t>
            </w:r>
            <w:r>
              <w:rPr>
                <w:rFonts w:ascii="Times New Roman"/>
                <w:spacing w:val="-1"/>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71,145,838.78</w:t>
            </w:r>
            <w:r>
              <w:rPr>
                <w:rFonts w:ascii="Times New Roman"/>
                <w:spacing w:val="-1"/>
                <w:sz w:val="18"/>
              </w:rPr>
            </w:r>
          </w:p>
        </w:tc>
      </w:tr>
    </w:tbl>
    <w:p>
      <w:pPr>
        <w:spacing w:line="240" w:lineRule="auto" w:before="1"/>
        <w:rPr>
          <w:rFonts w:ascii="宋体" w:hAnsi="宋体" w:cs="宋体" w:eastAsia="宋体" w:hint="default"/>
          <w:sz w:val="16"/>
          <w:szCs w:val="16"/>
        </w:rPr>
      </w:pPr>
    </w:p>
    <w:p>
      <w:pPr>
        <w:spacing w:line="333" w:lineRule="exact" w:before="0"/>
        <w:ind w:left="878" w:right="0"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9"/>
          <w:szCs w:val="9"/>
        </w:rPr>
      </w:pPr>
    </w:p>
    <w:tbl>
      <w:tblPr>
        <w:tblW w:w="0" w:type="auto"/>
        <w:jc w:val="left"/>
        <w:tblInd w:w="117" w:type="dxa"/>
        <w:tblLayout w:type="fixed"/>
        <w:tblCellMar>
          <w:top w:w="0" w:type="dxa"/>
          <w:left w:w="0" w:type="dxa"/>
          <w:bottom w:w="0" w:type="dxa"/>
          <w:right w:w="0" w:type="dxa"/>
        </w:tblCellMar>
        <w:tblLook w:val="01E0"/>
      </w:tblPr>
      <w:tblGrid>
        <w:gridCol w:w="3456"/>
        <w:gridCol w:w="912"/>
        <w:gridCol w:w="1476"/>
        <w:gridCol w:w="1531"/>
        <w:gridCol w:w="1349"/>
        <w:gridCol w:w="1656"/>
        <w:gridCol w:w="970"/>
        <w:gridCol w:w="1039"/>
        <w:gridCol w:w="648"/>
        <w:gridCol w:w="850"/>
        <w:gridCol w:w="1277"/>
      </w:tblGrid>
      <w:tr>
        <w:trPr>
          <w:trHeight w:val="109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367" w:lineRule="auto"/>
              <w:ind w:left="271"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2009-12-31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2010-12-31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20"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10" w:right="10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51" w:right="146"/>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367" w:lineRule="auto"/>
              <w:ind w:left="273" w:right="271"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107,054,950.00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107,054,950.00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107,054,950.00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72.99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72.99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3,650,000.00</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12,595,200.00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12,595,200.00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12,595,200.00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51.20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51.20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2,561,000.00</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43,179,404.42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43,179,404.42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43,179,404.42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13,770,000.00</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63,785,000.00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63,785,000.00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63,785,000.00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93.33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93.33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26,728,581.78</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58,219,504.29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58,219,504.29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58,219,504.29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113,334,433.95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113,334,433.95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113,334,433.95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46,191,426.00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46,191,426.00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46,191,426.00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10"/>
          <w:footerReference w:type="default" r:id="rId111"/>
          <w:pgSz w:w="16840" w:h="11910" w:orient="landscape"/>
          <w:pgMar w:header="943" w:footer="896" w:top="1560" w:bottom="1080" w:left="960" w:right="480"/>
          <w:pgNumType w:start="181"/>
        </w:sectPr>
      </w:pPr>
    </w:p>
    <w:p>
      <w:pPr>
        <w:spacing w:line="240" w:lineRule="auto" w:before="11"/>
        <w:rPr>
          <w:rFonts w:ascii="Times New Roman" w:hAnsi="Times New Roman" w:cs="Times New Roman" w:eastAsia="Times New Roman"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3456"/>
        <w:gridCol w:w="912"/>
        <w:gridCol w:w="1476"/>
        <w:gridCol w:w="1531"/>
        <w:gridCol w:w="1349"/>
        <w:gridCol w:w="1656"/>
        <w:gridCol w:w="970"/>
        <w:gridCol w:w="1039"/>
        <w:gridCol w:w="648"/>
        <w:gridCol w:w="850"/>
        <w:gridCol w:w="1277"/>
      </w:tblGrid>
      <w:tr>
        <w:trPr>
          <w:trHeight w:val="109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67" w:lineRule="auto"/>
              <w:ind w:left="271"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2009-12-31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2010-12-31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20"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10" w:right="10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51" w:right="146"/>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67" w:lineRule="auto"/>
              <w:ind w:left="273" w:right="271"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8,650,000.00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8,650,000.00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8,650,000.00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86.50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86.50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11,892,038.00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11,892,038.00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11,892,038.00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74,409,400.00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27,820,000.00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46,589,400.00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74,409,400.00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47.00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47.00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7"/>
              <w:jc w:val="right"/>
              <w:rPr>
                <w:rFonts w:ascii="Times New Roman" w:hAnsi="Times New Roman" w:cs="Times New Roman" w:eastAsia="Times New Roman" w:hint="default"/>
                <w:sz w:val="18"/>
                <w:szCs w:val="18"/>
              </w:rPr>
            </w:pPr>
            <w:r>
              <w:rPr>
                <w:rFonts w:ascii="Times New Roman"/>
                <w:spacing w:val="-1"/>
                <w:sz w:val="18"/>
              </w:rPr>
              <w:t>6,588,400.00</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34,680,000.00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34,680,000.00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34,680,000.00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58,647,453.34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38,247,453.34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58,647,453.34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2,337,857.00</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7,000,000.00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7,000,000.00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51,286,400.00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51,286,400.00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51,286,400.00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58.00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58.00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深圳市西岸渔人码头商业有限公司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11,552,120.00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-11,552,120.00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8,838,000.00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-8,838,000.00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135,000,000.00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135,000,000.00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42,000,000.00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42,000,000.00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60.00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28,400,000.00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28,400,000.00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71.00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560" w:bottom="1080" w:left="960" w:right="480"/>
        </w:sectPr>
      </w:pPr>
    </w:p>
    <w:p>
      <w:pPr>
        <w:spacing w:line="240" w:lineRule="auto" w:before="11"/>
        <w:rPr>
          <w:rFonts w:ascii="Times New Roman" w:hAnsi="Times New Roman" w:cs="Times New Roman" w:eastAsia="Times New Roman"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456"/>
        <w:gridCol w:w="914"/>
        <w:gridCol w:w="1476"/>
        <w:gridCol w:w="1531"/>
        <w:gridCol w:w="1349"/>
        <w:gridCol w:w="1656"/>
        <w:gridCol w:w="970"/>
        <w:gridCol w:w="1039"/>
        <w:gridCol w:w="648"/>
        <w:gridCol w:w="850"/>
        <w:gridCol w:w="1277"/>
      </w:tblGrid>
      <w:tr>
        <w:trPr>
          <w:trHeight w:val="321" w:hRule="exact"/>
        </w:trPr>
        <w:tc>
          <w:tcPr>
            <w:tcW w:w="3456"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531"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1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64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46"/>
              <w:jc w:val="right"/>
              <w:rPr>
                <w:rFonts w:ascii="宋体" w:hAnsi="宋体" w:cs="宋体" w:eastAsia="宋体" w:hint="default"/>
                <w:sz w:val="18"/>
                <w:szCs w:val="18"/>
              </w:rPr>
            </w:pPr>
            <w:r>
              <w:rPr>
                <w:rFonts w:ascii="宋体" w:hAnsi="宋体" w:cs="宋体" w:eastAsia="宋体" w:hint="default"/>
                <w:sz w:val="18"/>
                <w:szCs w:val="18"/>
              </w:rPr>
              <w:t>本期计</w:t>
            </w:r>
          </w:p>
        </w:tc>
        <w:tc>
          <w:tcPr>
            <w:tcW w:w="1277" w:type="dxa"/>
            <w:tcBorders>
              <w:top w:val="single" w:sz="4" w:space="0" w:color="000000"/>
              <w:left w:val="single" w:sz="4" w:space="0" w:color="000000"/>
              <w:bottom w:val="nil" w:sz="6" w:space="0" w:color="auto"/>
              <w:right w:val="single" w:sz="4" w:space="0" w:color="000000"/>
            </w:tcBorders>
          </w:tcPr>
          <w:p>
            <w:pPr/>
          </w:p>
        </w:tc>
      </w:tr>
      <w:tr>
        <w:trPr>
          <w:trHeight w:val="180" w:hRule="exact"/>
        </w:trPr>
        <w:tc>
          <w:tcPr>
            <w:tcW w:w="3456"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核算</w:t>
            </w:r>
          </w:p>
        </w:tc>
        <w:tc>
          <w:tcPr>
            <w:tcW w:w="1476"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37"/>
              <w:jc w:val="right"/>
              <w:rPr>
                <w:rFonts w:ascii="宋体" w:hAnsi="宋体" w:cs="宋体" w:eastAsia="宋体" w:hint="default"/>
                <w:sz w:val="18"/>
                <w:szCs w:val="18"/>
              </w:rPr>
            </w:pPr>
            <w:r>
              <w:rPr>
                <w:rFonts w:ascii="宋体" w:hAnsi="宋体" w:cs="宋体" w:eastAsia="宋体" w:hint="default"/>
                <w:sz w:val="18"/>
                <w:szCs w:val="18"/>
              </w:rPr>
              <w:t>减值</w:t>
            </w:r>
          </w:p>
        </w:tc>
        <w:tc>
          <w:tcPr>
            <w:tcW w:w="85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0" w:hRule="exact"/>
        </w:trPr>
        <w:tc>
          <w:tcPr>
            <w:tcW w:w="345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方法</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343" w:right="0"/>
              <w:jc w:val="left"/>
              <w:rPr>
                <w:rFonts w:ascii="Times New Roman" w:hAnsi="Times New Roman" w:cs="Times New Roman" w:eastAsia="Times New Roman" w:hint="default"/>
                <w:sz w:val="18"/>
                <w:szCs w:val="18"/>
              </w:rPr>
            </w:pPr>
            <w:r>
              <w:rPr>
                <w:rFonts w:ascii="Times New Roman"/>
                <w:sz w:val="18"/>
              </w:rPr>
              <w:t>2009-12-31</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405" w:right="0"/>
              <w:jc w:val="left"/>
              <w:rPr>
                <w:rFonts w:ascii="Times New Roman" w:hAnsi="Times New Roman" w:cs="Times New Roman" w:eastAsia="Times New Roman" w:hint="default"/>
                <w:sz w:val="18"/>
                <w:szCs w:val="18"/>
              </w:rPr>
            </w:pPr>
            <w:r>
              <w:rPr>
                <w:rFonts w:ascii="Times New Roman"/>
                <w:sz w:val="18"/>
              </w:rPr>
              <w:t>2010-12-31</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单位持股</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单位表决</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37"/>
              <w:jc w:val="right"/>
              <w:rPr>
                <w:rFonts w:ascii="宋体" w:hAnsi="宋体" w:cs="宋体" w:eastAsia="宋体" w:hint="default"/>
                <w:sz w:val="18"/>
                <w:szCs w:val="18"/>
              </w:rPr>
            </w:pPr>
            <w:r>
              <w:rPr>
                <w:rFonts w:ascii="宋体" w:hAnsi="宋体" w:cs="宋体" w:eastAsia="宋体" w:hint="default"/>
                <w:sz w:val="18"/>
                <w:szCs w:val="18"/>
              </w:rPr>
              <w:t>准备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46"/>
              <w:jc w:val="right"/>
              <w:rPr>
                <w:rFonts w:ascii="宋体" w:hAnsi="宋体" w:cs="宋体" w:eastAsia="宋体" w:hint="default"/>
                <w:sz w:val="18"/>
                <w:szCs w:val="18"/>
              </w:rPr>
            </w:pPr>
            <w:r>
              <w:rPr>
                <w:rFonts w:ascii="宋体" w:hAnsi="宋体" w:cs="宋体" w:eastAsia="宋体" w:hint="default"/>
                <w:sz w:val="18"/>
                <w:szCs w:val="18"/>
              </w:rPr>
              <w:t>提减值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273" w:right="0"/>
              <w:jc w:val="left"/>
              <w:rPr>
                <w:rFonts w:ascii="宋体" w:hAnsi="宋体" w:cs="宋体" w:eastAsia="宋体" w:hint="default"/>
                <w:sz w:val="18"/>
                <w:szCs w:val="18"/>
              </w:rPr>
            </w:pPr>
            <w:r>
              <w:rPr>
                <w:rFonts w:ascii="宋体" w:hAnsi="宋体" w:cs="宋体" w:eastAsia="宋体" w:hint="default"/>
                <w:sz w:val="18"/>
                <w:szCs w:val="18"/>
              </w:rPr>
              <w:t>现金红利</w:t>
            </w:r>
          </w:p>
        </w:tc>
      </w:tr>
      <w:tr>
        <w:trPr>
          <w:trHeight w:val="231" w:hRule="exact"/>
        </w:trPr>
        <w:tc>
          <w:tcPr>
            <w:tcW w:w="3456"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39"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权比例</w:t>
            </w:r>
            <w:r>
              <w:rPr>
                <w:rFonts w:ascii="Times New Roman" w:hAnsi="Times New Roman" w:cs="Times New Roman" w:eastAsia="Times New Roman" w:hint="default"/>
                <w:sz w:val="18"/>
                <w:szCs w:val="18"/>
              </w:rPr>
              <w:t>(%)</w:t>
            </w:r>
          </w:p>
        </w:tc>
        <w:tc>
          <w:tcPr>
            <w:tcW w:w="64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77"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深圳市大来拍卖有限公司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700,471.57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700,471.57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16.00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16.00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210,479,398.80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210,479,398.80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210,479,398.80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85.00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9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1,469,004,608.80</w:t>
            </w:r>
            <w:r>
              <w:rPr>
                <w:rFonts w:ascii="Times New Roman"/>
                <w:spacing w:val="-1"/>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1,040,026,401.57</w:t>
            </w:r>
            <w:r>
              <w:rPr>
                <w:rFonts w:ascii="Times New Roman"/>
                <w:spacing w:val="-1"/>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428,878,678.80</w:t>
            </w:r>
            <w:r>
              <w:rPr>
                <w:rFonts w:ascii="Times New Roman"/>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1,468,905,080.37</w:t>
            </w:r>
            <w:r>
              <w:rPr>
                <w:rFonts w:ascii="Times New Roman"/>
                <w:spacing w:val="-1"/>
                <w:sz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66,535,838.78</w:t>
            </w:r>
            <w:r>
              <w:rPr>
                <w:rFonts w:ascii="Times New Roman"/>
                <w:spacing w:val="-1"/>
                <w:sz w:val="18"/>
              </w:rPr>
            </w:r>
          </w:p>
        </w:tc>
      </w:tr>
    </w:tbl>
    <w:p>
      <w:pPr>
        <w:spacing w:line="240" w:lineRule="auto" w:before="3"/>
        <w:rPr>
          <w:rFonts w:ascii="Times New Roman" w:hAnsi="Times New Roman" w:cs="Times New Roman" w:eastAsia="Times New Roman" w:hint="default"/>
          <w:sz w:val="18"/>
          <w:szCs w:val="18"/>
        </w:rPr>
      </w:pPr>
    </w:p>
    <w:p>
      <w:pPr>
        <w:spacing w:before="34"/>
        <w:ind w:left="8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）对合营企业投资</w:t>
      </w:r>
    </w:p>
    <w:p>
      <w:pPr>
        <w:spacing w:line="240" w:lineRule="auto" w:before="9"/>
        <w:rPr>
          <w:rFonts w:ascii="宋体" w:hAnsi="宋体" w:cs="宋体" w:eastAsia="宋体" w:hint="default"/>
          <w:sz w:val="12"/>
          <w:szCs w:val="12"/>
        </w:rPr>
      </w:pPr>
    </w:p>
    <w:tbl>
      <w:tblPr>
        <w:tblW w:w="0" w:type="auto"/>
        <w:jc w:val="left"/>
        <w:tblInd w:w="343" w:type="dxa"/>
        <w:tblLayout w:type="fixed"/>
        <w:tblCellMar>
          <w:top w:w="0" w:type="dxa"/>
          <w:left w:w="0" w:type="dxa"/>
          <w:bottom w:w="0" w:type="dxa"/>
          <w:right w:w="0" w:type="dxa"/>
        </w:tblCellMar>
        <w:tblLook w:val="01E0"/>
      </w:tblPr>
      <w:tblGrid>
        <w:gridCol w:w="2417"/>
        <w:gridCol w:w="936"/>
        <w:gridCol w:w="1354"/>
        <w:gridCol w:w="1522"/>
        <w:gridCol w:w="1346"/>
        <w:gridCol w:w="1346"/>
        <w:gridCol w:w="1205"/>
        <w:gridCol w:w="1274"/>
        <w:gridCol w:w="588"/>
        <w:gridCol w:w="946"/>
        <w:gridCol w:w="1277"/>
      </w:tblGrid>
      <w:tr>
        <w:trPr>
          <w:trHeight w:val="730"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83" w:right="281"/>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2009-12-31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2010-12-31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319" w:right="31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10" w:right="10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8" w:right="10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453" w:right="2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70"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9,406,513.01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74" w:right="0"/>
              <w:jc w:val="left"/>
              <w:rPr>
                <w:rFonts w:ascii="Times New Roman" w:hAnsi="Times New Roman" w:cs="Times New Roman" w:eastAsia="Times New Roman" w:hint="default"/>
                <w:sz w:val="18"/>
                <w:szCs w:val="18"/>
              </w:rPr>
            </w:pPr>
            <w:r>
              <w:rPr>
                <w:rFonts w:ascii="Times New Roman"/>
                <w:sz w:val="18"/>
              </w:rPr>
              <w:t>24,899,780.22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67" w:right="0"/>
              <w:jc w:val="left"/>
              <w:rPr>
                <w:rFonts w:ascii="Times New Roman" w:hAnsi="Times New Roman" w:cs="Times New Roman" w:eastAsia="Times New Roman" w:hint="default"/>
                <w:sz w:val="18"/>
                <w:szCs w:val="18"/>
              </w:rPr>
            </w:pPr>
            <w:r>
              <w:rPr>
                <w:rFonts w:ascii="Times New Roman"/>
                <w:sz w:val="18"/>
              </w:rPr>
              <w:t>-685,474.21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9" w:right="0"/>
              <w:jc w:val="left"/>
              <w:rPr>
                <w:rFonts w:ascii="Times New Roman" w:hAnsi="Times New Roman" w:cs="Times New Roman" w:eastAsia="Times New Roman" w:hint="default"/>
                <w:sz w:val="18"/>
                <w:szCs w:val="18"/>
              </w:rPr>
            </w:pPr>
            <w:r>
              <w:rPr>
                <w:rFonts w:ascii="Times New Roman"/>
                <w:sz w:val="18"/>
              </w:rPr>
              <w:t>24,214,306.01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7" w:right="0"/>
              <w:jc w:val="left"/>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8" w:right="0"/>
              <w:jc w:val="left"/>
              <w:rPr>
                <w:rFonts w:ascii="Times New Roman" w:hAnsi="Times New Roman" w:cs="Times New Roman" w:eastAsia="Times New Roman" w:hint="default"/>
                <w:sz w:val="18"/>
                <w:szCs w:val="18"/>
              </w:rPr>
            </w:pPr>
            <w:r>
              <w:rPr>
                <w:rFonts w:ascii="Times New Roman"/>
                <w:sz w:val="18"/>
              </w:rPr>
              <w:t>4,500,000.00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943" w:footer="896" w:top="1560" w:bottom="1080" w:left="960" w:right="480"/>
        </w:sectPr>
      </w:pPr>
    </w:p>
    <w:p>
      <w:pPr>
        <w:spacing w:line="240" w:lineRule="auto" w:before="9"/>
        <w:rPr>
          <w:rFonts w:ascii="宋体" w:hAnsi="宋体" w:cs="宋体" w:eastAsia="宋体" w:hint="default"/>
          <w:sz w:val="22"/>
          <w:szCs w:val="22"/>
        </w:rPr>
      </w:pPr>
    </w:p>
    <w:p>
      <w:pPr>
        <w:spacing w:before="34"/>
        <w:ind w:left="5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）对联营企业投资</w:t>
      </w:r>
    </w:p>
    <w:p>
      <w:pPr>
        <w:spacing w:line="240" w:lineRule="auto" w:before="9"/>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098"/>
        <w:gridCol w:w="850"/>
        <w:gridCol w:w="1356"/>
        <w:gridCol w:w="1519"/>
        <w:gridCol w:w="1349"/>
        <w:gridCol w:w="1346"/>
        <w:gridCol w:w="1205"/>
        <w:gridCol w:w="1274"/>
        <w:gridCol w:w="588"/>
        <w:gridCol w:w="708"/>
        <w:gridCol w:w="1277"/>
      </w:tblGrid>
      <w:tr>
        <w:trPr>
          <w:trHeight w:val="145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242" w:right="235"/>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31"/>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2009-12-31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1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2010-12-31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110" w:right="10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70" w:right="167"/>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453" w:right="2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107,788,170.19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101,193,538.63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-5,553,990.45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95,639,548.18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26.33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26.33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73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5" w:right="101"/>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61,152,800.00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45,236,814.10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64,007,809.89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109,244,623.99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32,096,275.22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-32,096,275.22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9,838,779.66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10,175,708.32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20,014,487.98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3,000,123.48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2,422,597.24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-884,012.76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1,538,584.48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11,167,446.00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33.98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33.98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45.00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92,400,000.00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42.00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1,118,400.00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818,990.00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818,990.00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46.60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341,626,939.67</w:t>
            </w:r>
            <w:r>
              <w:rPr>
                <w:rFonts w:ascii="Times New Roman"/>
                <w:spacing w:val="-1"/>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190,788,004.85</w:t>
            </w:r>
            <w:r>
              <w:rPr>
                <w:rFonts w:ascii="Times New Roman"/>
                <w:spacing w:val="-1"/>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171,980,397.51</w:t>
            </w:r>
            <w:r>
              <w:rPr>
                <w:rFonts w:ascii="Times New Roman"/>
                <w:spacing w:val="-1"/>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362,768,402.36</w:t>
            </w:r>
            <w:r>
              <w:rPr>
                <w:rFonts w:ascii="Times New Roman"/>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560" w:bottom="1080" w:left="1300" w:right="740"/>
        </w:sectPr>
      </w:pPr>
    </w:p>
    <w:p>
      <w:pPr>
        <w:spacing w:line="240" w:lineRule="auto" w:before="9"/>
        <w:rPr>
          <w:rFonts w:ascii="宋体" w:hAnsi="宋体" w:cs="宋体" w:eastAsia="宋体" w:hint="default"/>
          <w:sz w:val="22"/>
          <w:szCs w:val="22"/>
        </w:rPr>
      </w:pPr>
    </w:p>
    <w:p>
      <w:pPr>
        <w:spacing w:line="333" w:lineRule="exact" w:before="0"/>
        <w:ind w:left="53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）其他股权投资</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2532"/>
        <w:gridCol w:w="852"/>
        <w:gridCol w:w="1342"/>
        <w:gridCol w:w="1260"/>
        <w:gridCol w:w="1313"/>
        <w:gridCol w:w="1344"/>
        <w:gridCol w:w="994"/>
        <w:gridCol w:w="1133"/>
        <w:gridCol w:w="1342"/>
        <w:gridCol w:w="1351"/>
        <w:gridCol w:w="1078"/>
      </w:tblGrid>
      <w:tr>
        <w:trPr>
          <w:trHeight w:val="109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5"/>
                <w:szCs w:val="25"/>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367" w:lineRule="auto"/>
              <w:ind w:left="240" w:right="240"/>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367" w:lineRule="auto"/>
              <w:ind w:left="487" w:right="302"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2009-12-31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5"/>
                <w:szCs w:val="2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2010-12-31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32"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10"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5"/>
                <w:szCs w:val="2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367" w:lineRule="auto"/>
              <w:ind w:left="492" w:right="127" w:hanging="360"/>
              <w:jc w:val="left"/>
              <w:rPr>
                <w:rFonts w:ascii="宋体" w:hAnsi="宋体" w:cs="宋体" w:eastAsia="宋体" w:hint="default"/>
                <w:sz w:val="18"/>
                <w:szCs w:val="18"/>
              </w:rPr>
            </w:pPr>
            <w:r>
              <w:rPr>
                <w:rFonts w:ascii="宋体" w:hAnsi="宋体" w:cs="宋体" w:eastAsia="宋体" w:hint="default"/>
                <w:sz w:val="18"/>
                <w:szCs w:val="18"/>
              </w:rPr>
              <w:t>本期减值准备 变化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367" w:lineRule="auto"/>
              <w:ind w:left="355" w:right="17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1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05" w:right="96"/>
              <w:jc w:val="left"/>
              <w:rPr>
                <w:rFonts w:ascii="宋体" w:hAnsi="宋体" w:cs="宋体" w:eastAsia="宋体" w:hint="default"/>
                <w:sz w:val="18"/>
                <w:szCs w:val="18"/>
              </w:rPr>
            </w:pPr>
            <w:r>
              <w:rPr>
                <w:rFonts w:ascii="宋体" w:hAnsi="宋体" w:cs="宋体" w:eastAsia="宋体" w:hint="default"/>
                <w:spacing w:val="12"/>
                <w:sz w:val="18"/>
                <w:szCs w:val="18"/>
              </w:rPr>
              <w:t>深圳市民润农产品配送连锁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商业公司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104,176,840.00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1,034,629.55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1,601,372.50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5" w:right="96"/>
              <w:jc w:val="left"/>
              <w:rPr>
                <w:rFonts w:ascii="宋体" w:hAnsi="宋体" w:cs="宋体" w:eastAsia="宋体" w:hint="default"/>
                <w:sz w:val="18"/>
                <w:szCs w:val="18"/>
              </w:rPr>
            </w:pPr>
            <w:r>
              <w:rPr>
                <w:rFonts w:ascii="宋体" w:hAnsi="宋体" w:cs="宋体" w:eastAsia="宋体" w:hint="default"/>
                <w:spacing w:val="12"/>
                <w:sz w:val="18"/>
                <w:szCs w:val="18"/>
              </w:rPr>
              <w:t>深圳市龙江生猪批发市场有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3,120,000.00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5" w:right="96"/>
              <w:jc w:val="left"/>
              <w:rPr>
                <w:rFonts w:ascii="宋体" w:hAnsi="宋体" w:cs="宋体" w:eastAsia="宋体" w:hint="default"/>
                <w:sz w:val="18"/>
                <w:szCs w:val="18"/>
              </w:rPr>
            </w:pPr>
            <w:r>
              <w:rPr>
                <w:rFonts w:ascii="宋体" w:hAnsi="宋体" w:cs="宋体" w:eastAsia="宋体" w:hint="default"/>
                <w:spacing w:val="12"/>
                <w:sz w:val="18"/>
                <w:szCs w:val="18"/>
              </w:rPr>
              <w:t>深圳市南方农产品物流有限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5" w:right="96"/>
              <w:jc w:val="left"/>
              <w:rPr>
                <w:rFonts w:ascii="宋体" w:hAnsi="宋体" w:cs="宋体" w:eastAsia="宋体" w:hint="default"/>
                <w:sz w:val="18"/>
                <w:szCs w:val="18"/>
              </w:rPr>
            </w:pPr>
            <w:r>
              <w:rPr>
                <w:rFonts w:ascii="宋体" w:hAnsi="宋体" w:cs="宋体" w:eastAsia="宋体" w:hint="default"/>
                <w:spacing w:val="12"/>
                <w:sz w:val="18"/>
                <w:szCs w:val="18"/>
              </w:rPr>
              <w:t>深圳市农产品坂田肉联厂有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37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常州三井油脂有限公司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30.00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05" w:right="96"/>
              <w:jc w:val="left"/>
              <w:rPr>
                <w:rFonts w:ascii="宋体" w:hAnsi="宋体" w:cs="宋体" w:eastAsia="宋体" w:hint="default"/>
                <w:sz w:val="18"/>
                <w:szCs w:val="18"/>
              </w:rPr>
            </w:pPr>
            <w:r>
              <w:rPr>
                <w:rFonts w:ascii="宋体" w:hAnsi="宋体" w:cs="宋体" w:eastAsia="宋体" w:hint="default"/>
                <w:spacing w:val="12"/>
                <w:sz w:val="18"/>
                <w:szCs w:val="18"/>
              </w:rPr>
              <w:t>深圳市农产品丰湖投资有限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612"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05" w:right="96"/>
              <w:jc w:val="left"/>
              <w:rPr>
                <w:rFonts w:ascii="宋体" w:hAnsi="宋体" w:cs="宋体" w:eastAsia="宋体" w:hint="default"/>
                <w:sz w:val="18"/>
                <w:szCs w:val="18"/>
              </w:rPr>
            </w:pPr>
            <w:r>
              <w:rPr>
                <w:rFonts w:ascii="宋体" w:hAnsi="宋体" w:cs="宋体" w:eastAsia="宋体" w:hint="default"/>
                <w:spacing w:val="12"/>
                <w:sz w:val="18"/>
                <w:szCs w:val="18"/>
              </w:rPr>
              <w:t>深圳市农产品肉类配送有限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4,470,538.76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153,831,469.55</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2"/>
                <w:sz w:val="18"/>
              </w:rPr>
              <w:t>42,391,911.26</w:t>
            </w:r>
            <w:r>
              <w:rPr>
                <w:rFonts w:ascii="Times New Roman"/>
                <w:spacing w:val="-2"/>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-3,700,000.00</w:t>
            </w:r>
            <w:r>
              <w:rPr>
                <w:rFonts w:ascii="Times New Roman"/>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2"/>
                <w:sz w:val="18"/>
              </w:rPr>
              <w:t>38,691,911.26</w:t>
            </w:r>
            <w:r>
              <w:rPr>
                <w:rFonts w:ascii="Times New Roman"/>
                <w:spacing w:val="-2"/>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2"/>
                <w:sz w:val="18"/>
              </w:rPr>
              <w:t>19,571,911.26</w:t>
            </w:r>
            <w:r>
              <w:rPr>
                <w:rFonts w:ascii="Times New Roman"/>
                <w:spacing w:val="-2"/>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13,500,000.00</w:t>
            </w:r>
            <w:r>
              <w:rPr>
                <w:rFonts w:ascii="Times New Roman"/>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2"/>
                <w:sz w:val="18"/>
              </w:rPr>
              <w:t>110,000.00</w:t>
            </w:r>
            <w:r>
              <w:rPr>
                <w:rFonts w:ascii="Times New Roman"/>
                <w:spacing w:val="-2"/>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560" w:bottom="1080" w:left="1300" w:right="76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7"/>
          <w:szCs w:val="17"/>
        </w:rPr>
      </w:pPr>
    </w:p>
    <w:p>
      <w:pPr>
        <w:tabs>
          <w:tab w:pos="581" w:val="left" w:leader="none"/>
        </w:tabs>
        <w:spacing w:before="34"/>
        <w:ind w:left="111" w:right="21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i.</w:t>
        <w:tab/>
      </w:r>
      <w:r>
        <w:rPr>
          <w:rFonts w:ascii="宋体" w:hAnsi="宋体" w:cs="宋体" w:eastAsia="宋体" w:hint="default"/>
          <w:sz w:val="21"/>
          <w:szCs w:val="21"/>
        </w:rPr>
        <w:t>营业收入和营业成本</w:t>
      </w:r>
    </w:p>
    <w:p>
      <w:pPr>
        <w:spacing w:line="240" w:lineRule="auto" w:before="2"/>
        <w:rPr>
          <w:rFonts w:ascii="宋体" w:hAnsi="宋体" w:cs="宋体" w:eastAsia="宋体" w:hint="default"/>
          <w:sz w:val="22"/>
          <w:szCs w:val="22"/>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82"/>
        <w:gridCol w:w="2882"/>
        <w:gridCol w:w="2882"/>
      </w:tblGrid>
      <w:tr>
        <w:trPr>
          <w:trHeight w:val="37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162,566,564.64</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153,844,998.75</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1,468,100.00</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营业收入合计</w:t>
            </w:r>
            <w:r>
              <w:rPr>
                <w:rFonts w:ascii="Microsoft JhengHei" w:hAnsi="Microsoft JhengHei" w:cs="Microsoft JhengHei" w:eastAsia="Microsoft JhengHei" w:hint="default"/>
                <w:sz w:val="18"/>
                <w:szCs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162,566,564.64</w:t>
            </w:r>
            <w:r>
              <w:rPr>
                <w:rFonts w:ascii="Times New Roman"/>
                <w:spacing w:val="-1"/>
                <w:sz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155,313,098.75</w:t>
            </w:r>
            <w:r>
              <w:rPr>
                <w:rFonts w:ascii="Times New Roman"/>
                <w:spacing w:val="-1"/>
                <w:sz w:val="18"/>
              </w:rPr>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87,142,194.16</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86,012,577.52</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营业成本合计</w:t>
            </w:r>
            <w:r>
              <w:rPr>
                <w:rFonts w:ascii="Microsoft JhengHei" w:hAnsi="Microsoft JhengHei" w:cs="Microsoft JhengHei" w:eastAsia="Microsoft JhengHei" w:hint="default"/>
                <w:sz w:val="18"/>
                <w:szCs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87,142,194.16</w:t>
            </w:r>
            <w:r>
              <w:rPr>
                <w:rFonts w:ascii="Times New Roman"/>
                <w:spacing w:val="-1"/>
                <w:sz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86,012,577.52</w:t>
            </w:r>
            <w:r>
              <w:rPr>
                <w:rFonts w:ascii="Times New Roman"/>
                <w:spacing w:val="-1"/>
                <w:sz w:val="18"/>
              </w:rPr>
            </w:r>
          </w:p>
        </w:tc>
      </w:tr>
    </w:tbl>
    <w:p>
      <w:pPr>
        <w:spacing w:line="240" w:lineRule="auto" w:before="11"/>
        <w:rPr>
          <w:rFonts w:ascii="宋体" w:hAnsi="宋体" w:cs="宋体" w:eastAsia="宋体" w:hint="default"/>
          <w:sz w:val="15"/>
          <w:szCs w:val="15"/>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）主营业务（分品种）</w:t>
      </w:r>
    </w:p>
    <w:p>
      <w:pPr>
        <w:spacing w:line="240" w:lineRule="auto" w:before="9"/>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716"/>
        <w:gridCol w:w="1714"/>
        <w:gridCol w:w="1714"/>
        <w:gridCol w:w="1711"/>
        <w:gridCol w:w="1714"/>
      </w:tblGrid>
      <w:tr>
        <w:trPr>
          <w:trHeight w:val="372"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716"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22,164,427.18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17,697,649.52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22,083,509.98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17,695,527.60</w:t>
            </w:r>
          </w:p>
        </w:tc>
      </w:tr>
      <w:tr>
        <w:trPr>
          <w:trHeight w:val="37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140,402,137.46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69,444,544.64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131,761,488.77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68,317,049.92</w:t>
            </w:r>
          </w:p>
        </w:tc>
      </w:tr>
      <w:tr>
        <w:trPr>
          <w:trHeight w:val="37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162,566,564.64</w:t>
            </w:r>
            <w:r>
              <w:rPr>
                <w:rFonts w:ascii="Times New Roman"/>
                <w:spacing w:val="-1"/>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87,142,194.16</w:t>
            </w:r>
            <w:r>
              <w:rPr>
                <w:rFonts w:ascii="Times New Roman"/>
                <w:spacing w:val="-1"/>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153,844,998.75</w:t>
            </w:r>
            <w:r>
              <w:rPr>
                <w:rFonts w:ascii="Times New Roman"/>
                <w:spacing w:val="-1"/>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86,012,577.52</w:t>
            </w:r>
            <w:r>
              <w:rPr>
                <w:rFonts w:ascii="Times New Roman"/>
                <w:spacing w:val="-1"/>
                <w:sz w:val="18"/>
              </w:rPr>
            </w:r>
          </w:p>
        </w:tc>
      </w:tr>
    </w:tbl>
    <w:p>
      <w:pPr>
        <w:spacing w:line="240" w:lineRule="auto" w:before="1"/>
        <w:rPr>
          <w:rFonts w:ascii="宋体" w:hAnsi="宋体" w:cs="宋体" w:eastAsia="宋体" w:hint="default"/>
          <w:sz w:val="16"/>
          <w:szCs w:val="16"/>
        </w:rPr>
      </w:pPr>
    </w:p>
    <w:p>
      <w:pPr>
        <w:spacing w:before="34"/>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9"/>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714"/>
        <w:gridCol w:w="1714"/>
        <w:gridCol w:w="1714"/>
        <w:gridCol w:w="1711"/>
        <w:gridCol w:w="1714"/>
      </w:tblGrid>
      <w:tr>
        <w:trPr>
          <w:trHeight w:val="370" w:hRule="exact"/>
        </w:trPr>
        <w:tc>
          <w:tcPr>
            <w:tcW w:w="1714" w:type="dxa"/>
            <w:vMerge w:val="restart"/>
            <w:tcBorders>
              <w:top w:val="single" w:sz="4"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714" w:type="dxa"/>
            <w:vMerge/>
            <w:tcBorders>
              <w:left w:val="single" w:sz="6" w:space="0" w:color="000000"/>
              <w:bottom w:val="single" w:sz="6"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9" w:hRule="exact"/>
        </w:trPr>
        <w:tc>
          <w:tcPr>
            <w:tcW w:w="17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深圳地区</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7"/>
              <w:ind w:left="549" w:right="0"/>
              <w:jc w:val="left"/>
              <w:rPr>
                <w:rFonts w:ascii="Times New Roman" w:hAnsi="Times New Roman" w:cs="Times New Roman" w:eastAsia="Times New Roman" w:hint="default"/>
                <w:sz w:val="18"/>
                <w:szCs w:val="18"/>
              </w:rPr>
            </w:pPr>
            <w:r>
              <w:rPr>
                <w:rFonts w:ascii="Times New Roman"/>
                <w:sz w:val="18"/>
              </w:rPr>
              <w:t>162,566,564.64</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87,142,194.16</w:t>
            </w:r>
          </w:p>
        </w:tc>
        <w:tc>
          <w:tcPr>
            <w:tcW w:w="171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153,844,998.75</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86,012,577.52</w:t>
            </w:r>
          </w:p>
        </w:tc>
      </w:tr>
      <w:tr>
        <w:trPr>
          <w:trHeight w:val="3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0"/>
              <w:ind w:left="557" w:right="0"/>
              <w:jc w:val="left"/>
              <w:rPr>
                <w:rFonts w:ascii="Times New Roman" w:hAnsi="Times New Roman" w:cs="Times New Roman" w:eastAsia="Times New Roman" w:hint="default"/>
                <w:sz w:val="18"/>
                <w:szCs w:val="18"/>
              </w:rPr>
            </w:pPr>
            <w:r>
              <w:rPr>
                <w:rFonts w:ascii="Times New Roman"/>
                <w:b/>
                <w:sz w:val="18"/>
              </w:rPr>
              <w:t>162,566,564.64</w:t>
            </w:r>
            <w:r>
              <w:rPr>
                <w:rFonts w:ascii="Times New Roman"/>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87,142,194.16</w:t>
            </w:r>
            <w:r>
              <w:rPr>
                <w:rFonts w:ascii="Times New Roman"/>
                <w:spacing w:val="-1"/>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3"/>
              <w:jc w:val="right"/>
              <w:rPr>
                <w:rFonts w:ascii="Times New Roman" w:hAnsi="Times New Roman" w:cs="Times New Roman" w:eastAsia="Times New Roman" w:hint="default"/>
                <w:sz w:val="18"/>
                <w:szCs w:val="18"/>
              </w:rPr>
            </w:pPr>
            <w:r>
              <w:rPr>
                <w:rFonts w:ascii="Times New Roman"/>
                <w:b/>
                <w:spacing w:val="-1"/>
                <w:sz w:val="18"/>
              </w:rPr>
              <w:t>153,844,998.75</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86,012,577.52</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941" w:val="left" w:leader="none"/>
        </w:tabs>
        <w:spacing w:before="34"/>
        <w:ind w:left="471" w:right="21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ii.</w:t>
        <w:tab/>
      </w:r>
      <w:r>
        <w:rPr>
          <w:rFonts w:ascii="宋体" w:hAnsi="宋体" w:cs="宋体" w:eastAsia="宋体" w:hint="default"/>
          <w:spacing w:val="1"/>
          <w:sz w:val="21"/>
          <w:szCs w:val="21"/>
        </w:rPr>
        <w:t>投资收益</w:t>
      </w:r>
    </w:p>
    <w:p>
      <w:pPr>
        <w:spacing w:line="240" w:lineRule="auto" w:before="2"/>
        <w:rPr>
          <w:rFonts w:ascii="宋体" w:hAnsi="宋体" w:cs="宋体" w:eastAsia="宋体" w:hint="default"/>
          <w:sz w:val="22"/>
          <w:szCs w:val="22"/>
        </w:rPr>
      </w:pPr>
    </w:p>
    <w:p>
      <w:pPr>
        <w:spacing w:before="0"/>
        <w:ind w:left="641" w:right="2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49"/>
        <w:gridCol w:w="2702"/>
        <w:gridCol w:w="2870"/>
      </w:tblGrid>
      <w:tr>
        <w:trPr>
          <w:trHeight w:val="37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66,645,838.78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47,770,447.85</w:t>
            </w:r>
          </w:p>
        </w:tc>
      </w:tr>
      <w:tr>
        <w:trPr>
          <w:trHeight w:val="37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30,314,178.76</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43,589,738.97</w:t>
            </w:r>
          </w:p>
        </w:tc>
      </w:tr>
      <w:tr>
        <w:trPr>
          <w:trHeight w:val="37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225,447,708.72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145,414,304.49</w:t>
            </w:r>
          </w:p>
        </w:tc>
      </w:tr>
      <w:tr>
        <w:trPr>
          <w:trHeight w:val="37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322,407,726.26</w:t>
            </w:r>
            <w:r>
              <w:rPr>
                <w:rFonts w:ascii="Times New Roman"/>
                <w:spacing w:val="-1"/>
                <w:sz w:val="18"/>
              </w:rPr>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236,774,491.31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12"/>
          <w:footerReference w:type="default" r:id="rId113"/>
          <w:pgSz w:w="11910" w:h="16840"/>
          <w:pgMar w:header="943" w:footer="897" w:top="1560" w:bottom="1080" w:left="1480" w:right="1480"/>
          <w:pgNumType w:start="1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92"/>
        <w:gridCol w:w="1488"/>
        <w:gridCol w:w="1562"/>
        <w:gridCol w:w="1757"/>
      </w:tblGrid>
      <w:tr>
        <w:trPr>
          <w:trHeight w:val="730"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422" w:right="242" w:hanging="180"/>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5,100,000.00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7,650,000.00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2,337,857.00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1,323,035.36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5,800,000.00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5,800,000.00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3,650,000.00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4,250.00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定额上缴利润</w:t>
            </w:r>
          </w:p>
        </w:tc>
      </w:tr>
      <w:tr>
        <w:trPr>
          <w:trHeight w:val="377"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13,770,000.00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26,728,581.78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深圳市布吉海鲜市场有限公司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2,561,000.00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6,588,400.00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3,310,000.00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云南鲲鹏电子商务批发市场有限公司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10,556,747.86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3,944,562.05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61,852.58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66,645,838.78</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47,770,447.85</w:t>
            </w:r>
            <w:r>
              <w:rPr>
                <w:rFonts w:ascii="Times New Roman"/>
                <w:spacing w:val="-1"/>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bl>
    <w:p>
      <w:pPr>
        <w:spacing w:line="240" w:lineRule="auto" w:before="11"/>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94"/>
        <w:gridCol w:w="1558"/>
        <w:gridCol w:w="1723"/>
        <w:gridCol w:w="1961"/>
      </w:tblGrid>
      <w:tr>
        <w:trPr>
          <w:trHeight w:val="73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525" w:right="343" w:hanging="180"/>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8,783,223.58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26,183,238.30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以股权向子公司出资</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3,814,525.79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2,983,018.78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73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5" w:right="101"/>
              <w:jc w:val="left"/>
              <w:rPr>
                <w:rFonts w:ascii="宋体" w:hAnsi="宋体" w:cs="宋体" w:eastAsia="宋体" w:hint="default"/>
                <w:sz w:val="18"/>
                <w:szCs w:val="18"/>
              </w:rPr>
            </w:pPr>
            <w:r>
              <w:rPr>
                <w:rFonts w:ascii="宋体" w:hAnsi="宋体" w:cs="宋体" w:eastAsia="宋体" w:hint="default"/>
                <w:spacing w:val="6"/>
                <w:sz w:val="18"/>
                <w:szCs w:val="18"/>
              </w:rPr>
              <w:t>合肥周谷堆农产品批发市场股份有限公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20,583,709.89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18,634,732.36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-754,012.76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-457,258.66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公司亏损</w:t>
            </w:r>
          </w:p>
        </w:tc>
      </w:tr>
      <w:tr>
        <w:trPr>
          <w:trHeight w:val="37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175,708.32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-161,220.34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扭亏</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-935,292.95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-952,539.32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-299,410.00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-101,733.79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-3,592,771.47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扭亏</w:t>
            </w:r>
          </w:p>
        </w:tc>
      </w:tr>
      <w:tr>
        <w:trPr>
          <w:trHeight w:val="37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30,314,178.76</w:t>
            </w:r>
            <w:r>
              <w:rPr>
                <w:rFonts w:ascii="Times New Roman"/>
                <w:spacing w:val="-1"/>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43,589,738.97</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43" w:footer="897" w:top="1560" w:bottom="1080" w:left="14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941" w:val="left" w:leader="none"/>
        </w:tabs>
        <w:spacing w:before="34"/>
        <w:ind w:left="413"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iii.</w:t>
        <w:tab/>
      </w:r>
      <w:r>
        <w:rPr>
          <w:rFonts w:ascii="宋体" w:hAnsi="宋体" w:cs="宋体" w:eastAsia="宋体" w:hint="default"/>
          <w:sz w:val="21"/>
          <w:szCs w:val="21"/>
        </w:rPr>
        <w:t>现金流量表补充资料</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698"/>
        <w:gridCol w:w="1476"/>
        <w:gridCol w:w="1476"/>
      </w:tblGrid>
      <w:tr>
        <w:trPr>
          <w:trHeight w:val="410"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76" w:type="dxa"/>
            <w:tcBorders>
              <w:top w:val="single" w:sz="4" w:space="0" w:color="000000"/>
              <w:left w:val="single" w:sz="4" w:space="0" w:color="000000"/>
              <w:bottom w:val="single" w:sz="6" w:space="0" w:color="808080"/>
              <w:right w:val="single" w:sz="6" w:space="0" w:color="808080"/>
            </w:tcBorders>
          </w:tcPr>
          <w:p>
            <w:pPr/>
          </w:p>
        </w:tc>
        <w:tc>
          <w:tcPr>
            <w:tcW w:w="1476" w:type="dxa"/>
            <w:tcBorders>
              <w:top w:val="single" w:sz="4" w:space="0" w:color="000000"/>
              <w:left w:val="single" w:sz="6" w:space="0" w:color="808080"/>
              <w:bottom w:val="single" w:sz="6" w:space="0" w:color="808080"/>
              <w:right w:val="single" w:sz="6" w:space="0" w:color="BFBFBF"/>
            </w:tcBorders>
          </w:tcPr>
          <w:p>
            <w:pP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221,536,788.74</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2"/>
                <w:sz w:val="18"/>
              </w:rPr>
              <w:t>113,720,931.63</w:t>
            </w:r>
            <w:r>
              <w:rPr>
                <w:rFonts w:ascii="Times New Roman"/>
                <w:spacing w:val="-2"/>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17,202,056.84</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42,504,808.43</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投资性房地产折旧、固定资产折旧、生产性生物资产折旧</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17,050,916.35</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15,156,001.83</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1,568,700.47</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722,773.70</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450,859.30</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3,844,688.52</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2,076,312.05</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37,981.31</w:t>
            </w:r>
          </w:p>
        </w:tc>
      </w:tr>
      <w:tr>
        <w:trPr>
          <w:trHeight w:val="413"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9,988,172.56</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12,394,318.33</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-322,407,726.26</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-236,774,491.31</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-15,607,671.45</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74,010.30</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247,187.64</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79,196.04</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10,877.52</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18,798.50</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-429,346,534.04</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-138,540,279.46</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36,342,332.06</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48,278,674.31</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-460,887,728.22</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-138,482,587.87</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1,078,471,889.14</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1,165,696,727.14</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1,165,696,727.14</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809,694,782.75</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76" w:type="dxa"/>
            <w:tcBorders>
              <w:top w:val="single" w:sz="6" w:space="0" w:color="808080"/>
              <w:left w:val="single" w:sz="4" w:space="0" w:color="000000"/>
              <w:bottom w:val="single" w:sz="6" w:space="0" w:color="BFBFBF"/>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560" w:bottom="1080" w:left="1480" w:right="154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698"/>
        <w:gridCol w:w="1476"/>
        <w:gridCol w:w="1476"/>
      </w:tblGrid>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76" w:type="dxa"/>
            <w:tcBorders>
              <w:top w:val="single" w:sz="4" w:space="0" w:color="000000"/>
              <w:left w:val="single" w:sz="4" w:space="0" w:color="000000"/>
              <w:bottom w:val="single" w:sz="6" w:space="0" w:color="808080"/>
              <w:right w:val="single" w:sz="4" w:space="0" w:color="000000"/>
            </w:tcBorders>
          </w:tcPr>
          <w:p>
            <w:pPr>
              <w:pStyle w:val="TableParagraph"/>
              <w:spacing w:line="240" w:lineRule="auto" w:before="145"/>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6" w:space="0" w:color="808080"/>
              <w:right w:val="single" w:sz="4" w:space="0" w:color="000000"/>
            </w:tcBorders>
          </w:tcPr>
          <w:p>
            <w:pPr>
              <w:pStyle w:val="TableParagraph"/>
              <w:spacing w:line="240" w:lineRule="auto" w:before="145"/>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76" w:type="dxa"/>
            <w:tcBorders>
              <w:top w:val="single" w:sz="6" w:space="0" w:color="808080"/>
              <w:left w:val="single" w:sz="4" w:space="0" w:color="000000"/>
              <w:bottom w:val="single" w:sz="6" w:space="0" w:color="BFBFBF"/>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b/>
                <w:sz w:val="18"/>
              </w:rPr>
              <w:t>-87,224,838.00</w:t>
            </w:r>
            <w:r>
              <w:rPr>
                <w:rFonts w:ascii="Times New Roman"/>
                <w:sz w:val="18"/>
              </w:rPr>
            </w:r>
          </w:p>
        </w:tc>
        <w:tc>
          <w:tcPr>
            <w:tcW w:w="147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b/>
                <w:sz w:val="18"/>
              </w:rPr>
              <w:t>356,001,944.39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tabs>
          <w:tab w:pos="2110" w:val="left" w:leader="none"/>
        </w:tabs>
        <w:spacing w:line="506" w:lineRule="auto" w:before="34"/>
        <w:ind w:left="641" w:right="5614" w:firstLine="0"/>
        <w:jc w:val="left"/>
        <w:rPr>
          <w:rFonts w:ascii="宋体" w:hAnsi="宋体" w:cs="宋体" w:eastAsia="宋体" w:hint="default"/>
          <w:sz w:val="21"/>
          <w:szCs w:val="21"/>
        </w:rPr>
      </w:pPr>
      <w:r>
        <w:rPr/>
        <w:pict>
          <v:shape style="position:absolute;margin-left:84.720001pt;margin-top:53.563675pt;width:432.75pt;height:349.6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0"/>
                    <w:gridCol w:w="1738"/>
                    <w:gridCol w:w="1682"/>
                  </w:tblGrid>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59"/>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非流动资产处置损益（非股权）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-1,656,540.20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16,016,550.49</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转让股权损益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364,837,467.15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153,363,518.62</w:t>
                        </w:r>
                      </w:p>
                    </w:tc>
                  </w:tr>
                  <w:tr>
                    <w:trPr>
                      <w:trHeight w:val="7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标准定额或定量享受的政府补助除外）</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37,844,286.35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47,640,713.59</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145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-12,190,000.00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37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8"/>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-8,510,271.49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5,487,602.94</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67,294,466.18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30,397,337.70</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减：少数股东损益影响额（税后）</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10,044,236.26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18,098,089.39</w:t>
                        </w:r>
                      </w:p>
                    </w:tc>
                  </w:tr>
                  <w:tr>
                    <w:trPr>
                      <w:trHeight w:val="37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302,986,239.37</w:t>
                        </w:r>
                        <w:r>
                          <w:rPr>
                            <w:rFonts w:ascii="Times New Roman"/>
                            <w:spacing w:val="-1"/>
                            <w:sz w:val="18"/>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109,012,958.55</w:t>
                        </w:r>
                        <w:r>
                          <w:rPr>
                            <w:rFonts w:ascii="Times New Roman"/>
                            <w:spacing w:val="-1"/>
                            <w:sz w:val="18"/>
                          </w:rPr>
                        </w:r>
                      </w:p>
                    </w:tc>
                  </w:tr>
                </w:tbl>
                <w:p>
                  <w:pPr/>
                </w:p>
              </w:txbxContent>
            </v:textbox>
            <w10:wrap type="none"/>
          </v:shape>
        </w:pict>
      </w:r>
      <w:r>
        <w:rPr>
          <w:rFonts w:ascii="宋体" w:hAnsi="宋体" w:cs="宋体" w:eastAsia="宋体" w:hint="default"/>
          <w:w w:val="95"/>
          <w:sz w:val="21"/>
          <w:szCs w:val="21"/>
        </w:rPr>
        <w:t>附注十二、</w:t>
        <w:tab/>
      </w:r>
      <w:r>
        <w:rPr>
          <w:rFonts w:ascii="宋体" w:hAnsi="宋体" w:cs="宋体" w:eastAsia="宋体" w:hint="default"/>
          <w:sz w:val="21"/>
          <w:szCs w:val="21"/>
        </w:rPr>
        <w:t>补充资料：</w:t>
      </w:r>
      <w:r>
        <w:rPr>
          <w:rFonts w:ascii="宋体" w:hAnsi="宋体" w:cs="宋体" w:eastAsia="宋体" w:hint="default"/>
          <w:w w:val="99"/>
          <w:sz w:val="21"/>
          <w:szCs w:val="21"/>
        </w:rPr>
        <w:t> </w:t>
      </w:r>
      <w:r>
        <w:rPr>
          <w:rFonts w:ascii="宋体" w:hAnsi="宋体" w:cs="宋体" w:eastAsia="宋体" w:hint="default"/>
          <w:sz w:val="21"/>
          <w:szCs w:val="21"/>
        </w:rPr>
        <w:t>一、当期非经常性损益明细表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二、净资产收益率及每股收益</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08"/>
        <w:gridCol w:w="2412"/>
        <w:gridCol w:w="1742"/>
        <w:gridCol w:w="1759"/>
      </w:tblGrid>
      <w:tr>
        <w:trPr>
          <w:trHeight w:val="372" w:hRule="exact"/>
        </w:trPr>
        <w:tc>
          <w:tcPr>
            <w:tcW w:w="28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
                <w:sz w:val="18"/>
                <w:szCs w:val="18"/>
              </w:rPr>
              <w:t>加权平均净资产收益率（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3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0" w:hRule="exact"/>
        </w:trPr>
        <w:tc>
          <w:tcPr>
            <w:tcW w:w="2808" w:type="dxa"/>
            <w:vMerge/>
            <w:tcBorders>
              <w:left w:val="single" w:sz="4" w:space="0" w:color="000000"/>
              <w:bottom w:val="single" w:sz="4" w:space="0" w:color="000000"/>
              <w:right w:val="single" w:sz="4" w:space="0" w:color="000000"/>
            </w:tcBorders>
          </w:tcPr>
          <w:p>
            <w:pPr/>
          </w:p>
        </w:tc>
        <w:tc>
          <w:tcPr>
            <w:tcW w:w="2412"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9.27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0.3604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0.3604</w:t>
            </w:r>
          </w:p>
        </w:tc>
      </w:tr>
      <w:tr>
        <w:trPr>
          <w:trHeight w:val="7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7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-0.0339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-0.0339</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560" w:bottom="1080" w:left="148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34"/>
        <w:ind w:left="221" w:right="0" w:firstLine="0"/>
        <w:jc w:val="left"/>
        <w:rPr>
          <w:rFonts w:ascii="宋体" w:hAnsi="宋体" w:cs="宋体" w:eastAsia="宋体" w:hint="default"/>
          <w:sz w:val="21"/>
          <w:szCs w:val="21"/>
        </w:rPr>
      </w:pPr>
      <w:r>
        <w:rPr>
          <w:rFonts w:ascii="宋体" w:hAnsi="宋体" w:cs="宋体" w:eastAsia="宋体" w:hint="default"/>
          <w:sz w:val="21"/>
          <w:szCs w:val="21"/>
        </w:rPr>
        <w:t>三、公司主要会计报表项目的异常情况及原因说明</w:t>
      </w:r>
    </w:p>
    <w:p>
      <w:pPr>
        <w:spacing w:line="240" w:lineRule="auto" w:before="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76"/>
        <w:gridCol w:w="1726"/>
        <w:gridCol w:w="1718"/>
        <w:gridCol w:w="1476"/>
        <w:gridCol w:w="782"/>
        <w:gridCol w:w="2352"/>
      </w:tblGrid>
      <w:tr>
        <w:trPr>
          <w:trHeight w:val="384" w:hRule="exact"/>
        </w:trPr>
        <w:tc>
          <w:tcPr>
            <w:tcW w:w="1476" w:type="dxa"/>
            <w:vMerge w:val="restart"/>
            <w:tcBorders>
              <w:top w:val="single" w:sz="8" w:space="0" w:color="000000"/>
              <w:left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4"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审定数</w:t>
            </w:r>
          </w:p>
        </w:tc>
        <w:tc>
          <w:tcPr>
            <w:tcW w:w="2258"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2352" w:type="dxa"/>
            <w:vMerge w:val="restart"/>
            <w:tcBorders>
              <w:top w:val="single" w:sz="8" w:space="0" w:color="000000"/>
              <w:left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4" w:hRule="exact"/>
        </w:trPr>
        <w:tc>
          <w:tcPr>
            <w:tcW w:w="1476" w:type="dxa"/>
            <w:vMerge/>
            <w:tcBorders>
              <w:left w:val="single" w:sz="8" w:space="0" w:color="000000"/>
              <w:bottom w:val="single" w:sz="8" w:space="0" w:color="000000"/>
              <w:right w:val="single" w:sz="4" w:space="0" w:color="000000"/>
            </w:tcBorders>
          </w:tcPr>
          <w:p>
            <w:pPr/>
          </w:p>
        </w:tc>
        <w:tc>
          <w:tcPr>
            <w:tcW w:w="17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6"/>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6"/>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6"/>
              <w:ind w:left="46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782" w:type="dxa"/>
            <w:tcBorders>
              <w:top w:val="single" w:sz="4" w:space="0" w:color="000000"/>
              <w:left w:val="single" w:sz="4" w:space="0" w:color="000000"/>
              <w:bottom w:val="single" w:sz="8" w:space="0" w:color="000000"/>
              <w:right w:val="single" w:sz="4" w:space="0" w:color="000000"/>
            </w:tcBorders>
          </w:tcPr>
          <w:p>
            <w:pPr>
              <w:pStyle w:val="TableParagraph"/>
              <w:spacing w:line="222" w:lineRule="exact"/>
              <w:ind w:left="117" w:right="0"/>
              <w:jc w:val="left"/>
              <w:rPr>
                <w:rFonts w:ascii="宋体" w:hAnsi="宋体" w:cs="宋体" w:eastAsia="宋体" w:hint="default"/>
                <w:sz w:val="18"/>
                <w:szCs w:val="18"/>
              </w:rPr>
            </w:pPr>
            <w:r>
              <w:rPr>
                <w:rFonts w:ascii="宋体" w:hAnsi="宋体" w:cs="宋体" w:eastAsia="宋体" w:hint="default"/>
                <w:sz w:val="18"/>
                <w:szCs w:val="18"/>
              </w:rPr>
              <w:t>变动率</w:t>
            </w:r>
          </w:p>
          <w:p>
            <w:pPr>
              <w:pStyle w:val="TableParagraph"/>
              <w:spacing w:line="240" w:lineRule="auto" w:before="4"/>
              <w:ind w:left="13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52" w:type="dxa"/>
            <w:vMerge/>
            <w:tcBorders>
              <w:left w:val="single" w:sz="4" w:space="0" w:color="000000"/>
              <w:bottom w:val="single" w:sz="8" w:space="0" w:color="000000"/>
              <w:right w:val="single" w:sz="8" w:space="0" w:color="000000"/>
            </w:tcBorders>
          </w:tcPr>
          <w:p>
            <w:pPr/>
          </w:p>
        </w:tc>
      </w:tr>
      <w:tr>
        <w:trPr>
          <w:trHeight w:val="384" w:hRule="exact"/>
        </w:trPr>
        <w:tc>
          <w:tcPr>
            <w:tcW w:w="147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资产类</w:t>
            </w:r>
            <w:r>
              <w:rPr>
                <w:rFonts w:ascii="Times New Roman" w:hAnsi="Times New Roman" w:cs="Times New Roman" w:eastAsia="Times New Roman" w:hint="default"/>
                <w:sz w:val="18"/>
                <w:szCs w:val="18"/>
              </w:rPr>
              <w:t>:</w:t>
            </w:r>
          </w:p>
        </w:tc>
        <w:tc>
          <w:tcPr>
            <w:tcW w:w="1726" w:type="dxa"/>
            <w:tcBorders>
              <w:top w:val="single" w:sz="8" w:space="0" w:color="000000"/>
              <w:left w:val="single" w:sz="4" w:space="0" w:color="000000"/>
              <w:bottom w:val="single" w:sz="4" w:space="0" w:color="000000"/>
              <w:right w:val="single" w:sz="4" w:space="0" w:color="000000"/>
            </w:tcBorders>
          </w:tcPr>
          <w:p>
            <w:pPr/>
          </w:p>
        </w:tc>
        <w:tc>
          <w:tcPr>
            <w:tcW w:w="1718" w:type="dxa"/>
            <w:tcBorders>
              <w:top w:val="single" w:sz="8" w:space="0" w:color="000000"/>
              <w:left w:val="single" w:sz="4" w:space="0" w:color="000000"/>
              <w:bottom w:val="single" w:sz="4" w:space="0" w:color="000000"/>
              <w:right w:val="single" w:sz="4" w:space="0" w:color="000000"/>
            </w:tcBorders>
          </w:tcPr>
          <w:p>
            <w:pPr/>
          </w:p>
        </w:tc>
        <w:tc>
          <w:tcPr>
            <w:tcW w:w="1476" w:type="dxa"/>
            <w:tcBorders>
              <w:top w:val="single" w:sz="8" w:space="0" w:color="000000"/>
              <w:left w:val="single" w:sz="4" w:space="0" w:color="000000"/>
              <w:bottom w:val="single" w:sz="4" w:space="0" w:color="000000"/>
              <w:right w:val="single" w:sz="4" w:space="0" w:color="000000"/>
            </w:tcBorders>
          </w:tcPr>
          <w:p>
            <w:pPr/>
          </w:p>
        </w:tc>
        <w:tc>
          <w:tcPr>
            <w:tcW w:w="782" w:type="dxa"/>
            <w:tcBorders>
              <w:top w:val="single" w:sz="8" w:space="0" w:color="000000"/>
              <w:left w:val="single" w:sz="4" w:space="0" w:color="000000"/>
              <w:bottom w:val="single" w:sz="4" w:space="0" w:color="000000"/>
              <w:right w:val="single" w:sz="4" w:space="0" w:color="000000"/>
            </w:tcBorders>
          </w:tcPr>
          <w:p>
            <w:pPr/>
          </w:p>
        </w:tc>
        <w:tc>
          <w:tcPr>
            <w:tcW w:w="2352" w:type="dxa"/>
            <w:tcBorders>
              <w:top w:val="single" w:sz="8" w:space="0" w:color="000000"/>
              <w:left w:val="single" w:sz="4" w:space="0" w:color="000000"/>
              <w:bottom w:val="single" w:sz="4" w:space="0" w:color="000000"/>
              <w:right w:val="single" w:sz="8" w:space="0" w:color="000000"/>
            </w:tcBorders>
          </w:tcPr>
          <w:p>
            <w:pPr/>
          </w:p>
        </w:tc>
      </w:tr>
      <w:tr>
        <w:trPr>
          <w:trHeight w:val="97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3,170,886,646.98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2,212,299,095.15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958,587,551.83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84" w:right="0"/>
              <w:jc w:val="left"/>
              <w:rPr>
                <w:rFonts w:ascii="Times New Roman" w:hAnsi="Times New Roman" w:cs="Times New Roman" w:eastAsia="Times New Roman" w:hint="default"/>
                <w:sz w:val="18"/>
                <w:szCs w:val="18"/>
              </w:rPr>
            </w:pPr>
            <w:r>
              <w:rPr>
                <w:rFonts w:ascii="Times New Roman"/>
                <w:sz w:val="18"/>
              </w:rPr>
              <w:t>43.33</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pacing w:val="13"/>
                <w:sz w:val="18"/>
                <w:szCs w:val="18"/>
              </w:rPr>
              <w:t>主要系上海农批收取国家</w:t>
            </w:r>
          </w:p>
          <w:p>
            <w:pPr>
              <w:pStyle w:val="TableParagraph"/>
              <w:spacing w:line="244" w:lineRule="auto" w:before="4"/>
              <w:ind w:left="103" w:right="106"/>
              <w:jc w:val="both"/>
              <w:rPr>
                <w:rFonts w:ascii="宋体" w:hAnsi="宋体" w:cs="宋体" w:eastAsia="宋体" w:hint="default"/>
                <w:sz w:val="18"/>
                <w:szCs w:val="18"/>
              </w:rPr>
            </w:pPr>
            <w:r>
              <w:rPr>
                <w:rFonts w:ascii="宋体" w:hAnsi="宋体" w:cs="宋体" w:eastAsia="宋体" w:hint="default"/>
                <w:spacing w:val="12"/>
                <w:sz w:val="18"/>
                <w:szCs w:val="18"/>
              </w:rPr>
              <w:t>储备粮竞价保证金及云南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2"/>
                <w:sz w:val="18"/>
                <w:szCs w:val="18"/>
              </w:rPr>
              <w:t>鲲鹏电子商务公司收取的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客户保证金增加</w:t>
            </w:r>
          </w:p>
        </w:tc>
      </w:tr>
      <w:tr>
        <w:trPr>
          <w:trHeight w:val="732"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226,525,898.80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101,502,867.65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125,023,031.15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123.17</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主要系银行划扣民润公司</w:t>
            </w:r>
          </w:p>
          <w:p>
            <w:pPr>
              <w:pStyle w:val="TableParagraph"/>
              <w:spacing w:line="244" w:lineRule="auto" w:before="4"/>
              <w:ind w:left="103" w:right="94"/>
              <w:jc w:val="left"/>
              <w:rPr>
                <w:rFonts w:ascii="宋体" w:hAnsi="宋体" w:cs="宋体" w:eastAsia="宋体" w:hint="default"/>
                <w:sz w:val="18"/>
                <w:szCs w:val="18"/>
              </w:rPr>
            </w:pPr>
            <w:r>
              <w:rPr>
                <w:rFonts w:ascii="宋体" w:hAnsi="宋体" w:cs="宋体" w:eastAsia="宋体" w:hint="default"/>
                <w:spacing w:val="12"/>
                <w:sz w:val="18"/>
                <w:szCs w:val="18"/>
              </w:rPr>
              <w:t>担保金及益民公司退</w:t>
            </w:r>
            <w:r>
              <w:rPr>
                <w:rFonts w:ascii="宋体" w:hAnsi="宋体" w:cs="宋体" w:eastAsia="宋体" w:hint="default"/>
                <w:spacing w:val="-63"/>
                <w:sz w:val="18"/>
                <w:szCs w:val="18"/>
              </w:rPr>
              <w:t> </w:t>
            </w:r>
            <w:r>
              <w:rPr>
                <w:rFonts w:ascii="宋体" w:hAnsi="宋体" w:cs="宋体" w:eastAsia="宋体" w:hint="default"/>
                <w:spacing w:val="8"/>
                <w:sz w:val="18"/>
                <w:szCs w:val="18"/>
              </w:rPr>
              <w:t>出并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表增加其他应收款</w:t>
            </w: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526,210,284.39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308,943,336.59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217,266,947.80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84" w:right="0"/>
              <w:jc w:val="left"/>
              <w:rPr>
                <w:rFonts w:ascii="Times New Roman" w:hAnsi="Times New Roman" w:cs="Times New Roman" w:eastAsia="Times New Roman" w:hint="default"/>
                <w:sz w:val="18"/>
                <w:szCs w:val="18"/>
              </w:rPr>
            </w:pPr>
            <w:r>
              <w:rPr>
                <w:rFonts w:ascii="Times New Roman"/>
                <w:sz w:val="18"/>
              </w:rPr>
              <w:t>70.33</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主要系新设天津、蚌埠等公</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司投资</w:t>
            </w: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910,559,429.83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704,824,775.67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205,734,654.16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4" w:right="0"/>
              <w:jc w:val="left"/>
              <w:rPr>
                <w:rFonts w:ascii="Times New Roman" w:hAnsi="Times New Roman" w:cs="Times New Roman" w:eastAsia="Times New Roman" w:hint="default"/>
                <w:sz w:val="18"/>
                <w:szCs w:val="18"/>
              </w:rPr>
            </w:pPr>
            <w:r>
              <w:rPr>
                <w:rFonts w:ascii="Times New Roman"/>
                <w:sz w:val="18"/>
              </w:rPr>
              <w:t>29.19</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主要系平湖、宁夏市场建设</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投资增加</w:t>
            </w:r>
          </w:p>
        </w:tc>
      </w:tr>
      <w:tr>
        <w:trPr>
          <w:trHeight w:val="97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86,605,256.59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51,663,681.22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pacing w:val="-1"/>
                <w:sz w:val="18"/>
              </w:rPr>
              <w:t>34,941,575.37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84" w:right="0"/>
              <w:jc w:val="left"/>
              <w:rPr>
                <w:rFonts w:ascii="Times New Roman" w:hAnsi="Times New Roman" w:cs="Times New Roman" w:eastAsia="Times New Roman" w:hint="default"/>
                <w:sz w:val="18"/>
                <w:szCs w:val="18"/>
              </w:rPr>
            </w:pPr>
            <w:r>
              <w:rPr>
                <w:rFonts w:ascii="Times New Roman"/>
                <w:sz w:val="18"/>
              </w:rPr>
              <w:t>67.63</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主要系本期坏账准备增加</w:t>
            </w:r>
          </w:p>
          <w:p>
            <w:pPr>
              <w:pStyle w:val="TableParagraph"/>
              <w:spacing w:line="244" w:lineRule="auto" w:before="4"/>
              <w:ind w:left="103" w:right="106"/>
              <w:jc w:val="both"/>
              <w:rPr>
                <w:rFonts w:ascii="宋体" w:hAnsi="宋体" w:cs="宋体" w:eastAsia="宋体" w:hint="default"/>
                <w:sz w:val="18"/>
                <w:szCs w:val="18"/>
              </w:rPr>
            </w:pPr>
            <w:r>
              <w:rPr>
                <w:rFonts w:ascii="宋体" w:hAnsi="宋体" w:cs="宋体" w:eastAsia="宋体" w:hint="default"/>
                <w:spacing w:val="12"/>
                <w:sz w:val="18"/>
                <w:szCs w:val="18"/>
              </w:rPr>
              <w:t>引起暂时性差异增加以及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2"/>
                <w:sz w:val="18"/>
                <w:szCs w:val="18"/>
              </w:rPr>
              <w:t>对可抵扣亏损确认递延所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得税资产所致</w:t>
            </w:r>
          </w:p>
        </w:tc>
      </w:tr>
      <w:tr>
        <w:trPr>
          <w:trHeight w:val="25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负债类：</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8" w:space="0" w:color="000000"/>
            </w:tcBorders>
          </w:tcPr>
          <w:p>
            <w:pPr/>
          </w:p>
        </w:tc>
      </w:tr>
      <w:tr>
        <w:trPr>
          <w:trHeight w:val="73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1,764,320,000.00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911,500,000.00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852,820,000.00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93.56</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主要系总部投资增加及美</w:t>
            </w:r>
          </w:p>
          <w:p>
            <w:pPr>
              <w:pStyle w:val="TableParagraph"/>
              <w:spacing w:line="244" w:lineRule="auto" w:before="4"/>
              <w:ind w:left="103" w:right="96"/>
              <w:jc w:val="left"/>
              <w:rPr>
                <w:rFonts w:ascii="宋体" w:hAnsi="宋体" w:cs="宋体" w:eastAsia="宋体" w:hint="default"/>
                <w:sz w:val="18"/>
                <w:szCs w:val="18"/>
              </w:rPr>
            </w:pPr>
            <w:r>
              <w:rPr>
                <w:rFonts w:ascii="宋体" w:hAnsi="宋体" w:cs="宋体" w:eastAsia="宋体" w:hint="default"/>
                <w:spacing w:val="13"/>
                <w:sz w:val="18"/>
                <w:szCs w:val="18"/>
              </w:rPr>
              <w:t>益肉业公司投产而增加的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贷款</w:t>
            </w:r>
          </w:p>
        </w:tc>
      </w:tr>
      <w:tr>
        <w:trPr>
          <w:trHeight w:val="732"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66,983,822.27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49,795,412.31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17,188,409.96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34.52</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主要系美益肉业公司及广</w:t>
            </w:r>
          </w:p>
          <w:p>
            <w:pPr>
              <w:pStyle w:val="TableParagraph"/>
              <w:spacing w:line="244" w:lineRule="auto" w:before="4"/>
              <w:ind w:left="103" w:right="106"/>
              <w:jc w:val="left"/>
              <w:rPr>
                <w:rFonts w:ascii="宋体" w:hAnsi="宋体" w:cs="宋体" w:eastAsia="宋体" w:hint="default"/>
                <w:sz w:val="18"/>
                <w:szCs w:val="18"/>
              </w:rPr>
            </w:pPr>
            <w:r>
              <w:rPr>
                <w:rFonts w:ascii="宋体" w:hAnsi="宋体" w:cs="宋体" w:eastAsia="宋体" w:hint="default"/>
                <w:spacing w:val="12"/>
                <w:sz w:val="18"/>
                <w:szCs w:val="18"/>
              </w:rPr>
              <w:t>西市场建设应付工程款增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w:t>
            </w:r>
          </w:p>
        </w:tc>
      </w:tr>
      <w:tr>
        <w:trPr>
          <w:trHeight w:val="73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210,428,528.89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71,118,024.75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139,310,504.14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195.89</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主要系果菜公司贸易预收</w:t>
            </w:r>
          </w:p>
          <w:p>
            <w:pPr>
              <w:pStyle w:val="TableParagraph"/>
              <w:spacing w:line="244" w:lineRule="auto" w:before="4"/>
              <w:ind w:left="103" w:right="106"/>
              <w:jc w:val="left"/>
              <w:rPr>
                <w:rFonts w:ascii="宋体" w:hAnsi="宋体" w:cs="宋体" w:eastAsia="宋体" w:hint="default"/>
                <w:sz w:val="18"/>
                <w:szCs w:val="18"/>
              </w:rPr>
            </w:pPr>
            <w:r>
              <w:rPr>
                <w:rFonts w:ascii="宋体" w:hAnsi="宋体" w:cs="宋体" w:eastAsia="宋体" w:hint="default"/>
                <w:spacing w:val="12"/>
                <w:sz w:val="18"/>
                <w:szCs w:val="18"/>
              </w:rPr>
              <w:t>及南山公司拆迁补偿预收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r>
      <w:tr>
        <w:trPr>
          <w:trHeight w:val="379"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72,044,331.97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49,773,440.86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22,270,891.11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4" w:right="0"/>
              <w:jc w:val="left"/>
              <w:rPr>
                <w:rFonts w:ascii="Times New Roman" w:hAnsi="Times New Roman" w:cs="Times New Roman" w:eastAsia="Times New Roman" w:hint="default"/>
                <w:sz w:val="18"/>
                <w:szCs w:val="18"/>
              </w:rPr>
            </w:pPr>
            <w:r>
              <w:rPr>
                <w:rFonts w:ascii="Times New Roman"/>
                <w:sz w:val="18"/>
              </w:rPr>
              <w:t>44.74</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主要系补提住房公积金</w:t>
            </w: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83,134,370.31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55,729,767.26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27,404,603.05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4" w:right="0"/>
              <w:jc w:val="left"/>
              <w:rPr>
                <w:rFonts w:ascii="Times New Roman" w:hAnsi="Times New Roman" w:cs="Times New Roman" w:eastAsia="Times New Roman" w:hint="default"/>
                <w:sz w:val="18"/>
                <w:szCs w:val="18"/>
              </w:rPr>
            </w:pPr>
            <w:r>
              <w:rPr>
                <w:rFonts w:ascii="Times New Roman"/>
                <w:sz w:val="18"/>
              </w:rPr>
              <w:t>49.17</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主要系企业所得税随公司</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盈利的增加而增加</w:t>
            </w: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1,761,560,268.36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1,007,434,180.01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754,126,088.35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4" w:right="0"/>
              <w:jc w:val="left"/>
              <w:rPr>
                <w:rFonts w:ascii="Times New Roman" w:hAnsi="Times New Roman" w:cs="Times New Roman" w:eastAsia="Times New Roman" w:hint="default"/>
                <w:sz w:val="18"/>
                <w:szCs w:val="18"/>
              </w:rPr>
            </w:pPr>
            <w:r>
              <w:rPr>
                <w:rFonts w:ascii="Times New Roman"/>
                <w:sz w:val="18"/>
              </w:rPr>
              <w:t>74.86</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主要系上海、云南等公司收</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取客户保证金增加</w:t>
            </w:r>
          </w:p>
        </w:tc>
      </w:tr>
      <w:tr>
        <w:trPr>
          <w:trHeight w:val="25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损益类：</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8" w:space="0" w:color="000000"/>
            </w:tcBorders>
          </w:tcPr>
          <w:p>
            <w:pP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948,230,120.59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728,791,157.80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219,438,962.79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4" w:right="0"/>
              <w:jc w:val="left"/>
              <w:rPr>
                <w:rFonts w:ascii="Times New Roman" w:hAnsi="Times New Roman" w:cs="Times New Roman" w:eastAsia="Times New Roman" w:hint="default"/>
                <w:sz w:val="18"/>
                <w:szCs w:val="18"/>
              </w:rPr>
            </w:pPr>
            <w:r>
              <w:rPr>
                <w:rFonts w:ascii="Times New Roman"/>
                <w:sz w:val="18"/>
              </w:rPr>
              <w:t>30.11</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主要系美益肉业公司投产</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增加屠宰成本</w:t>
            </w:r>
          </w:p>
        </w:tc>
      </w:tr>
      <w:tr>
        <w:trPr>
          <w:trHeight w:val="492"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34,316,403.54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94,703,417.03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-60,387,013.49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56" w:right="0"/>
              <w:jc w:val="left"/>
              <w:rPr>
                <w:rFonts w:ascii="Times New Roman" w:hAnsi="Times New Roman" w:cs="Times New Roman" w:eastAsia="Times New Roman" w:hint="default"/>
                <w:sz w:val="18"/>
                <w:szCs w:val="18"/>
              </w:rPr>
            </w:pPr>
            <w:r>
              <w:rPr>
                <w:rFonts w:ascii="Times New Roman"/>
                <w:sz w:val="18"/>
              </w:rPr>
              <w:t>-63.76</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主要系上年大额计提民润</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公司减值准备</w:t>
            </w: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419,648,451.56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204,377,984.22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215,270,467.34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39" w:right="0"/>
              <w:jc w:val="left"/>
              <w:rPr>
                <w:rFonts w:ascii="Times New Roman" w:hAnsi="Times New Roman" w:cs="Times New Roman" w:eastAsia="Times New Roman" w:hint="default"/>
                <w:sz w:val="18"/>
                <w:szCs w:val="18"/>
              </w:rPr>
            </w:pPr>
            <w:r>
              <w:rPr>
                <w:rFonts w:ascii="Times New Roman"/>
                <w:sz w:val="18"/>
              </w:rPr>
              <w:t>105.33</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主要系转让渔人码头公司</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取得大额收益</w:t>
            </w:r>
          </w:p>
        </w:tc>
      </w:tr>
      <w:tr>
        <w:trPr>
          <w:trHeight w:val="73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50,489,729.36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79,951,615.34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-29,461,885.98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-36.85</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主要系上年南山、果菜公司</w:t>
            </w:r>
          </w:p>
          <w:p>
            <w:pPr>
              <w:pStyle w:val="TableParagraph"/>
              <w:spacing w:line="244" w:lineRule="auto" w:before="4"/>
              <w:ind w:left="103" w:right="106"/>
              <w:jc w:val="left"/>
              <w:rPr>
                <w:rFonts w:ascii="宋体" w:hAnsi="宋体" w:cs="宋体" w:eastAsia="宋体" w:hint="default"/>
                <w:sz w:val="18"/>
                <w:szCs w:val="18"/>
              </w:rPr>
            </w:pPr>
            <w:r>
              <w:rPr>
                <w:rFonts w:ascii="宋体" w:hAnsi="宋体" w:cs="宋体" w:eastAsia="宋体" w:hint="default"/>
                <w:spacing w:val="12"/>
                <w:sz w:val="18"/>
                <w:szCs w:val="18"/>
              </w:rPr>
              <w:t>取得大额处置非流动资产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收益</w:t>
            </w:r>
          </w:p>
        </w:tc>
      </w:tr>
      <w:tr>
        <w:trPr>
          <w:trHeight w:val="490" w:hRule="exact"/>
        </w:trPr>
        <w:tc>
          <w:tcPr>
            <w:tcW w:w="14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29,350,554.70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68,160,011.23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-38,809,456.53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56" w:right="0"/>
              <w:jc w:val="left"/>
              <w:rPr>
                <w:rFonts w:ascii="Times New Roman" w:hAnsi="Times New Roman" w:cs="Times New Roman" w:eastAsia="Times New Roman" w:hint="default"/>
                <w:sz w:val="18"/>
                <w:szCs w:val="18"/>
              </w:rPr>
            </w:pPr>
            <w:r>
              <w:rPr>
                <w:rFonts w:ascii="Times New Roman"/>
                <w:sz w:val="18"/>
              </w:rPr>
              <w:t>-56.94</w:t>
            </w:r>
          </w:p>
        </w:tc>
        <w:tc>
          <w:tcPr>
            <w:tcW w:w="2352"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主要系上年计提民润公司</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担保损失</w:t>
            </w:r>
          </w:p>
        </w:tc>
      </w:tr>
    </w:tbl>
    <w:p>
      <w:pPr>
        <w:spacing w:after="0" w:line="240" w:lineRule="auto"/>
        <w:jc w:val="left"/>
        <w:rPr>
          <w:rFonts w:ascii="宋体" w:hAnsi="宋体" w:cs="宋体" w:eastAsia="宋体" w:hint="default"/>
          <w:sz w:val="18"/>
          <w:szCs w:val="18"/>
        </w:rPr>
        <w:sectPr>
          <w:footerReference w:type="default" r:id="rId114"/>
          <w:pgSz w:w="11910" w:h="16840"/>
          <w:pgMar w:footer="897" w:header="943" w:top="1560" w:bottom="1080" w:left="1480" w:right="660"/>
          <w:pgNumType w:start="190"/>
        </w:sectPr>
      </w:pPr>
    </w:p>
    <w:p>
      <w:pPr>
        <w:spacing w:line="240" w:lineRule="auto" w:before="7"/>
        <w:rPr>
          <w:rFonts w:ascii="宋体" w:hAnsi="宋体" w:cs="宋体" w:eastAsia="宋体" w:hint="default"/>
          <w:sz w:val="14"/>
          <w:szCs w:val="14"/>
        </w:rPr>
      </w:pPr>
    </w:p>
    <w:p>
      <w:pPr>
        <w:pStyle w:val="Heading4"/>
        <w:spacing w:line="367" w:lineRule="exact"/>
        <w:ind w:left="121" w:right="0"/>
        <w:jc w:val="left"/>
        <w:rPr>
          <w:b w:val="0"/>
          <w:bCs w:val="0"/>
        </w:rPr>
      </w:pPr>
      <w:r>
        <w:rPr/>
        <w:t>（本页仅用于深圳市农产品股份有限公司</w:t>
      </w:r>
      <w:r>
        <w:rPr>
          <w:spacing w:val="-35"/>
        </w:rPr>
        <w:t> </w:t>
      </w:r>
      <w:r>
        <w:rPr/>
        <w:t>2010</w:t>
      </w:r>
      <w:r>
        <w:rPr>
          <w:spacing w:val="-41"/>
        </w:rPr>
        <w:t> </w:t>
      </w:r>
      <w:r>
        <w:rPr/>
        <w:t>年年度报告签署）</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5"/>
        <w:rPr>
          <w:rFonts w:ascii="Microsoft JhengHei" w:hAnsi="Microsoft JhengHei" w:cs="Microsoft JhengHei" w:eastAsia="Microsoft JhengHei" w:hint="default"/>
          <w:b/>
          <w:bCs/>
          <w:sz w:val="34"/>
          <w:szCs w:val="34"/>
        </w:rPr>
      </w:pPr>
    </w:p>
    <w:p>
      <w:pPr>
        <w:tabs>
          <w:tab w:pos="3733" w:val="left" w:leader="none"/>
          <w:tab w:pos="3975" w:val="left" w:leader="none"/>
          <w:tab w:pos="8432" w:val="left" w:leader="none"/>
        </w:tabs>
        <w:spacing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公司法定代表人：</w:t>
      </w:r>
      <w:r>
        <w:rPr>
          <w:rFonts w:ascii="Microsoft JhengHei" w:hAnsi="Microsoft JhengHei" w:cs="Microsoft JhengHei" w:eastAsia="Microsoft JhengHei" w:hint="default"/>
          <w:b/>
          <w:bCs/>
          <w:sz w:val="24"/>
          <w:szCs w:val="24"/>
          <w:u w:val="single" w:color="000000"/>
        </w:rPr>
        <w:t>陈少群</w:t>
        <w:tab/>
      </w:r>
      <w:r>
        <w:rPr>
          <w:rFonts w:ascii="Microsoft JhengHei" w:hAnsi="Microsoft JhengHei" w:cs="Microsoft JhengHei" w:eastAsia="Microsoft JhengHei" w:hint="default"/>
          <w:b/>
          <w:bCs/>
          <w:sz w:val="24"/>
          <w:szCs w:val="24"/>
        </w:rPr>
        <w:tab/>
        <w:t>主管会计工作负责人：  </w:t>
      </w:r>
      <w:r>
        <w:rPr>
          <w:rFonts w:ascii="Microsoft JhengHei" w:hAnsi="Microsoft JhengHei" w:cs="Microsoft JhengHei" w:eastAsia="Microsoft JhengHei" w:hint="default"/>
          <w:b/>
          <w:bCs/>
          <w:sz w:val="24"/>
          <w:szCs w:val="24"/>
          <w:u w:val="single" w:color="000000"/>
        </w:rPr>
        <w:t>曾 </w:t>
      </w:r>
      <w:r>
        <w:rPr>
          <w:rFonts w:ascii="Microsoft JhengHei" w:hAnsi="Microsoft JhengHei" w:cs="Microsoft JhengHei" w:eastAsia="Microsoft JhengHei" w:hint="default"/>
          <w:b/>
          <w:bCs/>
          <w:spacing w:val="10"/>
          <w:sz w:val="24"/>
          <w:szCs w:val="24"/>
          <w:u w:val="single" w:color="000000"/>
        </w:rPr>
        <w:t> </w:t>
      </w:r>
      <w:r>
        <w:rPr>
          <w:rFonts w:ascii="Microsoft JhengHei" w:hAnsi="Microsoft JhengHei" w:cs="Microsoft JhengHei" w:eastAsia="Microsoft JhengHei" w:hint="default"/>
          <w:b/>
          <w:bCs/>
          <w:sz w:val="24"/>
          <w:szCs w:val="24"/>
          <w:u w:val="single" w:color="000000"/>
        </w:rPr>
        <w:t>湃</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2"/>
          <w:szCs w:val="12"/>
        </w:rPr>
      </w:pPr>
    </w:p>
    <w:p>
      <w:pPr>
        <w:tabs>
          <w:tab w:pos="1566" w:val="left" w:leader="none"/>
          <w:tab w:pos="3858" w:val="left" w:leader="none"/>
          <w:tab w:pos="4100" w:val="left" w:leader="none"/>
          <w:tab w:pos="6027" w:val="left" w:leader="none"/>
          <w:tab w:pos="8682" w:val="left" w:leader="none"/>
        </w:tabs>
        <w:spacing w:line="367" w:lineRule="exact"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tab/>
        <w:t>期：</w:t>
      </w:r>
      <w:r>
        <w:rPr>
          <w:rFonts w:ascii="Microsoft JhengHei" w:hAnsi="Microsoft JhengHei" w:cs="Microsoft JhengHei" w:eastAsia="Microsoft JhengHei" w:hint="default"/>
          <w:b/>
          <w:bCs/>
          <w:spacing w:val="27"/>
          <w:sz w:val="24"/>
          <w:szCs w:val="24"/>
        </w:rPr>
        <w:t> </w:t>
      </w:r>
      <w:r>
        <w:rPr>
          <w:rFonts w:ascii="Times New Roman" w:hAnsi="Times New Roman" w:cs="Times New Roman" w:eastAsia="Times New Roman" w:hint="default"/>
          <w:b/>
          <w:bCs/>
          <w:spacing w:val="27"/>
          <w:sz w:val="24"/>
          <w:szCs w:val="24"/>
        </w:rPr>
      </w:r>
      <w:r>
        <w:rPr>
          <w:rFonts w:ascii="Times New Roman" w:hAnsi="Times New Roman" w:cs="Times New Roman" w:eastAsia="Times New Roman" w:hint="default"/>
          <w:b/>
          <w:bCs/>
          <w:spacing w:val="27"/>
          <w:sz w:val="24"/>
          <w:szCs w:val="24"/>
          <w:u w:val="single" w:color="000000"/>
        </w:rPr>
        <w:t> </w:t>
      </w:r>
      <w:r>
        <w:rPr>
          <w:rFonts w:ascii="Microsoft JhengHei" w:hAnsi="Microsoft JhengHei" w:cs="Microsoft JhengHei" w:eastAsia="Microsoft JhengHei" w:hint="default"/>
          <w:b/>
          <w:bCs/>
          <w:sz w:val="24"/>
          <w:szCs w:val="24"/>
          <w:u w:val="single" w:color="000000"/>
        </w:rPr>
        <w:t>2011.4.27</w:t>
        <w:tab/>
      </w:r>
      <w:r>
        <w:rPr>
          <w:rFonts w:ascii="Microsoft JhengHei" w:hAnsi="Microsoft JhengHei" w:cs="Microsoft JhengHei" w:eastAsia="Microsoft JhengHei" w:hint="default"/>
          <w:b/>
          <w:bCs/>
          <w:sz w:val="24"/>
          <w:szCs w:val="24"/>
        </w:rPr>
        <w:tab/>
        <w:t>日</w:t>
        <w:tab/>
        <w:t>期：</w:t>
      </w:r>
      <w:r>
        <w:rPr>
          <w:rFonts w:ascii="Microsoft JhengHei" w:hAnsi="Microsoft JhengHei" w:cs="Microsoft JhengHei" w:eastAsia="Microsoft JhengHei" w:hint="default"/>
          <w:b/>
          <w:bCs/>
          <w:sz w:val="24"/>
          <w:szCs w:val="24"/>
          <w:u w:val="single" w:color="000000"/>
        </w:rPr>
        <w:t>2011.4.27</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6"/>
          <w:szCs w:val="26"/>
        </w:rPr>
      </w:pPr>
    </w:p>
    <w:p>
      <w:pPr>
        <w:tabs>
          <w:tab w:pos="3975" w:val="left" w:leader="none"/>
          <w:tab w:pos="4215" w:val="left" w:leader="none"/>
          <w:tab w:pos="8915" w:val="left" w:leader="none"/>
        </w:tabs>
        <w:spacing w:line="367" w:lineRule="exact"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  财  务  总 </w:t>
      </w:r>
      <w:r>
        <w:rPr>
          <w:rFonts w:ascii="Microsoft JhengHei" w:hAnsi="Microsoft JhengHei" w:cs="Microsoft JhengHei" w:eastAsia="Microsoft JhengHei" w:hint="default"/>
          <w:b/>
          <w:bCs/>
          <w:spacing w:val="5"/>
          <w:sz w:val="24"/>
          <w:szCs w:val="24"/>
        </w:rPr>
        <w:t> </w:t>
      </w:r>
      <w:r>
        <w:rPr>
          <w:rFonts w:ascii="Microsoft JhengHei" w:hAnsi="Microsoft JhengHei" w:cs="Microsoft JhengHei" w:eastAsia="Microsoft JhengHei" w:hint="default"/>
          <w:b/>
          <w:bCs/>
          <w:sz w:val="24"/>
          <w:szCs w:val="24"/>
        </w:rPr>
        <w:t>监：</w:t>
      </w:r>
      <w:r>
        <w:rPr>
          <w:rFonts w:ascii="Microsoft JhengHei" w:hAnsi="Microsoft JhengHei" w:cs="Microsoft JhengHei" w:eastAsia="Microsoft JhengHei" w:hint="default"/>
          <w:b/>
          <w:bCs/>
          <w:sz w:val="24"/>
          <w:szCs w:val="24"/>
          <w:u w:val="single" w:color="000000"/>
        </w:rPr>
        <w:t>陈阳升</w:t>
        <w:tab/>
      </w:r>
      <w:r>
        <w:rPr>
          <w:rFonts w:ascii="Microsoft JhengHei" w:hAnsi="Microsoft JhengHei" w:cs="Microsoft JhengHei" w:eastAsia="Microsoft JhengHei" w:hint="default"/>
          <w:b/>
          <w:bCs/>
          <w:sz w:val="24"/>
          <w:szCs w:val="24"/>
        </w:rPr>
        <w:tab/>
        <w:t>原  任  财  务  总 </w:t>
      </w:r>
      <w:r>
        <w:rPr>
          <w:rFonts w:ascii="Microsoft JhengHei" w:hAnsi="Microsoft JhengHei" w:cs="Microsoft JhengHei" w:eastAsia="Microsoft JhengHei" w:hint="default"/>
          <w:b/>
          <w:bCs/>
          <w:spacing w:val="7"/>
          <w:sz w:val="24"/>
          <w:szCs w:val="24"/>
        </w:rPr>
        <w:t> </w:t>
      </w:r>
      <w:r>
        <w:rPr>
          <w:rFonts w:ascii="Microsoft JhengHei" w:hAnsi="Microsoft JhengHei" w:cs="Microsoft JhengHei" w:eastAsia="Microsoft JhengHei" w:hint="default"/>
          <w:b/>
          <w:bCs/>
          <w:sz w:val="24"/>
          <w:szCs w:val="24"/>
        </w:rPr>
        <w:t>监：</w:t>
      </w:r>
      <w:r>
        <w:rPr>
          <w:rFonts w:ascii="Microsoft JhengHei" w:hAnsi="Microsoft JhengHei" w:cs="Microsoft JhengHei" w:eastAsia="Microsoft JhengHei" w:hint="default"/>
          <w:b/>
          <w:bCs/>
          <w:sz w:val="24"/>
          <w:szCs w:val="24"/>
          <w:u w:val="single" w:color="000000"/>
        </w:rPr>
        <w:t>马彦钊</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2"/>
          <w:szCs w:val="12"/>
        </w:rPr>
      </w:pPr>
    </w:p>
    <w:p>
      <w:pPr>
        <w:tabs>
          <w:tab w:pos="1566" w:val="left" w:leader="none"/>
          <w:tab w:pos="3978" w:val="left" w:leader="none"/>
          <w:tab w:pos="4220" w:val="left" w:leader="none"/>
          <w:tab w:pos="6147" w:val="left" w:leader="none"/>
          <w:tab w:pos="8922" w:val="left" w:leader="none"/>
        </w:tabs>
        <w:spacing w:line="367" w:lineRule="exact"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tab/>
      </w:r>
      <w:r>
        <w:rPr>
          <w:rFonts w:ascii="Microsoft JhengHei" w:hAnsi="Microsoft JhengHei" w:cs="Microsoft JhengHei" w:eastAsia="Microsoft JhengHei" w:hint="default"/>
          <w:b/>
          <w:bCs/>
          <w:w w:val="95"/>
          <w:sz w:val="24"/>
          <w:szCs w:val="24"/>
        </w:rPr>
        <w:t>期：</w:t>
      </w:r>
      <w:r>
        <w:rPr>
          <w:rFonts w:ascii="Microsoft JhengHei" w:hAnsi="Microsoft JhengHei" w:cs="Microsoft JhengHei" w:eastAsia="Microsoft JhengHei" w:hint="default"/>
          <w:b/>
          <w:bCs/>
          <w:w w:val="95"/>
          <w:sz w:val="24"/>
          <w:szCs w:val="24"/>
          <w:u w:val="single" w:color="000000"/>
        </w:rPr>
        <w:t>2011.4.27</w:t>
        <w:tab/>
      </w:r>
      <w:r>
        <w:rPr>
          <w:rFonts w:ascii="Microsoft JhengHei" w:hAnsi="Microsoft JhengHei" w:cs="Microsoft JhengHei" w:eastAsia="Microsoft JhengHei" w:hint="default"/>
          <w:b/>
          <w:bCs/>
          <w:w w:val="95"/>
          <w:sz w:val="24"/>
          <w:szCs w:val="24"/>
        </w:rPr>
        <w:tab/>
      </w:r>
      <w:r>
        <w:rPr>
          <w:rFonts w:ascii="Microsoft JhengHei" w:hAnsi="Microsoft JhengHei" w:cs="Microsoft JhengHei" w:eastAsia="Microsoft JhengHei" w:hint="default"/>
          <w:b/>
          <w:bCs/>
          <w:sz w:val="24"/>
          <w:szCs w:val="24"/>
        </w:rPr>
        <w:t>日</w:t>
        <w:tab/>
        <w:t>期：</w:t>
      </w:r>
      <w:r>
        <w:rPr>
          <w:rFonts w:ascii="Microsoft JhengHei" w:hAnsi="Microsoft JhengHei" w:cs="Microsoft JhengHei" w:eastAsia="Microsoft JhengHei" w:hint="default"/>
          <w:b/>
          <w:bCs/>
          <w:sz w:val="24"/>
          <w:szCs w:val="24"/>
          <w:u w:val="single" w:color="000000"/>
        </w:rPr>
        <w:t>2011.4.27</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6"/>
          <w:szCs w:val="26"/>
        </w:rPr>
      </w:pPr>
    </w:p>
    <w:p>
      <w:pPr>
        <w:tabs>
          <w:tab w:pos="4215" w:val="left" w:leader="none"/>
        </w:tabs>
        <w:spacing w:line="367" w:lineRule="exact"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会计机构负责人：</w:t>
      </w:r>
      <w:r>
        <w:rPr>
          <w:rFonts w:ascii="Microsoft JhengHei" w:hAnsi="Microsoft JhengHei" w:cs="Microsoft JhengHei" w:eastAsia="Microsoft JhengHei" w:hint="default"/>
          <w:b/>
          <w:bCs/>
          <w:sz w:val="24"/>
          <w:szCs w:val="24"/>
          <w:u w:val="single" w:color="000000"/>
        </w:rPr>
        <w:t>俞 </w:t>
      </w:r>
      <w:r>
        <w:rPr>
          <w:rFonts w:ascii="Microsoft JhengHei" w:hAnsi="Microsoft JhengHei" w:cs="Microsoft JhengHei" w:eastAsia="Microsoft JhengHei" w:hint="default"/>
          <w:b/>
          <w:bCs/>
          <w:spacing w:val="7"/>
          <w:sz w:val="24"/>
          <w:szCs w:val="24"/>
          <w:u w:val="single" w:color="000000"/>
        </w:rPr>
        <w:t> </w:t>
      </w:r>
      <w:r>
        <w:rPr>
          <w:rFonts w:ascii="Microsoft JhengHei" w:hAnsi="Microsoft JhengHei" w:cs="Microsoft JhengHei" w:eastAsia="Microsoft JhengHei" w:hint="default"/>
          <w:b/>
          <w:bCs/>
          <w:sz w:val="24"/>
          <w:szCs w:val="24"/>
          <w:u w:val="single" w:color="000000"/>
        </w:rPr>
        <w:t>浩</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2"/>
          <w:szCs w:val="12"/>
        </w:rPr>
      </w:pPr>
    </w:p>
    <w:p>
      <w:pPr>
        <w:tabs>
          <w:tab w:pos="1566" w:val="left" w:leader="none"/>
          <w:tab w:pos="4220" w:val="left" w:leader="none"/>
        </w:tabs>
        <w:spacing w:line="367" w:lineRule="exact"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tab/>
        <w:t>期：</w:t>
      </w:r>
      <w:r>
        <w:rPr>
          <w:rFonts w:ascii="Microsoft JhengHei" w:hAnsi="Microsoft JhengHei" w:cs="Microsoft JhengHei" w:eastAsia="Microsoft JhengHei" w:hint="default"/>
          <w:b/>
          <w:bCs/>
          <w:sz w:val="24"/>
          <w:szCs w:val="24"/>
          <w:u w:val="single" w:color="000000"/>
        </w:rPr>
        <w:t>2011.4.27</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sectPr>
      <w:pgSz w:w="11910" w:h="16840"/>
      <w:pgMar w:header="943" w:footer="897" w:top="1560" w:bottom="1080" w:left="15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Garamond">
    <w:altName w:val="Garamond"/>
    <w:charset w:val="0"/>
    <w:family w:val="roman"/>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8.5pt;height:11pt;mso-position-horizontal-relative:page;mso-position-vertical-relative:page;z-index:-111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59998pt;margin-top:786.637939pt;width:10.95pt;height:11pt;mso-position-horizontal-relative:page;mso-position-vertical-relative:page;z-index:-1112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59998pt;margin-top:786.637939pt;width:10.95pt;height:11pt;mso-position-horizontal-relative:page;mso-position-vertical-relative:page;z-index:-1112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1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99.210083pt;width:13.4pt;height:12pt;mso-position-horizontal-relative:page;mso-position-vertical-relative:page;z-index:-111176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99.210083pt;width:13.4pt;height:12pt;mso-position-horizontal-relative:page;mso-position-vertical-relative:page;z-index:-111174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5.437927pt;width:13.1pt;height:11pt;mso-position-horizontal-relative:page;mso-position-vertical-relative:page;z-index:-111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5.437927pt;width:13.1pt;height:11pt;mso-position-horizontal-relative:page;mso-position-vertical-relative:page;z-index:-111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80005pt;margin-top:789.157959pt;width:13.1pt;height:11pt;mso-position-horizontal-relative:page;mso-position-vertical-relative:page;z-index:-1111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80005pt;margin-top:789.157959pt;width:13.1pt;height:11pt;mso-position-horizontal-relative:page;mso-position-vertical-relative:page;z-index:-1111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4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6.8pt;height:18.1pt;mso-position-horizontal-relative:page;mso-position-vertical-relative:page;z-index:-1111480" type="#_x0000_t202" filled="false" stroked="false">
          <v:textbox inset="0,0,0,0">
            <w:txbxContent>
              <w:p>
                <w:pPr>
                  <w:spacing w:before="138"/>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82.077942pt;width:10.95pt;height:11pt;mso-position-horizontal-relative:page;mso-position-vertical-relative:page;z-index:-1111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92</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1.639999pt;margin-top:736.480652pt;width:171.35pt;height:12pt;mso-position-horizontal-relative:page;mso-position-vertical-relative:page;z-index:-111131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xbxContent>
          </v:textbox>
          <w10:wrap type="none"/>
        </v:shape>
      </w:pict>
    </w:r>
    <w:r>
      <w:rPr/>
      <w:pict>
        <v:shape style="position:absolute;margin-left:61.16pt;margin-top:755.320679pt;width:81.7pt;height:12pt;mso-position-horizontal-relative:page;mso-position-vertical-relative:page;z-index:-111128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公司法定代表人：</w:t>
                </w:r>
              </w:p>
            </w:txbxContent>
          </v:textbox>
          <w10:wrap type="none"/>
        </v:shape>
      </w:pict>
    </w:r>
    <w:r>
      <w:rPr/>
      <w:pict>
        <v:shape style="position:absolute;margin-left:176.119995pt;margin-top:755.320679pt;width:121.55pt;height:12pt;mso-position-horizontal-relative:page;mso-position-vertical-relative:page;z-index:-111126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主管会计工作公司负责人：</w:t>
                </w:r>
              </w:p>
            </w:txbxContent>
          </v:textbox>
          <w10:wrap type="none"/>
        </v:shape>
      </w:pict>
    </w:r>
    <w:r>
      <w:rPr/>
      <w:pict>
        <v:shape style="position:absolute;margin-left:336.079987pt;margin-top:755.320679pt;width:51.8pt;height:12pt;mso-position-horizontal-relative:page;mso-position-vertical-relative:page;z-index:-111124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财务总监：</w:t>
                </w:r>
              </w:p>
            </w:txbxContent>
          </v:textbox>
          <w10:wrap type="none"/>
        </v:shape>
      </w:pict>
    </w:r>
    <w:r>
      <w:rPr/>
      <w:pict>
        <v:shape style="position:absolute;margin-left:421.040009pt;margin-top:755.320679pt;width:101.6pt;height:12pt;mso-position-horizontal-relative:page;mso-position-vertical-relative:page;z-index:-111121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公司会计机构负责人：</w:t>
                </w:r>
              </w:p>
            </w:txbxContent>
          </v:textbox>
          <w10:wrap type="none"/>
        </v:shape>
      </w:pict>
    </w:r>
    <w:r>
      <w:rPr/>
      <w:pict>
        <v:shape style="position:absolute;margin-left:291.160004pt;margin-top:782.077942pt;width:12.95pt;height:11pt;mso-position-horizontal-relative:page;mso-position-vertical-relative:page;z-index:-1111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1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111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39996pt;margin-top:782.077942pt;width:13.1pt;height:11pt;mso-position-horizontal-relative:page;mso-position-vertical-relative:page;z-index:-111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39999pt;margin-top:748.240662pt;width:81.7pt;height:12pt;mso-position-horizontal-relative:page;mso-position-vertical-relative:page;z-index:-111088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公司法定代表人：</w:t>
                </w:r>
              </w:p>
            </w:txbxContent>
          </v:textbox>
          <w10:wrap type="none"/>
        </v:shape>
      </w:pict>
    </w:r>
    <w:r>
      <w:rPr/>
      <w:pict>
        <v:shape style="position:absolute;margin-left:167.600006pt;margin-top:748.240662pt;width:121.55pt;height:12pt;mso-position-horizontal-relative:page;mso-position-vertical-relative:page;z-index:-111085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主管会计工作公司负责人：</w:t>
                </w:r>
              </w:p>
            </w:txbxContent>
          </v:textbox>
          <w10:wrap type="none"/>
        </v:shape>
      </w:pict>
    </w:r>
    <w:r>
      <w:rPr/>
      <w:pict>
        <v:shape style="position:absolute;margin-left:337.640015pt;margin-top:748.240662pt;width:51.8pt;height:12pt;mso-position-horizontal-relative:page;mso-position-vertical-relative:page;z-index:-111083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财务总监：</w:t>
                </w:r>
              </w:p>
            </w:txbxContent>
          </v:textbox>
          <w10:wrap type="none"/>
        </v:shape>
      </w:pict>
    </w:r>
    <w:r>
      <w:rPr/>
      <w:pict>
        <v:shape style="position:absolute;margin-left:427.640015pt;margin-top:748.240662pt;width:101.6pt;height:12pt;mso-position-horizontal-relative:page;mso-position-vertical-relative:page;z-index:-111080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公司会计机构负责人：</w:t>
                </w:r>
              </w:p>
            </w:txbxContent>
          </v:textbox>
          <w10:wrap type="none"/>
        </v:shape>
      </w:pict>
    </w:r>
    <w:r>
      <w:rPr/>
      <w:pict>
        <v:shape style="position:absolute;margin-left:284.679993pt;margin-top:782.077942pt;width:17.5pt;height:11pt;mso-position-horizontal-relative:page;mso-position-vertical-relative:page;z-index:-1110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39999pt;margin-top:766.120667pt;width:81.7pt;height:12pt;mso-position-horizontal-relative:page;mso-position-vertical-relative:page;z-index:-111076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公司法定代表人：</w:t>
                </w:r>
              </w:p>
            </w:txbxContent>
          </v:textbox>
          <w10:wrap type="none"/>
        </v:shape>
      </w:pict>
    </w:r>
    <w:r>
      <w:rPr/>
      <w:pict>
        <v:shape style="position:absolute;margin-left:162.559998pt;margin-top:766.120667pt;width:121.55pt;height:12pt;mso-position-horizontal-relative:page;mso-position-vertical-relative:page;z-index:-111073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主管会计工作公司负责人：</w:t>
                </w:r>
              </w:p>
            </w:txbxContent>
          </v:textbox>
          <w10:wrap type="none"/>
        </v:shape>
      </w:pict>
    </w:r>
    <w:r>
      <w:rPr/>
      <w:pict>
        <v:shape style="position:absolute;margin-left:317.600006pt;margin-top:766.120667pt;width:51.8pt;height:12pt;mso-position-horizontal-relative:page;mso-position-vertical-relative:page;z-index:-111071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财务总监：</w:t>
                </w:r>
              </w:p>
            </w:txbxContent>
          </v:textbox>
          <w10:wrap type="none"/>
        </v:shape>
      </w:pict>
    </w:r>
    <w:r>
      <w:rPr/>
      <w:pict>
        <v:shape style="position:absolute;margin-left:402.559998pt;margin-top:766.120667pt;width:101.6pt;height:12pt;mso-position-horizontal-relative:page;mso-position-vertical-relative:page;z-index:-111068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公司会计机构负责人：</w:t>
                </w:r>
              </w:p>
            </w:txbxContent>
          </v:textbox>
          <w10:wrap type="none"/>
        </v:shape>
      </w:pict>
    </w:r>
    <w:r>
      <w:rPr/>
      <w:pict>
        <v:shape style="position:absolute;margin-left:285.679993pt;margin-top:782.077942pt;width:15.5pt;height:11pt;mso-position-horizontal-relative:page;mso-position-vertical-relative:page;z-index:-1110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10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10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6.157959pt;width:17.3pt;height:11pt;mso-position-horizontal-relative:page;mso-position-vertical-relative:page;z-index:-1110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10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10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10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10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10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1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0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181</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186</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0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6.637939pt;width:12.95pt;height:11pt;mso-position-horizontal-relative:page;mso-position-vertical-relative:page;z-index:-1113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4312" type="#_x0000_t75" stroked="false">
          <v:imagedata r:id="rId1" o:title=""/>
        </v:shape>
      </w:pict>
    </w:r>
    <w:r>
      <w:rPr/>
      <w:pict>
        <v:group style="position:absolute;margin-left:98.879997pt;margin-top:85.920021pt;width:414.25pt;height:.1pt;mso-position-horizontal-relative:page;mso-position-vertical-relative:page;z-index:-111428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35.440002pt;margin-top:71.628151pt;width:78.1pt;height:13.05pt;mso-position-horizontal-relative:page;mso-position-vertical-relative:page;z-index:-111426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520" type="#_x0000_t75" stroked="false">
          <v:imagedata r:id="rId1" o:title=""/>
        </v:shape>
      </w:pict>
    </w:r>
    <w:r>
      <w:rPr/>
      <w:pict>
        <v:group style="position:absolute;margin-left:98.879997pt;margin-top:85.920021pt;width:414.25pt;height:.1pt;mso-position-horizontal-relative:page;mso-position-vertical-relative:page;z-index:-1113496"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0.15pt;mso-position-horizontal-relative:page;mso-position-vertical-relative:page;z-index:-1113472"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spacing w:val="-3"/>
                  </w:rPr>
                  <w:t>局下发的数字证书登录</w:t>
                </w:r>
                <w:r>
                  <w:rPr>
                    <w:rFonts w:ascii="Times New Roman" w:hAnsi="Times New Roman" w:cs="Times New Roman" w:eastAsia="Times New Roman" w:hint="default"/>
                    <w:spacing w:val="-3"/>
                  </w:rPr>
                  <w:t>“</w:t>
                </w:r>
                <w:r>
                  <w:rPr>
                    <w:spacing w:val="-3"/>
                  </w:rPr>
                  <w:t>深圳市国资局－国有资产管理信息系统</w:t>
                </w:r>
                <w:r>
                  <w:rPr>
                    <w:rFonts w:ascii="Times New Roman" w:hAnsi="Times New Roman" w:cs="Times New Roman" w:eastAsia="Times New Roman" w:hint="default"/>
                    <w:spacing w:val="-3"/>
                  </w:rPr>
                  <w:t>”</w:t>
                </w:r>
                <w:r>
                  <w:rPr>
                    <w:spacing w:val="-3"/>
                  </w:rPr>
                  <w:t>网站上报，深圳</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424" type="#_x0000_t75" stroked="false">
          <v:imagedata r:id="rId1" o:title=""/>
        </v:shape>
      </w:pict>
    </w:r>
    <w:r>
      <w:rPr/>
      <w:pict>
        <v:group style="position:absolute;margin-left:98.879997pt;margin-top:85.920021pt;width:414.25pt;height:.1pt;mso-position-horizontal-relative:page;mso-position-vertical-relative:page;z-index:-1113400"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3376"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t>司的战略及关键业务流程进行了系统的风险及内控诊断</w:t>
                </w:r>
                <w:r>
                  <w:rPr>
                    <w:spacing w:val="-118"/>
                  </w:rPr>
                  <w:t>，</w:t>
                </w:r>
                <w:r>
                  <w:rPr/>
                  <w:t>并对业务流程进行了梳</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328" type="#_x0000_t75" stroked="false">
          <v:imagedata r:id="rId1" o:title=""/>
        </v:shape>
      </w:pict>
    </w:r>
    <w:r>
      <w:rPr/>
      <w:pict>
        <v:group style="position:absolute;margin-left:98.879997pt;margin-top:85.920021pt;width:414.25pt;height:.1pt;mso-position-horizontal-relative:page;mso-position-vertical-relative:page;z-index:-1113304"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435.440002pt;margin-top:71.628151pt;width:78.1pt;height:13.05pt;mso-position-horizontal-relative:page;mso-position-vertical-relative:page;z-index:-111328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r>
      <w:rPr/>
      <w:pict>
        <v:shape style="position:absolute;margin-left:98pt;margin-top:91.047523pt;width:26pt;height:14pt;mso-position-horizontal-relative:page;mso-position-vertical-relative:page;z-index:-1113256" type="#_x0000_t202" filled="false" stroked="false">
          <v:textbox inset="0,0,0,0">
            <w:txbxContent>
              <w:p>
                <w:pPr>
                  <w:pStyle w:val="BodyText"/>
                  <w:spacing w:line="260" w:lineRule="exact" w:before="0"/>
                  <w:ind w:left="20" w:right="0"/>
                  <w:jc w:val="left"/>
                </w:pPr>
                <w:r>
                  <w:rPr/>
                  <w:t>作。</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208" type="#_x0000_t75" stroked="false">
          <v:imagedata r:id="rId1" o:title=""/>
        </v:shape>
      </w:pict>
    </w:r>
    <w:r>
      <w:rPr/>
      <w:pict>
        <v:group style="position:absolute;margin-left:98.879997pt;margin-top:85.920021pt;width:414.25pt;height:.1pt;mso-position-horizontal-relative:page;mso-position-vertical-relative:page;z-index:-1113184"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3160"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待员工，不仅满足物质要求，更关注其精神的愉悦、自我价值的实现和人生幸福</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136" type="#_x0000_t75" stroked="false">
          <v:imagedata r:id="rId1" o:title=""/>
        </v:shape>
      </w:pict>
    </w:r>
    <w:r>
      <w:rPr/>
      <w:pict>
        <v:group style="position:absolute;margin-left:98.879997pt;margin-top:85.920021pt;width:414.25pt;height:.1pt;mso-position-horizontal-relative:page;mso-position-vertical-relative:page;z-index:-1113112"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134pt;margin-top:71.628151pt;width:380pt;height:33.450pt;mso-position-horizontal-relative:page;mso-position-vertical-relative:page;z-index:-1113088" type="#_x0000_t202" filled="false" stroked="false">
          <v:textbox inset="0,0,0,0">
            <w:txbxContent>
              <w:p>
                <w:pPr>
                  <w:spacing w:line="245" w:lineRule="exact" w:before="0"/>
                  <w:ind w:left="20" w:right="0" w:firstLine="602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t>公司建立了运营情况分析制度，并通过</w:t>
                </w:r>
                <w:r>
                  <w:rPr>
                    <w:spacing w:val="-60"/>
                  </w:rPr>
                  <w:t> </w:t>
                </w:r>
                <w:r>
                  <w:rPr/>
                  <w:t>OA</w:t>
                </w:r>
                <w:r>
                  <w:rPr>
                    <w:spacing w:val="-60"/>
                  </w:rPr>
                  <w:t> </w:t>
                </w:r>
                <w:r>
                  <w:rPr/>
                  <w:t>平台，实现了对公司运营的信</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040" type="#_x0000_t75" stroked="false">
          <v:imagedata r:id="rId1" o:title=""/>
        </v:shape>
      </w:pict>
    </w:r>
    <w:r>
      <w:rPr/>
      <w:pict>
        <v:group style="position:absolute;margin-left:98.879997pt;margin-top:85.920021pt;width:414.25pt;height:.1pt;mso-position-horizontal-relative:page;mso-position-vertical-relative:page;z-index:-1113016"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125.720001pt;margin-top:71.628151pt;width:387.8pt;height:33.450pt;mso-position-horizontal-relative:page;mso-position-vertical-relative:page;z-index:-1112992" type="#_x0000_t202" filled="false" stroked="false">
          <v:textbox inset="0,0,0,0">
            <w:txbxContent>
              <w:p>
                <w:pPr>
                  <w:spacing w:line="245" w:lineRule="exact" w:before="0"/>
                  <w:ind w:left="20" w:right="0" w:firstLine="619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t>公司已建立二级企业财务管控制度体系、会计核算及财务报告制度体系、</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968" type="#_x0000_t75" stroked="false">
          <v:imagedata r:id="rId1" o:title=""/>
        </v:shape>
      </w:pict>
    </w:r>
    <w:r>
      <w:rPr/>
      <w:pict>
        <v:group style="position:absolute;margin-left:98.879997pt;margin-top:85.920021pt;width:414.25pt;height:.1pt;mso-position-horizontal-relative:page;mso-position-vertical-relative:page;z-index:-1112944"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2920"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规定流程和审批权限进行，并上报董事会审批，投资管理所涉及各职能部门按其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872" type="#_x0000_t75" stroked="false">
          <v:imagedata r:id="rId1" o:title=""/>
        </v:shape>
      </w:pict>
    </w:r>
    <w:r>
      <w:rPr/>
      <w:pict>
        <v:group style="position:absolute;margin-left:98.879997pt;margin-top:85.920021pt;width:414.25pt;height:.1pt;mso-position-horizontal-relative:page;mso-position-vertical-relative:page;z-index:-111284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pt;height:33.450pt;mso-position-horizontal-relative:page;mso-position-vertical-relative:page;z-index:-1112824"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t>施细则</w:t>
                </w:r>
                <w:r>
                  <w:rPr>
                    <w:spacing w:val="-120"/>
                  </w:rPr>
                  <w:t>、</w:t>
                </w:r>
                <w:r>
                  <w:rPr/>
                  <w:t>《财务管理规定》等基本管理制度，从各方面对子公司进行管理。通过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776" type="#_x0000_t75" stroked="false">
          <v:imagedata r:id="rId1" o:title=""/>
        </v:shape>
      </w:pict>
    </w:r>
    <w:r>
      <w:rPr/>
      <w:pict>
        <v:group style="position:absolute;margin-left:98.879997pt;margin-top:85.920021pt;width:414.25pt;height:.1pt;mso-position-horizontal-relative:page;mso-position-vertical-relative:page;z-index:-1112752"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2728"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室。公司每年末根据公司发展战略目标在全系统编制全面预算指标，下属企业以</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680" type="#_x0000_t75" stroked="false">
          <v:imagedata r:id="rId1" o:title=""/>
        </v:shape>
      </w:pict>
    </w:r>
    <w:r>
      <w:rPr/>
      <w:pict>
        <v:group style="position:absolute;margin-left:98.879997pt;margin-top:85.920021pt;width:414.25pt;height:.1pt;mso-position-horizontal-relative:page;mso-position-vertical-relative:page;z-index:-1112656"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2632"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t>在未对外公开披露前不得以任何方式向外界透露相关内容</w:t>
                </w:r>
                <w:r>
                  <w:rPr>
                    <w:spacing w:val="-118"/>
                  </w:rPr>
                  <w:t>。</w:t>
                </w:r>
                <w:r>
                  <w:rPr/>
                  <w:t>公司对所披露信息的</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4216" type="#_x0000_t75" stroked="false">
          <v:imagedata r:id="rId1" o:title=""/>
        </v:shape>
      </w:pict>
    </w:r>
    <w:r>
      <w:rPr/>
      <w:pict>
        <v:group style="position:absolute;margin-left:98.879997pt;margin-top:85.920021pt;width:414.25pt;height:.1pt;mso-position-horizontal-relative:page;mso-position-vertical-relative:page;z-index:-1114192"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435.440002pt;margin-top:71.628151pt;width:78.1pt;height:13.05pt;mso-position-horizontal-relative:page;mso-position-vertical-relative:page;z-index:-111416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584" type="#_x0000_t75" stroked="false">
          <v:imagedata r:id="rId1" o:title=""/>
        </v:shape>
      </w:pict>
    </w:r>
    <w:r>
      <w:rPr/>
      <w:pict>
        <v:group style="position:absolute;margin-left:98.879997pt;margin-top:85.920021pt;width:414.25pt;height:.1pt;mso-position-horizontal-relative:page;mso-position-vertical-relative:page;z-index:-1112560"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2536"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二级企业的管控基本有效，但对于二级企业的内部控制及营运管理较少，管控流</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488" type="#_x0000_t75" stroked="false">
          <v:imagedata r:id="rId1" o:title=""/>
        </v:shape>
      </w:pict>
    </w:r>
    <w:r>
      <w:rPr/>
      <w:pict>
        <v:group style="position:absolute;margin-left:98.879997pt;margin-top:85.920021pt;width:414.25pt;height:.1pt;mso-position-horizontal-relative:page;mso-position-vertical-relative:page;z-index:-1112464"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29.5pt;mso-position-horizontal-relative:page;mso-position-vertical-relative:page;z-index:-1112440"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spacing w:val="-7"/>
                    <w:w w:val="95"/>
                  </w:rPr>
                  <w:t>基本指引》及《深圳证券交易所主板上市公司规范运作指引》等相关规定的要求，</w:t>
                </w:r>
                <w:r>
                  <w:rPr>
                    <w:spacing w:val="-7"/>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392" type="#_x0000_t75" stroked="false">
          <v:imagedata r:id="rId1" o:title=""/>
        </v:shape>
      </w:pict>
    </w:r>
    <w:r>
      <w:rPr/>
      <w:pict>
        <v:group style="position:absolute;margin-left:98.879997pt;margin-top:85.920021pt;width:414.25pt;height:.1pt;mso-position-horizontal-relative:page;mso-position-vertical-relative:page;z-index:-111236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435.440002pt;margin-top:71.628151pt;width:78.1pt;height:13.05pt;mso-position-horizontal-relative:page;mso-position-vertical-relative:page;z-index:-111234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272" type="#_x0000_t75" stroked="false">
          <v:imagedata r:id="rId1" o:title=""/>
        </v:shape>
      </w:pict>
    </w:r>
    <w:r>
      <w:rPr/>
      <w:pict>
        <v:group style="position:absolute;margin-left:98.879997pt;margin-top:85.920021pt;width:414.25pt;height:.1pt;mso-position-horizontal-relative:page;mso-position-vertical-relative:page;z-index:-111224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122pt;margin-top:71.628151pt;width:392.15pt;height:29.5pt;mso-position-horizontal-relative:page;mso-position-vertical-relative:page;z-index:-1112224" type="#_x0000_t202" filled="false" stroked="false">
          <v:textbox inset="0,0,0,0">
            <w:txbxContent>
              <w:p>
                <w:pPr>
                  <w:spacing w:line="245" w:lineRule="exact" w:before="0"/>
                  <w:ind w:left="20" w:right="0" w:firstLine="626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spacing w:val="-4"/>
                  </w:rPr>
                  <w:t>农产品需要通过流通环节才能实现其价值，因此，农产品流通在国民经济发</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176" type="#_x0000_t75" stroked="false">
          <v:imagedata r:id="rId1" o:title=""/>
        </v:shape>
      </w:pict>
    </w:r>
    <w:r>
      <w:rPr/>
      <w:pict>
        <v:group style="position:absolute;margin-left:98.879997pt;margin-top:85.920021pt;width:414.25pt;height:.1pt;mso-position-horizontal-relative:page;mso-position-vertical-relative:page;z-index:-1112152"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25pt;height:29.5pt;mso-position-horizontal-relative:page;mso-position-vertical-relative:page;z-index:-1112128"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t>篮子</w:t>
                </w:r>
                <w:r>
                  <w:rPr>
                    <w:spacing w:val="-77"/>
                  </w:rPr>
                  <w:t>’</w:t>
                </w:r>
                <w:r>
                  <w:rPr/>
                  <w:t>产品物流和信息平</w:t>
                </w:r>
                <w:r>
                  <w:rPr>
                    <w:spacing w:val="2"/>
                  </w:rPr>
                  <w:t>台</w:t>
                </w:r>
                <w:r>
                  <w:rPr>
                    <w:spacing w:val="-75"/>
                  </w:rPr>
                  <w:t>”</w:t>
                </w:r>
                <w:r>
                  <w:rPr>
                    <w:spacing w:val="-149"/>
                  </w:rPr>
                  <w:t>；</w:t>
                </w:r>
                <w:r>
                  <w:rPr/>
                  <w:t>“支持建立覆盖主产区和全国主要批发市场</w:t>
                </w:r>
                <w:r>
                  <w:rPr>
                    <w:spacing w:val="-58"/>
                  </w:rPr>
                  <w:t>的</w:t>
                </w:r>
                <w:r>
                  <w:rPr/>
                  <w:t>‘菜</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2080" type="#_x0000_t75" stroked="false">
          <v:imagedata r:id="rId1" o:title=""/>
        </v:shape>
      </w:pict>
    </w:r>
    <w:r>
      <w:rPr/>
      <w:pict>
        <v:group style="position:absolute;margin-left:98.879997pt;margin-top:85.920021pt;width:414.25pt;height:.1pt;mso-position-horizontal-relative:page;mso-position-vertical-relative:page;z-index:-1112056"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29.5pt;mso-position-horizontal-relative:page;mso-position-vertical-relative:page;z-index:-1112032"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spacing w:val="-7"/>
                    <w:w w:val="95"/>
                  </w:rPr>
                  <w:t>运作，以企业为主体，充分发挥龙头企业的带动作用；积极借鉴国内外先进经验，</w:t>
                </w:r>
                <w:r>
                  <w:rPr>
                    <w:spacing w:val="-7"/>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1984" type="#_x0000_t75" stroked="false">
          <v:imagedata r:id="rId1" o:title=""/>
        </v:shape>
      </w:pict>
    </w:r>
    <w:r>
      <w:rPr/>
      <w:pict>
        <v:group style="position:absolute;margin-left:98.879997pt;margin-top:85.920021pt;width:414.25pt;height:.1pt;mso-position-horizontal-relative:page;mso-position-vertical-relative:page;z-index:-1111960"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29.5pt;mso-position-horizontal-relative:page;mso-position-vertical-relative:page;z-index:-1111936"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w w:val="95"/>
                  </w:rPr>
                  <w:t>需要公司充分利用资本市场的优势，不断提升核心竞争力，充分发挥整合能力、</w:t>
                </w:r>
                <w:r>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1888" type="#_x0000_t75" stroked="false">
          <v:imagedata r:id="rId1" o:title=""/>
        </v:shape>
      </w:pict>
    </w:r>
    <w:r>
      <w:rPr/>
      <w:pict>
        <v:group style="position:absolute;margin-left:98.879997pt;margin-top:85.920021pt;width:414.25pt;height:.1pt;mso-position-horizontal-relative:page;mso-position-vertical-relative:page;z-index:-1111864"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29.5pt;mso-position-horizontal-relative:page;mso-position-vertical-relative:page;z-index:-1111840"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spacing w:val="-4"/>
                  </w:rPr>
                  <w:t>范试点工作，根据公司自身的业务特点制定内部控制实施方案，完成财务报告相</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1816" type="#_x0000_t75" stroked="false">
          <v:imagedata r:id="rId1" o:title=""/>
        </v:shape>
      </w:pict>
    </w:r>
    <w:r>
      <w:rPr/>
      <w:pict>
        <v:shape style="position:absolute;margin-left:435.440002pt;margin-top:71.628151pt;width:78.1pt;height:13.05pt;mso-position-horizontal-relative:page;mso-position-vertical-relative:page;z-index:-111179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4120" type="#_x0000_t75" stroked="false">
          <v:imagedata r:id="rId1" o:title=""/>
        </v:shape>
      </w:pict>
    </w:r>
    <w:r>
      <w:rPr/>
      <w:pict>
        <v:group style="position:absolute;margin-left:98.879997pt;margin-top:85.920021pt;width:414.25pt;height:.1pt;mso-position-horizontal-relative:page;mso-position-vertical-relative:page;z-index:-1114096"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435.440002pt;margin-top:71.628151pt;width:78.1pt;height:13.05pt;mso-position-horizontal-relative:page;mso-position-vertical-relative:page;z-index:-111407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599998pt;margin-top:34.439987pt;width:153pt;height:26.52pt;mso-position-horizontal-relative:page;mso-position-vertical-relative:page;z-index:-1111720" type="#_x0000_t75" stroked="false">
          <v:imagedata r:id="rId1" o:title=""/>
        </v:shape>
      </w:pict>
    </w:r>
    <w:r>
      <w:rPr/>
      <w:pict>
        <v:group style="position:absolute;margin-left:69.479996pt;margin-top:69.359985pt;width:703pt;height:.1pt;mso-position-horizontal-relative:page;mso-position-vertical-relative:page;z-index:-1111696" coordorigin="1390,1387" coordsize="14060,2">
          <v:shape style="position:absolute;left:1390;top:1387;width:14060;height:2" coordorigin="1390,1387" coordsize="14060,0" path="m1390,1387l15449,1387e" filled="false" stroked="true" strokeweight=".72pt" strokecolor="#000000">
            <v:path arrowok="t"/>
          </v:shape>
          <w10:wrap type="none"/>
        </v:group>
      </w:pict>
    </w:r>
    <w:r>
      <w:rPr/>
      <w:pict>
        <v:shape style="position:absolute;margin-left:689.47998pt;margin-top:50.988113pt;width:78.1pt;height:13.05pt;mso-position-horizontal-relative:page;mso-position-vertical-relative:page;z-index:-111167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960026pt;width:153pt;height:26.52pt;mso-position-horizontal-relative:page;mso-position-vertical-relative:page;z-index:-1111600" type="#_x0000_t75" stroked="false">
          <v:imagedata r:id="rId1" o:title=""/>
        </v:shape>
      </w:pict>
    </w:r>
    <w:r>
      <w:rPr/>
      <w:pict>
        <v:group style="position:absolute;margin-left:89.879997pt;margin-top:77.88002pt;width:423.15pt;height:.1pt;mso-position-horizontal-relative:page;mso-position-vertical-relative:page;z-index:-1111576" coordorigin="1798,1558" coordsize="8463,2">
          <v:shape style="position:absolute;left:1798;top:1558;width:8463;height:2" coordorigin="1798,1558" coordsize="8463,0" path="m1798,1558l10260,1558e" filled="false" stroked="true" strokeweight=".72pt" strokecolor="#000000">
            <v:path arrowok="t"/>
          </v:shape>
          <w10:wrap type="none"/>
        </v:group>
      </w:pict>
    </w:r>
    <w:r>
      <w:rPr/>
      <w:pict>
        <v:shape style="position:absolute;margin-left:435.440002pt;margin-top:59.508148pt;width:78pt;height:13.05pt;mso-position-horizontal-relative:page;mso-position-vertical-relative:page;z-index:-111155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960026pt;width:153pt;height:26.52pt;mso-position-horizontal-relative:page;mso-position-vertical-relative:page;z-index:-1111456" type="#_x0000_t75" stroked="false">
          <v:imagedata r:id="rId1" o:title=""/>
        </v:shape>
      </w:pict>
    </w:r>
    <w:r>
      <w:rPr/>
      <w:pict>
        <v:shape style="position:absolute;margin-left:460.76001pt;margin-top:59.508148pt;width:78.1pt;height:13.05pt;mso-position-horizontal-relative:page;mso-position-vertical-relative:page;z-index:-111143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960026pt;width:153pt;height:26.52pt;mso-position-horizontal-relative:page;mso-position-vertical-relative:page;z-index:-1111384" type="#_x0000_t75" stroked="false">
          <v:imagedata r:id="rId1" o:title=""/>
        </v:shape>
      </w:pict>
    </w:r>
    <w:r>
      <w:rPr/>
      <w:pict>
        <v:group style="position:absolute;margin-left:56.759998pt;margin-top:77.88002pt;width:481.8pt;height:.1pt;mso-position-horizontal-relative:page;mso-position-vertical-relative:page;z-index:-1111360" coordorigin="1135,1558" coordsize="9636,2">
          <v:shape style="position:absolute;left:1135;top:1558;width:9636;height:2" coordorigin="1135,1558" coordsize="9636,0" path="m1135,1558l10771,1558e" filled="false" stroked="true" strokeweight=".72pt" strokecolor="#000000">
            <v:path arrowok="t"/>
          </v:shape>
          <w10:wrap type="none"/>
        </v:group>
      </w:pict>
    </w:r>
    <w:r>
      <w:rPr/>
      <w:pict>
        <v:shape style="position:absolute;margin-left:460.76001pt;margin-top:59.508148pt;width:78.1pt;height:13.05pt;mso-position-horizontal-relative:page;mso-position-vertical-relative:page;z-index:-111133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960026pt;width:153pt;height:26.52pt;mso-position-horizontal-relative:page;mso-position-vertical-relative:page;z-index:-1111144" type="#_x0000_t75" stroked="false">
          <v:imagedata r:id="rId1" o:title=""/>
        </v:shape>
      </w:pict>
    </w:r>
    <w:r>
      <w:rPr/>
      <w:pict>
        <v:shape style="position:absolute;margin-left:460.76001pt;margin-top:59.508148pt;width:78.1pt;height:13.05pt;mso-position-horizontal-relative:page;mso-position-vertical-relative:page;z-index:-111112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19999pt;margin-top:42.959988pt;width:153pt;height:26.52pt;mso-position-horizontal-relative:page;mso-position-vertical-relative:page;z-index:-1111096" type="#_x0000_t75" stroked="false">
          <v:imagedata r:id="rId1" o:title=""/>
        </v:shape>
      </w:pict>
    </w:r>
    <w:r>
      <w:rPr/>
      <w:pict>
        <v:shape style="position:absolute;margin-left:711.559998pt;margin-top:59.508114pt;width:78.1pt;height:13.05pt;mso-position-horizontal-relative:page;mso-position-vertical-relative:page;z-index:-111107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360001pt;margin-top:42.960026pt;width:153pt;height:26.52pt;mso-position-horizontal-relative:page;mso-position-vertical-relative:page;z-index:-1111024" type="#_x0000_t75" stroked="false">
          <v:imagedata r:id="rId1" o:title=""/>
        </v:shape>
      </w:pict>
    </w:r>
    <w:r>
      <w:rPr/>
      <w:pict>
        <v:shape style="position:absolute;margin-left:456.799988pt;margin-top:59.508148pt;width:78pt;height:13.05pt;mso-position-horizontal-relative:page;mso-position-vertical-relative:page;z-index:-111100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360001pt;margin-top:42.960026pt;width:153pt;height:26.52pt;mso-position-horizontal-relative:page;mso-position-vertical-relative:page;z-index:-1110952" type="#_x0000_t75" stroked="false">
          <v:imagedata r:id="rId1" o:title=""/>
        </v:shape>
      </w:pict>
    </w:r>
    <w:r>
      <w:rPr/>
      <w:pict>
        <v:group style="position:absolute;margin-left:48.239998pt;margin-top:77.88002pt;width:490.35pt;height:.1pt;mso-position-horizontal-relative:page;mso-position-vertical-relative:page;z-index:-1110928" coordorigin="965,1558" coordsize="9807,2">
          <v:shape style="position:absolute;left:965;top:1558;width:9807;height:2" coordorigin="965,1558" coordsize="9807,0" path="m965,1558l10771,1558e" filled="false" stroked="true" strokeweight=".72pt" strokecolor="#000000">
            <v:path arrowok="t"/>
          </v:shape>
          <w10:wrap type="none"/>
        </v:group>
      </w:pict>
    </w:r>
    <w:r>
      <w:rPr/>
      <w:pict>
        <v:shape style="position:absolute;margin-left:456.799988pt;margin-top:59.508148pt;width:78pt;height:13.05pt;mso-position-horizontal-relative:page;mso-position-vertical-relative:page;z-index:-111090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10640" type="#_x0000_t75" stroked="false">
          <v:imagedata r:id="rId1" o:title=""/>
        </v:shape>
      </w:pict>
    </w:r>
    <w:r>
      <w:rPr/>
      <w:pict>
        <v:group style="position:absolute;margin-left:70.919998pt;margin-top:82.079971pt;width:700.2pt;height:.1pt;mso-position-horizontal-relative:page;mso-position-vertical-relative:page;z-index:-1110616" coordorigin="1418,1642" coordsize="14004,2">
          <v:shape style="position:absolute;left:1418;top:1642;width:14004;height:2" coordorigin="1418,1642" coordsize="14004,0" path="m1418,1642l15422,1642e" filled="false" stroked="true" strokeweight=".72pt" strokecolor="#000000">
            <v:path arrowok="t"/>
          </v:shape>
          <w10:wrap type="none"/>
        </v:group>
      </w:pict>
    </w:r>
    <w:r>
      <w:rPr/>
      <w:pict>
        <v:shape style="position:absolute;margin-left:416.359985pt;margin-top:63.828102pt;width:78.1pt;height:13.05pt;mso-position-horizontal-relative:page;mso-position-vertical-relative:page;z-index:-111059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10544" type="#_x0000_t75" stroked="false">
          <v:imagedata r:id="rId1" o:title=""/>
        </v:shape>
      </w:pict>
    </w:r>
    <w:r>
      <w:rPr/>
      <w:pict>
        <v:group style="position:absolute;margin-left:84.959999pt;margin-top:82.080002pt;width:425.3pt;height:.1pt;mso-position-horizontal-relative:page;mso-position-vertical-relative:page;z-index:-1110520" coordorigin="1699,1642" coordsize="8506,2">
          <v:shape style="position:absolute;left:1699;top:1642;width:8506;height:2" coordorigin="1699,1642" coordsize="8506,0" path="m1699,1642l10205,1642e" filled="false" stroked="true" strokeweight=".72pt" strokecolor="#000000">
            <v:path arrowok="t"/>
          </v:shape>
          <w10:wrap type="none"/>
        </v:group>
      </w:pict>
    </w:r>
    <w:r>
      <w:rPr/>
      <w:pict>
        <v:shape style="position:absolute;margin-left:430.519989pt;margin-top:63.828125pt;width:78.1pt;height:13.05pt;mso-position-horizontal-relative:page;mso-position-vertical-relative:page;z-index:-111049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4024" type="#_x0000_t75" stroked="false">
          <v:imagedata r:id="rId1" o:title=""/>
        </v:shape>
      </w:pict>
    </w:r>
    <w:r>
      <w:rPr/>
      <w:pict>
        <v:group style="position:absolute;margin-left:98.879997pt;margin-top:85.920021pt;width:414.25pt;height:.1pt;mso-position-horizontal-relative:page;mso-position-vertical-relative:page;z-index:-1114000"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3976"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深圳市有色金属财务公司总经理助理、财务负责人；深圳市中金财务顾问有限公</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10400" type="#_x0000_t75" stroked="false">
          <v:imagedata r:id="rId1" o:title=""/>
        </v:shape>
      </w:pict>
    </w:r>
    <w:r>
      <w:rPr/>
      <w:pict>
        <v:group style="position:absolute;margin-left:70.919998pt;margin-top:77.999977pt;width:700.2pt;height:.1pt;mso-position-horizontal-relative:page;mso-position-vertical-relative:page;z-index:-1110376" coordorigin="1418,1560" coordsize="14004,2">
          <v:shape style="position:absolute;left:1418;top:1560;width:14004;height:2" coordorigin="1418,1560" coordsize="14004,0" path="m1418,1560l15422,1560e" filled="false" stroked="true" strokeweight=".48pt" strokecolor="#000000">
            <v:path arrowok="t"/>
          </v:shape>
          <w10:wrap type="none"/>
        </v:group>
      </w:pict>
    </w:r>
    <w:r>
      <w:rPr/>
      <w:pict>
        <v:shape style="position:absolute;margin-left:690.919983pt;margin-top:63.828102pt;width:78.1pt;height:13.05pt;mso-position-horizontal-relative:page;mso-position-vertical-relative:page;z-index:-111035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10280" type="#_x0000_t75" stroked="false">
          <v:imagedata r:id="rId1" o:title=""/>
        </v:shape>
      </w:pict>
    </w:r>
    <w:r>
      <w:rPr/>
      <w:pict>
        <v:group style="position:absolute;margin-left:84.959999pt;margin-top:78pt;width:425.3pt;height:.1pt;mso-position-horizontal-relative:page;mso-position-vertical-relative:page;z-index:-1110256" coordorigin="1699,1560" coordsize="8506,2">
          <v:shape style="position:absolute;left:1699;top:1560;width:8506;height:2" coordorigin="1699,1560" coordsize="8506,0" path="m1699,1560l10205,1560e" filled="false" stroked="true" strokeweight=".48pt" strokecolor="#000000">
            <v:path arrowok="t"/>
          </v:shape>
          <w10:wrap type="none"/>
        </v:group>
      </w:pict>
    </w:r>
    <w:r>
      <w:rPr/>
      <w:pict>
        <v:shape style="position:absolute;margin-left:431.23999pt;margin-top:63.828125pt;width:78.2pt;height:13.05pt;mso-position-horizontal-relative:page;mso-position-vertical-relative:page;z-index:-111023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10160" type="#_x0000_t75" stroked="false">
          <v:imagedata r:id="rId1" o:title=""/>
        </v:shape>
      </w:pict>
    </w:r>
    <w:r>
      <w:rPr/>
      <w:pict>
        <v:group style="position:absolute;margin-left:70.919998pt;margin-top:77.999977pt;width:700.2pt;height:.1pt;mso-position-horizontal-relative:page;mso-position-vertical-relative:page;z-index:-1110136" coordorigin="1418,1560" coordsize="14004,2">
          <v:shape style="position:absolute;left:1418;top:1560;width:14004;height:2" coordorigin="1418,1560" coordsize="14004,0" path="m1418,1560l15422,1560e" filled="false" stroked="true" strokeweight=".48pt" strokecolor="#000000">
            <v:path arrowok="t"/>
          </v:shape>
          <w10:wrap type="none"/>
        </v:group>
      </w:pict>
    </w:r>
    <w:r>
      <w:rPr/>
      <w:pict>
        <v:shape style="position:absolute;margin-left:690.919983pt;margin-top:63.828102pt;width:78.1pt;height:13.05pt;mso-position-horizontal-relative:page;mso-position-vertical-relative:page;z-index:-111011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10064" type="#_x0000_t75" stroked="false">
          <v:imagedata r:id="rId1" o:title=""/>
        </v:shape>
      </w:pict>
    </w:r>
    <w:r>
      <w:rPr/>
      <w:pict>
        <v:group style="position:absolute;margin-left:84.959999pt;margin-top:78pt;width:425.3pt;height:.1pt;mso-position-horizontal-relative:page;mso-position-vertical-relative:page;z-index:-1110040" coordorigin="1699,1560" coordsize="8506,2">
          <v:shape style="position:absolute;left:1699;top:1560;width:8506;height:2" coordorigin="1699,1560" coordsize="8506,0" path="m1699,1560l10205,1560e" filled="false" stroked="true" strokeweight=".48pt" strokecolor="#000000">
            <v:path arrowok="t"/>
          </v:shape>
          <w10:wrap type="none"/>
        </v:group>
      </w:pict>
    </w:r>
    <w:r>
      <w:rPr/>
      <w:pict>
        <v:shape style="position:absolute;margin-left:433.519989pt;margin-top:63.828125pt;width:77.75pt;height:13.05pt;mso-position-horizontal-relative:page;mso-position-vertical-relative:page;z-index:-111001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09848" type="#_x0000_t75" stroked="false">
          <v:imagedata r:id="rId1" o:title=""/>
        </v:shape>
      </w:pict>
    </w:r>
    <w:r>
      <w:rPr/>
      <w:pict>
        <v:group style="position:absolute;margin-left:70.919998pt;margin-top:77.999977pt;width:700.2pt;height:.1pt;mso-position-horizontal-relative:page;mso-position-vertical-relative:page;z-index:-1109824" coordorigin="1418,1560" coordsize="14004,2">
          <v:shape style="position:absolute;left:1418;top:1560;width:14004;height:2" coordorigin="1418,1560" coordsize="14004,0" path="m1418,1560l15422,1560e" filled="false" stroked="true" strokeweight=".48pt" strokecolor="#000000">
            <v:path arrowok="t"/>
          </v:shape>
          <w10:wrap type="none"/>
        </v:group>
      </w:pict>
    </w:r>
    <w:r>
      <w:rPr/>
      <w:pict>
        <v:shape style="position:absolute;margin-left:690.919983pt;margin-top:63.828102pt;width:78.1pt;height:13.05pt;mso-position-horizontal-relative:page;mso-position-vertical-relative:page;z-index:-110980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09752" type="#_x0000_t75" stroked="false">
          <v:imagedata r:id="rId1" o:title=""/>
        </v:shape>
      </w:pict>
    </w:r>
    <w:r>
      <w:rPr/>
      <w:pict>
        <v:group style="position:absolute;margin-left:84.959999pt;margin-top:78pt;width:425.3pt;height:.1pt;mso-position-horizontal-relative:page;mso-position-vertical-relative:page;z-index:-1109728" coordorigin="1699,1560" coordsize="8506,2">
          <v:shape style="position:absolute;left:1699;top:1560;width:8506;height:2" coordorigin="1699,1560" coordsize="8506,0" path="m1699,1560l10205,1560e" filled="false" stroked="true" strokeweight=".48pt" strokecolor="#000000">
            <v:path arrowok="t"/>
          </v:shape>
          <w10:wrap type="none"/>
        </v:group>
      </w:pict>
    </w:r>
    <w:r>
      <w:rPr/>
      <w:pict>
        <v:shape style="position:absolute;margin-left:430.519989pt;margin-top:63.828125pt;width:78.1pt;height:13.05pt;mso-position-horizontal-relative:page;mso-position-vertical-relative:page;z-index:-110970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952" type="#_x0000_t75" stroked="false">
          <v:imagedata r:id="rId1" o:title=""/>
        </v:shape>
      </w:pict>
    </w:r>
    <w:r>
      <w:rPr/>
      <w:pict>
        <v:group style="position:absolute;margin-left:98.879997pt;margin-top:85.920021pt;width:414.25pt;height:.1pt;mso-position-horizontal-relative:page;mso-position-vertical-relative:page;z-index:-111392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435.440002pt;margin-top:71.628151pt;width:78.1pt;height:13.05pt;mso-position-horizontal-relative:page;mso-position-vertical-relative:page;z-index:-111390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832" type="#_x0000_t75" stroked="false">
          <v:imagedata r:id="rId1" o:title=""/>
        </v:shape>
      </w:pict>
    </w:r>
    <w:r>
      <w:rPr/>
      <w:pict>
        <v:group style="position:absolute;margin-left:98.879997pt;margin-top:85.920021pt;width:414.25pt;height:.1pt;mso-position-horizontal-relative:page;mso-position-vertical-relative:page;z-index:-111380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25pt;height:33.450pt;mso-position-horizontal-relative:page;mso-position-vertical-relative:page;z-index:-1113784"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报》、《中国证券报》、《上海证券报》、《证券日报》及巨潮资讯网上的公司</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760" type="#_x0000_t75" stroked="false">
          <v:imagedata r:id="rId1" o:title=""/>
        </v:shape>
      </w:pict>
    </w:r>
    <w:r>
      <w:rPr/>
      <w:pict>
        <v:group style="position:absolute;margin-left:98.879997pt;margin-top:85.920021pt;width:414.25pt;height:.1pt;mso-position-horizontal-relative:page;mso-position-vertical-relative:page;z-index:-1113736"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122pt;margin-top:71.628151pt;width:392pt;height:34.1pt;mso-position-horizontal-relative:page;mso-position-vertical-relative:page;z-index:-1113712" type="#_x0000_t202" filled="false" stroked="false">
          <v:textbox inset="0,0,0,0">
            <w:txbxContent>
              <w:p>
                <w:pPr>
                  <w:spacing w:line="245" w:lineRule="exact" w:before="0"/>
                  <w:ind w:left="0" w:right="27"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0" w:right="18"/>
                  <w:jc w:val="right"/>
                </w:pPr>
                <w:r>
                  <w:rPr>
                    <w:rFonts w:ascii="Times New Roman" w:hAnsi="Times New Roman" w:cs="Times New Roman" w:eastAsia="Times New Roman" w:hint="default"/>
                  </w:rPr>
                  <w:t>1</w:t>
                </w:r>
                <w:r>
                  <w:rPr/>
                  <w:t>、关于股东与股东大会：公司充分尊重并切实维护股东权益，积极开展各</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664" type="#_x0000_t75" stroked="false">
          <v:imagedata r:id="rId1" o:title=""/>
        </v:shape>
      </w:pict>
    </w:r>
    <w:r>
      <w:rPr/>
      <w:pict>
        <v:group style="position:absolute;margin-left:98.879997pt;margin-top:85.920021pt;width:414.25pt;height:.1pt;mso-position-horizontal-relative:page;mso-position-vertical-relative:page;z-index:-1113640"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29.5pt;mso-position-horizontal-relative:page;mso-position-vertical-relative:page;z-index:-1113616"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10"/>
                  <w:ind w:left="20" w:right="0"/>
                  <w:jc w:val="left"/>
                </w:pPr>
                <w:r>
                  <w:rPr/>
                  <w:t>卖本公司股票前应向公司董事会秘书或董事会办公室报备</w:t>
                </w:r>
                <w:r>
                  <w:rPr>
                    <w:spacing w:val="-118"/>
                  </w:rPr>
                  <w:t>，</w:t>
                </w:r>
                <w:r>
                  <w:rPr/>
                  <w:t>从源头上遏制内幕交</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4.960026pt;width:153pt;height:26.52pt;mso-position-horizontal-relative:page;mso-position-vertical-relative:page;z-index:-1113592" type="#_x0000_t75" stroked="false">
          <v:imagedata r:id="rId1" o:title=""/>
        </v:shape>
      </w:pict>
    </w:r>
    <w:r>
      <w:rPr/>
      <w:pict>
        <v:group style="position:absolute;margin-left:98.879997pt;margin-top:85.920021pt;width:414.25pt;height:.1pt;mso-position-horizontal-relative:page;mso-position-vertical-relative:page;z-index:-1113568" coordorigin="1978,1718" coordsize="8285,2">
          <v:shape style="position:absolute;left:1978;top:1718;width:8285;height:2" coordorigin="1978,1718" coordsize="8285,0" path="m1978,1718l10262,1718e" filled="false" stroked="true" strokeweight=".72pt" strokecolor="#000000">
            <v:path arrowok="t"/>
          </v:shape>
          <w10:wrap type="none"/>
        </v:group>
      </w:pict>
    </w:r>
    <w:r>
      <w:rPr/>
      <w:pict>
        <v:shape style="position:absolute;margin-left:98pt;margin-top:71.628151pt;width:416.15pt;height:33.450pt;mso-position-horizontal-relative:page;mso-position-vertical-relative:page;z-index:-1113544"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pStyle w:val="BodyText"/>
                  <w:spacing w:line="240" w:lineRule="auto" w:before="89"/>
                  <w:ind w:left="20" w:right="0"/>
                  <w:jc w:val="left"/>
                </w:pPr>
                <w:r>
                  <w:rPr>
                    <w:spacing w:val="-4"/>
                  </w:rPr>
                  <w:t>的各项议案进行了认真审议，并对公司对外担保、年度利润分配预案、年度审计</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300"/>
    </w:pPr>
    <w:rPr>
      <w:rFonts w:ascii="宋体" w:hAnsi="宋体" w:eastAsia="宋体"/>
      <w:sz w:val="24"/>
      <w:szCs w:val="24"/>
    </w:rPr>
  </w:style>
  <w:style w:styleId="Heading1" w:type="paragraph">
    <w:name w:val="Heading 1"/>
    <w:basedOn w:val="Normal"/>
    <w:uiPriority w:val="1"/>
    <w:qFormat/>
    <w:pPr>
      <w:ind w:left="7"/>
      <w:outlineLvl w:val="1"/>
    </w:pPr>
    <w:rPr>
      <w:rFonts w:ascii="Microsoft JhengHei" w:hAnsi="Microsoft JhengHei" w:eastAsia="Microsoft JhengHei"/>
      <w:b/>
      <w:bCs/>
      <w:sz w:val="32"/>
      <w:szCs w:val="32"/>
    </w:rPr>
  </w:style>
  <w:style w:styleId="Heading2" w:type="paragraph">
    <w:name w:val="Heading 2"/>
    <w:basedOn w:val="Normal"/>
    <w:uiPriority w:val="1"/>
    <w:qFormat/>
    <w:pPr>
      <w:outlineLvl w:val="2"/>
    </w:pPr>
    <w:rPr>
      <w:rFonts w:ascii="宋体" w:hAnsi="宋体" w:eastAsia="宋体"/>
      <w:sz w:val="32"/>
      <w:szCs w:val="32"/>
    </w:rPr>
  </w:style>
  <w:style w:styleId="Heading3" w:type="paragraph">
    <w:name w:val="Heading 3"/>
    <w:basedOn w:val="Normal"/>
    <w:uiPriority w:val="1"/>
    <w:qFormat/>
    <w:pPr>
      <w:spacing w:before="14"/>
      <w:ind w:left="8"/>
      <w:outlineLvl w:val="3"/>
    </w:pPr>
    <w:rPr>
      <w:rFonts w:ascii="宋体" w:hAnsi="宋体" w:eastAsia="宋体"/>
      <w:sz w:val="28"/>
      <w:szCs w:val="28"/>
    </w:rPr>
  </w:style>
  <w:style w:styleId="Heading4" w:type="paragraph">
    <w:name w:val="Heading 4"/>
    <w:basedOn w:val="Normal"/>
    <w:uiPriority w:val="1"/>
    <w:qFormat/>
    <w:pPr>
      <w:ind w:left="780"/>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R@szap.com" TargetMode="External"/><Relationship Id="rId9" Type="http://schemas.openxmlformats.org/officeDocument/2006/relationships/hyperlink" Target="http://www.szap.com/" TargetMode="External"/><Relationship Id="rId10" Type="http://schemas.openxmlformats.org/officeDocument/2006/relationships/hyperlink" Target="mailto:a0061@163.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oter" Target="footer7.xml"/><Relationship Id="rId29" Type="http://schemas.openxmlformats.org/officeDocument/2006/relationships/header" Target="header11.xml"/><Relationship Id="rId30" Type="http://schemas.openxmlformats.org/officeDocument/2006/relationships/footer" Target="footer8.xml"/><Relationship Id="rId31" Type="http://schemas.openxmlformats.org/officeDocument/2006/relationships/header" Target="header12.xml"/><Relationship Id="rId32" Type="http://schemas.openxmlformats.org/officeDocument/2006/relationships/footer" Target="footer9.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footer" Target="footer10.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1.xml"/><Relationship Id="rId39" Type="http://schemas.openxmlformats.org/officeDocument/2006/relationships/header" Target="header17.xml"/><Relationship Id="rId40" Type="http://schemas.openxmlformats.org/officeDocument/2006/relationships/footer" Target="footer12.xml"/><Relationship Id="rId41" Type="http://schemas.openxmlformats.org/officeDocument/2006/relationships/header" Target="header18.xml"/><Relationship Id="rId42" Type="http://schemas.openxmlformats.org/officeDocument/2006/relationships/footer" Target="footer13.xml"/><Relationship Id="rId43" Type="http://schemas.openxmlformats.org/officeDocument/2006/relationships/header" Target="header19.xml"/><Relationship Id="rId44" Type="http://schemas.openxmlformats.org/officeDocument/2006/relationships/footer" Target="footer14.xml"/><Relationship Id="rId45" Type="http://schemas.openxmlformats.org/officeDocument/2006/relationships/header" Target="header20.xml"/><Relationship Id="rId46" Type="http://schemas.openxmlformats.org/officeDocument/2006/relationships/footer" Target="footer15.xml"/><Relationship Id="rId47" Type="http://schemas.openxmlformats.org/officeDocument/2006/relationships/header" Target="header21.xml"/><Relationship Id="rId48" Type="http://schemas.openxmlformats.org/officeDocument/2006/relationships/footer" Target="footer16.xml"/><Relationship Id="rId49" Type="http://schemas.openxmlformats.org/officeDocument/2006/relationships/header" Target="header22.xml"/><Relationship Id="rId50" Type="http://schemas.openxmlformats.org/officeDocument/2006/relationships/footer" Target="footer17.xml"/><Relationship Id="rId51" Type="http://schemas.openxmlformats.org/officeDocument/2006/relationships/footer" Target="footer18.xml"/><Relationship Id="rId52" Type="http://schemas.openxmlformats.org/officeDocument/2006/relationships/header" Target="header23.xml"/><Relationship Id="rId53" Type="http://schemas.openxmlformats.org/officeDocument/2006/relationships/footer" Target="footer19.xml"/><Relationship Id="rId54" Type="http://schemas.openxmlformats.org/officeDocument/2006/relationships/header" Target="header24.xml"/><Relationship Id="rId55" Type="http://schemas.openxmlformats.org/officeDocument/2006/relationships/footer" Target="footer20.xml"/><Relationship Id="rId56" Type="http://schemas.openxmlformats.org/officeDocument/2006/relationships/header" Target="header25.xml"/><Relationship Id="rId57" Type="http://schemas.openxmlformats.org/officeDocument/2006/relationships/footer" Target="footer21.xml"/><Relationship Id="rId58" Type="http://schemas.openxmlformats.org/officeDocument/2006/relationships/header" Target="header26.xml"/><Relationship Id="rId59" Type="http://schemas.openxmlformats.org/officeDocument/2006/relationships/footer" Target="footer22.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header" Target="header29.xml"/><Relationship Id="rId63" Type="http://schemas.openxmlformats.org/officeDocument/2006/relationships/footer" Target="footer23.xml"/><Relationship Id="rId64" Type="http://schemas.openxmlformats.org/officeDocument/2006/relationships/footer" Target="footer24.xml"/><Relationship Id="rId65" Type="http://schemas.openxmlformats.org/officeDocument/2006/relationships/footer" Target="footer25.xml"/><Relationship Id="rId66" Type="http://schemas.openxmlformats.org/officeDocument/2006/relationships/header" Target="header30.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header" Target="header31.xml"/><Relationship Id="rId70" Type="http://schemas.openxmlformats.org/officeDocument/2006/relationships/footer" Target="footer28.xml"/><Relationship Id="rId71" Type="http://schemas.openxmlformats.org/officeDocument/2006/relationships/footer" Target="footer29.xml"/><Relationship Id="rId72" Type="http://schemas.openxmlformats.org/officeDocument/2006/relationships/hyperlink" Target="http://www.epf.com.cn/" TargetMode="External"/><Relationship Id="rId73" Type="http://schemas.openxmlformats.org/officeDocument/2006/relationships/footer" Target="footer30.xml"/><Relationship Id="rId74" Type="http://schemas.openxmlformats.org/officeDocument/2006/relationships/header" Target="header32.xml"/><Relationship Id="rId75" Type="http://schemas.openxmlformats.org/officeDocument/2006/relationships/footer" Target="footer31.xml"/><Relationship Id="rId76" Type="http://schemas.openxmlformats.org/officeDocument/2006/relationships/header" Target="header33.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header" Target="header35.xml"/><Relationship Id="rId81" Type="http://schemas.openxmlformats.org/officeDocument/2006/relationships/footer" Target="footer34.xml"/><Relationship Id="rId82" Type="http://schemas.openxmlformats.org/officeDocument/2006/relationships/header" Target="header36.xml"/><Relationship Id="rId83" Type="http://schemas.openxmlformats.org/officeDocument/2006/relationships/footer" Target="footer35.xml"/><Relationship Id="rId84" Type="http://schemas.openxmlformats.org/officeDocument/2006/relationships/header" Target="header37.xml"/><Relationship Id="rId85" Type="http://schemas.openxmlformats.org/officeDocument/2006/relationships/footer" Target="footer36.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footer" Target="footer40.xml"/><Relationship Id="rId92" Type="http://schemas.openxmlformats.org/officeDocument/2006/relationships/footer" Target="footer41.xml"/><Relationship Id="rId93" Type="http://schemas.openxmlformats.org/officeDocument/2006/relationships/header" Target="header40.xml"/><Relationship Id="rId94" Type="http://schemas.openxmlformats.org/officeDocument/2006/relationships/footer" Target="footer42.xml"/><Relationship Id="rId95" Type="http://schemas.openxmlformats.org/officeDocument/2006/relationships/footer" Target="footer43.xml"/><Relationship Id="rId96" Type="http://schemas.openxmlformats.org/officeDocument/2006/relationships/header" Target="header41.xml"/><Relationship Id="rId97" Type="http://schemas.openxmlformats.org/officeDocument/2006/relationships/footer" Target="footer44.xml"/><Relationship Id="rId98" Type="http://schemas.openxmlformats.org/officeDocument/2006/relationships/footer" Target="footer45.xml"/><Relationship Id="rId99" Type="http://schemas.openxmlformats.org/officeDocument/2006/relationships/header" Target="header42.xml"/><Relationship Id="rId100" Type="http://schemas.openxmlformats.org/officeDocument/2006/relationships/footer" Target="footer46.xml"/><Relationship Id="rId101" Type="http://schemas.openxmlformats.org/officeDocument/2006/relationships/header" Target="header43.xml"/><Relationship Id="rId102" Type="http://schemas.openxmlformats.org/officeDocument/2006/relationships/footer" Target="footer47.xml"/><Relationship Id="rId103" Type="http://schemas.openxmlformats.org/officeDocument/2006/relationships/footer" Target="footer48.xml"/><Relationship Id="rId104" Type="http://schemas.openxmlformats.org/officeDocument/2006/relationships/header" Target="header44.xml"/><Relationship Id="rId105" Type="http://schemas.openxmlformats.org/officeDocument/2006/relationships/footer" Target="footer49.xml"/><Relationship Id="rId106" Type="http://schemas.openxmlformats.org/officeDocument/2006/relationships/footer" Target="footer50.xml"/><Relationship Id="rId107" Type="http://schemas.openxmlformats.org/officeDocument/2006/relationships/footer" Target="footer51.xml"/><Relationship Id="rId108" Type="http://schemas.openxmlformats.org/officeDocument/2006/relationships/footer" Target="footer52.xml"/><Relationship Id="rId109" Type="http://schemas.openxmlformats.org/officeDocument/2006/relationships/footer" Target="footer53.xml"/><Relationship Id="rId110" Type="http://schemas.openxmlformats.org/officeDocument/2006/relationships/header" Target="header45.xml"/><Relationship Id="rId111" Type="http://schemas.openxmlformats.org/officeDocument/2006/relationships/footer" Target="footer54.xml"/><Relationship Id="rId112" Type="http://schemas.openxmlformats.org/officeDocument/2006/relationships/header" Target="header46.xml"/><Relationship Id="rId113" Type="http://schemas.openxmlformats.org/officeDocument/2006/relationships/footer" Target="footer55.xml"/><Relationship Id="rId114" Type="http://schemas.openxmlformats.org/officeDocument/2006/relationships/footer" Target="footer5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s>

</file>

<file path=word/_rels/header41.xml.rels><?xml version="1.0" encoding="UTF-8" standalone="yes"?>
<Relationships xmlns="http://schemas.openxmlformats.org/package/2006/relationships"><Relationship Id="rId1" Type="http://schemas.openxmlformats.org/officeDocument/2006/relationships/image" Target="media/image1.png"/></Relationships>

</file>

<file path=word/_rels/header42.xml.rels><?xml version="1.0" encoding="UTF-8" standalone="yes"?>
<Relationships xmlns="http://schemas.openxmlformats.org/package/2006/relationships"><Relationship Id="rId1" Type="http://schemas.openxmlformats.org/officeDocument/2006/relationships/image" Target="media/image1.png"/></Relationships>

</file>

<file path=word/_rels/header43.xml.rels><?xml version="1.0" encoding="UTF-8" standalone="yes"?>
<Relationships xmlns="http://schemas.openxmlformats.org/package/2006/relationships"><Relationship Id="rId1" Type="http://schemas.openxmlformats.org/officeDocument/2006/relationships/image" Target="media/image1.png"/></Relationships>

</file>

<file path=word/_rels/header45.xml.rels><?xml version="1.0" encoding="UTF-8" standalone="yes"?>
<Relationships xmlns="http://schemas.openxmlformats.org/package/2006/relationships"><Relationship Id="rId1" Type="http://schemas.openxmlformats.org/officeDocument/2006/relationships/image" Target="media/image1.png"/></Relationships>

</file>

<file path=word/_rels/header46.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董办</dc:creator>
  <dcterms:created xsi:type="dcterms:W3CDTF">2020-04-28T23:00:12Z</dcterms:created>
  <dcterms:modified xsi:type="dcterms:W3CDTF">2020-04-28T23:00:12Z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2011-04-28T00:00:00Z</vt:filetime>
  </property>
  <property fmtid="{D5CDD505-2E9C-101B-9397-08002B2CF9AE}" pid="3" name="Creator">
    <vt:lpwstr>WPS Office 个人版</vt:lpwstr>
  </property>
  <property fmtid="{D5CDD505-2E9C-101B-9397-08002B2CF9AE}" pid="4" name="LastSaved">
    <vt:filetime>2011-04-28T00:00:00Z</vt:filetime>
  </property>
</Properties>
</file>